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314425" w14:textId="3461C70C" w:rsidR="00AA198B" w:rsidRDefault="00AA198B" w:rsidP="0051738E">
      <w:pPr>
        <w:pStyle w:val="Nagwek2"/>
        <w:spacing w:before="240" w:after="240" w:line="360" w:lineRule="auto"/>
        <w:rPr>
          <w:b/>
          <w:bCs/>
          <w:sz w:val="22"/>
          <w:szCs w:val="22"/>
        </w:rPr>
      </w:pPr>
      <w:r w:rsidRPr="00AA198B">
        <w:rPr>
          <w:sz w:val="22"/>
          <w:szCs w:val="22"/>
        </w:rPr>
        <w:t>Nr sprawy: RZP.271.28.2024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>Załącznik A do SWZ</w:t>
      </w:r>
    </w:p>
    <w:p w14:paraId="22FDE866" w14:textId="261DF6BF" w:rsidR="00880D98" w:rsidRPr="0051738E" w:rsidRDefault="00C0596D" w:rsidP="00AA198B">
      <w:pPr>
        <w:pStyle w:val="Nagwek2"/>
        <w:spacing w:before="240" w:after="240"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</w:t>
      </w:r>
      <w:r w:rsidR="002560C3" w:rsidRPr="0051738E">
        <w:rPr>
          <w:b/>
          <w:bCs/>
          <w:sz w:val="22"/>
          <w:szCs w:val="22"/>
        </w:rPr>
        <w:t>pis przedmiotu zamówienia</w:t>
      </w:r>
      <w:r w:rsidR="00743AC2" w:rsidRPr="0051738E">
        <w:rPr>
          <w:b/>
          <w:bCs/>
          <w:sz w:val="22"/>
          <w:szCs w:val="22"/>
        </w:rPr>
        <w:t xml:space="preserve"> na </w:t>
      </w:r>
      <w:r w:rsidR="008E3AD0" w:rsidRPr="0051738E">
        <w:rPr>
          <w:b/>
          <w:bCs/>
          <w:sz w:val="22"/>
          <w:szCs w:val="22"/>
        </w:rPr>
        <w:t xml:space="preserve">sporządzenie </w:t>
      </w:r>
      <w:r w:rsidR="00743AC2" w:rsidRPr="0051738E">
        <w:rPr>
          <w:b/>
          <w:bCs/>
          <w:sz w:val="22"/>
          <w:szCs w:val="22"/>
        </w:rPr>
        <w:t>plan</w:t>
      </w:r>
      <w:r w:rsidR="008E3AD0" w:rsidRPr="0051738E">
        <w:rPr>
          <w:b/>
          <w:bCs/>
          <w:sz w:val="22"/>
          <w:szCs w:val="22"/>
        </w:rPr>
        <w:t>u</w:t>
      </w:r>
      <w:r w:rsidR="00743AC2" w:rsidRPr="0051738E">
        <w:rPr>
          <w:b/>
          <w:bCs/>
          <w:sz w:val="22"/>
          <w:szCs w:val="22"/>
        </w:rPr>
        <w:t xml:space="preserve"> ogóln</w:t>
      </w:r>
      <w:r w:rsidR="008E3AD0" w:rsidRPr="0051738E">
        <w:rPr>
          <w:b/>
          <w:bCs/>
          <w:sz w:val="22"/>
          <w:szCs w:val="22"/>
        </w:rPr>
        <w:t>ego</w:t>
      </w:r>
      <w:r w:rsidR="00743AC2" w:rsidRPr="0051738E">
        <w:rPr>
          <w:b/>
          <w:bCs/>
          <w:sz w:val="22"/>
          <w:szCs w:val="22"/>
        </w:rPr>
        <w:t xml:space="preserve"> miasta Kwidzyna</w:t>
      </w:r>
      <w:bookmarkStart w:id="0" w:name="_Hlk169164121"/>
    </w:p>
    <w:p w14:paraId="51BDFA76" w14:textId="63157CEA" w:rsidR="00594EA3" w:rsidRPr="0051738E" w:rsidRDefault="002560C3" w:rsidP="00AA198B">
      <w:pPr>
        <w:pStyle w:val="Nagwek2"/>
        <w:numPr>
          <w:ilvl w:val="0"/>
          <w:numId w:val="14"/>
        </w:numPr>
        <w:spacing w:before="0" w:after="0"/>
        <w:ind w:left="284" w:hanging="284"/>
        <w:rPr>
          <w:rFonts w:eastAsiaTheme="minorHAnsi"/>
          <w:sz w:val="22"/>
          <w:szCs w:val="22"/>
        </w:rPr>
      </w:pPr>
      <w:r w:rsidRPr="0051738E">
        <w:rPr>
          <w:rFonts w:eastAsiaTheme="minorHAnsi"/>
          <w:b/>
          <w:bCs/>
          <w:sz w:val="22"/>
          <w:szCs w:val="22"/>
        </w:rPr>
        <w:t>Przedmiotem zamówienia</w:t>
      </w:r>
      <w:r w:rsidRPr="0051738E">
        <w:rPr>
          <w:rFonts w:eastAsiaTheme="minorHAnsi"/>
          <w:sz w:val="22"/>
          <w:szCs w:val="22"/>
        </w:rPr>
        <w:t xml:space="preserve"> jest opracowanie planu ogólnego </w:t>
      </w:r>
      <w:r w:rsidR="00880D98" w:rsidRPr="0051738E">
        <w:rPr>
          <w:rFonts w:eastAsiaTheme="minorHAnsi"/>
          <w:sz w:val="22"/>
          <w:szCs w:val="22"/>
        </w:rPr>
        <w:t>miasta Kwidzyn</w:t>
      </w:r>
      <w:r w:rsidR="00914D6D" w:rsidRPr="0051738E">
        <w:rPr>
          <w:rFonts w:eastAsiaTheme="minorHAnsi"/>
          <w:sz w:val="22"/>
          <w:szCs w:val="22"/>
        </w:rPr>
        <w:t>a</w:t>
      </w:r>
      <w:r w:rsidR="009225A4" w:rsidRPr="0051738E">
        <w:rPr>
          <w:rFonts w:eastAsiaTheme="minorHAnsi"/>
          <w:sz w:val="22"/>
          <w:szCs w:val="22"/>
        </w:rPr>
        <w:t>,</w:t>
      </w:r>
      <w:r w:rsidRPr="0051738E">
        <w:rPr>
          <w:rFonts w:eastAsiaTheme="minorHAnsi"/>
          <w:sz w:val="22"/>
          <w:szCs w:val="22"/>
        </w:rPr>
        <w:t xml:space="preserve"> o</w:t>
      </w:r>
      <w:r w:rsidR="00880D98" w:rsidRPr="0051738E">
        <w:rPr>
          <w:rFonts w:eastAsiaTheme="minorHAnsi"/>
          <w:sz w:val="22"/>
          <w:szCs w:val="22"/>
        </w:rPr>
        <w:t> </w:t>
      </w:r>
      <w:r w:rsidRPr="0051738E">
        <w:rPr>
          <w:rFonts w:eastAsiaTheme="minorHAnsi"/>
          <w:sz w:val="22"/>
          <w:szCs w:val="22"/>
        </w:rPr>
        <w:t>którym jest mowa w art. 13a ustawy o planowaniu i zagospodarowaniu przestrzennym (</w:t>
      </w:r>
      <w:proofErr w:type="spellStart"/>
      <w:r w:rsidRPr="0051738E">
        <w:rPr>
          <w:rFonts w:eastAsiaTheme="minorHAnsi"/>
          <w:sz w:val="22"/>
          <w:szCs w:val="22"/>
        </w:rPr>
        <w:t>t.j</w:t>
      </w:r>
      <w:proofErr w:type="spellEnd"/>
      <w:r w:rsidRPr="0051738E">
        <w:rPr>
          <w:rFonts w:eastAsiaTheme="minorHAnsi"/>
          <w:sz w:val="22"/>
          <w:szCs w:val="22"/>
        </w:rPr>
        <w:t xml:space="preserve">. Dz. U. </w:t>
      </w:r>
      <w:r w:rsidR="005666B8" w:rsidRPr="0051738E">
        <w:rPr>
          <w:rFonts w:eastAsiaTheme="minorHAnsi"/>
          <w:sz w:val="22"/>
          <w:szCs w:val="22"/>
        </w:rPr>
        <w:t xml:space="preserve">z </w:t>
      </w:r>
      <w:r w:rsidRPr="0051738E">
        <w:rPr>
          <w:rFonts w:eastAsiaTheme="minorHAnsi"/>
          <w:sz w:val="22"/>
          <w:szCs w:val="22"/>
        </w:rPr>
        <w:t>202</w:t>
      </w:r>
      <w:r w:rsidR="009225A4" w:rsidRPr="0051738E">
        <w:rPr>
          <w:rFonts w:eastAsiaTheme="minorHAnsi"/>
          <w:sz w:val="22"/>
          <w:szCs w:val="22"/>
        </w:rPr>
        <w:t>4</w:t>
      </w:r>
      <w:r w:rsidR="00880D98" w:rsidRPr="0051738E">
        <w:rPr>
          <w:rFonts w:eastAsiaTheme="minorHAnsi"/>
          <w:sz w:val="22"/>
          <w:szCs w:val="22"/>
        </w:rPr>
        <w:t> </w:t>
      </w:r>
      <w:r w:rsidRPr="0051738E">
        <w:rPr>
          <w:rFonts w:eastAsiaTheme="minorHAnsi"/>
          <w:sz w:val="22"/>
          <w:szCs w:val="22"/>
        </w:rPr>
        <w:t xml:space="preserve">r. poz. </w:t>
      </w:r>
      <w:r w:rsidR="009225A4" w:rsidRPr="0051738E">
        <w:rPr>
          <w:rFonts w:eastAsiaTheme="minorHAnsi"/>
          <w:sz w:val="22"/>
          <w:szCs w:val="22"/>
        </w:rPr>
        <w:t>1130</w:t>
      </w:r>
      <w:r w:rsidRPr="0051738E">
        <w:rPr>
          <w:rFonts w:eastAsiaTheme="minorHAnsi"/>
          <w:sz w:val="22"/>
          <w:szCs w:val="22"/>
        </w:rPr>
        <w:t>) oraz udział w czynnościach związanych ze sporządzeniem i uchwaleniem planu</w:t>
      </w:r>
      <w:r w:rsidR="009225A4" w:rsidRPr="0051738E">
        <w:rPr>
          <w:rFonts w:eastAsiaTheme="minorHAnsi"/>
          <w:sz w:val="22"/>
          <w:szCs w:val="22"/>
        </w:rPr>
        <w:t xml:space="preserve"> </w:t>
      </w:r>
      <w:r w:rsidRPr="0051738E">
        <w:rPr>
          <w:rFonts w:eastAsiaTheme="minorHAnsi"/>
          <w:sz w:val="22"/>
          <w:szCs w:val="22"/>
        </w:rPr>
        <w:t xml:space="preserve">ogólnego. </w:t>
      </w:r>
    </w:p>
    <w:p w14:paraId="0BB8ECEF" w14:textId="7D819196" w:rsidR="0009417A" w:rsidRPr="0051738E" w:rsidRDefault="002560C3" w:rsidP="00AA198B">
      <w:pPr>
        <w:pStyle w:val="Akapitzlist"/>
        <w:suppressAutoHyphens w:val="0"/>
        <w:spacing w:line="276" w:lineRule="auto"/>
        <w:ind w:left="284"/>
        <w:jc w:val="left"/>
        <w:rPr>
          <w:rFonts w:ascii="Arial" w:eastAsiaTheme="minorHAnsi" w:hAnsi="Arial" w:cs="Arial"/>
        </w:rPr>
      </w:pPr>
      <w:r w:rsidRPr="0051738E">
        <w:rPr>
          <w:rFonts w:ascii="Arial" w:eastAsiaTheme="minorHAnsi" w:hAnsi="Arial" w:cs="Arial"/>
        </w:rPr>
        <w:t xml:space="preserve">Obszar objęty opracowaniem planu ogólnego obejmuje teren w granicach administracyjnych </w:t>
      </w:r>
      <w:r w:rsidR="00880D98" w:rsidRPr="0051738E">
        <w:rPr>
          <w:rFonts w:ascii="Arial" w:eastAsiaTheme="minorHAnsi" w:hAnsi="Arial" w:cs="Arial"/>
        </w:rPr>
        <w:t>miasta Kwidzyna</w:t>
      </w:r>
      <w:r w:rsidR="009225A4" w:rsidRPr="0051738E">
        <w:rPr>
          <w:rFonts w:ascii="Arial" w:eastAsiaTheme="minorHAnsi" w:hAnsi="Arial" w:cs="Arial"/>
        </w:rPr>
        <w:t xml:space="preserve"> </w:t>
      </w:r>
      <w:r w:rsidR="0009417A" w:rsidRPr="0051738E">
        <w:rPr>
          <w:rFonts w:ascii="Arial" w:eastAsiaTheme="minorHAnsi" w:hAnsi="Arial" w:cs="Arial"/>
        </w:rPr>
        <w:t xml:space="preserve">o </w:t>
      </w:r>
      <w:r w:rsidR="009225A4" w:rsidRPr="0051738E">
        <w:rPr>
          <w:rFonts w:ascii="Arial" w:eastAsiaTheme="minorHAnsi" w:hAnsi="Arial" w:cs="Arial"/>
        </w:rPr>
        <w:t xml:space="preserve">pow. ok. </w:t>
      </w:r>
      <w:r w:rsidR="00880D98" w:rsidRPr="0051738E">
        <w:rPr>
          <w:rFonts w:ascii="Arial" w:eastAsiaTheme="minorHAnsi" w:hAnsi="Arial" w:cs="Arial"/>
        </w:rPr>
        <w:t>2154</w:t>
      </w:r>
      <w:r w:rsidR="009225A4" w:rsidRPr="0051738E">
        <w:rPr>
          <w:rFonts w:ascii="Arial" w:eastAsiaTheme="minorHAnsi" w:hAnsi="Arial" w:cs="Arial"/>
        </w:rPr>
        <w:t>,0 ha</w:t>
      </w:r>
      <w:r w:rsidR="00914D6D" w:rsidRPr="0051738E">
        <w:rPr>
          <w:rFonts w:ascii="Arial" w:eastAsiaTheme="minorHAnsi" w:hAnsi="Arial" w:cs="Arial"/>
        </w:rPr>
        <w:t xml:space="preserve"> (wg danych ewidencyjnych)</w:t>
      </w:r>
      <w:r w:rsidR="009225A4" w:rsidRPr="0051738E">
        <w:rPr>
          <w:rFonts w:ascii="Arial" w:eastAsiaTheme="minorHAnsi" w:hAnsi="Arial" w:cs="Arial"/>
        </w:rPr>
        <w:t>.</w:t>
      </w:r>
      <w:r w:rsidR="000476BB" w:rsidRPr="0051738E">
        <w:rPr>
          <w:rFonts w:ascii="Arial" w:eastAsiaTheme="minorHAnsi" w:hAnsi="Arial" w:cs="Arial"/>
        </w:rPr>
        <w:t xml:space="preserve"> </w:t>
      </w:r>
      <w:r w:rsidR="00880D98" w:rsidRPr="0051738E">
        <w:rPr>
          <w:rFonts w:ascii="Arial" w:eastAsiaTheme="minorHAnsi" w:hAnsi="Arial" w:cs="Arial"/>
        </w:rPr>
        <w:t>Miasto Kwidzyn pokryte jest planami miej</w:t>
      </w:r>
      <w:r w:rsidR="0009417A" w:rsidRPr="0051738E">
        <w:rPr>
          <w:rFonts w:ascii="Arial" w:eastAsiaTheme="minorHAnsi" w:hAnsi="Arial" w:cs="Arial"/>
        </w:rPr>
        <w:t>scowymi w 91</w:t>
      </w:r>
      <w:r w:rsidR="00D333CF">
        <w:rPr>
          <w:rFonts w:ascii="Arial" w:eastAsiaTheme="minorHAnsi" w:hAnsi="Arial" w:cs="Arial"/>
        </w:rPr>
        <w:t>,</w:t>
      </w:r>
      <w:r w:rsidR="0009417A" w:rsidRPr="0051738E">
        <w:rPr>
          <w:rFonts w:ascii="Arial" w:eastAsiaTheme="minorHAnsi" w:hAnsi="Arial" w:cs="Arial"/>
        </w:rPr>
        <w:t>6 %</w:t>
      </w:r>
      <w:r w:rsidR="00A44E39" w:rsidRPr="0051738E">
        <w:rPr>
          <w:rFonts w:ascii="Arial" w:eastAsiaTheme="minorHAnsi" w:hAnsi="Arial" w:cs="Arial"/>
        </w:rPr>
        <w:t>.</w:t>
      </w:r>
      <w:r w:rsidR="00071736" w:rsidRPr="0051738E">
        <w:rPr>
          <w:rFonts w:ascii="Arial" w:eastAsiaTheme="minorHAnsi" w:hAnsi="Arial" w:cs="Arial"/>
        </w:rPr>
        <w:t xml:space="preserve"> </w:t>
      </w:r>
      <w:r w:rsidR="00914D6D" w:rsidRPr="0051738E">
        <w:rPr>
          <w:rFonts w:ascii="Arial" w:eastAsiaTheme="minorHAnsi" w:hAnsi="Arial" w:cs="Arial"/>
        </w:rPr>
        <w:t xml:space="preserve">Na pozostałym obszarze miasta </w:t>
      </w:r>
      <w:r w:rsidR="00071736" w:rsidRPr="0051738E">
        <w:rPr>
          <w:rFonts w:ascii="Arial" w:eastAsiaTheme="minorHAnsi" w:hAnsi="Arial" w:cs="Arial"/>
        </w:rPr>
        <w:t>trwają prace nad opracowaniem</w:t>
      </w:r>
      <w:r w:rsidR="00914D6D" w:rsidRPr="0051738E">
        <w:rPr>
          <w:rFonts w:ascii="Arial" w:eastAsiaTheme="minorHAnsi" w:hAnsi="Arial" w:cs="Arial"/>
        </w:rPr>
        <w:t xml:space="preserve"> 3</w:t>
      </w:r>
      <w:r w:rsidR="00071736" w:rsidRPr="0051738E">
        <w:rPr>
          <w:rFonts w:ascii="Arial" w:eastAsiaTheme="minorHAnsi" w:hAnsi="Arial" w:cs="Arial"/>
        </w:rPr>
        <w:t xml:space="preserve"> planów miejscowych</w:t>
      </w:r>
      <w:r w:rsidR="00914D6D" w:rsidRPr="0051738E">
        <w:rPr>
          <w:rFonts w:ascii="Arial" w:eastAsiaTheme="minorHAnsi" w:hAnsi="Arial" w:cs="Arial"/>
        </w:rPr>
        <w:t>, w związku z czym do końca 2025 r. planami miejscowymi ma zostać pokryte całe miasto.</w:t>
      </w:r>
    </w:p>
    <w:p w14:paraId="76DC58E0" w14:textId="62037976" w:rsidR="00594EA3" w:rsidRPr="0051738E" w:rsidRDefault="0009417A" w:rsidP="00AA198B">
      <w:pPr>
        <w:pStyle w:val="Akapitzlist"/>
        <w:suppressAutoHyphens w:val="0"/>
        <w:spacing w:line="276" w:lineRule="auto"/>
        <w:ind w:left="284"/>
        <w:jc w:val="left"/>
        <w:rPr>
          <w:rFonts w:ascii="Arial" w:eastAsiaTheme="minorHAnsi" w:hAnsi="Arial" w:cs="Arial"/>
        </w:rPr>
      </w:pPr>
      <w:r w:rsidRPr="0051738E">
        <w:rPr>
          <w:rFonts w:ascii="Arial" w:eastAsiaTheme="minorHAnsi" w:hAnsi="Arial" w:cs="Arial"/>
        </w:rPr>
        <w:t>Z obowiązującymi planami miejscowymi oraz obszarem objętym uchwałami o przystąpieniu do sporządzenia miejscowego planu zagospodarowania przestrzennego można zapoznać się na portalu</w:t>
      </w:r>
      <w:r w:rsidRPr="0051738E">
        <w:rPr>
          <w:rFonts w:ascii="Arial" w:hAnsi="Arial" w:cs="Arial"/>
        </w:rPr>
        <w:t xml:space="preserve"> </w:t>
      </w:r>
      <w:hyperlink r:id="rId8" w:anchor="/kwidzyn" w:history="1">
        <w:r w:rsidRPr="0051738E">
          <w:rPr>
            <w:rStyle w:val="Hipercze"/>
            <w:rFonts w:ascii="Arial" w:eastAsiaTheme="minorHAnsi" w:hAnsi="Arial" w:cs="Arial"/>
          </w:rPr>
          <w:t>https://mapa.inspire-hub.pl/#/kwidzyn</w:t>
        </w:r>
      </w:hyperlink>
    </w:p>
    <w:bookmarkEnd w:id="0"/>
    <w:p w14:paraId="43DA32C4" w14:textId="2CA3BD41" w:rsidR="00EF258B" w:rsidRPr="0051738E" w:rsidRDefault="002560C3" w:rsidP="00AA198B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ind w:left="284" w:hanging="284"/>
        <w:contextualSpacing/>
        <w:jc w:val="left"/>
        <w:rPr>
          <w:rFonts w:ascii="Arial" w:hAnsi="Arial" w:cs="Arial"/>
          <w:b/>
          <w:bCs/>
          <w:lang w:eastAsia="ar-SA"/>
        </w:rPr>
      </w:pPr>
      <w:r w:rsidRPr="0051738E">
        <w:rPr>
          <w:rFonts w:ascii="Arial" w:hAnsi="Arial" w:cs="Arial"/>
          <w:b/>
          <w:bCs/>
          <w:lang w:eastAsia="ar-SA"/>
        </w:rPr>
        <w:t>Przedmiot zamówienia należy opracować w zakresie oraz w formie zgodnej z</w:t>
      </w:r>
      <w:r w:rsidR="003A3C35" w:rsidRPr="0051738E">
        <w:rPr>
          <w:rFonts w:ascii="Arial" w:hAnsi="Arial" w:cs="Arial"/>
          <w:b/>
          <w:bCs/>
          <w:lang w:eastAsia="ar-SA"/>
        </w:rPr>
        <w:t xml:space="preserve"> obowiązującymi </w:t>
      </w:r>
      <w:r w:rsidRPr="0051738E">
        <w:rPr>
          <w:rFonts w:ascii="Arial" w:hAnsi="Arial" w:cs="Arial"/>
          <w:b/>
          <w:bCs/>
          <w:lang w:eastAsia="ar-SA"/>
        </w:rPr>
        <w:t>przepisami</w:t>
      </w:r>
      <w:r w:rsidR="00EF258B" w:rsidRPr="0051738E">
        <w:rPr>
          <w:rFonts w:ascii="Arial" w:hAnsi="Arial" w:cs="Arial"/>
          <w:b/>
          <w:bCs/>
          <w:lang w:eastAsia="ar-SA"/>
        </w:rPr>
        <w:t>, w tym przede wszystkim zgodnie z</w:t>
      </w:r>
      <w:r w:rsidRPr="0051738E">
        <w:rPr>
          <w:rFonts w:ascii="Arial" w:hAnsi="Arial" w:cs="Arial"/>
          <w:b/>
          <w:bCs/>
          <w:lang w:eastAsia="ar-SA"/>
        </w:rPr>
        <w:t>:</w:t>
      </w:r>
    </w:p>
    <w:p w14:paraId="24DA6FC8" w14:textId="7E767D01" w:rsidR="00EF258B" w:rsidRPr="0051738E" w:rsidRDefault="00EF258B" w:rsidP="00AA198B">
      <w:pPr>
        <w:suppressAutoHyphens w:val="0"/>
        <w:ind w:left="284" w:hanging="284"/>
        <w:contextualSpacing/>
        <w:rPr>
          <w:rFonts w:eastAsia="Times New Roman"/>
          <w:lang w:eastAsia="ar-SA"/>
        </w:rPr>
      </w:pPr>
      <w:r w:rsidRPr="0051738E">
        <w:rPr>
          <w:rFonts w:eastAsia="Times New Roman"/>
          <w:lang w:eastAsia="ar-SA"/>
        </w:rPr>
        <w:t xml:space="preserve">- </w:t>
      </w:r>
      <w:r w:rsidRPr="0051738E">
        <w:rPr>
          <w:rFonts w:eastAsia="Times New Roman"/>
          <w:lang w:eastAsia="ar-SA"/>
        </w:rPr>
        <w:tab/>
        <w:t>ustawą z dnia 27 marca 2003 r. o planowaniu i zagospodarowaniu przestrzennym (</w:t>
      </w:r>
      <w:proofErr w:type="spellStart"/>
      <w:r w:rsidRPr="0051738E">
        <w:rPr>
          <w:rFonts w:eastAsia="Times New Roman"/>
          <w:lang w:eastAsia="ar-SA"/>
        </w:rPr>
        <w:t>t.j</w:t>
      </w:r>
      <w:proofErr w:type="spellEnd"/>
      <w:r w:rsidRPr="0051738E">
        <w:rPr>
          <w:rFonts w:eastAsia="Times New Roman"/>
          <w:lang w:eastAsia="ar-SA"/>
        </w:rPr>
        <w:t xml:space="preserve">. Dz. U. </w:t>
      </w:r>
      <w:r w:rsidRPr="0051738E">
        <w:rPr>
          <w:rFonts w:eastAsia="Times New Roman"/>
          <w:lang w:eastAsia="ar-SA"/>
        </w:rPr>
        <w:br/>
        <w:t>z 2024 r. poz. 1130) i aktami wykonawczymi do w/w ustawy,</w:t>
      </w:r>
    </w:p>
    <w:p w14:paraId="6AFF18AE" w14:textId="1020BEC3" w:rsidR="00EF258B" w:rsidRPr="0051738E" w:rsidRDefault="00EF258B" w:rsidP="00AA198B">
      <w:pPr>
        <w:tabs>
          <w:tab w:val="left" w:pos="284"/>
        </w:tabs>
        <w:suppressAutoHyphens w:val="0"/>
        <w:ind w:left="284" w:hanging="284"/>
        <w:contextualSpacing/>
        <w:rPr>
          <w:rFonts w:eastAsia="Times New Roman"/>
          <w:lang w:eastAsia="ar-SA"/>
        </w:rPr>
      </w:pPr>
      <w:r w:rsidRPr="0051738E">
        <w:rPr>
          <w:rFonts w:eastAsia="Times New Roman"/>
          <w:lang w:eastAsia="ar-SA"/>
        </w:rPr>
        <w:t xml:space="preserve">- </w:t>
      </w:r>
      <w:r w:rsidRPr="0051738E">
        <w:rPr>
          <w:rFonts w:eastAsia="Times New Roman"/>
          <w:lang w:eastAsia="ar-SA"/>
        </w:rPr>
        <w:tab/>
        <w:t xml:space="preserve">rozporządzeniem Ministra Rozwoju i Technologii z dnia 8 grudnia 2023 r. w sprawie projektu planu ogólnego gminy, dokumentowania prac planistycznych w zakresie tego planu oraz wydawania z niego wypisów i wyrysów (Dz. U. z 2023 r. poz. 2758). </w:t>
      </w:r>
    </w:p>
    <w:p w14:paraId="5444B3C8" w14:textId="13EA515B" w:rsidR="00EF258B" w:rsidRPr="0051738E" w:rsidRDefault="004D1BB7" w:rsidP="00AA198B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ind w:left="284" w:hanging="284"/>
        <w:contextualSpacing/>
        <w:jc w:val="left"/>
        <w:rPr>
          <w:rFonts w:ascii="Arial" w:hAnsi="Arial" w:cs="Arial"/>
          <w:b/>
          <w:bCs/>
          <w:lang w:eastAsia="ar-SA"/>
        </w:rPr>
      </w:pPr>
      <w:r w:rsidRPr="0051738E">
        <w:rPr>
          <w:rFonts w:ascii="Arial" w:hAnsi="Arial" w:cs="Arial"/>
          <w:b/>
          <w:bCs/>
          <w:lang w:eastAsia="ar-SA"/>
        </w:rPr>
        <w:t>P</w:t>
      </w:r>
      <w:r w:rsidR="00EF258B" w:rsidRPr="0051738E">
        <w:rPr>
          <w:rFonts w:ascii="Arial" w:hAnsi="Arial" w:cs="Arial"/>
          <w:b/>
          <w:bCs/>
          <w:lang w:eastAsia="ar-SA"/>
        </w:rPr>
        <w:t>rzedmiot zamówienia obejmuje</w:t>
      </w:r>
      <w:r w:rsidR="003A3C35" w:rsidRPr="0051738E">
        <w:rPr>
          <w:rFonts w:ascii="Arial" w:hAnsi="Arial" w:cs="Arial"/>
          <w:b/>
          <w:bCs/>
          <w:lang w:eastAsia="ar-SA"/>
        </w:rPr>
        <w:t xml:space="preserve"> w szczególności:</w:t>
      </w:r>
      <w:r w:rsidR="00EF258B" w:rsidRPr="0051738E">
        <w:rPr>
          <w:rFonts w:ascii="Arial" w:hAnsi="Arial" w:cs="Arial"/>
          <w:b/>
          <w:bCs/>
          <w:lang w:eastAsia="ar-SA"/>
        </w:rPr>
        <w:t xml:space="preserve"> </w:t>
      </w:r>
    </w:p>
    <w:p w14:paraId="22161A74" w14:textId="7579B756" w:rsidR="0051738E" w:rsidRPr="004877FA" w:rsidRDefault="0051738E" w:rsidP="00AA198B">
      <w:pPr>
        <w:pStyle w:val="Styl"/>
        <w:tabs>
          <w:tab w:val="left" w:pos="284"/>
        </w:tabs>
        <w:spacing w:line="276" w:lineRule="auto"/>
        <w:rPr>
          <w:sz w:val="22"/>
          <w:szCs w:val="22"/>
          <w:lang w:eastAsia="ar-SA"/>
        </w:rPr>
      </w:pPr>
      <w:r w:rsidRPr="0051738E">
        <w:rPr>
          <w:sz w:val="22"/>
          <w:szCs w:val="22"/>
          <w:lang w:eastAsia="ar-SA"/>
        </w:rPr>
        <w:t>1) ocen</w:t>
      </w:r>
      <w:r w:rsidR="001E1F55">
        <w:rPr>
          <w:sz w:val="22"/>
          <w:szCs w:val="22"/>
          <w:lang w:eastAsia="ar-SA"/>
        </w:rPr>
        <w:t>ę</w:t>
      </w:r>
      <w:r w:rsidRPr="0051738E">
        <w:rPr>
          <w:sz w:val="22"/>
          <w:szCs w:val="22"/>
          <w:lang w:eastAsia="ar-SA"/>
        </w:rPr>
        <w:t xml:space="preserve"> stanu istniejącego, w tym dokonani</w:t>
      </w:r>
      <w:r w:rsidR="001E1F55">
        <w:rPr>
          <w:sz w:val="22"/>
          <w:szCs w:val="22"/>
          <w:lang w:eastAsia="ar-SA"/>
        </w:rPr>
        <w:t>e</w:t>
      </w:r>
      <w:r w:rsidRPr="0051738E">
        <w:rPr>
          <w:sz w:val="22"/>
          <w:szCs w:val="22"/>
          <w:lang w:eastAsia="ar-SA"/>
        </w:rPr>
        <w:t xml:space="preserve"> analizy materiału wyjściowego, obejmującego </w:t>
      </w:r>
      <w:r w:rsidRPr="004877FA">
        <w:rPr>
          <w:sz w:val="22"/>
          <w:szCs w:val="22"/>
          <w:lang w:eastAsia="ar-SA"/>
        </w:rPr>
        <w:t>obowiązujące plany miejscowe oraz wnioski do projektu planu ogólnego</w:t>
      </w:r>
      <w:r w:rsidR="00CC2F0B" w:rsidRPr="004877FA">
        <w:rPr>
          <w:sz w:val="22"/>
          <w:szCs w:val="22"/>
          <w:lang w:eastAsia="ar-SA"/>
        </w:rPr>
        <w:t>;</w:t>
      </w:r>
    </w:p>
    <w:p w14:paraId="45018CDD" w14:textId="092CA617" w:rsidR="0051738E" w:rsidRPr="004877FA" w:rsidRDefault="0051738E" w:rsidP="00AA198B">
      <w:pPr>
        <w:pStyle w:val="Akapitzlist"/>
        <w:spacing w:line="276" w:lineRule="auto"/>
        <w:ind w:left="0"/>
        <w:rPr>
          <w:rFonts w:ascii="Arial" w:hAnsi="Arial" w:cs="Arial"/>
          <w:lang w:eastAsia="ar-SA"/>
        </w:rPr>
      </w:pPr>
      <w:r w:rsidRPr="004877FA">
        <w:rPr>
          <w:rFonts w:ascii="Arial" w:hAnsi="Arial" w:cs="Arial"/>
          <w:lang w:eastAsia="ar-SA"/>
        </w:rPr>
        <w:t>2) sporządzeni</w:t>
      </w:r>
      <w:r w:rsidR="001E1F55" w:rsidRPr="004877FA">
        <w:rPr>
          <w:rFonts w:ascii="Arial" w:hAnsi="Arial" w:cs="Arial"/>
          <w:lang w:eastAsia="ar-SA"/>
        </w:rPr>
        <w:t>e</w:t>
      </w:r>
      <w:r w:rsidRPr="004877FA">
        <w:rPr>
          <w:rFonts w:ascii="Arial" w:hAnsi="Arial" w:cs="Arial"/>
          <w:lang w:eastAsia="ar-SA"/>
        </w:rPr>
        <w:t xml:space="preserve"> opracowania </w:t>
      </w:r>
      <w:proofErr w:type="spellStart"/>
      <w:r w:rsidRPr="004877FA">
        <w:rPr>
          <w:rFonts w:ascii="Arial" w:hAnsi="Arial" w:cs="Arial"/>
          <w:lang w:eastAsia="ar-SA"/>
        </w:rPr>
        <w:t>ekofizjograficznego</w:t>
      </w:r>
      <w:proofErr w:type="spellEnd"/>
      <w:r w:rsidRPr="004877FA">
        <w:rPr>
          <w:rFonts w:ascii="Arial" w:hAnsi="Arial" w:cs="Arial"/>
          <w:lang w:eastAsia="ar-SA"/>
        </w:rPr>
        <w:t>, o którym mowa w art. 13b pkt 6</w:t>
      </w:r>
      <w:r w:rsidR="004877FA" w:rsidRPr="004877FA">
        <w:rPr>
          <w:rFonts w:ascii="Arial" w:hAnsi="Arial" w:cs="Arial"/>
          <w:lang w:eastAsia="ar-SA"/>
        </w:rPr>
        <w:t xml:space="preserve"> ustawy o planowaniu i zagospodarowaniu przestrzennym;  </w:t>
      </w:r>
    </w:p>
    <w:p w14:paraId="6785C104" w14:textId="29EC1A2A" w:rsidR="0051738E" w:rsidRPr="0051738E" w:rsidRDefault="0051738E" w:rsidP="00AA198B">
      <w:pPr>
        <w:rPr>
          <w:lang w:eastAsia="ar-SA"/>
        </w:rPr>
      </w:pPr>
      <w:r w:rsidRPr="0051738E">
        <w:rPr>
          <w:lang w:eastAsia="ar-SA"/>
        </w:rPr>
        <w:t>3) opracowani</w:t>
      </w:r>
      <w:r w:rsidR="001E1F55">
        <w:rPr>
          <w:lang w:eastAsia="ar-SA"/>
        </w:rPr>
        <w:t>e</w:t>
      </w:r>
      <w:r w:rsidRPr="0051738E">
        <w:rPr>
          <w:lang w:eastAsia="ar-SA"/>
        </w:rPr>
        <w:t xml:space="preserve"> prognozy oddziaływania na środowisko</w:t>
      </w:r>
      <w:r w:rsidR="00CC2F0B">
        <w:rPr>
          <w:lang w:eastAsia="ar-SA"/>
        </w:rPr>
        <w:t>;</w:t>
      </w:r>
    </w:p>
    <w:p w14:paraId="114AA247" w14:textId="6504AF0F" w:rsidR="0051738E" w:rsidRPr="0051738E" w:rsidRDefault="0051738E" w:rsidP="00AA198B">
      <w:pPr>
        <w:rPr>
          <w:lang w:eastAsia="ar-SA"/>
        </w:rPr>
      </w:pPr>
      <w:r w:rsidRPr="0051738E">
        <w:rPr>
          <w:lang w:eastAsia="ar-SA"/>
        </w:rPr>
        <w:t>4) opracowani</w:t>
      </w:r>
      <w:r w:rsidR="001E1F55">
        <w:rPr>
          <w:lang w:eastAsia="ar-SA"/>
        </w:rPr>
        <w:t>e</w:t>
      </w:r>
      <w:r w:rsidRPr="0051738E">
        <w:rPr>
          <w:lang w:eastAsia="ar-SA"/>
        </w:rPr>
        <w:t xml:space="preserve"> merytoryczne dokumentów formalno-prawnych, projektów pism, zawiadomień, </w:t>
      </w:r>
      <w:proofErr w:type="spellStart"/>
      <w:r w:rsidRPr="0051738E">
        <w:rPr>
          <w:lang w:eastAsia="ar-SA"/>
        </w:rPr>
        <w:t>obwieszczeń</w:t>
      </w:r>
      <w:proofErr w:type="spellEnd"/>
      <w:r w:rsidRPr="0051738E">
        <w:rPr>
          <w:lang w:eastAsia="ar-SA"/>
        </w:rPr>
        <w:t xml:space="preserve"> i ogłoszeń, wynikających z art. 13i ustawy o planowaniu i zagospodarowaniu przestrzennym</w:t>
      </w:r>
      <w:r w:rsidR="00CC2F0B">
        <w:rPr>
          <w:lang w:eastAsia="ar-SA"/>
        </w:rPr>
        <w:t>;</w:t>
      </w:r>
    </w:p>
    <w:p w14:paraId="77403FE0" w14:textId="05F92FBD" w:rsidR="0051738E" w:rsidRPr="0051738E" w:rsidRDefault="0051738E" w:rsidP="00AA198B">
      <w:pPr>
        <w:tabs>
          <w:tab w:val="left" w:pos="426"/>
        </w:tabs>
        <w:rPr>
          <w:lang w:eastAsia="ar-SA"/>
        </w:rPr>
      </w:pPr>
      <w:r w:rsidRPr="0051738E">
        <w:rPr>
          <w:lang w:eastAsia="ar-SA"/>
        </w:rPr>
        <w:t>5) sporządzeni</w:t>
      </w:r>
      <w:r w:rsidR="001E1F55">
        <w:rPr>
          <w:lang w:eastAsia="ar-SA"/>
        </w:rPr>
        <w:t>e</w:t>
      </w:r>
      <w:r w:rsidRPr="0051738E">
        <w:rPr>
          <w:lang w:eastAsia="ar-SA"/>
        </w:rPr>
        <w:t xml:space="preserve"> projektu planu ogólnego wraz z uzasadnieniem (część tekstowa i rysunkowa), zgodnie z art. 13h ustawy o planowaniu i zagospodarowaniu przestrzennym oraz prognozy oddziaływania na środowisko</w:t>
      </w:r>
      <w:r w:rsidR="00CC2F0B">
        <w:rPr>
          <w:lang w:eastAsia="ar-SA"/>
        </w:rPr>
        <w:t>;</w:t>
      </w:r>
    </w:p>
    <w:p w14:paraId="76DF7C84" w14:textId="4775B990" w:rsidR="0051738E" w:rsidRPr="0051738E" w:rsidRDefault="0051738E" w:rsidP="00AA198B">
      <w:pPr>
        <w:rPr>
          <w:lang w:eastAsia="ar-SA"/>
        </w:rPr>
      </w:pPr>
      <w:r w:rsidRPr="0051738E">
        <w:rPr>
          <w:lang w:eastAsia="ar-SA"/>
        </w:rPr>
        <w:t>6) udział w posiedzeniu Miejskiej Komisji Urbanistyczno-Architektonicznej wraz ze sporządzeniem prezentacji projektu planu ogólnego, w terminie uzgodnionym przez strony</w:t>
      </w:r>
      <w:r w:rsidR="00CC2F0B">
        <w:rPr>
          <w:lang w:eastAsia="ar-SA"/>
        </w:rPr>
        <w:t>;</w:t>
      </w:r>
    </w:p>
    <w:p w14:paraId="76B8D5CD" w14:textId="1D7631A8" w:rsidR="0051738E" w:rsidRPr="0051738E" w:rsidRDefault="0051738E" w:rsidP="00AA198B">
      <w:pPr>
        <w:rPr>
          <w:lang w:eastAsia="ar-SA"/>
        </w:rPr>
      </w:pPr>
      <w:r w:rsidRPr="0051738E">
        <w:rPr>
          <w:lang w:eastAsia="ar-SA"/>
        </w:rPr>
        <w:t>7) przygotowani</w:t>
      </w:r>
      <w:r w:rsidR="001E1F55">
        <w:rPr>
          <w:lang w:eastAsia="ar-SA"/>
        </w:rPr>
        <w:t>e</w:t>
      </w:r>
      <w:r w:rsidRPr="0051738E">
        <w:rPr>
          <w:lang w:eastAsia="ar-SA"/>
        </w:rPr>
        <w:t xml:space="preserve"> projektów pism związanych z opiniowaniem i uzgadnianiem projektu planu ogólnego</w:t>
      </w:r>
      <w:r w:rsidR="00CC2F0B">
        <w:rPr>
          <w:lang w:eastAsia="ar-SA"/>
        </w:rPr>
        <w:t>;</w:t>
      </w:r>
      <w:r w:rsidRPr="0051738E">
        <w:rPr>
          <w:lang w:eastAsia="ar-SA"/>
        </w:rPr>
        <w:t xml:space="preserve"> </w:t>
      </w:r>
    </w:p>
    <w:p w14:paraId="2BEF116F" w14:textId="42E3392D" w:rsidR="0051738E" w:rsidRPr="0051738E" w:rsidRDefault="0051738E" w:rsidP="00AA198B">
      <w:pPr>
        <w:tabs>
          <w:tab w:val="left" w:pos="426"/>
        </w:tabs>
        <w:rPr>
          <w:lang w:eastAsia="ar-SA"/>
        </w:rPr>
      </w:pPr>
      <w:r w:rsidRPr="0051738E">
        <w:rPr>
          <w:lang w:eastAsia="ar-SA"/>
        </w:rPr>
        <w:t>8) analiz</w:t>
      </w:r>
      <w:r w:rsidR="001E1F55">
        <w:rPr>
          <w:lang w:eastAsia="ar-SA"/>
        </w:rPr>
        <w:t>ę</w:t>
      </w:r>
      <w:r w:rsidRPr="0051738E">
        <w:rPr>
          <w:lang w:eastAsia="ar-SA"/>
        </w:rPr>
        <w:t xml:space="preserve"> i opracowani</w:t>
      </w:r>
      <w:r w:rsidR="00A50E5E">
        <w:rPr>
          <w:lang w:eastAsia="ar-SA"/>
        </w:rPr>
        <w:t>e</w:t>
      </w:r>
      <w:r w:rsidRPr="0051738E">
        <w:rPr>
          <w:lang w:eastAsia="ar-SA"/>
        </w:rPr>
        <w:t xml:space="preserve"> wykazu uzyskanych uzgodnień i opinii</w:t>
      </w:r>
      <w:r w:rsidR="00CC2F0B">
        <w:rPr>
          <w:lang w:eastAsia="ar-SA"/>
        </w:rPr>
        <w:t>;</w:t>
      </w:r>
    </w:p>
    <w:p w14:paraId="0D7CA1D3" w14:textId="4A2812F9" w:rsidR="0051738E" w:rsidRPr="0051738E" w:rsidRDefault="0051738E" w:rsidP="00AA198B">
      <w:pPr>
        <w:tabs>
          <w:tab w:val="left" w:pos="426"/>
        </w:tabs>
        <w:rPr>
          <w:lang w:eastAsia="ar-SA"/>
        </w:rPr>
      </w:pPr>
      <w:r w:rsidRPr="0051738E">
        <w:rPr>
          <w:lang w:eastAsia="ar-SA"/>
        </w:rPr>
        <w:t>9) wprowadzeni</w:t>
      </w:r>
      <w:r w:rsidR="001E1F55">
        <w:rPr>
          <w:lang w:eastAsia="ar-SA"/>
        </w:rPr>
        <w:t>e</w:t>
      </w:r>
      <w:r w:rsidRPr="0051738E">
        <w:rPr>
          <w:lang w:eastAsia="ar-SA"/>
        </w:rPr>
        <w:t xml:space="preserve"> korekty do projektu planu ogólnego w związku z uzyskanymi opiniami i dokonanymi uzgodnieniami</w:t>
      </w:r>
      <w:r w:rsidR="00CC2F0B">
        <w:rPr>
          <w:lang w:eastAsia="ar-SA"/>
        </w:rPr>
        <w:t>;</w:t>
      </w:r>
      <w:r w:rsidRPr="0051738E">
        <w:rPr>
          <w:lang w:eastAsia="ar-SA"/>
        </w:rPr>
        <w:t xml:space="preserve"> </w:t>
      </w:r>
    </w:p>
    <w:p w14:paraId="0158CE9C" w14:textId="178850FE" w:rsidR="0051738E" w:rsidRPr="0051738E" w:rsidRDefault="0051738E" w:rsidP="00AA198B">
      <w:pPr>
        <w:rPr>
          <w:lang w:eastAsia="ar-SA"/>
        </w:rPr>
      </w:pPr>
      <w:r w:rsidRPr="0051738E">
        <w:rPr>
          <w:lang w:eastAsia="ar-SA"/>
        </w:rPr>
        <w:t>10) ponowieni</w:t>
      </w:r>
      <w:r w:rsidR="001E1F55">
        <w:rPr>
          <w:lang w:eastAsia="ar-SA"/>
        </w:rPr>
        <w:t>e</w:t>
      </w:r>
      <w:r w:rsidRPr="0051738E">
        <w:rPr>
          <w:lang w:eastAsia="ar-SA"/>
        </w:rPr>
        <w:t xml:space="preserve"> czynności bądź ponowne przygotowani</w:t>
      </w:r>
      <w:r w:rsidR="001E1F55">
        <w:rPr>
          <w:lang w:eastAsia="ar-SA"/>
        </w:rPr>
        <w:t>e</w:t>
      </w:r>
      <w:r w:rsidRPr="0051738E">
        <w:rPr>
          <w:lang w:eastAsia="ar-SA"/>
        </w:rPr>
        <w:t xml:space="preserve"> materiałów planistycznych w trakcie prowadzonej procedury planistycznej, wynikając</w:t>
      </w:r>
      <w:r w:rsidR="001E1F55">
        <w:rPr>
          <w:lang w:eastAsia="ar-SA"/>
        </w:rPr>
        <w:t>e</w:t>
      </w:r>
      <w:r w:rsidRPr="0051738E">
        <w:rPr>
          <w:lang w:eastAsia="ar-SA"/>
        </w:rPr>
        <w:t xml:space="preserve"> z uzyskanych opinii, dokonanych uzgodnień i wniesionych uwag, do chwili uchwalenia planu ogólnego przez Radę Miejską w Kwidzynie (jeżeli zajdzie taka potrzeba)</w:t>
      </w:r>
      <w:r w:rsidR="00CC2F0B">
        <w:rPr>
          <w:lang w:eastAsia="ar-SA"/>
        </w:rPr>
        <w:t>;</w:t>
      </w:r>
    </w:p>
    <w:p w14:paraId="46FAD791" w14:textId="3B9BD336" w:rsidR="0051738E" w:rsidRPr="0051738E" w:rsidRDefault="0051738E" w:rsidP="00AA198B">
      <w:pPr>
        <w:rPr>
          <w:lang w:eastAsia="ar-SA"/>
        </w:rPr>
      </w:pPr>
      <w:r w:rsidRPr="0051738E">
        <w:rPr>
          <w:lang w:eastAsia="ar-SA"/>
        </w:rPr>
        <w:t>11) udział w konsultacjach społecznych dotyczących projektu planu ogólnego, o których mowa w art. 8i ustawy o planowaniu i zagospodarowaniu przestrzenny</w:t>
      </w:r>
      <w:r w:rsidR="00CC2F0B">
        <w:rPr>
          <w:lang w:eastAsia="ar-SA"/>
        </w:rPr>
        <w:t>;</w:t>
      </w:r>
    </w:p>
    <w:p w14:paraId="202CA58E" w14:textId="06193FFB" w:rsidR="0051738E" w:rsidRPr="0051738E" w:rsidRDefault="0051738E" w:rsidP="00AA198B">
      <w:pPr>
        <w:tabs>
          <w:tab w:val="left" w:pos="426"/>
        </w:tabs>
        <w:rPr>
          <w:lang w:eastAsia="ar-SA"/>
        </w:rPr>
      </w:pPr>
      <w:r w:rsidRPr="0051738E">
        <w:rPr>
          <w:lang w:eastAsia="ar-SA"/>
        </w:rPr>
        <w:lastRenderedPageBreak/>
        <w:t>12) sporządzeni</w:t>
      </w:r>
      <w:r w:rsidR="001E1F55">
        <w:rPr>
          <w:lang w:eastAsia="ar-SA"/>
        </w:rPr>
        <w:t>e</w:t>
      </w:r>
      <w:r w:rsidRPr="0051738E">
        <w:rPr>
          <w:lang w:eastAsia="ar-SA"/>
        </w:rPr>
        <w:t xml:space="preserve"> raportu podsumowującego przebieg konsultacji społecznych, zawierające</w:t>
      </w:r>
      <w:r w:rsidR="00273ED3">
        <w:rPr>
          <w:lang w:eastAsia="ar-SA"/>
        </w:rPr>
        <w:t>go</w:t>
      </w:r>
      <w:r w:rsidRPr="0051738E">
        <w:rPr>
          <w:lang w:eastAsia="ar-SA"/>
        </w:rPr>
        <w:t xml:space="preserve"> w szczególności wykaz zgłoszonych uwag wraz z propozycją ich rozpatrzenia i uzasadnieniem oraz protokołów z czynności przeprowadzonych w ramach konsultacji</w:t>
      </w:r>
      <w:r w:rsidR="00CC2F0B">
        <w:rPr>
          <w:lang w:eastAsia="ar-SA"/>
        </w:rPr>
        <w:t>;</w:t>
      </w:r>
      <w:r w:rsidRPr="0051738E">
        <w:rPr>
          <w:lang w:eastAsia="ar-SA"/>
        </w:rPr>
        <w:t xml:space="preserve"> </w:t>
      </w:r>
    </w:p>
    <w:p w14:paraId="6BD7E949" w14:textId="5F358078" w:rsidR="0051738E" w:rsidRPr="0051738E" w:rsidRDefault="0051738E" w:rsidP="00AA198B">
      <w:pPr>
        <w:tabs>
          <w:tab w:val="left" w:pos="426"/>
        </w:tabs>
        <w:rPr>
          <w:lang w:eastAsia="ar-SA"/>
        </w:rPr>
      </w:pPr>
      <w:r w:rsidRPr="0051738E">
        <w:rPr>
          <w:lang w:eastAsia="ar-SA"/>
        </w:rPr>
        <w:t>13) przygotowani</w:t>
      </w:r>
      <w:r w:rsidR="001E1F55">
        <w:rPr>
          <w:lang w:eastAsia="ar-SA"/>
        </w:rPr>
        <w:t>e</w:t>
      </w:r>
      <w:r w:rsidRPr="0051738E">
        <w:rPr>
          <w:lang w:eastAsia="ar-SA"/>
        </w:rPr>
        <w:t xml:space="preserve"> wymaganych ustawą dokumentów formalno-prawnych związanych ze sporządzaniem projektu planu ogólnego</w:t>
      </w:r>
      <w:r w:rsidR="00CC2F0B">
        <w:rPr>
          <w:lang w:eastAsia="ar-SA"/>
        </w:rPr>
        <w:t>;</w:t>
      </w:r>
    </w:p>
    <w:p w14:paraId="551D9845" w14:textId="4C309550" w:rsidR="0051738E" w:rsidRPr="0051738E" w:rsidRDefault="0051738E" w:rsidP="00AA198B">
      <w:pPr>
        <w:tabs>
          <w:tab w:val="left" w:pos="426"/>
        </w:tabs>
        <w:rPr>
          <w:lang w:eastAsia="ar-SA"/>
        </w:rPr>
      </w:pPr>
      <w:r w:rsidRPr="0051738E">
        <w:rPr>
          <w:lang w:eastAsia="ar-SA"/>
        </w:rPr>
        <w:t>14) udział połączon</w:t>
      </w:r>
      <w:r w:rsidR="001E1F55">
        <w:rPr>
          <w:lang w:eastAsia="ar-SA"/>
        </w:rPr>
        <w:t>y</w:t>
      </w:r>
      <w:r w:rsidRPr="0051738E">
        <w:rPr>
          <w:lang w:eastAsia="ar-SA"/>
        </w:rPr>
        <w:t xml:space="preserve"> z prezentacją projektu planu ogólnego miasta Kwidzyna na odpowiedniej Komisji Rady Miejskiej oraz na sesji Rady Miejskiej w Kwidzynie</w:t>
      </w:r>
      <w:r w:rsidR="00CC2F0B">
        <w:rPr>
          <w:lang w:eastAsia="ar-SA"/>
        </w:rPr>
        <w:t>;</w:t>
      </w:r>
      <w:r w:rsidRPr="0051738E">
        <w:rPr>
          <w:lang w:eastAsia="ar-SA"/>
        </w:rPr>
        <w:t xml:space="preserve"> </w:t>
      </w:r>
    </w:p>
    <w:p w14:paraId="6B67678E" w14:textId="30A6CCFA" w:rsidR="0051738E" w:rsidRPr="0051738E" w:rsidRDefault="0051738E" w:rsidP="00AA198B">
      <w:pPr>
        <w:rPr>
          <w:lang w:eastAsia="ar-SA"/>
        </w:rPr>
      </w:pPr>
      <w:r w:rsidRPr="0051738E">
        <w:rPr>
          <w:lang w:eastAsia="ar-SA"/>
        </w:rPr>
        <w:t>15) opracowani</w:t>
      </w:r>
      <w:r w:rsidR="001E1F55">
        <w:rPr>
          <w:lang w:eastAsia="ar-SA"/>
        </w:rPr>
        <w:t>e</w:t>
      </w:r>
      <w:r w:rsidRPr="0051738E">
        <w:rPr>
          <w:lang w:eastAsia="ar-SA"/>
        </w:rPr>
        <w:t xml:space="preserve"> podsumowania i uzasadnienia, o którym mowa w art. 42</w:t>
      </w:r>
      <w:r w:rsidR="00273ED3">
        <w:rPr>
          <w:lang w:eastAsia="ar-SA"/>
        </w:rPr>
        <w:t xml:space="preserve"> pkt 2</w:t>
      </w:r>
      <w:r w:rsidRPr="0051738E">
        <w:rPr>
          <w:lang w:eastAsia="ar-SA"/>
        </w:rPr>
        <w:t xml:space="preserve"> i art. 55 ust. 3 ustawy z dnia 3 października 2008 r. o udostępnianiu informacji o środowisku i jego ochronie, udziale społeczeństwa w ochronie środowiska oraz o ocenach oddziaływania na środowisko</w:t>
      </w:r>
      <w:r w:rsidR="00CC2F0B">
        <w:rPr>
          <w:lang w:eastAsia="ar-SA"/>
        </w:rPr>
        <w:t>;</w:t>
      </w:r>
    </w:p>
    <w:p w14:paraId="78FCA047" w14:textId="26BEBEA1" w:rsidR="0051738E" w:rsidRPr="0051738E" w:rsidRDefault="0051738E" w:rsidP="00AA198B">
      <w:pPr>
        <w:rPr>
          <w:lang w:eastAsia="ar-SA"/>
        </w:rPr>
      </w:pPr>
      <w:r w:rsidRPr="0051738E">
        <w:rPr>
          <w:lang w:eastAsia="ar-SA"/>
        </w:rPr>
        <w:t>16) przygotowani</w:t>
      </w:r>
      <w:r w:rsidR="001E1F55">
        <w:rPr>
          <w:lang w:eastAsia="ar-SA"/>
        </w:rPr>
        <w:t>e</w:t>
      </w:r>
      <w:r w:rsidRPr="0051738E">
        <w:rPr>
          <w:lang w:eastAsia="ar-SA"/>
        </w:rPr>
        <w:t xml:space="preserve"> dokumentacji prac planistycznych, o której mowa w §7 rozporządzenia Ministra Rozwoju i Technologii z dnia 8 grudnia 2023 r. w sprawie projektu planu ogólnego gminy, dokumentowania prac planistycznych w zakresie tego planu oraz wydawania z niego wypisów i wyrysów</w:t>
      </w:r>
      <w:r w:rsidR="00CC2F0B">
        <w:rPr>
          <w:lang w:eastAsia="ar-SA"/>
        </w:rPr>
        <w:t>;</w:t>
      </w:r>
    </w:p>
    <w:p w14:paraId="0E9DC100" w14:textId="73D032FB" w:rsidR="0051738E" w:rsidRPr="0051738E" w:rsidRDefault="0051738E" w:rsidP="00AA198B">
      <w:pPr>
        <w:rPr>
          <w:lang w:eastAsia="ar-SA"/>
        </w:rPr>
      </w:pPr>
      <w:r w:rsidRPr="0051738E">
        <w:rPr>
          <w:lang w:eastAsia="ar-SA"/>
        </w:rPr>
        <w:t>17) przygotowani</w:t>
      </w:r>
      <w:r w:rsidR="001E1F55">
        <w:rPr>
          <w:lang w:eastAsia="ar-SA"/>
        </w:rPr>
        <w:t>e</w:t>
      </w:r>
      <w:r w:rsidRPr="0051738E">
        <w:rPr>
          <w:lang w:eastAsia="ar-SA"/>
        </w:rPr>
        <w:t xml:space="preserve"> toku formalno-prawnego prac planistycznych, w zakresie wymaganym przez Wojewodę</w:t>
      </w:r>
      <w:r w:rsidR="00273ED3">
        <w:rPr>
          <w:lang w:eastAsia="ar-SA"/>
        </w:rPr>
        <w:t xml:space="preserve"> Pomorskiego</w:t>
      </w:r>
      <w:r w:rsidRPr="0051738E">
        <w:rPr>
          <w:lang w:eastAsia="ar-SA"/>
        </w:rPr>
        <w:t xml:space="preserve"> w celu oceny zgodności z przepisami prawa</w:t>
      </w:r>
      <w:r w:rsidR="00CC2F0B">
        <w:rPr>
          <w:lang w:eastAsia="ar-SA"/>
        </w:rPr>
        <w:t>;</w:t>
      </w:r>
    </w:p>
    <w:p w14:paraId="5501E48E" w14:textId="79440E56" w:rsidR="0051738E" w:rsidRPr="0051738E" w:rsidRDefault="0051738E" w:rsidP="00AA198B">
      <w:pPr>
        <w:rPr>
          <w:lang w:eastAsia="ar-SA"/>
        </w:rPr>
      </w:pPr>
      <w:r w:rsidRPr="0051738E">
        <w:rPr>
          <w:lang w:eastAsia="ar-SA"/>
        </w:rPr>
        <w:t>18) przygotowani</w:t>
      </w:r>
      <w:r w:rsidR="001E1F55">
        <w:rPr>
          <w:lang w:eastAsia="ar-SA"/>
        </w:rPr>
        <w:t>e</w:t>
      </w:r>
      <w:r w:rsidRPr="0051738E">
        <w:rPr>
          <w:lang w:eastAsia="ar-SA"/>
        </w:rPr>
        <w:t xml:space="preserve"> treści uchwały do publikacji w Dzienniku Urzędowym Województwa Pomorskiego</w:t>
      </w:r>
      <w:r w:rsidR="00CC2F0B">
        <w:rPr>
          <w:lang w:eastAsia="ar-SA"/>
        </w:rPr>
        <w:t>;</w:t>
      </w:r>
    </w:p>
    <w:p w14:paraId="44AA0755" w14:textId="1540C524" w:rsidR="0051738E" w:rsidRPr="0051738E" w:rsidRDefault="0051738E" w:rsidP="00AA198B">
      <w:pPr>
        <w:rPr>
          <w:lang w:eastAsia="ar-SA"/>
        </w:rPr>
      </w:pPr>
      <w:r w:rsidRPr="0051738E">
        <w:rPr>
          <w:lang w:eastAsia="ar-SA"/>
        </w:rPr>
        <w:t xml:space="preserve">19) udział w czynnościach niezbędnych do ewentualnego doprowadzenia do zgodności projektu planu ogólnego z przepisami prawa w sytuacji stwierdzenia nieważności uchwały przez Wojewodę; w ramach ewentualnego postępowania nadzorczego Wykonawca zobowiązany jest do: </w:t>
      </w:r>
      <w:r w:rsidRPr="0051738E">
        <w:rPr>
          <w:lang w:eastAsia="ar-SA"/>
        </w:rPr>
        <w:br/>
        <w:t>a) edycji opracowań na potrzeby postępowania nadzorczego oraz udziału w czynnościach niezbędnych do ewentualnego doprowadzenia planu ogólnego do zgodności z przepisami prawa w sytuacji rozstrzygnięcia nadzorczego lub stwierdzenia nieważności uchwały przez Wojewodę</w:t>
      </w:r>
      <w:r w:rsidR="00CC2F0B">
        <w:rPr>
          <w:lang w:eastAsia="ar-SA"/>
        </w:rPr>
        <w:t>,</w:t>
      </w:r>
      <w:r w:rsidRPr="0051738E">
        <w:rPr>
          <w:lang w:eastAsia="ar-SA"/>
        </w:rPr>
        <w:t xml:space="preserve"> </w:t>
      </w:r>
      <w:r w:rsidRPr="0051738E">
        <w:rPr>
          <w:lang w:eastAsia="ar-SA"/>
        </w:rPr>
        <w:br/>
        <w:t>b) współpracy w przygotowaniu odpowiedzi na pisma Wojewody związane z postępowaniem</w:t>
      </w:r>
      <w:r w:rsidR="00CC2F0B">
        <w:rPr>
          <w:lang w:eastAsia="ar-SA"/>
        </w:rPr>
        <w:t>,</w:t>
      </w:r>
      <w:r w:rsidRPr="0051738E">
        <w:rPr>
          <w:lang w:eastAsia="ar-SA"/>
        </w:rPr>
        <w:br/>
        <w:t xml:space="preserve">c) uzupełnienia i/lub usunięcia wskazanych uchybień, albo ponownego, nieodpłatnego wykonania przedmiotu zamówienia w zakresie niezbędnym do usunięcia stwierdzonych nieprawidłowości; </w:t>
      </w:r>
    </w:p>
    <w:p w14:paraId="49E8295C" w14:textId="512557A1" w:rsidR="0051738E" w:rsidRPr="0051738E" w:rsidRDefault="0051738E" w:rsidP="00AA198B">
      <w:pPr>
        <w:rPr>
          <w:lang w:eastAsia="ar-SA"/>
        </w:rPr>
      </w:pPr>
      <w:r w:rsidRPr="0051738E">
        <w:rPr>
          <w:lang w:eastAsia="ar-SA"/>
        </w:rPr>
        <w:t>20) zapewnieni</w:t>
      </w:r>
      <w:r w:rsidR="001E1F55">
        <w:rPr>
          <w:lang w:eastAsia="ar-SA"/>
        </w:rPr>
        <w:t>e</w:t>
      </w:r>
      <w:r w:rsidRPr="0051738E">
        <w:rPr>
          <w:lang w:eastAsia="ar-SA"/>
        </w:rPr>
        <w:t xml:space="preserve"> odpowiedniej liczby osób do terminowej realizacji przedmiotu zamówienia</w:t>
      </w:r>
      <w:r w:rsidR="00CC2F0B">
        <w:rPr>
          <w:lang w:eastAsia="ar-SA"/>
        </w:rPr>
        <w:t>;</w:t>
      </w:r>
    </w:p>
    <w:p w14:paraId="6A879452" w14:textId="340F1596" w:rsidR="0051738E" w:rsidRPr="0051738E" w:rsidRDefault="0051738E" w:rsidP="00AA198B">
      <w:pPr>
        <w:rPr>
          <w:lang w:eastAsia="ar-SA"/>
        </w:rPr>
      </w:pPr>
      <w:r w:rsidRPr="0051738E">
        <w:rPr>
          <w:lang w:eastAsia="ar-SA"/>
        </w:rPr>
        <w:t>21) wykonani</w:t>
      </w:r>
      <w:r w:rsidR="001E1F55">
        <w:rPr>
          <w:lang w:eastAsia="ar-SA"/>
        </w:rPr>
        <w:t>e</w:t>
      </w:r>
      <w:r w:rsidRPr="0051738E">
        <w:rPr>
          <w:lang w:eastAsia="ar-SA"/>
        </w:rPr>
        <w:t xml:space="preserve"> zamówienia, w tym w szczególności dokumentacji, z najwyższą starannością</w:t>
      </w:r>
      <w:r w:rsidR="00CC2F0B">
        <w:rPr>
          <w:lang w:eastAsia="ar-SA"/>
        </w:rPr>
        <w:t>;</w:t>
      </w:r>
    </w:p>
    <w:p w14:paraId="6E520F30" w14:textId="75B99D50" w:rsidR="0051738E" w:rsidRPr="0051738E" w:rsidRDefault="0051738E" w:rsidP="00AA198B">
      <w:pPr>
        <w:rPr>
          <w:lang w:eastAsia="ar-SA"/>
        </w:rPr>
      </w:pPr>
      <w:r w:rsidRPr="0051738E">
        <w:rPr>
          <w:lang w:eastAsia="ar-SA"/>
        </w:rPr>
        <w:t>22) informowani</w:t>
      </w:r>
      <w:r w:rsidR="001E1F55">
        <w:rPr>
          <w:lang w:eastAsia="ar-SA"/>
        </w:rPr>
        <w:t>e</w:t>
      </w:r>
      <w:r w:rsidRPr="0051738E">
        <w:rPr>
          <w:lang w:eastAsia="ar-SA"/>
        </w:rPr>
        <w:t xml:space="preserve"> Zamawiającego o stopniu zaawansowania prac oraz proponowanych rozwiązaniach. Zamawiający zastrzega sobie prawo do oceny, korekty i akceptacji</w:t>
      </w:r>
      <w:r w:rsidR="00CC2F0B">
        <w:rPr>
          <w:lang w:eastAsia="ar-SA"/>
        </w:rPr>
        <w:t>;</w:t>
      </w:r>
    </w:p>
    <w:p w14:paraId="5D1D98E0" w14:textId="42CE76EB" w:rsidR="0051738E" w:rsidRDefault="0051738E" w:rsidP="00AA198B">
      <w:pPr>
        <w:rPr>
          <w:lang w:eastAsia="ar-SA"/>
        </w:rPr>
      </w:pPr>
      <w:r w:rsidRPr="0051738E">
        <w:rPr>
          <w:lang w:eastAsia="ar-SA"/>
        </w:rPr>
        <w:t>23) przygotowani</w:t>
      </w:r>
      <w:r w:rsidR="001E1F55">
        <w:rPr>
          <w:lang w:eastAsia="ar-SA"/>
        </w:rPr>
        <w:t>e</w:t>
      </w:r>
      <w:r w:rsidRPr="0051738E">
        <w:rPr>
          <w:lang w:eastAsia="ar-SA"/>
        </w:rPr>
        <w:t xml:space="preserve"> – oprócz ww. dokumentów – innych dokumentów, których potrzeba wyłoni się w trakcie opracowywania przedmiotu zamówienia. Wszelkie prace projektowe lub czynności nieopisane powyżej oraz w projekcie umowy, a wynikające z procedur określonych w ustawie o planowaniu i zagospodarowaniu przestrzennym oraz przepisach szczególnych, niezbędne do właściwego i kompletnego opracowania zamówienia Wykonawca winien wykonać w ramach przedmiotu zamówienia</w:t>
      </w:r>
      <w:r w:rsidR="00CC2F0B">
        <w:rPr>
          <w:lang w:eastAsia="ar-SA"/>
        </w:rPr>
        <w:t>;</w:t>
      </w:r>
    </w:p>
    <w:p w14:paraId="79FA506E" w14:textId="57ED61E5" w:rsidR="002560C3" w:rsidRPr="0051738E" w:rsidRDefault="00016EAC" w:rsidP="00AA198B">
      <w:pPr>
        <w:spacing w:before="240"/>
        <w:rPr>
          <w:b/>
          <w:bCs/>
        </w:rPr>
      </w:pPr>
      <w:r w:rsidRPr="0051738E">
        <w:rPr>
          <w:b/>
          <w:bCs/>
        </w:rPr>
        <w:t xml:space="preserve">4. </w:t>
      </w:r>
      <w:r w:rsidR="002560C3" w:rsidRPr="0051738E">
        <w:rPr>
          <w:b/>
          <w:bCs/>
        </w:rPr>
        <w:t xml:space="preserve">Harmonogram prac sporządzenia projektu planu ogólnego </w:t>
      </w:r>
      <w:r w:rsidRPr="0051738E">
        <w:rPr>
          <w:b/>
          <w:bCs/>
        </w:rPr>
        <w:t>miasta Kwidzyna</w:t>
      </w:r>
      <w:r w:rsidR="002560C3" w:rsidRPr="0051738E">
        <w:rPr>
          <w:b/>
          <w:bCs/>
        </w:rPr>
        <w:t xml:space="preserve"> stanowi załącznik Nr 1 do Umowy.</w:t>
      </w:r>
    </w:p>
    <w:p w14:paraId="069D4798" w14:textId="24C9FDC1" w:rsidR="00A64B5F" w:rsidRPr="0051738E" w:rsidRDefault="00016EAC" w:rsidP="00AA198B">
      <w:pPr>
        <w:spacing w:before="240"/>
        <w:rPr>
          <w:rFonts w:eastAsiaTheme="minorHAnsi"/>
          <w:b/>
          <w:bCs/>
        </w:rPr>
      </w:pPr>
      <w:r w:rsidRPr="0051738E">
        <w:rPr>
          <w:rFonts w:eastAsiaTheme="minorHAnsi"/>
          <w:b/>
          <w:bCs/>
        </w:rPr>
        <w:t xml:space="preserve">5. </w:t>
      </w:r>
      <w:r w:rsidR="002560C3" w:rsidRPr="0051738E">
        <w:rPr>
          <w:rFonts w:eastAsiaTheme="minorHAnsi"/>
          <w:b/>
          <w:bCs/>
        </w:rPr>
        <w:t>Wykonawca otrzyma od Zamawiającego wszystkie niezbędne materiały umożliwiające wykonanie zadania.</w:t>
      </w:r>
    </w:p>
    <w:p w14:paraId="2E3E46B2" w14:textId="77777777" w:rsidR="004D1BB7" w:rsidRPr="0051738E" w:rsidRDefault="00E12298" w:rsidP="00AA198B">
      <w:pPr>
        <w:suppressAutoHyphens w:val="0"/>
        <w:spacing w:before="240"/>
        <w:ind w:right="85"/>
      </w:pPr>
      <w:r w:rsidRPr="0051738E">
        <w:rPr>
          <w:b/>
          <w:bCs/>
        </w:rPr>
        <w:t xml:space="preserve">6. </w:t>
      </w:r>
      <w:r w:rsidR="004D1BB7" w:rsidRPr="0051738E">
        <w:rPr>
          <w:b/>
          <w:bCs/>
        </w:rPr>
        <w:t>W ramach realizacji przedmiotu zamówienia Wykonawca sporządzi i przekaże Zamawiającemu:</w:t>
      </w:r>
      <w:r w:rsidR="004D1BB7" w:rsidRPr="0051738E">
        <w:t xml:space="preserve">   </w:t>
      </w:r>
    </w:p>
    <w:p w14:paraId="262AD988" w14:textId="77777777" w:rsidR="004D1BB7" w:rsidRDefault="004D1BB7" w:rsidP="00AA198B">
      <w:pPr>
        <w:ind w:left="284" w:right="50" w:hanging="284"/>
      </w:pPr>
      <w:r w:rsidRPr="0051738E">
        <w:t xml:space="preserve">1) </w:t>
      </w:r>
      <w:r w:rsidRPr="0051738E">
        <w:rPr>
          <w:b/>
        </w:rPr>
        <w:t>Projekt planu ogólnego</w:t>
      </w:r>
      <w:r w:rsidRPr="0051738E">
        <w:t xml:space="preserve">:   </w:t>
      </w:r>
    </w:p>
    <w:p w14:paraId="62F46548" w14:textId="77777777" w:rsidR="004877FA" w:rsidRPr="0051738E" w:rsidRDefault="004877FA" w:rsidP="00AA198B">
      <w:pPr>
        <w:pStyle w:val="Akapitzlist"/>
        <w:numPr>
          <w:ilvl w:val="3"/>
          <w:numId w:val="19"/>
        </w:numPr>
        <w:suppressAutoHyphens w:val="0"/>
        <w:spacing w:line="276" w:lineRule="auto"/>
        <w:ind w:left="284" w:right="53" w:hanging="284"/>
        <w:jc w:val="left"/>
        <w:rPr>
          <w:rFonts w:ascii="Arial" w:hAnsi="Arial" w:cs="Arial"/>
        </w:rPr>
      </w:pPr>
      <w:r w:rsidRPr="0051738E">
        <w:rPr>
          <w:rFonts w:ascii="Arial" w:hAnsi="Arial" w:cs="Arial"/>
          <w:u w:val="single" w:color="000000"/>
        </w:rPr>
        <w:t>dane przestrzenne oraz metadane w formie elektronicznej</w:t>
      </w:r>
      <w:r w:rsidRPr="0051738E">
        <w:rPr>
          <w:rFonts w:ascii="Arial" w:hAnsi="Arial" w:cs="Arial"/>
        </w:rPr>
        <w:t xml:space="preserve">, winny zostać opracowane zgodnie </w:t>
      </w:r>
      <w:r w:rsidRPr="0051738E">
        <w:rPr>
          <w:rFonts w:ascii="Arial" w:hAnsi="Arial" w:cs="Arial"/>
        </w:rPr>
        <w:lastRenderedPageBreak/>
        <w:t xml:space="preserve">z założeniami Dyrektywy 2007/2/WE Parlamentu Europejskiego i Rady z dnia 14 marca 2007 r. ustanawiającej infrastrukturę informacji przestrzennej we Wspólnocie Europejskiej (INSPIRE) (Dz.U.UE.L.2007.108.1) oraz ustawy z dnia 4 marca 2010 r. o infrastrukturze informacji przestrzennej (t. j. Dz. U z 2021 r., poz. 214). Dane przestrzenne składające się na treść rysunku planu (dane wektorowe i rastrowe) winny zostać przekazane na nośniku elektronicznym (płyta CD/DVD oraz dysk wymienny na złącze USB) w postaci:   </w:t>
      </w:r>
    </w:p>
    <w:p w14:paraId="54DE6734" w14:textId="77777777" w:rsidR="004877FA" w:rsidRPr="0051738E" w:rsidRDefault="004877FA" w:rsidP="00AA198B">
      <w:pPr>
        <w:numPr>
          <w:ilvl w:val="1"/>
          <w:numId w:val="17"/>
        </w:numPr>
        <w:suppressAutoHyphens w:val="0"/>
        <w:ind w:left="284" w:right="53" w:hanging="284"/>
      </w:pPr>
      <w:r w:rsidRPr="0051738E">
        <w:t xml:space="preserve">plików w formacie SHP dla danych wektorowych, plików w formacie </w:t>
      </w:r>
      <w:proofErr w:type="spellStart"/>
      <w:r w:rsidRPr="0051738E">
        <w:t>GeoTIFF</w:t>
      </w:r>
      <w:proofErr w:type="spellEnd"/>
      <w:r w:rsidRPr="0051738E">
        <w:t xml:space="preserve"> dla danych rastrowych oraz plików w innych formatach dla danych przestrzennych, których nie można sporządzić w formatach SHP lub </w:t>
      </w:r>
      <w:proofErr w:type="spellStart"/>
      <w:r w:rsidRPr="0051738E">
        <w:t>GeoTIFF</w:t>
      </w:r>
      <w:proofErr w:type="spellEnd"/>
      <w:r w:rsidRPr="0051738E">
        <w:t xml:space="preserve"> lub dla danych tych stosuje się powszechnie inny format. Pliki te winny być logicznie uporządkowane i nazwane,   </w:t>
      </w:r>
    </w:p>
    <w:p w14:paraId="732A0CE1" w14:textId="77777777" w:rsidR="004877FA" w:rsidRPr="0051738E" w:rsidRDefault="004877FA" w:rsidP="00AA198B">
      <w:pPr>
        <w:numPr>
          <w:ilvl w:val="1"/>
          <w:numId w:val="17"/>
        </w:numPr>
        <w:suppressAutoHyphens w:val="0"/>
        <w:ind w:left="284" w:right="53" w:hanging="284"/>
      </w:pPr>
      <w:r w:rsidRPr="0051738E">
        <w:t xml:space="preserve">plików zawierających projekt opracowania planu ogólnego, na które składają się zgodne z wersją papierową i elektroniczną rysunku, odpowiednio uporządkowane i wyświetlone treści mapy (dane przestrzenne zgromadzone w warstwach tematycznych),   </w:t>
      </w:r>
    </w:p>
    <w:p w14:paraId="3EF548BE" w14:textId="2CA7C7EC" w:rsidR="004877FA" w:rsidRPr="0051738E" w:rsidRDefault="004877FA" w:rsidP="00AA198B">
      <w:pPr>
        <w:numPr>
          <w:ilvl w:val="1"/>
          <w:numId w:val="17"/>
        </w:numPr>
        <w:suppressAutoHyphens w:val="0"/>
        <w:ind w:left="284" w:right="53" w:hanging="284"/>
      </w:pPr>
      <w:r w:rsidRPr="0051738E">
        <w:t>plików wytworzonych zgodnie ze strukturą i w standardach wymaganych na potrzeby importu i eksportu dokumentów w ramach zaproponowanego modułu pozwalającego na wydawanie wypisów, wyrysów i innych niezbędnych informacji z planu ogólnego</w:t>
      </w:r>
      <w:r>
        <w:t>.</w:t>
      </w:r>
    </w:p>
    <w:p w14:paraId="54E7F917" w14:textId="06A91A8E" w:rsidR="004D1BB7" w:rsidRPr="0051738E" w:rsidRDefault="004D1BB7" w:rsidP="00AA198B">
      <w:pPr>
        <w:pStyle w:val="Akapitzlist"/>
        <w:numPr>
          <w:ilvl w:val="3"/>
          <w:numId w:val="19"/>
        </w:numPr>
        <w:suppressAutoHyphens w:val="0"/>
        <w:spacing w:line="276" w:lineRule="auto"/>
        <w:ind w:left="284" w:right="53" w:hanging="284"/>
        <w:jc w:val="left"/>
        <w:rPr>
          <w:rFonts w:ascii="Arial" w:hAnsi="Arial" w:cs="Arial"/>
        </w:rPr>
      </w:pPr>
      <w:r w:rsidRPr="0051738E">
        <w:rPr>
          <w:rFonts w:ascii="Arial" w:hAnsi="Arial" w:cs="Arial"/>
          <w:u w:val="single" w:color="000000"/>
        </w:rPr>
        <w:t>rysunek planu ogólnego miasta Kwidzyna,</w:t>
      </w:r>
      <w:r w:rsidRPr="0051738E">
        <w:rPr>
          <w:rFonts w:ascii="Arial" w:hAnsi="Arial" w:cs="Arial"/>
        </w:rPr>
        <w:t xml:space="preserve"> który winien zostać przekazany w wersji tradycyjnej (papierowej) w kolorze w trzech egzemplarzach, a także na nośniku elektronicznym (płyta CD/DVD oraz dysk wymienny na złącze USB), w formatach: TIFF, JPG, PDF</w:t>
      </w:r>
      <w:r w:rsidR="00CC2F0B">
        <w:rPr>
          <w:rFonts w:ascii="Arial" w:hAnsi="Arial" w:cs="Arial"/>
        </w:rPr>
        <w:t>,</w:t>
      </w:r>
      <w:r w:rsidRPr="0051738E">
        <w:rPr>
          <w:rFonts w:ascii="Arial" w:hAnsi="Arial" w:cs="Arial"/>
        </w:rPr>
        <w:t xml:space="preserve">   </w:t>
      </w:r>
    </w:p>
    <w:p w14:paraId="02BF0D77" w14:textId="2273E07C" w:rsidR="0051738E" w:rsidRPr="004877FA" w:rsidRDefault="004D1BB7" w:rsidP="00AA198B">
      <w:pPr>
        <w:pStyle w:val="Akapitzlist"/>
        <w:numPr>
          <w:ilvl w:val="3"/>
          <w:numId w:val="19"/>
        </w:numPr>
        <w:suppressAutoHyphens w:val="0"/>
        <w:spacing w:line="276" w:lineRule="auto"/>
        <w:ind w:left="284" w:right="53" w:hanging="284"/>
        <w:jc w:val="left"/>
        <w:rPr>
          <w:rFonts w:ascii="Arial" w:hAnsi="Arial" w:cs="Arial"/>
        </w:rPr>
      </w:pPr>
      <w:r w:rsidRPr="0051738E">
        <w:rPr>
          <w:rFonts w:ascii="Arial" w:hAnsi="Arial" w:cs="Arial"/>
          <w:u w:val="single" w:color="000000"/>
        </w:rPr>
        <w:t>tekst dokumentu</w:t>
      </w:r>
      <w:r w:rsidRPr="0051738E">
        <w:rPr>
          <w:rFonts w:ascii="Arial" w:hAnsi="Arial" w:cs="Arial"/>
          <w:b/>
        </w:rPr>
        <w:t xml:space="preserve"> </w:t>
      </w:r>
      <w:r w:rsidRPr="0051738E">
        <w:rPr>
          <w:rFonts w:ascii="Arial" w:hAnsi="Arial" w:cs="Arial"/>
        </w:rPr>
        <w:t>winien zostać przekazany w wersji tradycyjnej (papierowej) w trzech egzemplarzach, a także na nośniku elektronicznym (płyta CD/DVD oraz dysk wymienny na złącze USB) w formatach: DOC, DOCX, PDF</w:t>
      </w:r>
      <w:r w:rsidR="00CC2F0B">
        <w:rPr>
          <w:rFonts w:ascii="Arial" w:hAnsi="Arial" w:cs="Arial"/>
        </w:rPr>
        <w:t>,</w:t>
      </w:r>
      <w:r w:rsidRPr="0051738E">
        <w:rPr>
          <w:rFonts w:ascii="Arial" w:hAnsi="Arial" w:cs="Arial"/>
        </w:rPr>
        <w:t xml:space="preserve">   </w:t>
      </w:r>
    </w:p>
    <w:p w14:paraId="185EDEAC" w14:textId="77777777" w:rsidR="004D1BB7" w:rsidRPr="0051738E" w:rsidRDefault="004D1BB7" w:rsidP="00AA198B">
      <w:pPr>
        <w:numPr>
          <w:ilvl w:val="0"/>
          <w:numId w:val="18"/>
        </w:numPr>
        <w:suppressAutoHyphens w:val="0"/>
        <w:ind w:left="284" w:right="51" w:hanging="284"/>
      </w:pPr>
      <w:r w:rsidRPr="0051738E">
        <w:rPr>
          <w:b/>
        </w:rPr>
        <w:t xml:space="preserve">Opracowanie </w:t>
      </w:r>
      <w:proofErr w:type="spellStart"/>
      <w:r w:rsidRPr="0051738E">
        <w:rPr>
          <w:b/>
        </w:rPr>
        <w:t>ekofizjograficzne</w:t>
      </w:r>
      <w:proofErr w:type="spellEnd"/>
      <w:r w:rsidRPr="0051738E">
        <w:t xml:space="preserve">:   </w:t>
      </w:r>
    </w:p>
    <w:p w14:paraId="0A913A57" w14:textId="24C3E9F7" w:rsidR="004D1BB7" w:rsidRPr="0051738E" w:rsidRDefault="004D1BB7" w:rsidP="00AA198B">
      <w:pPr>
        <w:numPr>
          <w:ilvl w:val="1"/>
          <w:numId w:val="18"/>
        </w:numPr>
        <w:suppressAutoHyphens w:val="0"/>
        <w:ind w:left="284" w:right="53" w:hanging="284"/>
      </w:pPr>
      <w:r w:rsidRPr="0051738E">
        <w:t>tekst dokumentu winien być przekazany w wersji tradycyjnej (papierowej) w dwóch egzemplarzach, a także na nośniku elektronicznym (płyta CD/DVD oraz dysk wymienny na złącze USB) w formatach: DOC, DOCX, PDF</w:t>
      </w:r>
      <w:r w:rsidR="00CC2F0B">
        <w:t>,</w:t>
      </w:r>
      <w:r w:rsidRPr="0051738E">
        <w:t xml:space="preserve">   </w:t>
      </w:r>
    </w:p>
    <w:p w14:paraId="0077C485" w14:textId="3A8BD0B8" w:rsidR="004D1BB7" w:rsidRPr="0051738E" w:rsidRDefault="004D1BB7" w:rsidP="00AA198B">
      <w:pPr>
        <w:numPr>
          <w:ilvl w:val="1"/>
          <w:numId w:val="18"/>
        </w:numPr>
        <w:suppressAutoHyphens w:val="0"/>
        <w:ind w:left="284" w:right="53" w:hanging="284"/>
      </w:pPr>
      <w:r w:rsidRPr="0051738E">
        <w:t>załączniki graficzne winny być przekazane w wersji tradycyjnej (papierowej) w kolorze w dwóch egzemplarzach, a także na nośniku elektronicznym (płyta CD/DVD oraz dysk wymienny na złącze USB) w formatach: TIFF i JPG</w:t>
      </w:r>
      <w:r w:rsidR="00CC2F0B">
        <w:t>,</w:t>
      </w:r>
      <w:r w:rsidRPr="0051738E">
        <w:t xml:space="preserve">   </w:t>
      </w:r>
    </w:p>
    <w:p w14:paraId="0DBADC8A" w14:textId="5B09222A" w:rsidR="004D1BB7" w:rsidRPr="0051738E" w:rsidRDefault="004D1BB7" w:rsidP="00AA198B">
      <w:pPr>
        <w:numPr>
          <w:ilvl w:val="1"/>
          <w:numId w:val="18"/>
        </w:numPr>
        <w:suppressAutoHyphens w:val="0"/>
        <w:ind w:left="284" w:right="53" w:hanging="284"/>
      </w:pPr>
      <w:r w:rsidRPr="0051738E">
        <w:t xml:space="preserve">dane przestrzenne winny być przekazane w postaci plików w formacie SHP dla danych wektorowych, plików w formacie </w:t>
      </w:r>
      <w:proofErr w:type="spellStart"/>
      <w:r w:rsidRPr="0051738E">
        <w:t>GeoTIFF</w:t>
      </w:r>
      <w:proofErr w:type="spellEnd"/>
      <w:r w:rsidRPr="0051738E">
        <w:t xml:space="preserve"> dla danych rastrowych oraz plików w innych formatach dla danych przestrzennych, których nie można sporządzić w formatach SHP lub </w:t>
      </w:r>
      <w:proofErr w:type="spellStart"/>
      <w:r w:rsidRPr="0051738E">
        <w:t>GeoTIFF</w:t>
      </w:r>
      <w:proofErr w:type="spellEnd"/>
      <w:r w:rsidRPr="0051738E">
        <w:t xml:space="preserve"> lub dla danych tych stosuje się powszechnie inny format. Pliki te winny być logicznie uporządkowane i nazwane</w:t>
      </w:r>
      <w:r w:rsidR="00CC2F0B">
        <w:t>,</w:t>
      </w:r>
      <w:r w:rsidRPr="0051738E">
        <w:t xml:space="preserve">   </w:t>
      </w:r>
    </w:p>
    <w:p w14:paraId="54AB52C7" w14:textId="77777777" w:rsidR="004D1BB7" w:rsidRPr="0051738E" w:rsidRDefault="004D1BB7" w:rsidP="00AA198B">
      <w:pPr>
        <w:numPr>
          <w:ilvl w:val="1"/>
          <w:numId w:val="18"/>
        </w:numPr>
        <w:suppressAutoHyphens w:val="0"/>
        <w:ind w:left="284" w:right="53" w:hanging="284"/>
      </w:pPr>
      <w:r w:rsidRPr="0051738E">
        <w:t xml:space="preserve">pliki zawierające projekt opracowania, na które składają się zgodne z wersją papierową  i elektroniczną rysunku, odpowiednio uporządkowane i wyświetlone treści mapy (dane przestrzenne zgromadzone w warstwach tematycznych).   </w:t>
      </w:r>
    </w:p>
    <w:p w14:paraId="4B938DEC" w14:textId="51C5547F" w:rsidR="004D1BB7" w:rsidRDefault="004D1BB7" w:rsidP="00AA198B">
      <w:pPr>
        <w:numPr>
          <w:ilvl w:val="0"/>
          <w:numId w:val="18"/>
        </w:numPr>
        <w:suppressAutoHyphens w:val="0"/>
        <w:ind w:left="284" w:right="51" w:hanging="284"/>
      </w:pPr>
      <w:r w:rsidRPr="0051738E">
        <w:rPr>
          <w:b/>
        </w:rPr>
        <w:t>Prognoz</w:t>
      </w:r>
      <w:r w:rsidR="00B7416C" w:rsidRPr="0051738E">
        <w:rPr>
          <w:b/>
        </w:rPr>
        <w:t>ę</w:t>
      </w:r>
      <w:r w:rsidRPr="0051738E">
        <w:rPr>
          <w:b/>
        </w:rPr>
        <w:t xml:space="preserve"> oddziaływania na środowisko</w:t>
      </w:r>
      <w:r w:rsidRPr="0051738E">
        <w:t xml:space="preserve">, która winna być przekazana w wersji tradycyjnej (papierowej) w trzech egzemplarzach, a także na nośniku elektronicznym (płyta CD/DVD oraz dysk wymienny na złącze USB) w formatach: DOC, DOCX, PDF. W przypadku, gdyby prognoza zawierała część graficzną, należy przekazać opracowania kartograficzne oraz dane przestrzenne na zasadach analogicznych jak w przypadku opracowania </w:t>
      </w:r>
      <w:proofErr w:type="spellStart"/>
      <w:r w:rsidRPr="0051738E">
        <w:t>ekofizjograficznego</w:t>
      </w:r>
      <w:proofErr w:type="spellEnd"/>
      <w:r w:rsidRPr="0051738E">
        <w:t xml:space="preserve">.   </w:t>
      </w:r>
    </w:p>
    <w:sectPr w:rsidR="004D1BB7" w:rsidSect="00AA198B">
      <w:headerReference w:type="default" r:id="rId9"/>
      <w:footerReference w:type="default" r:id="rId10"/>
      <w:pgSz w:w="11906" w:h="16838"/>
      <w:pgMar w:top="993" w:right="102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272143" w14:textId="77777777" w:rsidR="00F124C9" w:rsidRDefault="00F124C9" w:rsidP="00F5540A">
      <w:pPr>
        <w:spacing w:line="240" w:lineRule="auto"/>
      </w:pPr>
      <w:r>
        <w:separator/>
      </w:r>
    </w:p>
  </w:endnote>
  <w:endnote w:type="continuationSeparator" w:id="0">
    <w:p w14:paraId="139FB8E0" w14:textId="77777777" w:rsidR="00F124C9" w:rsidRDefault="00F124C9" w:rsidP="00F554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2594321"/>
      <w:docPartObj>
        <w:docPartGallery w:val="Page Numbers (Bottom of Page)"/>
        <w:docPartUnique/>
      </w:docPartObj>
    </w:sdtPr>
    <w:sdtEndPr/>
    <w:sdtContent>
      <w:p w14:paraId="1B7B0E92" w14:textId="00C60222" w:rsidR="0051738E" w:rsidRDefault="0051738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8E5668" w14:textId="77777777" w:rsidR="0051738E" w:rsidRDefault="005173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1B8289" w14:textId="77777777" w:rsidR="00F124C9" w:rsidRDefault="00F124C9" w:rsidP="00F5540A">
      <w:pPr>
        <w:spacing w:line="240" w:lineRule="auto"/>
      </w:pPr>
      <w:r>
        <w:separator/>
      </w:r>
    </w:p>
  </w:footnote>
  <w:footnote w:type="continuationSeparator" w:id="0">
    <w:p w14:paraId="0CE05511" w14:textId="77777777" w:rsidR="00F124C9" w:rsidRDefault="00F124C9" w:rsidP="00F554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A30510" w14:textId="64984650" w:rsidR="00F5540A" w:rsidRDefault="00F5540A">
    <w:pPr>
      <w:pStyle w:val="Nagwek"/>
    </w:pPr>
    <w:r>
      <w:t xml:space="preserve">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A9B7C9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singleLevel"/>
    <w:tmpl w:val="4F20E966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2" w15:restartNumberingAfterBreak="0">
    <w:nsid w:val="09121814"/>
    <w:multiLevelType w:val="hybridMultilevel"/>
    <w:tmpl w:val="F772815E"/>
    <w:lvl w:ilvl="0" w:tplc="8CE47436">
      <w:start w:val="1"/>
      <w:numFmt w:val="lowerLetter"/>
      <w:lvlText w:val="%1)"/>
      <w:lvlJc w:val="left"/>
      <w:pPr>
        <w:ind w:left="1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FE103C">
      <w:start w:val="1"/>
      <w:numFmt w:val="bullet"/>
      <w:lvlText w:val="•"/>
      <w:lvlJc w:val="left"/>
      <w:pPr>
        <w:ind w:left="1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C8077C">
      <w:start w:val="1"/>
      <w:numFmt w:val="bullet"/>
      <w:lvlText w:val="▪"/>
      <w:lvlJc w:val="left"/>
      <w:pPr>
        <w:ind w:left="15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58CDC0">
      <w:start w:val="1"/>
      <w:numFmt w:val="bullet"/>
      <w:lvlText w:val="•"/>
      <w:lvlJc w:val="left"/>
      <w:pPr>
        <w:ind w:left="2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A4F69C">
      <w:start w:val="1"/>
      <w:numFmt w:val="bullet"/>
      <w:lvlText w:val="o"/>
      <w:lvlJc w:val="left"/>
      <w:pPr>
        <w:ind w:left="29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9A060A">
      <w:start w:val="1"/>
      <w:numFmt w:val="bullet"/>
      <w:lvlText w:val="▪"/>
      <w:lvlJc w:val="left"/>
      <w:pPr>
        <w:ind w:left="36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8E378C">
      <w:start w:val="1"/>
      <w:numFmt w:val="bullet"/>
      <w:lvlText w:val="•"/>
      <w:lvlJc w:val="left"/>
      <w:pPr>
        <w:ind w:left="4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FE3338">
      <w:start w:val="1"/>
      <w:numFmt w:val="bullet"/>
      <w:lvlText w:val="o"/>
      <w:lvlJc w:val="left"/>
      <w:pPr>
        <w:ind w:left="51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66B56C">
      <w:start w:val="1"/>
      <w:numFmt w:val="bullet"/>
      <w:lvlText w:val="▪"/>
      <w:lvlJc w:val="left"/>
      <w:pPr>
        <w:ind w:left="58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55375B"/>
    <w:multiLevelType w:val="multilevel"/>
    <w:tmpl w:val="93D4C1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E2E20D9"/>
    <w:multiLevelType w:val="hybridMultilevel"/>
    <w:tmpl w:val="554CD5BA"/>
    <w:lvl w:ilvl="0" w:tplc="EE0E3E88">
      <w:start w:val="1"/>
      <w:numFmt w:val="lowerLetter"/>
      <w:lvlText w:val="%1)"/>
      <w:lvlJc w:val="left"/>
      <w:pPr>
        <w:ind w:left="17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F0E36C">
      <w:start w:val="1"/>
      <w:numFmt w:val="lowerLetter"/>
      <w:lvlText w:val="%2"/>
      <w:lvlJc w:val="left"/>
      <w:pPr>
        <w:ind w:left="2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889D48">
      <w:start w:val="1"/>
      <w:numFmt w:val="lowerRoman"/>
      <w:lvlText w:val="%3"/>
      <w:lvlJc w:val="left"/>
      <w:pPr>
        <w:ind w:left="3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6808898">
      <w:start w:val="1"/>
      <w:numFmt w:val="decimal"/>
      <w:lvlText w:val="%4"/>
      <w:lvlJc w:val="left"/>
      <w:pPr>
        <w:ind w:left="3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4807AC">
      <w:start w:val="1"/>
      <w:numFmt w:val="lowerLetter"/>
      <w:lvlText w:val="%5"/>
      <w:lvlJc w:val="left"/>
      <w:pPr>
        <w:ind w:left="4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1219F6">
      <w:start w:val="1"/>
      <w:numFmt w:val="lowerRoman"/>
      <w:lvlText w:val="%6"/>
      <w:lvlJc w:val="left"/>
      <w:pPr>
        <w:ind w:left="5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1C57A0">
      <w:start w:val="1"/>
      <w:numFmt w:val="decimal"/>
      <w:lvlText w:val="%7"/>
      <w:lvlJc w:val="left"/>
      <w:pPr>
        <w:ind w:left="59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0A6280">
      <w:start w:val="1"/>
      <w:numFmt w:val="lowerLetter"/>
      <w:lvlText w:val="%8"/>
      <w:lvlJc w:val="left"/>
      <w:pPr>
        <w:ind w:left="66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996BEF6">
      <w:start w:val="1"/>
      <w:numFmt w:val="lowerRoman"/>
      <w:lvlText w:val="%9"/>
      <w:lvlJc w:val="left"/>
      <w:pPr>
        <w:ind w:left="73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F4B748E"/>
    <w:multiLevelType w:val="hybridMultilevel"/>
    <w:tmpl w:val="5CCEC300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73E25F4"/>
    <w:multiLevelType w:val="multilevel"/>
    <w:tmpl w:val="9C84DE22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 w:val="0"/>
        <w:bCs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position w:val="0"/>
        <w:sz w:val="22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b/>
        <w:bCs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position w:val="0"/>
        <w:sz w:val="22"/>
        <w:vertAlign w:val="baseline"/>
      </w:rPr>
    </w:lvl>
  </w:abstractNum>
  <w:abstractNum w:abstractNumId="7" w15:restartNumberingAfterBreak="0">
    <w:nsid w:val="2B5D41E5"/>
    <w:multiLevelType w:val="hybridMultilevel"/>
    <w:tmpl w:val="3EA80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E359AC"/>
    <w:multiLevelType w:val="hybridMultilevel"/>
    <w:tmpl w:val="B20CEA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13598"/>
    <w:multiLevelType w:val="hybridMultilevel"/>
    <w:tmpl w:val="B2E0B012"/>
    <w:lvl w:ilvl="0" w:tplc="9576479C">
      <w:start w:val="1"/>
      <w:numFmt w:val="decimal"/>
      <w:lvlText w:val="%1."/>
      <w:lvlJc w:val="left"/>
      <w:pPr>
        <w:ind w:left="1080" w:hanging="360"/>
      </w:pPr>
      <w:rPr>
        <w:rFonts w:eastAsia="Arial" w:hint="default"/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3142049"/>
    <w:multiLevelType w:val="multilevel"/>
    <w:tmpl w:val="7FD45D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45022A5A"/>
    <w:multiLevelType w:val="multilevel"/>
    <w:tmpl w:val="FD3234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4ABAB081"/>
    <w:multiLevelType w:val="hybridMultilevel"/>
    <w:tmpl w:val="F592932A"/>
    <w:lvl w:ilvl="0" w:tplc="21D2EA76">
      <w:start w:val="1"/>
      <w:numFmt w:val="decimal"/>
      <w:lvlText w:val="%1)"/>
      <w:lvlJc w:val="left"/>
      <w:rPr>
        <w:rFonts w:ascii="Arial" w:eastAsiaTheme="minorHAnsi" w:hAnsi="Arial" w:cs="Arial" w:hint="default"/>
      </w:rPr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4C3D76BC"/>
    <w:multiLevelType w:val="hybridMultilevel"/>
    <w:tmpl w:val="4456E8F6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" w15:restartNumberingAfterBreak="0">
    <w:nsid w:val="4DF02CDA"/>
    <w:multiLevelType w:val="hybridMultilevel"/>
    <w:tmpl w:val="208C23F2"/>
    <w:lvl w:ilvl="0" w:tplc="46CA1792">
      <w:start w:val="2"/>
      <w:numFmt w:val="decimal"/>
      <w:lvlText w:val="%1)"/>
      <w:lvlJc w:val="left"/>
      <w:pPr>
        <w:ind w:left="10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1B285CE">
      <w:start w:val="1"/>
      <w:numFmt w:val="lowerLetter"/>
      <w:lvlText w:val="%2)"/>
      <w:lvlJc w:val="left"/>
      <w:pPr>
        <w:ind w:left="136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7C42B8">
      <w:start w:val="1"/>
      <w:numFmt w:val="lowerRoman"/>
      <w:lvlText w:val="%3"/>
      <w:lvlJc w:val="left"/>
      <w:pPr>
        <w:ind w:left="1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14C914">
      <w:start w:val="1"/>
      <w:numFmt w:val="decimal"/>
      <w:lvlText w:val="%4"/>
      <w:lvlJc w:val="left"/>
      <w:pPr>
        <w:ind w:left="2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02C42C">
      <w:start w:val="1"/>
      <w:numFmt w:val="lowerLetter"/>
      <w:lvlText w:val="%5"/>
      <w:lvlJc w:val="left"/>
      <w:pPr>
        <w:ind w:left="30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1A2E23E">
      <w:start w:val="1"/>
      <w:numFmt w:val="lowerRoman"/>
      <w:lvlText w:val="%6"/>
      <w:lvlJc w:val="left"/>
      <w:pPr>
        <w:ind w:left="3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ECBECA">
      <w:start w:val="1"/>
      <w:numFmt w:val="decimal"/>
      <w:lvlText w:val="%7"/>
      <w:lvlJc w:val="left"/>
      <w:pPr>
        <w:ind w:left="44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D0394E">
      <w:start w:val="1"/>
      <w:numFmt w:val="lowerLetter"/>
      <w:lvlText w:val="%8"/>
      <w:lvlJc w:val="left"/>
      <w:pPr>
        <w:ind w:left="52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90CF0E">
      <w:start w:val="1"/>
      <w:numFmt w:val="lowerRoman"/>
      <w:lvlText w:val="%9"/>
      <w:lvlJc w:val="left"/>
      <w:pPr>
        <w:ind w:left="59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3482BE8"/>
    <w:multiLevelType w:val="hybridMultilevel"/>
    <w:tmpl w:val="D1100FE2"/>
    <w:lvl w:ilvl="0" w:tplc="5C6AD35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58F920">
      <w:start w:val="1"/>
      <w:numFmt w:val="lowerLetter"/>
      <w:lvlText w:val="%2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D0A1DA">
      <w:start w:val="1"/>
      <w:numFmt w:val="decimal"/>
      <w:lvlRestart w:val="0"/>
      <w:lvlText w:val="%3."/>
      <w:lvlJc w:val="left"/>
      <w:pPr>
        <w:ind w:left="71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72096C6">
      <w:start w:val="1"/>
      <w:numFmt w:val="decimal"/>
      <w:lvlText w:val="%4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2EC03C">
      <w:start w:val="1"/>
      <w:numFmt w:val="lowerLetter"/>
      <w:lvlText w:val="%5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FCDFDA">
      <w:start w:val="1"/>
      <w:numFmt w:val="lowerRoman"/>
      <w:lvlText w:val="%6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4A438C">
      <w:start w:val="1"/>
      <w:numFmt w:val="decimal"/>
      <w:lvlText w:val="%7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7C0CAE">
      <w:start w:val="1"/>
      <w:numFmt w:val="lowerLetter"/>
      <w:lvlText w:val="%8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DCCE7A">
      <w:start w:val="1"/>
      <w:numFmt w:val="lowerRoman"/>
      <w:lvlText w:val="%9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098050C"/>
    <w:multiLevelType w:val="hybridMultilevel"/>
    <w:tmpl w:val="AFC6C87A"/>
    <w:lvl w:ilvl="0" w:tplc="FB9415E8">
      <w:start w:val="1"/>
      <w:numFmt w:val="decimal"/>
      <w:pStyle w:val="Ustp"/>
      <w:lvlText w:val="%1."/>
      <w:lvlJc w:val="left"/>
      <w:pPr>
        <w:ind w:left="360" w:hanging="360"/>
      </w:pPr>
      <w:rPr>
        <w:b w:val="0"/>
        <w:strike w:val="0"/>
        <w:sz w:val="22"/>
      </w:rPr>
    </w:lvl>
    <w:lvl w:ilvl="1" w:tplc="C612550C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B1A0F5DA">
      <w:start w:val="1"/>
      <w:numFmt w:val="decimal"/>
      <w:lvlText w:val="%3)"/>
      <w:lvlJc w:val="right"/>
      <w:pPr>
        <w:ind w:left="1800" w:hanging="180"/>
      </w:pPr>
      <w:rPr>
        <w:rFonts w:ascii="Arial Narrow" w:eastAsia="Times New Roman" w:hAnsi="Arial Narrow" w:cs="Calibri"/>
      </w:rPr>
    </w:lvl>
    <w:lvl w:ilvl="3" w:tplc="7F60FF8A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0E95A8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10179F6"/>
    <w:multiLevelType w:val="hybridMultilevel"/>
    <w:tmpl w:val="3F6C62D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17">
      <w:start w:val="1"/>
      <w:numFmt w:val="lowerLetter"/>
      <w:lvlText w:val="%4)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223738C"/>
    <w:multiLevelType w:val="hybridMultilevel"/>
    <w:tmpl w:val="B8B0E618"/>
    <w:lvl w:ilvl="0" w:tplc="FE7CA2FA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2C40FA"/>
    <w:multiLevelType w:val="hybridMultilevel"/>
    <w:tmpl w:val="5A90A5FC"/>
    <w:lvl w:ilvl="0" w:tplc="817A9A42">
      <w:start w:val="6"/>
      <w:numFmt w:val="decimal"/>
      <w:lvlText w:val="%1."/>
      <w:lvlJc w:val="left"/>
      <w:pPr>
        <w:ind w:left="720" w:hanging="360"/>
      </w:pPr>
      <w:rPr>
        <w:rFonts w:eastAsia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8510536">
    <w:abstractNumId w:val="6"/>
  </w:num>
  <w:num w:numId="2" w16cid:durableId="895630838">
    <w:abstractNumId w:val="13"/>
  </w:num>
  <w:num w:numId="3" w16cid:durableId="189731528">
    <w:abstractNumId w:val="7"/>
  </w:num>
  <w:num w:numId="4" w16cid:durableId="481391306">
    <w:abstractNumId w:val="5"/>
  </w:num>
  <w:num w:numId="5" w16cid:durableId="1811628237">
    <w:abstractNumId w:val="8"/>
  </w:num>
  <w:num w:numId="6" w16cid:durableId="138151785">
    <w:abstractNumId w:val="10"/>
  </w:num>
  <w:num w:numId="7" w16cid:durableId="585303730">
    <w:abstractNumId w:val="3"/>
  </w:num>
  <w:num w:numId="8" w16cid:durableId="2047485682">
    <w:abstractNumId w:val="11"/>
  </w:num>
  <w:num w:numId="9" w16cid:durableId="1088387507">
    <w:abstractNumId w:val="1"/>
  </w:num>
  <w:num w:numId="10" w16cid:durableId="1651712584">
    <w:abstractNumId w:val="17"/>
  </w:num>
  <w:num w:numId="11" w16cid:durableId="1748460378">
    <w:abstractNumId w:val="12"/>
  </w:num>
  <w:num w:numId="12" w16cid:durableId="1172841085">
    <w:abstractNumId w:val="0"/>
  </w:num>
  <w:num w:numId="13" w16cid:durableId="1284120797">
    <w:abstractNumId w:val="19"/>
  </w:num>
  <w:num w:numId="14" w16cid:durableId="1928537188">
    <w:abstractNumId w:val="9"/>
  </w:num>
  <w:num w:numId="15" w16cid:durableId="845100283">
    <w:abstractNumId w:val="20"/>
  </w:num>
  <w:num w:numId="16" w16cid:durableId="274293510">
    <w:abstractNumId w:val="15"/>
  </w:num>
  <w:num w:numId="17" w16cid:durableId="192234067">
    <w:abstractNumId w:val="2"/>
  </w:num>
  <w:num w:numId="18" w16cid:durableId="326370710">
    <w:abstractNumId w:val="14"/>
  </w:num>
  <w:num w:numId="19" w16cid:durableId="349181061">
    <w:abstractNumId w:val="18"/>
  </w:num>
  <w:num w:numId="20" w16cid:durableId="1997415175">
    <w:abstractNumId w:val="16"/>
    <w:lvlOverride w:ilvl="0">
      <w:startOverride w:val="1"/>
    </w:lvlOverride>
  </w:num>
  <w:num w:numId="21" w16cid:durableId="1891837747">
    <w:abstractNumId w:val="16"/>
  </w:num>
  <w:num w:numId="22" w16cid:durableId="9706733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0C3"/>
    <w:rsid w:val="00016EAC"/>
    <w:rsid w:val="00041648"/>
    <w:rsid w:val="000476BB"/>
    <w:rsid w:val="0006173D"/>
    <w:rsid w:val="00071736"/>
    <w:rsid w:val="0008587B"/>
    <w:rsid w:val="0009417A"/>
    <w:rsid w:val="000B6DEF"/>
    <w:rsid w:val="000F030A"/>
    <w:rsid w:val="00122AA6"/>
    <w:rsid w:val="001529AD"/>
    <w:rsid w:val="001608BC"/>
    <w:rsid w:val="00183C76"/>
    <w:rsid w:val="001C7364"/>
    <w:rsid w:val="001D0E3D"/>
    <w:rsid w:val="001E1F55"/>
    <w:rsid w:val="002217F8"/>
    <w:rsid w:val="0022400F"/>
    <w:rsid w:val="002560C3"/>
    <w:rsid w:val="00257598"/>
    <w:rsid w:val="00273ED3"/>
    <w:rsid w:val="002822C5"/>
    <w:rsid w:val="00294CFF"/>
    <w:rsid w:val="002F09D5"/>
    <w:rsid w:val="002F5E58"/>
    <w:rsid w:val="00322B5A"/>
    <w:rsid w:val="00346945"/>
    <w:rsid w:val="00383B5A"/>
    <w:rsid w:val="003A3C35"/>
    <w:rsid w:val="004877FA"/>
    <w:rsid w:val="004C7BB1"/>
    <w:rsid w:val="004D1BB7"/>
    <w:rsid w:val="00501A42"/>
    <w:rsid w:val="0051738E"/>
    <w:rsid w:val="00562A3E"/>
    <w:rsid w:val="005666B8"/>
    <w:rsid w:val="0057581E"/>
    <w:rsid w:val="00594EA3"/>
    <w:rsid w:val="005A490A"/>
    <w:rsid w:val="005B3144"/>
    <w:rsid w:val="005C42F9"/>
    <w:rsid w:val="005D2A5B"/>
    <w:rsid w:val="005F3B03"/>
    <w:rsid w:val="005F5322"/>
    <w:rsid w:val="00630DEA"/>
    <w:rsid w:val="00640BC0"/>
    <w:rsid w:val="006802BA"/>
    <w:rsid w:val="00682C76"/>
    <w:rsid w:val="006B3301"/>
    <w:rsid w:val="00741E19"/>
    <w:rsid w:val="00742649"/>
    <w:rsid w:val="00743AC2"/>
    <w:rsid w:val="007569C4"/>
    <w:rsid w:val="00764243"/>
    <w:rsid w:val="007A00B3"/>
    <w:rsid w:val="00855F2B"/>
    <w:rsid w:val="00880D98"/>
    <w:rsid w:val="008D3E2E"/>
    <w:rsid w:val="008E3AD0"/>
    <w:rsid w:val="00911012"/>
    <w:rsid w:val="009123CE"/>
    <w:rsid w:val="00914D6D"/>
    <w:rsid w:val="00915D02"/>
    <w:rsid w:val="009216B2"/>
    <w:rsid w:val="009225A4"/>
    <w:rsid w:val="00944EB4"/>
    <w:rsid w:val="0096193F"/>
    <w:rsid w:val="00964952"/>
    <w:rsid w:val="009A03E1"/>
    <w:rsid w:val="009D3CC6"/>
    <w:rsid w:val="00A12207"/>
    <w:rsid w:val="00A177C0"/>
    <w:rsid w:val="00A33575"/>
    <w:rsid w:val="00A44E39"/>
    <w:rsid w:val="00A50E5E"/>
    <w:rsid w:val="00A64B5F"/>
    <w:rsid w:val="00AA198B"/>
    <w:rsid w:val="00AB5E60"/>
    <w:rsid w:val="00AE6C11"/>
    <w:rsid w:val="00B077C1"/>
    <w:rsid w:val="00B21BD4"/>
    <w:rsid w:val="00B70A42"/>
    <w:rsid w:val="00B7416C"/>
    <w:rsid w:val="00BF288B"/>
    <w:rsid w:val="00C04BA5"/>
    <w:rsid w:val="00C0596D"/>
    <w:rsid w:val="00C71723"/>
    <w:rsid w:val="00C73C6F"/>
    <w:rsid w:val="00CC1172"/>
    <w:rsid w:val="00CC2F0B"/>
    <w:rsid w:val="00CC5B4C"/>
    <w:rsid w:val="00D01C33"/>
    <w:rsid w:val="00D333CF"/>
    <w:rsid w:val="00D37921"/>
    <w:rsid w:val="00D37A69"/>
    <w:rsid w:val="00D50B39"/>
    <w:rsid w:val="00D777C5"/>
    <w:rsid w:val="00D859C2"/>
    <w:rsid w:val="00DD56FD"/>
    <w:rsid w:val="00E02863"/>
    <w:rsid w:val="00E12298"/>
    <w:rsid w:val="00E57427"/>
    <w:rsid w:val="00E62908"/>
    <w:rsid w:val="00E859BC"/>
    <w:rsid w:val="00EF258B"/>
    <w:rsid w:val="00EF492C"/>
    <w:rsid w:val="00F124C9"/>
    <w:rsid w:val="00F5540A"/>
    <w:rsid w:val="00F74299"/>
    <w:rsid w:val="00F972AF"/>
    <w:rsid w:val="00FB2C4D"/>
    <w:rsid w:val="00FD3F10"/>
    <w:rsid w:val="00FD6DA5"/>
    <w:rsid w:val="00FE3E9F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8095B"/>
  <w15:chartTrackingRefBased/>
  <w15:docId w15:val="{E837A7A1-E0F9-400C-B307-888BE57AB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60C3"/>
    <w:pPr>
      <w:suppressAutoHyphens/>
      <w:spacing w:after="0" w:line="276" w:lineRule="auto"/>
    </w:pPr>
    <w:rPr>
      <w:rFonts w:ascii="Arial" w:eastAsia="Arial" w:hAnsi="Arial" w:cs="Arial"/>
      <w:kern w:val="0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60C3"/>
    <w:pPr>
      <w:keepNext/>
      <w:keepLines/>
      <w:spacing w:before="360" w:after="120"/>
      <w:outlineLvl w:val="1"/>
    </w:pPr>
    <w:rPr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560C3"/>
    <w:rPr>
      <w:rFonts w:ascii="Arial" w:eastAsia="Arial" w:hAnsi="Arial" w:cs="Arial"/>
      <w:kern w:val="0"/>
      <w:sz w:val="32"/>
      <w:szCs w:val="32"/>
      <w:lang w:eastAsia="pl-PL"/>
      <w14:ligatures w14:val="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,Akapit z listą BS Znak,lp1 Znak"/>
    <w:link w:val="Akapitzlist"/>
    <w:uiPriority w:val="34"/>
    <w:qFormat/>
    <w:rsid w:val="002560C3"/>
    <w:rPr>
      <w:rFonts w:ascii="Times New Roman" w:eastAsia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CW_Lista,Preambuła,List Paragraph,Akapit z listą BS,lp1,T_SZ_List Paragraph,Podsis rysunku,Bullet Number,List Paragraph2,ISCG Numerowanie"/>
    <w:basedOn w:val="Normalny"/>
    <w:link w:val="AkapitzlistZnak"/>
    <w:uiPriority w:val="34"/>
    <w:qFormat/>
    <w:rsid w:val="002560C3"/>
    <w:pPr>
      <w:widowControl w:val="0"/>
      <w:spacing w:line="240" w:lineRule="auto"/>
      <w:ind w:left="395"/>
      <w:jc w:val="both"/>
    </w:pPr>
    <w:rPr>
      <w:rFonts w:ascii="Times New Roman" w:eastAsia="Times New Roman" w:hAnsi="Times New Roman" w:cs="Times New Roman"/>
      <w:kern w:val="2"/>
      <w:lang w:eastAsia="en-US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F5540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540A"/>
    <w:rPr>
      <w:rFonts w:ascii="Arial" w:eastAsia="Arial" w:hAnsi="Arial" w:cs="Arial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5540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540A"/>
    <w:rPr>
      <w:rFonts w:ascii="Arial" w:eastAsia="Arial" w:hAnsi="Arial" w:cs="Arial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594EA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4EA3"/>
    <w:rPr>
      <w:color w:val="605E5C"/>
      <w:shd w:val="clear" w:color="auto" w:fill="E1DFDD"/>
    </w:rPr>
  </w:style>
  <w:style w:type="paragraph" w:customStyle="1" w:styleId="Default">
    <w:name w:val="Default"/>
    <w:rsid w:val="00A64B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customStyle="1" w:styleId="Styl">
    <w:name w:val="Styl"/>
    <w:rsid w:val="0051738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  <w14:ligatures w14:val="none"/>
    </w:rPr>
  </w:style>
  <w:style w:type="paragraph" w:customStyle="1" w:styleId="Ustp">
    <w:name w:val="Ustęp"/>
    <w:basedOn w:val="Normalny"/>
    <w:link w:val="UstpZnak"/>
    <w:qFormat/>
    <w:rsid w:val="0008587B"/>
    <w:pPr>
      <w:widowControl w:val="0"/>
      <w:numPr>
        <w:numId w:val="20"/>
      </w:numPr>
      <w:suppressAutoHyphens w:val="0"/>
      <w:spacing w:before="60" w:line="240" w:lineRule="auto"/>
    </w:pPr>
    <w:rPr>
      <w:rFonts w:eastAsia="Times New Roman"/>
      <w:szCs w:val="28"/>
    </w:rPr>
  </w:style>
  <w:style w:type="character" w:customStyle="1" w:styleId="UstpZnak">
    <w:name w:val="Ustęp Znak"/>
    <w:basedOn w:val="Domylnaczcionkaakapitu"/>
    <w:link w:val="Ustp"/>
    <w:rsid w:val="0008587B"/>
    <w:rPr>
      <w:rFonts w:ascii="Arial" w:eastAsia="Times New Roman" w:hAnsi="Arial" w:cs="Arial"/>
      <w:kern w:val="0"/>
      <w:szCs w:val="2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pa.inspire-hub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B93FC-BB89-4A37-A8E6-324391620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3</Pages>
  <Words>1412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Dawidiuk</dc:creator>
  <cp:keywords/>
  <dc:description/>
  <cp:lastModifiedBy>Iwona Milewska</cp:lastModifiedBy>
  <cp:revision>26</cp:revision>
  <cp:lastPrinted>2024-12-09T12:33:00Z</cp:lastPrinted>
  <dcterms:created xsi:type="dcterms:W3CDTF">2024-11-28T08:39:00Z</dcterms:created>
  <dcterms:modified xsi:type="dcterms:W3CDTF">2024-12-10T08:25:00Z</dcterms:modified>
</cp:coreProperties>
</file>