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186421A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D9441C">
        <w:rPr>
          <w:rFonts w:ascii="Neo Sans Pro" w:hAnsi="Neo Sans Pro" w:cs="Tahoma"/>
          <w:bCs/>
          <w:iCs/>
          <w:sz w:val="20"/>
          <w:szCs w:val="20"/>
        </w:rPr>
        <w:t>.1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7777777" w:rsidR="00D9441C" w:rsidRPr="007666D4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171D52DF" w:rsidR="001100F1" w:rsidRPr="0030698D" w:rsidRDefault="0023114B" w:rsidP="0030698D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4920CA" w:rsidRPr="00221A1F">
        <w:rPr>
          <w:rFonts w:ascii="Neo Sans Pro" w:hAnsi="Neo Sans Pro" w:cs="Tahoma"/>
          <w:b/>
        </w:rPr>
        <w:t>specjalistycznego</w:t>
      </w:r>
      <w:r w:rsidR="00526ED0" w:rsidRPr="00221A1F">
        <w:rPr>
          <w:rFonts w:ascii="Neo Sans Pro" w:hAnsi="Neo Sans Pro" w:cs="Tahoma"/>
          <w:b/>
        </w:rPr>
        <w:t xml:space="preserve"> pojazdu</w:t>
      </w:r>
      <w:r w:rsidR="00FC6FC4" w:rsidRPr="00221A1F">
        <w:rPr>
          <w:rFonts w:ascii="Neo Sans Pro" w:hAnsi="Neo Sans Pro" w:cs="Tahoma"/>
          <w:b/>
        </w:rPr>
        <w:t xml:space="preserve"> z zamontowanym podnośnikiem koszowym                  na samochodzie do 3,5 tony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7EF0AD7C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73DCB5D3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2C0B0F" w14:textId="77777777" w:rsidR="00D9441C" w:rsidRDefault="00D9441C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  <w:bookmarkStart w:id="0" w:name="_GoBack"/>
      <w:bookmarkEnd w:id="0"/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6B7B67B6" w:rsidR="001100F1" w:rsidRP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18AD341C" w14:textId="77777777" w:rsidR="00D9441C" w:rsidRPr="00D9441C" w:rsidRDefault="00D9441C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W  przypadku  składania  oferty  wspólnej  przez  kilku  przedsiębiorców  (tzw.  konsorcjum)  lub  przez</w:t>
      </w:r>
    </w:p>
    <w:p w14:paraId="3A9AC6A7" w14:textId="78469A63" w:rsidR="002B539D" w:rsidRPr="001100F1" w:rsidRDefault="00D9441C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D4A14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D4A14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CD4A14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F5021"/>
    <w:rsid w:val="00221A1F"/>
    <w:rsid w:val="0023114B"/>
    <w:rsid w:val="002B539D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14AA2"/>
    <w:rsid w:val="00A33592"/>
    <w:rsid w:val="00A37331"/>
    <w:rsid w:val="00AD4841"/>
    <w:rsid w:val="00C2664C"/>
    <w:rsid w:val="00C27A3B"/>
    <w:rsid w:val="00CC530F"/>
    <w:rsid w:val="00CD4A14"/>
    <w:rsid w:val="00D41A59"/>
    <w:rsid w:val="00D9441C"/>
    <w:rsid w:val="00EA35AE"/>
    <w:rsid w:val="00F03FAA"/>
    <w:rsid w:val="00F2464A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32</cp:revision>
  <cp:lastPrinted>2021-09-20T06:33:00Z</cp:lastPrinted>
  <dcterms:created xsi:type="dcterms:W3CDTF">2021-02-01T10:01:00Z</dcterms:created>
  <dcterms:modified xsi:type="dcterms:W3CDTF">2022-01-28T07:41:00Z</dcterms:modified>
</cp:coreProperties>
</file>