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90A8" w14:textId="18051368" w:rsidR="007D1DDB" w:rsidRPr="006C1CA1" w:rsidRDefault="00EE3E6D" w:rsidP="00EE3E6D">
      <w:pPr>
        <w:jc w:val="right"/>
        <w:rPr>
          <w:i/>
        </w:rPr>
      </w:pPr>
      <w:r w:rsidRPr="006C1CA1">
        <w:rPr>
          <w:i/>
        </w:rPr>
        <w:t xml:space="preserve">Załącznik nr </w:t>
      </w:r>
      <w:r w:rsidR="00F914D2">
        <w:rPr>
          <w:i/>
        </w:rPr>
        <w:t>4 do SWZ</w:t>
      </w:r>
      <w:bookmarkStart w:id="0" w:name="_GoBack"/>
      <w:bookmarkEnd w:id="0"/>
    </w:p>
    <w:p w14:paraId="4FA73D2B" w14:textId="77777777" w:rsidR="002466F1" w:rsidRDefault="007D1DDB" w:rsidP="007D1DDB">
      <w:pPr>
        <w:jc w:val="center"/>
        <w:rPr>
          <w:b/>
          <w:sz w:val="28"/>
        </w:rPr>
      </w:pPr>
      <w:bookmarkStart w:id="1" w:name="_Hlk112228314"/>
      <w:r w:rsidRPr="007D1DDB">
        <w:rPr>
          <w:b/>
          <w:sz w:val="28"/>
        </w:rPr>
        <w:t>Opis Przedmiotu Zamówienia</w:t>
      </w:r>
    </w:p>
    <w:p w14:paraId="5DE2870A" w14:textId="77777777" w:rsidR="00A874DD" w:rsidRDefault="00A874DD" w:rsidP="00A874DD">
      <w:pPr>
        <w:spacing w:after="0"/>
        <w:jc w:val="center"/>
        <w:rPr>
          <w:b/>
          <w:sz w:val="28"/>
        </w:rPr>
      </w:pPr>
    </w:p>
    <w:p w14:paraId="56638477" w14:textId="7B1B1FCF" w:rsidR="00D55C05" w:rsidRDefault="00D55C05" w:rsidP="00D55C05">
      <w:pPr>
        <w:pStyle w:val="Nagwek1"/>
        <w:numPr>
          <w:ilvl w:val="0"/>
          <w:numId w:val="6"/>
        </w:numPr>
        <w:spacing w:after="240"/>
        <w:ind w:left="714" w:hanging="357"/>
        <w:rPr>
          <w:rFonts w:asciiTheme="minorHAnsi" w:eastAsia="Times New Roman" w:hAnsiTheme="minorHAnsi" w:cstheme="minorHAnsi"/>
          <w:b/>
          <w:caps/>
          <w:color w:val="000000" w:themeColor="text1"/>
          <w:sz w:val="24"/>
          <w:szCs w:val="20"/>
        </w:rPr>
      </w:pPr>
      <w:r w:rsidRPr="00734C18">
        <w:rPr>
          <w:rFonts w:asciiTheme="minorHAnsi" w:eastAsia="Times New Roman" w:hAnsiTheme="minorHAnsi" w:cstheme="minorHAnsi"/>
          <w:b/>
          <w:caps/>
          <w:color w:val="000000" w:themeColor="text1"/>
          <w:sz w:val="24"/>
          <w:szCs w:val="20"/>
        </w:rPr>
        <w:t>Opis przedmiotu zamówienia</w:t>
      </w:r>
    </w:p>
    <w:p w14:paraId="25EF25F6" w14:textId="57D67785" w:rsidR="00B42FE3" w:rsidRPr="00A56057" w:rsidRDefault="00B42FE3" w:rsidP="007F2263">
      <w:pPr>
        <w:pStyle w:val="Akapitzlist"/>
        <w:numPr>
          <w:ilvl w:val="0"/>
          <w:numId w:val="14"/>
        </w:numPr>
        <w:spacing w:after="112"/>
        <w:jc w:val="both"/>
        <w:rPr>
          <w:rFonts w:cstheme="minorHAnsi"/>
        </w:rPr>
      </w:pPr>
      <w:bookmarkStart w:id="2" w:name="_Hlk150324856"/>
      <w:r w:rsidRPr="00A56057">
        <w:rPr>
          <w:rFonts w:cstheme="minorHAnsi"/>
        </w:rPr>
        <w:t xml:space="preserve">Przedmiotem zamówienia jest </w:t>
      </w:r>
      <w:bookmarkStart w:id="3" w:name="_Hlk150197341"/>
      <w:r w:rsidRPr="00A56057">
        <w:rPr>
          <w:rFonts w:cstheme="minorHAnsi"/>
        </w:rPr>
        <w:t xml:space="preserve">usługa kompleksowej obsługi i rozliczania transakcji bezgotówkowych dokonywanych za pomocą kart </w:t>
      </w:r>
      <w:r w:rsidR="009E3EB5" w:rsidRPr="00A56057">
        <w:rPr>
          <w:rFonts w:cstheme="minorHAnsi"/>
        </w:rPr>
        <w:t xml:space="preserve">oraz aplikacji </w:t>
      </w:r>
      <w:r w:rsidRPr="00A56057">
        <w:rPr>
          <w:rFonts w:cstheme="minorHAnsi"/>
        </w:rPr>
        <w:t>płatniczych</w:t>
      </w:r>
      <w:r w:rsidR="009E3EB5" w:rsidRPr="00A56057">
        <w:rPr>
          <w:rFonts w:cstheme="minorHAnsi"/>
        </w:rPr>
        <w:t xml:space="preserve"> </w:t>
      </w:r>
      <w:r w:rsidRPr="00A56057">
        <w:rPr>
          <w:rFonts w:cstheme="minorHAnsi"/>
        </w:rPr>
        <w:t xml:space="preserve">w terminalach mobilnych przy zastosowaniu oprogramowania typu </w:t>
      </w:r>
      <w:proofErr w:type="spellStart"/>
      <w:r w:rsidR="00367D2E" w:rsidRPr="00A56057">
        <w:rPr>
          <w:rFonts w:cstheme="minorHAnsi"/>
        </w:rPr>
        <w:t>SoftPOS</w:t>
      </w:r>
      <w:proofErr w:type="spellEnd"/>
      <w:r w:rsidR="00367D2E" w:rsidRPr="00A56057">
        <w:rPr>
          <w:rFonts w:cstheme="minorHAnsi"/>
        </w:rPr>
        <w:t xml:space="preserve"> </w:t>
      </w:r>
      <w:r w:rsidRPr="00A56057">
        <w:rPr>
          <w:rFonts w:cstheme="minorHAnsi"/>
        </w:rPr>
        <w:t xml:space="preserve">* na okres </w:t>
      </w:r>
      <w:r w:rsidR="00E72B7F">
        <w:rPr>
          <w:rFonts w:cstheme="minorHAnsi"/>
        </w:rPr>
        <w:t>36</w:t>
      </w:r>
      <w:r w:rsidRPr="00A56057">
        <w:rPr>
          <w:rFonts w:cstheme="minorHAnsi"/>
        </w:rPr>
        <w:t xml:space="preserve"> miesięcy.</w:t>
      </w:r>
    </w:p>
    <w:bookmarkEnd w:id="2"/>
    <w:bookmarkEnd w:id="3"/>
    <w:p w14:paraId="5AA0506B" w14:textId="3A2B478B" w:rsidR="00B42FE3" w:rsidRDefault="00400448" w:rsidP="00B42FE3">
      <w:pPr>
        <w:pStyle w:val="Akapitzlist"/>
        <w:numPr>
          <w:ilvl w:val="0"/>
          <w:numId w:val="14"/>
        </w:numPr>
        <w:spacing w:after="429"/>
        <w:jc w:val="both"/>
        <w:rPr>
          <w:rFonts w:cstheme="minorHAnsi"/>
        </w:rPr>
      </w:pPr>
      <w:proofErr w:type="spellStart"/>
      <w:r w:rsidRPr="00A56057">
        <w:rPr>
          <w:rFonts w:cstheme="minorHAnsi"/>
        </w:rPr>
        <w:t>SoftPOS</w:t>
      </w:r>
      <w:proofErr w:type="spellEnd"/>
      <w:r w:rsidR="00B42FE3" w:rsidRPr="00A56057">
        <w:rPr>
          <w:rFonts w:cstheme="minorHAnsi"/>
        </w:rPr>
        <w:t xml:space="preserve"> (Software Point of Sale) to oprogramowanie spełniające funkcję terminala płatniczego w aplikacji mobilnej zainstalowanej na smartfonie. Oprogramowanie działa </w:t>
      </w:r>
      <w:r w:rsidR="009E3EB5" w:rsidRPr="00A56057">
        <w:rPr>
          <w:rFonts w:cstheme="minorHAnsi"/>
        </w:rPr>
        <w:br/>
      </w:r>
      <w:r w:rsidR="00B42FE3" w:rsidRPr="00A56057">
        <w:rPr>
          <w:rFonts w:cstheme="minorHAnsi"/>
        </w:rPr>
        <w:t xml:space="preserve">w taki sposób, że </w:t>
      </w:r>
      <w:r w:rsidR="009E3EB5" w:rsidRPr="00A56057">
        <w:rPr>
          <w:rFonts w:cstheme="minorHAnsi"/>
        </w:rPr>
        <w:t>urządzenie mobilne</w:t>
      </w:r>
      <w:r w:rsidR="00B42FE3" w:rsidRPr="00A56057">
        <w:rPr>
          <w:rFonts w:cstheme="minorHAnsi"/>
        </w:rPr>
        <w:t xml:space="preserve"> jest w stanie pobierać opłatę z karty </w:t>
      </w:r>
      <w:r w:rsidR="009E3EB5" w:rsidRPr="00A56057">
        <w:rPr>
          <w:rFonts w:cstheme="minorHAnsi"/>
        </w:rPr>
        <w:t xml:space="preserve">lub aplikacji </w:t>
      </w:r>
      <w:r w:rsidR="00B42FE3" w:rsidRPr="00A56057">
        <w:rPr>
          <w:rFonts w:cstheme="minorHAnsi"/>
        </w:rPr>
        <w:t xml:space="preserve">płatniczej </w:t>
      </w:r>
      <w:r w:rsidR="009E3EB5" w:rsidRPr="00A56057">
        <w:rPr>
          <w:rFonts w:cstheme="minorHAnsi"/>
        </w:rPr>
        <w:t>z wykorzystaniem technologii</w:t>
      </w:r>
      <w:r w:rsidR="00B42FE3" w:rsidRPr="00A56057">
        <w:rPr>
          <w:rFonts w:cstheme="minorHAnsi"/>
        </w:rPr>
        <w:t xml:space="preserve"> NFC</w:t>
      </w:r>
      <w:r w:rsidR="009E3EB5" w:rsidRPr="00A56057">
        <w:rPr>
          <w:rFonts w:cstheme="minorHAnsi"/>
        </w:rPr>
        <w:t xml:space="preserve"> (</w:t>
      </w:r>
      <w:proofErr w:type="spellStart"/>
      <w:r w:rsidR="009E3EB5" w:rsidRPr="00A56057">
        <w:rPr>
          <w:rFonts w:cstheme="minorHAnsi"/>
          <w:bCs/>
          <w:color w:val="202122"/>
          <w:shd w:val="clear" w:color="auto" w:fill="FFFFFF"/>
        </w:rPr>
        <w:t>Near</w:t>
      </w:r>
      <w:proofErr w:type="spellEnd"/>
      <w:r w:rsidR="009E3EB5" w:rsidRPr="00A56057">
        <w:rPr>
          <w:rFonts w:cstheme="minorHAnsi"/>
          <w:bCs/>
          <w:color w:val="202122"/>
          <w:shd w:val="clear" w:color="auto" w:fill="FFFFFF"/>
        </w:rPr>
        <w:t xml:space="preserve">-field </w:t>
      </w:r>
      <w:proofErr w:type="spellStart"/>
      <w:r w:rsidR="009E3EB5" w:rsidRPr="00A56057">
        <w:rPr>
          <w:rFonts w:cstheme="minorHAnsi"/>
          <w:bCs/>
          <w:color w:val="202122"/>
          <w:shd w:val="clear" w:color="auto" w:fill="FFFFFF"/>
        </w:rPr>
        <w:t>communication</w:t>
      </w:r>
      <w:proofErr w:type="spellEnd"/>
      <w:r w:rsidR="009E3EB5" w:rsidRPr="00A56057">
        <w:rPr>
          <w:rFonts w:cstheme="minorHAnsi"/>
        </w:rPr>
        <w:t>)</w:t>
      </w:r>
      <w:r w:rsidR="00B42FE3" w:rsidRPr="00A56057">
        <w:rPr>
          <w:rFonts w:cstheme="minorHAnsi"/>
        </w:rPr>
        <w:t>.</w:t>
      </w:r>
    </w:p>
    <w:p w14:paraId="296474D7" w14:textId="384501B6" w:rsidR="006A359C" w:rsidRPr="00A56057" w:rsidRDefault="006A359C" w:rsidP="00B42FE3">
      <w:pPr>
        <w:pStyle w:val="Akapitzlist"/>
        <w:numPr>
          <w:ilvl w:val="0"/>
          <w:numId w:val="14"/>
        </w:numPr>
        <w:spacing w:after="429"/>
        <w:jc w:val="both"/>
        <w:rPr>
          <w:rFonts w:cstheme="minorHAnsi"/>
        </w:rPr>
      </w:pPr>
      <w:r>
        <w:rPr>
          <w:rFonts w:cstheme="minorHAnsi"/>
        </w:rPr>
        <w:t xml:space="preserve">Wykonawca zobowiązuje się rozpocząć realizację usługi w terminie do 14 dni kalendarzowych od dnia podpisania Umowy. </w:t>
      </w:r>
    </w:p>
    <w:p w14:paraId="57575832" w14:textId="60B4478F" w:rsidR="00D55C05" w:rsidRDefault="18334A48" w:rsidP="18334A48">
      <w:pPr>
        <w:pStyle w:val="Nagwek1"/>
        <w:numPr>
          <w:ilvl w:val="0"/>
          <w:numId w:val="6"/>
        </w:numPr>
        <w:spacing w:after="240"/>
        <w:rPr>
          <w:rFonts w:asciiTheme="minorHAnsi" w:eastAsia="Times New Roman" w:hAnsiTheme="minorHAnsi" w:cstheme="minorBidi"/>
          <w:b/>
          <w:bCs/>
          <w:caps/>
          <w:color w:val="000000" w:themeColor="text1"/>
          <w:sz w:val="24"/>
          <w:szCs w:val="24"/>
        </w:rPr>
      </w:pPr>
      <w:r w:rsidRPr="18334A48">
        <w:rPr>
          <w:rFonts w:asciiTheme="minorHAnsi" w:eastAsia="Times New Roman" w:hAnsiTheme="minorHAnsi" w:cstheme="minorBidi"/>
          <w:b/>
          <w:bCs/>
          <w:caps/>
          <w:color w:val="000000" w:themeColor="text1"/>
          <w:sz w:val="24"/>
          <w:szCs w:val="24"/>
        </w:rPr>
        <w:t>Ogólne warunki realizacji przedmiotu umowy</w:t>
      </w:r>
    </w:p>
    <w:p w14:paraId="6B6B9C33" w14:textId="071AD353" w:rsidR="00B42FE3" w:rsidRDefault="00B42FE3" w:rsidP="00B42FE3">
      <w:pPr>
        <w:pStyle w:val="Akapitzlist"/>
        <w:numPr>
          <w:ilvl w:val="0"/>
          <w:numId w:val="16"/>
        </w:numPr>
        <w:spacing w:after="12" w:line="247" w:lineRule="auto"/>
        <w:ind w:right="93"/>
        <w:jc w:val="both"/>
      </w:pPr>
      <w:r>
        <w:t>Rozliczanie transakcji bezgotówkowych na zasadach prowizji od transakcji;</w:t>
      </w:r>
    </w:p>
    <w:p w14:paraId="1A543981" w14:textId="59EF606A" w:rsidR="00B42FE3" w:rsidRDefault="00B42FE3" w:rsidP="00B42FE3">
      <w:pPr>
        <w:numPr>
          <w:ilvl w:val="0"/>
          <w:numId w:val="16"/>
        </w:numPr>
        <w:spacing w:after="12" w:line="247" w:lineRule="auto"/>
        <w:ind w:right="93"/>
        <w:jc w:val="both"/>
      </w:pPr>
      <w:r>
        <w:t xml:space="preserve">Oddanie do użytku oprogramowania typu </w:t>
      </w:r>
      <w:proofErr w:type="spellStart"/>
      <w:r>
        <w:t>SoftPOS</w:t>
      </w:r>
      <w:proofErr w:type="spellEnd"/>
      <w:r>
        <w:t xml:space="preserve"> zainstalowanego na </w:t>
      </w:r>
      <w:r w:rsidR="006A359C">
        <w:t>4</w:t>
      </w:r>
      <w:r w:rsidR="009E3EB5">
        <w:t>0</w:t>
      </w:r>
      <w:r>
        <w:t xml:space="preserve">0 sztukach terminali mobilnych </w:t>
      </w:r>
      <w:proofErr w:type="spellStart"/>
      <w:r w:rsidR="009E3EB5">
        <w:t>BlueBird</w:t>
      </w:r>
      <w:proofErr w:type="spellEnd"/>
      <w:r w:rsidR="009E3EB5">
        <w:t xml:space="preserve"> EF501</w:t>
      </w:r>
      <w:r>
        <w:t xml:space="preserve"> do obsługi transakcji kartami </w:t>
      </w:r>
      <w:r w:rsidR="009E3EB5">
        <w:t>oraz aplikacjami płatniczymi</w:t>
      </w:r>
      <w:r>
        <w:t xml:space="preserve">. Zamawiający może w trakcie trwania umowy zwiększyć ilość urządzeń </w:t>
      </w:r>
      <w:r>
        <w:rPr>
          <w:noProof/>
        </w:rPr>
        <w:drawing>
          <wp:inline distT="0" distB="0" distL="0" distR="0" wp14:anchorId="1749205F" wp14:editId="4C88AD69">
            <wp:extent cx="6350" cy="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7">
                      <a:extLst>
                        <a:ext uri="{28A0092B-C50C-407E-A947-70E740481C1C}">
                          <a14:useLocalDpi xmlns:a14="http://schemas.microsoft.com/office/drawing/2010/main" val="0"/>
                        </a:ext>
                      </a:extLst>
                    </a:blip>
                    <a:stretch>
                      <a:fillRect/>
                    </a:stretch>
                  </pic:blipFill>
                  <pic:spPr>
                    <a:xfrm>
                      <a:off x="0" y="0"/>
                      <a:ext cx="6350" cy="6350"/>
                    </a:xfrm>
                    <a:prstGeom prst="rect">
                      <a:avLst/>
                    </a:prstGeom>
                  </pic:spPr>
                </pic:pic>
              </a:graphicData>
            </a:graphic>
          </wp:inline>
        </w:drawing>
      </w:r>
      <w:r>
        <w:t xml:space="preserve">wykorzystujących oprogramowanie typu </w:t>
      </w:r>
      <w:proofErr w:type="spellStart"/>
      <w:r w:rsidR="00367D2E">
        <w:t>SoftPOS</w:t>
      </w:r>
      <w:proofErr w:type="spellEnd"/>
      <w:r>
        <w:t>;</w:t>
      </w:r>
    </w:p>
    <w:p w14:paraId="2C2ECFC6" w14:textId="77777777" w:rsidR="00B42FE3" w:rsidRDefault="00B42FE3" w:rsidP="00B42FE3">
      <w:pPr>
        <w:numPr>
          <w:ilvl w:val="0"/>
          <w:numId w:val="16"/>
        </w:numPr>
        <w:spacing w:after="12" w:line="247" w:lineRule="auto"/>
        <w:ind w:right="93" w:hanging="371"/>
        <w:jc w:val="both"/>
      </w:pPr>
      <w:r>
        <w:t>Dobowe rozliczanie transakcji dokonanych kartami płatniczymi (każdego dnia, w którym były dokonane transakcje);</w:t>
      </w:r>
    </w:p>
    <w:p w14:paraId="1AE5A477" w14:textId="77777777" w:rsidR="00B42FE3" w:rsidRDefault="00B42FE3" w:rsidP="00B42FE3">
      <w:pPr>
        <w:numPr>
          <w:ilvl w:val="0"/>
          <w:numId w:val="16"/>
        </w:numPr>
        <w:spacing w:after="12" w:line="247" w:lineRule="auto"/>
        <w:ind w:right="93"/>
        <w:jc w:val="both"/>
      </w:pPr>
      <w:r>
        <w:t xml:space="preserve">Obsługa kart płatniczych wydanych przez co najmniej następujące organizacje płatnicze: VISA, VISA </w:t>
      </w:r>
      <w:proofErr w:type="spellStart"/>
      <w:r>
        <w:t>Electron</w:t>
      </w:r>
      <w:proofErr w:type="spellEnd"/>
      <w:r>
        <w:t xml:space="preserve">, </w:t>
      </w:r>
      <w:proofErr w:type="spellStart"/>
      <w:r>
        <w:t>MasterCard</w:t>
      </w:r>
      <w:proofErr w:type="spellEnd"/>
      <w:r>
        <w:t xml:space="preserve">, </w:t>
      </w:r>
      <w:proofErr w:type="spellStart"/>
      <w:r>
        <w:t>MasterCard</w:t>
      </w:r>
      <w:proofErr w:type="spellEnd"/>
      <w:r>
        <w:t xml:space="preserve"> </w:t>
      </w:r>
      <w:proofErr w:type="spellStart"/>
      <w:r>
        <w:t>Electronic</w:t>
      </w:r>
      <w:proofErr w:type="spellEnd"/>
      <w:r>
        <w:t>, Maestro;</w:t>
      </w:r>
    </w:p>
    <w:p w14:paraId="76E33248" w14:textId="4E620D4D" w:rsidR="00B42FE3" w:rsidRDefault="00B42FE3" w:rsidP="00B42FE3">
      <w:pPr>
        <w:numPr>
          <w:ilvl w:val="0"/>
          <w:numId w:val="16"/>
        </w:numPr>
        <w:spacing w:after="12" w:line="247" w:lineRule="auto"/>
        <w:ind w:right="93"/>
        <w:jc w:val="both"/>
      </w:pPr>
      <w:r>
        <w:t>Prognozowana średniomiesięczna wartość transakcji przeprowadzonych za pośrednictwem kart płatniczych w okresie obowiązywania umowy wynosi 2</w:t>
      </w:r>
      <w:r w:rsidR="00AB1884">
        <w:t>40 000,00</w:t>
      </w:r>
      <w:r>
        <w:t xml:space="preserve"> zł brutto;</w:t>
      </w:r>
    </w:p>
    <w:p w14:paraId="050CF82F" w14:textId="380BD052" w:rsidR="00B42FE3" w:rsidRDefault="00B42FE3" w:rsidP="00B42FE3">
      <w:pPr>
        <w:numPr>
          <w:ilvl w:val="0"/>
          <w:numId w:val="16"/>
        </w:numPr>
        <w:spacing w:after="12" w:line="247" w:lineRule="auto"/>
        <w:ind w:right="93"/>
        <w:jc w:val="both"/>
      </w:pPr>
      <w:r>
        <w:t>Przewidywana średnia wartość pojedynczej transakcji kartami płatniczymi wynosi 2</w:t>
      </w:r>
      <w:r w:rsidR="00AB1884">
        <w:t>5</w:t>
      </w:r>
      <w:r>
        <w:t>,00 zł brutto;</w:t>
      </w:r>
    </w:p>
    <w:p w14:paraId="5D99D8A5" w14:textId="4EF6254C" w:rsidR="00B42FE3" w:rsidRDefault="00B42FE3" w:rsidP="00B42FE3">
      <w:pPr>
        <w:numPr>
          <w:ilvl w:val="0"/>
          <w:numId w:val="16"/>
        </w:numPr>
        <w:spacing w:after="12" w:line="247" w:lineRule="auto"/>
        <w:ind w:right="93"/>
        <w:jc w:val="both"/>
      </w:pPr>
      <w:r>
        <w:t xml:space="preserve">Jako czas realizacji usługi planuje się okres: od dnia zawarcia umowy na czas </w:t>
      </w:r>
      <w:r w:rsidR="00DB4697">
        <w:t>36</w:t>
      </w:r>
      <w:r>
        <w:t xml:space="preserve"> miesięcy bądź do wyczerpania maksymalnego wynagrodzenia wskazanego w umowie, w zależności od tego, które ze zdarzeń wystąpi jako pierwsze;</w:t>
      </w:r>
    </w:p>
    <w:p w14:paraId="3E3BE233" w14:textId="0D94F9E9" w:rsidR="009E3EB5" w:rsidRDefault="00B42FE3" w:rsidP="009E3EB5">
      <w:pPr>
        <w:numPr>
          <w:ilvl w:val="0"/>
          <w:numId w:val="16"/>
        </w:numPr>
        <w:spacing w:after="100" w:afterAutospacing="1" w:line="247" w:lineRule="auto"/>
        <w:ind w:left="1077" w:right="91" w:hanging="357"/>
        <w:jc w:val="both"/>
      </w:pPr>
      <w:r>
        <w:t>Wykonawca zobowiązuje się do współpracy i pomocy Zamawiającemu w przypadku reklamacji transakcji składnych przez użytkowników kart.</w:t>
      </w:r>
    </w:p>
    <w:p w14:paraId="274417EB" w14:textId="1F34BC12" w:rsidR="009E3EB5" w:rsidRDefault="009E3EB5" w:rsidP="009E3EB5">
      <w:pPr>
        <w:numPr>
          <w:ilvl w:val="0"/>
          <w:numId w:val="16"/>
        </w:numPr>
        <w:spacing w:after="100" w:afterAutospacing="1" w:line="247" w:lineRule="auto"/>
        <w:ind w:left="1077" w:right="91" w:hanging="357"/>
        <w:jc w:val="both"/>
      </w:pPr>
      <w:r>
        <w:t xml:space="preserve">Obsługa </w:t>
      </w:r>
      <w:r w:rsidR="00AB1884">
        <w:t xml:space="preserve">płatności </w:t>
      </w:r>
      <w:r>
        <w:t>BLIK</w:t>
      </w:r>
      <w:r w:rsidR="00350E9D">
        <w:t>;</w:t>
      </w:r>
    </w:p>
    <w:p w14:paraId="451FC905" w14:textId="4822A5B2" w:rsidR="00350E9D" w:rsidRDefault="00350E9D" w:rsidP="009E3EB5">
      <w:pPr>
        <w:numPr>
          <w:ilvl w:val="0"/>
          <w:numId w:val="16"/>
        </w:numPr>
        <w:spacing w:after="100" w:afterAutospacing="1" w:line="247" w:lineRule="auto"/>
        <w:ind w:left="1077" w:right="91" w:hanging="357"/>
        <w:jc w:val="both"/>
      </w:pPr>
      <w:r>
        <w:t xml:space="preserve">Rozwiązanie powinno umożliwiać przyjmowanie płatności kartami płatniczymi </w:t>
      </w:r>
      <w:r>
        <w:br/>
        <w:t>na telefonie z systemem Android (w wersja co najmniej 6.0) z wykorzystaniem łączności NFC za pośrednictwem dedykowanej aplikacji;</w:t>
      </w:r>
    </w:p>
    <w:p w14:paraId="4525523B" w14:textId="65877A67" w:rsidR="00350E9D" w:rsidRDefault="00350E9D" w:rsidP="009E3EB5">
      <w:pPr>
        <w:numPr>
          <w:ilvl w:val="0"/>
          <w:numId w:val="16"/>
        </w:numPr>
        <w:spacing w:after="100" w:afterAutospacing="1" w:line="247" w:lineRule="auto"/>
        <w:ind w:left="1077" w:right="91" w:hanging="357"/>
        <w:jc w:val="both"/>
      </w:pPr>
      <w:r>
        <w:t>Rozwiązanie musi być zgodne z obowiązującymi przepisami/regulacjami w zakresie oferowanych funkcjonalności;</w:t>
      </w:r>
    </w:p>
    <w:p w14:paraId="196FB4BC" w14:textId="29F3EF8F" w:rsidR="00350E9D" w:rsidRDefault="00350E9D" w:rsidP="009E3EB5">
      <w:pPr>
        <w:numPr>
          <w:ilvl w:val="0"/>
          <w:numId w:val="16"/>
        </w:numPr>
        <w:spacing w:after="100" w:afterAutospacing="1" w:line="247" w:lineRule="auto"/>
        <w:ind w:left="1077" w:right="91" w:hanging="357"/>
        <w:jc w:val="both"/>
      </w:pPr>
      <w:r>
        <w:lastRenderedPageBreak/>
        <w:t xml:space="preserve">Dostawca odpowiada za wszelkie zmiany w aplikacji wymagane przez regulacje </w:t>
      </w:r>
      <w:r>
        <w:br/>
        <w:t>i Organizacje Płatnicze;</w:t>
      </w:r>
    </w:p>
    <w:p w14:paraId="0E3A1D0A" w14:textId="08467686" w:rsidR="00350E9D" w:rsidRPr="00350E9D" w:rsidRDefault="00350E9D" w:rsidP="1867A9C5">
      <w:pPr>
        <w:numPr>
          <w:ilvl w:val="0"/>
          <w:numId w:val="16"/>
        </w:numPr>
        <w:spacing w:after="100" w:afterAutospacing="1" w:line="247" w:lineRule="auto"/>
        <w:ind w:left="1077" w:right="91" w:hanging="357"/>
        <w:jc w:val="both"/>
        <w:rPr>
          <w:rFonts w:eastAsia="Times New Roman"/>
          <w:lang w:eastAsia="pl-PL"/>
        </w:rPr>
      </w:pPr>
      <w:r w:rsidRPr="1867A9C5">
        <w:rPr>
          <w:rFonts w:eastAsia="Times New Roman"/>
          <w:lang w:eastAsia="pl-PL"/>
        </w:rPr>
        <w:t>Aplikacja musi posiadać możliwość integracji z aplikacją klienta. Integracja powinna być potwierdzona co najmniej 3 zrealizowanymi integracjami na rynku polskim;</w:t>
      </w:r>
    </w:p>
    <w:p w14:paraId="123DAC01" w14:textId="0E0987BA" w:rsidR="00350E9D" w:rsidRPr="00350E9D" w:rsidRDefault="00350E9D" w:rsidP="009E3EB5">
      <w:pPr>
        <w:numPr>
          <w:ilvl w:val="0"/>
          <w:numId w:val="16"/>
        </w:numPr>
        <w:spacing w:after="100" w:afterAutospacing="1" w:line="247" w:lineRule="auto"/>
        <w:ind w:left="1077" w:right="91" w:hanging="357"/>
        <w:jc w:val="both"/>
      </w:pPr>
      <w:r>
        <w:rPr>
          <w:rFonts w:eastAsia="Times New Roman" w:cstheme="minorHAnsi"/>
          <w:lang w:eastAsia="pl-PL"/>
        </w:rPr>
        <w:t>Potwierdzenie transakcji kodem PIN powinno odbywać się w ramach tej samej aplikacji;</w:t>
      </w:r>
    </w:p>
    <w:p w14:paraId="1EA895E2" w14:textId="265B05FC" w:rsidR="00350E9D" w:rsidRPr="00350E9D" w:rsidRDefault="00350E9D" w:rsidP="009E3EB5">
      <w:pPr>
        <w:numPr>
          <w:ilvl w:val="0"/>
          <w:numId w:val="16"/>
        </w:numPr>
        <w:spacing w:after="100" w:afterAutospacing="1" w:line="247" w:lineRule="auto"/>
        <w:ind w:left="1077" w:right="91" w:hanging="357"/>
        <w:jc w:val="both"/>
      </w:pPr>
      <w:r>
        <w:rPr>
          <w:rFonts w:eastAsia="Times New Roman" w:cstheme="minorHAnsi"/>
          <w:lang w:eastAsia="pl-PL"/>
        </w:rPr>
        <w:t>Działanie aplikacji w formie zintegrowanej oraz samodzielnej realizowane jest w ramach jednej i tej samej aplikacji;</w:t>
      </w:r>
    </w:p>
    <w:p w14:paraId="0D0156B6" w14:textId="414554D4" w:rsidR="00350E9D" w:rsidRDefault="00350E9D" w:rsidP="009E3EB5">
      <w:pPr>
        <w:numPr>
          <w:ilvl w:val="0"/>
          <w:numId w:val="16"/>
        </w:numPr>
        <w:spacing w:after="100" w:afterAutospacing="1" w:line="247" w:lineRule="auto"/>
        <w:ind w:left="1077" w:right="91" w:hanging="357"/>
        <w:jc w:val="both"/>
      </w:pPr>
      <w:r>
        <w:t>Propozycja musi zawierać całkowitą wycenę kosztów, jakie należy ponieść do Dostawcy z tytułu uruchomienia i utrzymania usługi.</w:t>
      </w:r>
    </w:p>
    <w:p w14:paraId="6EA23A93" w14:textId="3B0E8B8E" w:rsidR="00400448" w:rsidRDefault="00400448" w:rsidP="00400448">
      <w:pPr>
        <w:pStyle w:val="Nagwek1"/>
        <w:numPr>
          <w:ilvl w:val="0"/>
          <w:numId w:val="6"/>
        </w:numPr>
        <w:spacing w:after="240"/>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WYMAGANIA W ZAKRESIE APLIKACJI</w:t>
      </w:r>
    </w:p>
    <w:p w14:paraId="4D09BBDC" w14:textId="378000F3" w:rsidR="002F0ECA" w:rsidRDefault="002F0ECA" w:rsidP="007F2263">
      <w:pPr>
        <w:spacing w:after="137" w:line="247" w:lineRule="auto"/>
        <w:ind w:left="360" w:right="93"/>
        <w:jc w:val="both"/>
      </w:pPr>
      <w:r>
        <w:t>Spółka Koleje Małopolskie</w:t>
      </w:r>
      <w:r w:rsidR="00B42FE3">
        <w:t xml:space="preserve"> Sp. z o. o. posiada terminale mobilne </w:t>
      </w:r>
      <w:r>
        <w:t xml:space="preserve">produkcji </w:t>
      </w:r>
      <w:proofErr w:type="spellStart"/>
      <w:r>
        <w:t>BlueBird</w:t>
      </w:r>
      <w:proofErr w:type="spellEnd"/>
      <w:r>
        <w:t xml:space="preserve"> model EF501</w:t>
      </w:r>
      <w:r w:rsidR="00B42FE3">
        <w:t xml:space="preserve"> wyposażone w </w:t>
      </w:r>
      <w:r>
        <w:t>moduł</w:t>
      </w:r>
      <w:r w:rsidR="00B42FE3">
        <w:t xml:space="preserve"> NFC oraz system operacyjny Android 9.0 — szczegółowa specyfikacja urządzenia dostępna jest w adresem</w:t>
      </w:r>
      <w:r>
        <w:t>:</w:t>
      </w:r>
    </w:p>
    <w:p w14:paraId="76712290" w14:textId="44B131D5" w:rsidR="002F0ECA" w:rsidRDefault="00537E4E" w:rsidP="002F0ECA">
      <w:pPr>
        <w:spacing w:after="12" w:line="247" w:lineRule="auto"/>
        <w:ind w:left="594" w:right="93"/>
        <w:jc w:val="both"/>
        <w:rPr>
          <w:rStyle w:val="Hipercze"/>
        </w:rPr>
      </w:pPr>
      <w:hyperlink r:id="rId8" w:anchor="specifications" w:history="1">
        <w:r w:rsidR="002F0ECA" w:rsidRPr="00EA285C">
          <w:rPr>
            <w:rStyle w:val="Hipercze"/>
          </w:rPr>
          <w:t>https://www.bluebirdcorp.com/products/Mobile-Computers/Full-Rugged-Mobile-Computer/EF501#specifications</w:t>
        </w:r>
      </w:hyperlink>
    </w:p>
    <w:p w14:paraId="5CD1A420" w14:textId="77777777" w:rsidR="007F2263" w:rsidRDefault="007F2263" w:rsidP="007F2263">
      <w:pPr>
        <w:spacing w:after="12" w:line="247" w:lineRule="auto"/>
        <w:ind w:right="93"/>
        <w:jc w:val="both"/>
        <w:rPr>
          <w:u w:val="single" w:color="000000"/>
        </w:rPr>
      </w:pPr>
    </w:p>
    <w:p w14:paraId="7183D526" w14:textId="5CDD29FD" w:rsidR="00B42FE3" w:rsidRDefault="00B42FE3" w:rsidP="002F0ECA">
      <w:pPr>
        <w:pStyle w:val="Akapitzlist"/>
        <w:numPr>
          <w:ilvl w:val="0"/>
          <w:numId w:val="17"/>
        </w:numPr>
        <w:spacing w:after="12" w:line="247" w:lineRule="auto"/>
        <w:ind w:right="93"/>
        <w:jc w:val="both"/>
      </w:pPr>
      <w:r>
        <w:t xml:space="preserve">Aplikacja musi posiadać zabezpieczenie do aplikacji zainstalowanej na terminalu </w:t>
      </w:r>
      <w:r w:rsidR="002F0ECA">
        <w:t xml:space="preserve">mobilnym </w:t>
      </w:r>
      <w:proofErr w:type="spellStart"/>
      <w:r w:rsidR="002F0ECA">
        <w:t>BlueBird</w:t>
      </w:r>
      <w:proofErr w:type="spellEnd"/>
      <w:r w:rsidR="002F0ECA">
        <w:t xml:space="preserve"> EF501</w:t>
      </w:r>
      <w:r>
        <w:t xml:space="preserve"> kodem PIN;</w:t>
      </w:r>
    </w:p>
    <w:p w14:paraId="6994F722" w14:textId="1369B7D2" w:rsidR="00B42FE3" w:rsidRDefault="00B42FE3" w:rsidP="002F0ECA">
      <w:pPr>
        <w:pStyle w:val="Akapitzlist"/>
        <w:numPr>
          <w:ilvl w:val="0"/>
          <w:numId w:val="17"/>
        </w:numPr>
        <w:spacing w:after="12" w:line="247" w:lineRule="auto"/>
        <w:ind w:right="93"/>
        <w:jc w:val="both"/>
      </w:pPr>
      <w:r>
        <w:t xml:space="preserve">Płatności zbliżeniowe dokonywane są wyłącznie za pośrednictwem chipa NFC w terminalu mobilnym </w:t>
      </w:r>
      <w:proofErr w:type="spellStart"/>
      <w:r w:rsidR="002F0ECA">
        <w:t>BlueBird</w:t>
      </w:r>
      <w:proofErr w:type="spellEnd"/>
      <w:r w:rsidR="002F0ECA">
        <w:t xml:space="preserve"> EF501</w:t>
      </w:r>
      <w:r>
        <w:t>;</w:t>
      </w:r>
    </w:p>
    <w:p w14:paraId="12D9B596" w14:textId="77777777" w:rsidR="00B42FE3" w:rsidRDefault="00B42FE3" w:rsidP="002F0ECA">
      <w:pPr>
        <w:numPr>
          <w:ilvl w:val="0"/>
          <w:numId w:val="17"/>
        </w:numPr>
        <w:spacing w:after="12" w:line="247" w:lineRule="auto"/>
        <w:ind w:right="93" w:hanging="353"/>
        <w:jc w:val="both"/>
      </w:pPr>
      <w:r>
        <w:t>Aplikacja musi umożliwiać płatności kartami płatniczymi bez użycia kodu PIN do wartości 100 zł. Wykonawca musi uruchomić w ciągu 6 miesięcy płatności kartą powyżej 100 zł poprzez umożliwienie wprowadzania kodu PIN do karty;</w:t>
      </w:r>
    </w:p>
    <w:p w14:paraId="4517F3FD" w14:textId="61CD4B33" w:rsidR="00B42FE3" w:rsidRDefault="00B42FE3" w:rsidP="002F0ECA">
      <w:pPr>
        <w:pStyle w:val="Akapitzlist"/>
        <w:numPr>
          <w:ilvl w:val="0"/>
          <w:numId w:val="17"/>
        </w:numPr>
        <w:spacing w:after="12" w:line="247" w:lineRule="auto"/>
        <w:ind w:right="93"/>
        <w:jc w:val="both"/>
      </w:pPr>
      <w:r>
        <w:t xml:space="preserve">Aplikacja musi umożliwiać płatności poprzez usługi typu Google </w:t>
      </w:r>
      <w:proofErr w:type="spellStart"/>
      <w:r>
        <w:t>Pay</w:t>
      </w:r>
      <w:proofErr w:type="spellEnd"/>
      <w:r>
        <w:t xml:space="preserve"> i Apple </w:t>
      </w:r>
      <w:proofErr w:type="spellStart"/>
      <w:r>
        <w:t>Pay</w:t>
      </w:r>
      <w:proofErr w:type="spellEnd"/>
      <w:r>
        <w:t xml:space="preserve"> bez potrzeby wprowadzania kodu PIN do wartości 500 zł;</w:t>
      </w:r>
    </w:p>
    <w:p w14:paraId="42F8091A" w14:textId="77777777" w:rsidR="00B42FE3" w:rsidRDefault="00B42FE3" w:rsidP="002F0ECA">
      <w:pPr>
        <w:numPr>
          <w:ilvl w:val="0"/>
          <w:numId w:val="17"/>
        </w:numPr>
        <w:spacing w:after="36" w:line="247" w:lineRule="auto"/>
        <w:ind w:right="93" w:hanging="353"/>
        <w:jc w:val="both"/>
      </w:pPr>
      <w:r>
        <w:t>Aplikacja musi umożliwiać dokonywanie anulowania ostatniej płatności;</w:t>
      </w:r>
    </w:p>
    <w:p w14:paraId="4081FC44" w14:textId="54BD185C" w:rsidR="00B42FE3" w:rsidRDefault="00B42FE3" w:rsidP="002F0ECA">
      <w:pPr>
        <w:pStyle w:val="Akapitzlist"/>
        <w:numPr>
          <w:ilvl w:val="0"/>
          <w:numId w:val="17"/>
        </w:numPr>
        <w:spacing w:after="32" w:line="247" w:lineRule="auto"/>
        <w:ind w:right="93"/>
        <w:jc w:val="both"/>
      </w:pPr>
      <w:r>
        <w:t>Aplikacja musi umożliwiać dokonywania zwrotów płatności;</w:t>
      </w:r>
    </w:p>
    <w:p w14:paraId="55B7A407" w14:textId="15C07719" w:rsidR="00B42FE3" w:rsidRDefault="00B42FE3" w:rsidP="002F0ECA">
      <w:pPr>
        <w:pStyle w:val="Akapitzlist"/>
        <w:numPr>
          <w:ilvl w:val="0"/>
          <w:numId w:val="17"/>
        </w:numPr>
        <w:spacing w:after="12" w:line="247" w:lineRule="auto"/>
        <w:ind w:right="93"/>
        <w:jc w:val="both"/>
      </w:pPr>
      <w:r>
        <w:t>Aplikacja musi umożliwiać przeglądanie historii transakcji;</w:t>
      </w:r>
    </w:p>
    <w:p w14:paraId="76767C30" w14:textId="0D4BBA48" w:rsidR="002F0ECA" w:rsidRDefault="00B42FE3" w:rsidP="00350E9D">
      <w:pPr>
        <w:numPr>
          <w:ilvl w:val="0"/>
          <w:numId w:val="17"/>
        </w:numPr>
        <w:spacing w:after="0" w:line="247" w:lineRule="auto"/>
        <w:ind w:right="91" w:hanging="353"/>
        <w:jc w:val="both"/>
      </w:pPr>
      <w:r>
        <w:t xml:space="preserve">Aplikacja musi posiadać interfejs do współpracy z aplikacjami sprzedażowymi. Odbierać </w:t>
      </w:r>
      <w:r w:rsidR="002F0ECA">
        <w:br/>
      </w:r>
      <w:r>
        <w:t xml:space="preserve">i wysyłać informację odnośnie kwoty do zapłaty, potwierdzenia realizacji płatności czy wprowadzenia kodu PIN do karty. Aplikacja musi umożliwiać automatyczne logowanie via </w:t>
      </w:r>
      <w:proofErr w:type="spellStart"/>
      <w:r>
        <w:t>token</w:t>
      </w:r>
      <w:proofErr w:type="spellEnd"/>
      <w:r>
        <w:t xml:space="preserve"> lub </w:t>
      </w:r>
      <w:proofErr w:type="spellStart"/>
      <w:r>
        <w:t>PINem</w:t>
      </w:r>
      <w:proofErr w:type="spellEnd"/>
      <w:r>
        <w:t>.</w:t>
      </w:r>
    </w:p>
    <w:p w14:paraId="0790C1F7" w14:textId="6CE3F5DA" w:rsidR="002F0ECA" w:rsidRPr="007F2263" w:rsidRDefault="00400448" w:rsidP="007F2263">
      <w:pPr>
        <w:pStyle w:val="Nagwek1"/>
        <w:numPr>
          <w:ilvl w:val="0"/>
          <w:numId w:val="6"/>
        </w:numPr>
        <w:spacing w:after="240"/>
        <w:rPr>
          <w:color w:val="auto"/>
        </w:rPr>
      </w:pPr>
      <w:r w:rsidRPr="002F0ECA">
        <w:rPr>
          <w:rFonts w:eastAsia="Times New Roman" w:cstheme="minorHAnsi"/>
          <w:b/>
          <w:caps/>
          <w:color w:val="000000" w:themeColor="text1"/>
          <w:sz w:val="24"/>
          <w:szCs w:val="20"/>
        </w:rPr>
        <w:t xml:space="preserve">WYMAGANIA W ZAKRESIE SYSTEMU ROZLICZEŃ I </w:t>
      </w:r>
      <w:r w:rsidRPr="007F2263">
        <w:rPr>
          <w:rFonts w:eastAsia="Times New Roman" w:cstheme="minorHAnsi"/>
          <w:b/>
          <w:caps/>
          <w:color w:val="auto"/>
          <w:sz w:val="24"/>
          <w:szCs w:val="20"/>
        </w:rPr>
        <w:t>RAPORÓW</w:t>
      </w:r>
    </w:p>
    <w:p w14:paraId="384717A5" w14:textId="1A62E052" w:rsidR="007F2263" w:rsidRDefault="00B42FE3" w:rsidP="007F2263">
      <w:pPr>
        <w:pStyle w:val="Akapitzlist"/>
        <w:numPr>
          <w:ilvl w:val="0"/>
          <w:numId w:val="18"/>
        </w:numPr>
        <w:spacing w:after="313" w:line="247" w:lineRule="auto"/>
        <w:ind w:left="709" w:right="93" w:hanging="283"/>
        <w:jc w:val="both"/>
      </w:pPr>
      <w:r>
        <w:t>Zamawiający musi posiadać dostęp do systemu rozliczeń dostępnego poprzez stronę</w:t>
      </w:r>
      <w:r w:rsidR="007F2263">
        <w:t>.</w:t>
      </w:r>
    </w:p>
    <w:p w14:paraId="4B83BAFC" w14:textId="77777777" w:rsidR="007F2263" w:rsidRDefault="00B42FE3" w:rsidP="007F2263">
      <w:pPr>
        <w:pStyle w:val="Akapitzlist"/>
        <w:numPr>
          <w:ilvl w:val="0"/>
          <w:numId w:val="18"/>
        </w:numPr>
        <w:spacing w:after="313" w:line="247" w:lineRule="auto"/>
        <w:ind w:left="709" w:right="93" w:hanging="283"/>
        <w:jc w:val="both"/>
      </w:pPr>
      <w:r>
        <w:t xml:space="preserve">Zalogowany operator/administrator musi mieć możliwość tworzenia raportów </w:t>
      </w:r>
      <w:r w:rsidR="00722EF4">
        <w:br/>
      </w:r>
      <w:r>
        <w:t xml:space="preserve">i zestawień okresowych dla każdego urządzenia z zainstalowaną aplikacją typu </w:t>
      </w:r>
      <w:proofErr w:type="spellStart"/>
      <w:r w:rsidR="00367D2E">
        <w:t>SoftPOS</w:t>
      </w:r>
      <w:proofErr w:type="spellEnd"/>
      <w:r>
        <w:t>;</w:t>
      </w:r>
    </w:p>
    <w:p w14:paraId="5D6E69D7" w14:textId="77777777" w:rsidR="007F2263" w:rsidRDefault="00B42FE3" w:rsidP="007F2263">
      <w:pPr>
        <w:pStyle w:val="Akapitzlist"/>
        <w:numPr>
          <w:ilvl w:val="0"/>
          <w:numId w:val="18"/>
        </w:numPr>
        <w:spacing w:after="313" w:line="247" w:lineRule="auto"/>
        <w:ind w:left="709" w:right="93" w:hanging="283"/>
        <w:jc w:val="both"/>
      </w:pPr>
      <w:r>
        <w:t>Wykonawca zobowiązuje się do raportowania transakcji Zamawiającemu w cyklu dziennym (raporty dzienne), tygodniowym oraz miesięcznym. Raporty dzienne z transakcji zawierać będą zestawienie wszystkich transakcji dokonanych na urządzeniu w ciągu 24 godzin od momentu wygenerowania poprzedniego raportu dziennego;</w:t>
      </w:r>
    </w:p>
    <w:p w14:paraId="73F793FB" w14:textId="77777777" w:rsidR="007F2263" w:rsidRDefault="00B42FE3" w:rsidP="007F2263">
      <w:pPr>
        <w:pStyle w:val="Akapitzlist"/>
        <w:numPr>
          <w:ilvl w:val="0"/>
          <w:numId w:val="18"/>
        </w:numPr>
        <w:spacing w:after="313" w:line="247" w:lineRule="auto"/>
        <w:ind w:left="709" w:right="93" w:hanging="283"/>
        <w:jc w:val="both"/>
      </w:pPr>
      <w:r>
        <w:t>Raport dzienny będzie przesyłany do Zamawiającego nie później niż do godz. 10.00 pierwszego dnia roboczego po dniu, w którym transakcja została przeprowadzona;</w:t>
      </w:r>
    </w:p>
    <w:p w14:paraId="303359EF" w14:textId="77777777" w:rsidR="007F2263" w:rsidRDefault="00B42FE3" w:rsidP="007F2263">
      <w:pPr>
        <w:pStyle w:val="Akapitzlist"/>
        <w:numPr>
          <w:ilvl w:val="0"/>
          <w:numId w:val="18"/>
        </w:numPr>
        <w:spacing w:after="313" w:line="247" w:lineRule="auto"/>
        <w:ind w:left="709" w:right="93" w:hanging="283"/>
        <w:jc w:val="both"/>
      </w:pPr>
      <w:r>
        <w:lastRenderedPageBreak/>
        <w:t>W przypadku korekt transakcji lub transakcji rozpatrywanych w formie reklamacji Wykonawca dostarczy raport korekt i reklamacji, zawierający ten sam rodzaj danych, które znajdują się w raporcie dziennym. Raporty korekt i reklamacji będą do Zamawiającego wysyłane na bieżąco. W przypadku korekt ujemnych lub innych obciążeń Zamawiającego transakcje te winny być oznaczone w raportach wartościami ujemnymi. Raporty tygodniowy i miesięczny zawierać będą zbiorcze podsumowanie transakcji dokonanych w całej sieci akceptacji Zamawiającego.</w:t>
      </w:r>
    </w:p>
    <w:p w14:paraId="18BC83BC" w14:textId="77777777" w:rsidR="007F2263" w:rsidRDefault="00B42FE3" w:rsidP="007F2263">
      <w:pPr>
        <w:pStyle w:val="Akapitzlist"/>
        <w:numPr>
          <w:ilvl w:val="0"/>
          <w:numId w:val="18"/>
        </w:numPr>
        <w:spacing w:after="313" w:line="247" w:lineRule="auto"/>
        <w:ind w:left="709" w:right="93" w:hanging="283"/>
        <w:jc w:val="both"/>
      </w:pPr>
      <w:r>
        <w:t>Raporty będą udostępniane Zamawiającemu co najmniej na 2 sposoby: a) PDF b) Excel;</w:t>
      </w:r>
    </w:p>
    <w:p w14:paraId="60B56F89" w14:textId="77777777" w:rsidR="007F2263" w:rsidRDefault="00B42FE3" w:rsidP="007F2263">
      <w:pPr>
        <w:pStyle w:val="Akapitzlist"/>
        <w:numPr>
          <w:ilvl w:val="0"/>
          <w:numId w:val="18"/>
        </w:numPr>
        <w:spacing w:after="313" w:line="247" w:lineRule="auto"/>
        <w:ind w:left="709" w:right="93" w:hanging="283"/>
        <w:jc w:val="both"/>
      </w:pPr>
      <w:r>
        <w:t>Administrator musi mieć możliwość blokady możliwości wykonywania zwrotów;</w:t>
      </w:r>
    </w:p>
    <w:p w14:paraId="17A3B411" w14:textId="77777777" w:rsidR="007F2263" w:rsidRDefault="00B42FE3" w:rsidP="007F2263">
      <w:pPr>
        <w:pStyle w:val="Akapitzlist"/>
        <w:numPr>
          <w:ilvl w:val="0"/>
          <w:numId w:val="18"/>
        </w:numPr>
        <w:spacing w:after="313" w:line="247" w:lineRule="auto"/>
        <w:ind w:left="709" w:right="93" w:hanging="283"/>
        <w:jc w:val="both"/>
      </w:pPr>
      <w:r>
        <w:t>Administrator musi mieć możliwość blokady oprogramowania w przypadku kradzieży urządzenia;</w:t>
      </w:r>
    </w:p>
    <w:p w14:paraId="4C5694AA" w14:textId="0AC1DE5C" w:rsidR="00B42FE3" w:rsidRDefault="00B42FE3" w:rsidP="007F2263">
      <w:pPr>
        <w:pStyle w:val="Akapitzlist"/>
        <w:numPr>
          <w:ilvl w:val="0"/>
          <w:numId w:val="18"/>
        </w:numPr>
        <w:spacing w:after="313" w:line="247" w:lineRule="auto"/>
        <w:ind w:left="709" w:right="93" w:hanging="283"/>
        <w:jc w:val="both"/>
      </w:pPr>
      <w:r>
        <w:t xml:space="preserve">Środki finansowe z tytułu transakcji zrealizowanych przy użyciu aplikacji wpływają </w:t>
      </w:r>
      <w:r>
        <w:br/>
        <w:t xml:space="preserve">na konto bankowe Zamawiającego nie później niż 3 dni po dniu, w którym transakcja została wykonana z wyjątkiem transakcji przyjmowanych w soboty, niedziele i święta </w:t>
      </w:r>
      <w:r>
        <w:br/>
        <w:t>w przypadku, których środki wpływają na konto Zamawiającego nie później niż 3 dni robocze po ostatnim dniu świątecznym umieszczając na przelewach opisy umożliwiające zidentyfikowanie przez Zamawiającego otrzymanych środków z przeprowadzonych transakcji. Za datę przekazania środków uznawać się będzie datę wpływu środków na rachunek bankowy Zamawiającego. Zamawiający zastrzega sobie możliwość zmiany wskazanego rachunku bankowego na inny, przy czym Wykonawca przy ewentualnej zmianie rachunku nieodpłatnie wykona zmianę konfiguracji pracy wszystkich urządzeń;</w:t>
      </w:r>
      <w:r w:rsidR="25E6D4DB">
        <w:t xml:space="preserve"> </w:t>
      </w:r>
      <w:r>
        <w:t>Zapłata prowizji będzie dokonywana co miesiąc przelewem, na podstawie prawidłowo wystawionej przez Wykonawcę faktury VAT, w terminie 14 dni od daty otrzymania przez Zamawiającego faktury VAT na konto bankowe Wykonawcy wskazane na fakturze VAT; Zamawiający wymaga rozliczeń brutto z Wykonawcą. Oznacza to, że środki przekazywane przez Wykonawcę na rachunki bankowe Zamawiającego, z tytułu transakcji zrealizowanych za pomocą aplikacji, będą księgowane na rachunkach Zamawiającego w kwotach odpowiadających w 100% kwotom zrealizowanych transakcji. Zamawiający wyklucza możliwość pomniejszania przekazywanych Zamawiającemu kwot o opłatę prowizyjną czy inne opłaty</w:t>
      </w:r>
      <w:r w:rsidR="002F0ECA">
        <w:t>.</w:t>
      </w:r>
    </w:p>
    <w:p w14:paraId="49A49DD7" w14:textId="77777777" w:rsidR="00672BE9" w:rsidRDefault="00672BE9" w:rsidP="007F2263">
      <w:pPr>
        <w:pStyle w:val="Nagwek1"/>
        <w:numPr>
          <w:ilvl w:val="0"/>
          <w:numId w:val="6"/>
        </w:numPr>
        <w:spacing w:after="240"/>
        <w:rPr>
          <w:rFonts w:asciiTheme="minorHAnsi" w:eastAsia="Times New Roman" w:hAnsiTheme="minorHAnsi" w:cstheme="minorHAnsi"/>
          <w:b/>
          <w:caps/>
          <w:color w:val="000000" w:themeColor="text1"/>
          <w:sz w:val="24"/>
          <w:szCs w:val="20"/>
        </w:rPr>
      </w:pPr>
      <w:r>
        <w:rPr>
          <w:rFonts w:asciiTheme="minorHAnsi" w:eastAsia="Times New Roman" w:hAnsiTheme="minorHAnsi" w:cstheme="minorHAnsi"/>
          <w:b/>
          <w:caps/>
          <w:color w:val="000000" w:themeColor="text1"/>
          <w:sz w:val="24"/>
          <w:szCs w:val="20"/>
        </w:rPr>
        <w:t>Gwarancja</w:t>
      </w:r>
    </w:p>
    <w:p w14:paraId="4B481DCB" w14:textId="5BED37DA" w:rsidR="00672BE9" w:rsidRPr="00243960" w:rsidRDefault="00672BE9" w:rsidP="00672BE9">
      <w:pPr>
        <w:pStyle w:val="Akapitzlist"/>
        <w:numPr>
          <w:ilvl w:val="1"/>
          <w:numId w:val="8"/>
        </w:numPr>
        <w:spacing w:after="0" w:line="276" w:lineRule="auto"/>
        <w:contextualSpacing w:val="0"/>
        <w:jc w:val="both"/>
      </w:pPr>
      <w:r w:rsidRPr="00243960">
        <w:t>Wykonawca udziel</w:t>
      </w:r>
      <w:r w:rsidR="00537172">
        <w:t>a</w:t>
      </w:r>
      <w:r w:rsidRPr="00243960">
        <w:t xml:space="preserve"> </w:t>
      </w:r>
      <w:r w:rsidR="00D45440">
        <w:t>36</w:t>
      </w:r>
      <w:r w:rsidRPr="00EC4B20">
        <w:t xml:space="preserve"> miesięcznej</w:t>
      </w:r>
      <w:r w:rsidRPr="00243960">
        <w:t xml:space="preserve"> gwarancji na dostarczone </w:t>
      </w:r>
      <w:r w:rsidR="007F2263">
        <w:t>oprogramowanie</w:t>
      </w:r>
      <w:r w:rsidRPr="00243960">
        <w:t>, o których mowa w Rozdziale I</w:t>
      </w:r>
      <w:r w:rsidR="007F2263">
        <w:t xml:space="preserve"> pkt</w:t>
      </w:r>
      <w:r w:rsidRPr="00243960">
        <w:t>. 1</w:t>
      </w:r>
      <w:r w:rsidR="007F2263">
        <w:t>,2</w:t>
      </w:r>
      <w:r w:rsidRPr="00243960">
        <w:t>.</w:t>
      </w:r>
    </w:p>
    <w:p w14:paraId="28ABC2AC" w14:textId="0DEE9B2C" w:rsidR="00672BE9" w:rsidRPr="00243960" w:rsidRDefault="00672BE9" w:rsidP="00672BE9">
      <w:pPr>
        <w:pStyle w:val="Akapitzlist"/>
        <w:numPr>
          <w:ilvl w:val="1"/>
          <w:numId w:val="8"/>
        </w:numPr>
        <w:spacing w:after="0" w:line="276" w:lineRule="auto"/>
        <w:contextualSpacing w:val="0"/>
        <w:jc w:val="both"/>
      </w:pPr>
      <w:r w:rsidRPr="00243960">
        <w:rPr>
          <w:rFonts w:cstheme="minorHAnsi"/>
          <w:b/>
        </w:rPr>
        <w:t>Wykonawca</w:t>
      </w:r>
      <w:r w:rsidRPr="00243960">
        <w:rPr>
          <w:rFonts w:cstheme="minorHAnsi"/>
        </w:rPr>
        <w:t xml:space="preserve"> w ramach wynagrodzenia udzieli </w:t>
      </w:r>
      <w:r w:rsidRPr="00243960">
        <w:rPr>
          <w:rFonts w:cstheme="minorHAnsi"/>
          <w:b/>
        </w:rPr>
        <w:t>Zamawiającemu</w:t>
      </w:r>
      <w:r w:rsidRPr="00243960">
        <w:rPr>
          <w:rFonts w:cstheme="minorHAnsi"/>
        </w:rPr>
        <w:t xml:space="preserve"> gwarancji na prawidłowe </w:t>
      </w:r>
      <w:r w:rsidRPr="00243960">
        <w:rPr>
          <w:rFonts w:cstheme="minorHAnsi"/>
        </w:rPr>
        <w:br/>
        <w:t>tj. wolne od jakichkolwiek błędów</w:t>
      </w:r>
      <w:r w:rsidR="00537172">
        <w:rPr>
          <w:rFonts w:cstheme="minorHAnsi"/>
        </w:rPr>
        <w:t>/wad</w:t>
      </w:r>
      <w:r w:rsidRPr="00243960">
        <w:rPr>
          <w:rFonts w:cstheme="minorHAnsi"/>
        </w:rPr>
        <w:t xml:space="preserve"> funkcjonowanie dostarczon</w:t>
      </w:r>
      <w:r w:rsidR="007F2263">
        <w:rPr>
          <w:rFonts w:cstheme="minorHAnsi"/>
        </w:rPr>
        <w:t>ego oprogramowania</w:t>
      </w:r>
      <w:r w:rsidRPr="00243960">
        <w:rPr>
          <w:rFonts w:cstheme="minorHAnsi"/>
        </w:rPr>
        <w:t xml:space="preserve"> oraz </w:t>
      </w:r>
      <w:r w:rsidR="007F2263">
        <w:rPr>
          <w:rFonts w:cstheme="minorHAnsi"/>
        </w:rPr>
        <w:t>usług</w:t>
      </w:r>
      <w:r w:rsidR="00537172">
        <w:rPr>
          <w:rFonts w:cstheme="minorHAnsi"/>
        </w:rPr>
        <w:t>, zgodnie z ich przeznaczeniem</w:t>
      </w:r>
      <w:r w:rsidRPr="00243960">
        <w:rPr>
          <w:rFonts w:cstheme="minorHAnsi"/>
        </w:rPr>
        <w:t>.</w:t>
      </w:r>
    </w:p>
    <w:p w14:paraId="605816BA" w14:textId="2F10BDA7" w:rsidR="00672BE9" w:rsidRPr="00243960" w:rsidRDefault="00672BE9" w:rsidP="00672BE9">
      <w:pPr>
        <w:pStyle w:val="Akapitzlist"/>
        <w:numPr>
          <w:ilvl w:val="1"/>
          <w:numId w:val="8"/>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może dochodzić roszczeń z tytułu </w:t>
      </w:r>
      <w:r w:rsidR="00F8025A">
        <w:rPr>
          <w:rFonts w:cstheme="minorHAnsi"/>
        </w:rPr>
        <w:t>g</w:t>
      </w:r>
      <w:r w:rsidRPr="00243960">
        <w:rPr>
          <w:rFonts w:cstheme="minorHAnsi"/>
        </w:rPr>
        <w:t xml:space="preserve">warancji, także po upływie terminu </w:t>
      </w:r>
      <w:r w:rsidR="00F8025A">
        <w:rPr>
          <w:rFonts w:cstheme="minorHAnsi"/>
        </w:rPr>
        <w:t>g</w:t>
      </w:r>
      <w:r w:rsidRPr="00243960">
        <w:rPr>
          <w:rFonts w:cstheme="minorHAnsi"/>
        </w:rPr>
        <w:t xml:space="preserve">warancji, jeżeli zgłoszenie </w:t>
      </w:r>
      <w:r w:rsidR="00F8025A">
        <w:rPr>
          <w:rFonts w:cstheme="minorHAnsi"/>
        </w:rPr>
        <w:t>w</w:t>
      </w:r>
      <w:r w:rsidRPr="00243960">
        <w:rPr>
          <w:rFonts w:cstheme="minorHAnsi"/>
        </w:rPr>
        <w:t>ady</w:t>
      </w:r>
      <w:r w:rsidR="00F8025A">
        <w:rPr>
          <w:rFonts w:cstheme="minorHAnsi"/>
        </w:rPr>
        <w:t>/błędu</w:t>
      </w:r>
      <w:r w:rsidRPr="00243960">
        <w:rPr>
          <w:rFonts w:cstheme="minorHAnsi"/>
        </w:rPr>
        <w:t xml:space="preserve"> nastąpiło przed upływem tego terminu.</w:t>
      </w:r>
    </w:p>
    <w:p w14:paraId="2D3723F8" w14:textId="77777777" w:rsidR="007F2263" w:rsidRDefault="00672BE9" w:rsidP="007F2263">
      <w:pPr>
        <w:pStyle w:val="Akapitzlist"/>
        <w:numPr>
          <w:ilvl w:val="1"/>
          <w:numId w:val="8"/>
        </w:numPr>
        <w:spacing w:after="0" w:line="276" w:lineRule="auto"/>
        <w:contextualSpacing w:val="0"/>
        <w:jc w:val="both"/>
        <w:rPr>
          <w:rFonts w:cstheme="minorHAnsi"/>
        </w:rPr>
      </w:pPr>
      <w:r w:rsidRPr="00243960">
        <w:rPr>
          <w:rFonts w:cstheme="minorHAnsi"/>
          <w:b/>
        </w:rPr>
        <w:t>Zamawiający</w:t>
      </w:r>
      <w:r w:rsidRPr="00243960">
        <w:rPr>
          <w:rFonts w:cstheme="minorHAnsi"/>
        </w:rPr>
        <w:t xml:space="preserve"> zobowiązuje się dołożyć starań w</w:t>
      </w:r>
      <w:r w:rsidR="00F94295">
        <w:rPr>
          <w:rFonts w:cstheme="minorHAnsi"/>
        </w:rPr>
        <w:t xml:space="preserve"> </w:t>
      </w:r>
      <w:r w:rsidRPr="00243960">
        <w:rPr>
          <w:rFonts w:cstheme="minorHAnsi"/>
        </w:rPr>
        <w:t xml:space="preserve">celu umożliwienia </w:t>
      </w:r>
      <w:r w:rsidRPr="00243960">
        <w:rPr>
          <w:rFonts w:cstheme="minorHAnsi"/>
          <w:b/>
        </w:rPr>
        <w:t>Wykonawcy</w:t>
      </w:r>
      <w:r w:rsidRPr="00243960">
        <w:rPr>
          <w:rFonts w:cstheme="minorHAnsi"/>
        </w:rPr>
        <w:t xml:space="preserve"> świadczenia usług w ramach </w:t>
      </w:r>
      <w:r w:rsidR="00F8025A">
        <w:rPr>
          <w:rFonts w:cstheme="minorHAnsi"/>
        </w:rPr>
        <w:t>g</w:t>
      </w:r>
      <w:r w:rsidRPr="00243960">
        <w:rPr>
          <w:rFonts w:cstheme="minorHAnsi"/>
        </w:rPr>
        <w:t>warancji</w:t>
      </w:r>
      <w:r w:rsidR="007F2263">
        <w:rPr>
          <w:rFonts w:cstheme="minorHAnsi"/>
        </w:rPr>
        <w:t>.</w:t>
      </w:r>
    </w:p>
    <w:p w14:paraId="52D986E8" w14:textId="1DC4DF1F" w:rsidR="00672BE9" w:rsidRDefault="51DC2902" w:rsidP="1867A9C5">
      <w:pPr>
        <w:pStyle w:val="Nagwek1"/>
        <w:numPr>
          <w:ilvl w:val="0"/>
          <w:numId w:val="6"/>
        </w:numPr>
        <w:spacing w:after="240"/>
        <w:rPr>
          <w:rFonts w:asciiTheme="minorHAnsi" w:eastAsia="Times New Roman" w:hAnsiTheme="minorHAnsi" w:cstheme="minorBidi"/>
          <w:b/>
          <w:bCs/>
          <w:caps/>
          <w:color w:val="000000" w:themeColor="text1"/>
          <w:sz w:val="24"/>
          <w:szCs w:val="24"/>
        </w:rPr>
      </w:pPr>
      <w:r w:rsidRPr="1867A9C5">
        <w:rPr>
          <w:rFonts w:asciiTheme="minorHAnsi" w:eastAsia="Times New Roman" w:hAnsiTheme="minorHAnsi" w:cstheme="minorBidi"/>
          <w:b/>
          <w:bCs/>
          <w:caps/>
          <w:color w:val="000000" w:themeColor="text1"/>
          <w:sz w:val="24"/>
          <w:szCs w:val="24"/>
        </w:rPr>
        <w:lastRenderedPageBreak/>
        <w:t>Wymagania</w:t>
      </w:r>
      <w:r w:rsidR="00672BE9" w:rsidRPr="1867A9C5">
        <w:rPr>
          <w:rFonts w:asciiTheme="minorHAnsi" w:eastAsia="Times New Roman" w:hAnsiTheme="minorHAnsi" w:cstheme="minorBidi"/>
          <w:b/>
          <w:bCs/>
          <w:caps/>
          <w:color w:val="000000" w:themeColor="text1"/>
          <w:sz w:val="24"/>
          <w:szCs w:val="24"/>
        </w:rPr>
        <w:t xml:space="preserve"> w zakresie świadczenia usługi Serwisu gwarancyjnego</w:t>
      </w:r>
    </w:p>
    <w:p w14:paraId="491D958C" w14:textId="77777777" w:rsidR="00364648" w:rsidRDefault="00364648" w:rsidP="00364648">
      <w:pPr>
        <w:pStyle w:val="punktorzwyky"/>
        <w:numPr>
          <w:ilvl w:val="0"/>
          <w:numId w:val="20"/>
        </w:numPr>
        <w:tabs>
          <w:tab w:val="clear" w:pos="425"/>
          <w:tab w:val="left" w:pos="708"/>
        </w:tabs>
        <w:spacing w:before="0"/>
        <w:ind w:left="426" w:hanging="426"/>
        <w:jc w:val="both"/>
        <w:rPr>
          <w:rFonts w:ascii="Calibri" w:hAnsi="Calibri" w:cs="Calibri"/>
          <w:b/>
          <w:bCs/>
        </w:rPr>
      </w:pPr>
      <w:bookmarkStart w:id="4" w:name="_Ref22354860"/>
      <w:bookmarkEnd w:id="1"/>
      <w:r>
        <w:rPr>
          <w:rFonts w:ascii="Calibri" w:hAnsi="Calibri" w:cs="Calibri"/>
          <w:b/>
        </w:rPr>
        <w:t>Zamawiający</w:t>
      </w:r>
      <w:r>
        <w:rPr>
          <w:rFonts w:ascii="Calibri" w:hAnsi="Calibri" w:cs="Calibri"/>
        </w:rPr>
        <w:t xml:space="preserve"> i </w:t>
      </w:r>
      <w:r>
        <w:rPr>
          <w:rFonts w:ascii="Calibri" w:hAnsi="Calibri" w:cs="Calibri"/>
          <w:b/>
        </w:rPr>
        <w:t>Wykonawca</w:t>
      </w:r>
      <w:r>
        <w:rPr>
          <w:rFonts w:ascii="Calibri" w:hAnsi="Calibri" w:cs="Calibri"/>
        </w:rPr>
        <w:t xml:space="preserve"> zobowiązują się do przestrzegania następującej procedury realizacji obsługi Zgłoszeń:</w:t>
      </w:r>
    </w:p>
    <w:p w14:paraId="3B448C5F" w14:textId="183D2D2E" w:rsidR="005F4FDC" w:rsidRDefault="00364648" w:rsidP="005F4FDC">
      <w:pPr>
        <w:pStyle w:val="punktorzwyky"/>
        <w:numPr>
          <w:ilvl w:val="1"/>
          <w:numId w:val="31"/>
        </w:numPr>
        <w:tabs>
          <w:tab w:val="clear" w:pos="425"/>
          <w:tab w:val="left" w:pos="708"/>
        </w:tabs>
        <w:spacing w:before="0"/>
        <w:jc w:val="both"/>
        <w:rPr>
          <w:rFonts w:asciiTheme="minorHAnsi" w:hAnsiTheme="minorHAnsi" w:cstheme="minorHAnsi"/>
        </w:rPr>
      </w:pPr>
      <w:r w:rsidRPr="0024116F">
        <w:rPr>
          <w:rFonts w:asciiTheme="minorHAnsi" w:hAnsiTheme="minorHAnsi" w:cstheme="minorHAnsi"/>
        </w:rPr>
        <w:t xml:space="preserve">Zgłoszenia do </w:t>
      </w:r>
      <w:r w:rsidRPr="0024116F">
        <w:rPr>
          <w:rFonts w:asciiTheme="minorHAnsi" w:hAnsiTheme="minorHAnsi" w:cstheme="minorHAnsi"/>
          <w:b/>
        </w:rPr>
        <w:t>Wykonawcy</w:t>
      </w:r>
      <w:r w:rsidRPr="0024116F">
        <w:rPr>
          <w:rFonts w:asciiTheme="minorHAnsi" w:hAnsiTheme="minorHAnsi" w:cstheme="minorHAnsi"/>
        </w:rPr>
        <w:t xml:space="preserve"> będą dokonywane przez uprawnione osoby </w:t>
      </w:r>
      <w:r w:rsidRPr="0024116F">
        <w:rPr>
          <w:rFonts w:asciiTheme="minorHAnsi" w:hAnsiTheme="minorHAnsi" w:cstheme="minorHAnsi"/>
          <w:b/>
        </w:rPr>
        <w:t>Zamawiającego</w:t>
      </w:r>
      <w:r w:rsidRPr="0024116F">
        <w:rPr>
          <w:rFonts w:asciiTheme="minorHAnsi" w:hAnsiTheme="minorHAnsi" w:cstheme="minorHAnsi"/>
        </w:rPr>
        <w:t xml:space="preserve">, </w:t>
      </w:r>
    </w:p>
    <w:p w14:paraId="2D1184CB" w14:textId="77777777" w:rsidR="005F4FDC" w:rsidRPr="005F4FDC" w:rsidRDefault="00364648" w:rsidP="005F4FDC">
      <w:pPr>
        <w:pStyle w:val="punktorzwyky"/>
        <w:numPr>
          <w:ilvl w:val="1"/>
          <w:numId w:val="31"/>
        </w:numPr>
        <w:tabs>
          <w:tab w:val="clear" w:pos="425"/>
          <w:tab w:val="left" w:pos="708"/>
        </w:tabs>
        <w:spacing w:before="0"/>
        <w:jc w:val="both"/>
        <w:rPr>
          <w:rFonts w:asciiTheme="minorHAnsi" w:hAnsiTheme="minorHAnsi" w:cstheme="minorHAnsi"/>
        </w:rPr>
      </w:pPr>
      <w:r w:rsidRPr="005F4FDC">
        <w:rPr>
          <w:rFonts w:asciiTheme="minorHAnsi" w:hAnsiTheme="minorHAnsi" w:cstheme="minorHAnsi"/>
          <w:b/>
          <w:bCs/>
          <w:color w:val="000000"/>
        </w:rPr>
        <w:t>Zgłoszenia</w:t>
      </w:r>
      <w:r w:rsidRPr="005F4FDC">
        <w:rPr>
          <w:rFonts w:asciiTheme="minorHAnsi" w:hAnsiTheme="minorHAnsi" w:cstheme="minorHAnsi"/>
        </w:rPr>
        <w:t xml:space="preserve"> będą realizowane </w:t>
      </w:r>
      <w:r w:rsidR="0024116F" w:rsidRPr="005F4FDC">
        <w:rPr>
          <w:rFonts w:asciiTheme="minorHAnsi" w:hAnsiTheme="minorHAnsi" w:cstheme="minorHAnsi"/>
          <w:lang w:val="pl-PL"/>
        </w:rPr>
        <w:t>7/24/365.</w:t>
      </w:r>
    </w:p>
    <w:p w14:paraId="133D952B" w14:textId="0967DBAD" w:rsidR="00364648" w:rsidRPr="005F4FDC" w:rsidRDefault="00364648" w:rsidP="005F4FDC">
      <w:pPr>
        <w:pStyle w:val="punktorzwyky"/>
        <w:numPr>
          <w:ilvl w:val="1"/>
          <w:numId w:val="31"/>
        </w:numPr>
        <w:tabs>
          <w:tab w:val="clear" w:pos="425"/>
          <w:tab w:val="left" w:pos="708"/>
        </w:tabs>
        <w:spacing w:before="0"/>
        <w:ind w:left="851" w:hanging="491"/>
        <w:jc w:val="both"/>
        <w:rPr>
          <w:rFonts w:asciiTheme="minorHAnsi" w:hAnsiTheme="minorHAnsi" w:cstheme="minorHAnsi"/>
        </w:rPr>
      </w:pPr>
      <w:r w:rsidRPr="005F4FDC">
        <w:rPr>
          <w:rFonts w:asciiTheme="minorHAnsi" w:hAnsiTheme="minorHAnsi" w:cstheme="minorHAnsi"/>
        </w:rPr>
        <w:t xml:space="preserve">Komunikacja pomiędzy Stronami możliwa </w:t>
      </w:r>
      <w:r w:rsidR="000363F8">
        <w:rPr>
          <w:rFonts w:asciiTheme="minorHAnsi" w:hAnsiTheme="minorHAnsi" w:cstheme="minorHAnsi"/>
          <w:lang w:val="pl-PL"/>
        </w:rPr>
        <w:t>będzie</w:t>
      </w:r>
      <w:r w:rsidRPr="005F4FDC">
        <w:rPr>
          <w:rFonts w:asciiTheme="minorHAnsi" w:hAnsiTheme="minorHAnsi" w:cstheme="minorHAnsi"/>
        </w:rPr>
        <w:t xml:space="preserve"> za pomocą:</w:t>
      </w:r>
    </w:p>
    <w:p w14:paraId="3C904E6A" w14:textId="28BC6494" w:rsidR="00364648" w:rsidRDefault="00364648" w:rsidP="00364648">
      <w:pPr>
        <w:pStyle w:val="Akapitzlist"/>
        <w:numPr>
          <w:ilvl w:val="0"/>
          <w:numId w:val="23"/>
        </w:numPr>
        <w:spacing w:before="100" w:after="100" w:line="276" w:lineRule="auto"/>
        <w:ind w:left="1701" w:hanging="283"/>
        <w:rPr>
          <w:rFonts w:cs="Calibri"/>
        </w:rPr>
      </w:pPr>
      <w:r>
        <w:rPr>
          <w:rFonts w:cs="Calibri"/>
        </w:rPr>
        <w:t xml:space="preserve">aplikacji udostępnionej przez </w:t>
      </w:r>
      <w:r>
        <w:rPr>
          <w:rFonts w:cs="Calibri"/>
          <w:b/>
        </w:rPr>
        <w:t>Wykonawcę</w:t>
      </w:r>
      <w:r>
        <w:rPr>
          <w:rFonts w:cs="Calibri"/>
        </w:rPr>
        <w:t xml:space="preserve"> </w:t>
      </w:r>
      <w:r w:rsidR="000363F8">
        <w:rPr>
          <w:rFonts w:cs="Calibri"/>
        </w:rPr>
        <w:t xml:space="preserve"> </w:t>
      </w:r>
    </w:p>
    <w:p w14:paraId="071D1067" w14:textId="53DA86B1" w:rsidR="00364648" w:rsidRDefault="00364648" w:rsidP="00364648">
      <w:pPr>
        <w:pStyle w:val="Akapitzlist"/>
        <w:numPr>
          <w:ilvl w:val="0"/>
          <w:numId w:val="23"/>
        </w:numPr>
        <w:tabs>
          <w:tab w:val="clear" w:pos="720"/>
          <w:tab w:val="num" w:pos="1134"/>
        </w:tabs>
        <w:spacing w:after="0" w:line="276" w:lineRule="auto"/>
        <w:ind w:left="1701" w:hanging="283"/>
        <w:jc w:val="both"/>
        <w:rPr>
          <w:rFonts w:cs="Calibri"/>
        </w:rPr>
      </w:pPr>
      <w:r>
        <w:rPr>
          <w:rFonts w:cs="Calibri"/>
        </w:rPr>
        <w:t xml:space="preserve">telefoniczne </w:t>
      </w:r>
      <w:r w:rsidR="000363F8">
        <w:rPr>
          <w:rFonts w:cs="Calibri"/>
        </w:rPr>
        <w:t xml:space="preserve"> </w:t>
      </w:r>
    </w:p>
    <w:p w14:paraId="010AF55F" w14:textId="77D63917" w:rsidR="00364648" w:rsidRDefault="00364648" w:rsidP="00364648">
      <w:pPr>
        <w:pStyle w:val="Akapitzlist"/>
        <w:numPr>
          <w:ilvl w:val="0"/>
          <w:numId w:val="23"/>
        </w:numPr>
        <w:tabs>
          <w:tab w:val="clear" w:pos="720"/>
          <w:tab w:val="num" w:pos="1134"/>
        </w:tabs>
        <w:spacing w:after="0" w:line="276" w:lineRule="auto"/>
        <w:ind w:left="1701" w:hanging="283"/>
        <w:jc w:val="both"/>
        <w:rPr>
          <w:rFonts w:cs="Calibri"/>
        </w:rPr>
      </w:pPr>
      <w:r>
        <w:rPr>
          <w:rFonts w:cs="Calibri"/>
        </w:rPr>
        <w:t xml:space="preserve">e-mailem </w:t>
      </w:r>
      <w:r w:rsidR="000363F8">
        <w:rPr>
          <w:rFonts w:cs="Calibri"/>
        </w:rPr>
        <w:t xml:space="preserve"> </w:t>
      </w:r>
    </w:p>
    <w:p w14:paraId="1C73E899" w14:textId="320F51E4" w:rsidR="00364648" w:rsidRPr="0024116F" w:rsidRDefault="00364648" w:rsidP="005F4FDC">
      <w:pPr>
        <w:pStyle w:val="punktorzwyky"/>
        <w:numPr>
          <w:ilvl w:val="1"/>
          <w:numId w:val="32"/>
        </w:numPr>
        <w:tabs>
          <w:tab w:val="clear" w:pos="425"/>
          <w:tab w:val="left" w:pos="851"/>
        </w:tabs>
        <w:spacing w:before="0"/>
        <w:jc w:val="both"/>
        <w:rPr>
          <w:rFonts w:asciiTheme="minorHAnsi" w:hAnsiTheme="minorHAnsi" w:cstheme="minorHAnsi"/>
        </w:rPr>
      </w:pPr>
      <w:r w:rsidRPr="0024116F">
        <w:rPr>
          <w:rFonts w:asciiTheme="minorHAnsi" w:hAnsiTheme="minorHAnsi" w:cstheme="minorHAnsi"/>
        </w:rPr>
        <w:t xml:space="preserve">Ustalenie właściwego typu i priorytetu Zgłoszenia oraz jego przyjęcie do realizacji </w:t>
      </w:r>
      <w:r w:rsidRPr="0024116F">
        <w:rPr>
          <w:rFonts w:asciiTheme="minorHAnsi" w:hAnsiTheme="minorHAnsi" w:cstheme="minorHAnsi"/>
          <w:b/>
        </w:rPr>
        <w:t>Wykonawca</w:t>
      </w:r>
      <w:r w:rsidRPr="0024116F">
        <w:rPr>
          <w:rFonts w:asciiTheme="minorHAnsi" w:hAnsiTheme="minorHAnsi" w:cstheme="minorHAnsi"/>
        </w:rPr>
        <w:t xml:space="preserve"> potwierdza mailowo wraz z numerem Zgłoszenia w określonym Czasie Reakcji. Klasyfikacja Zgłoszenia dokonywana jest na podstawie kryteriów określonych w poniższej tabeli.</w:t>
      </w:r>
    </w:p>
    <w:p w14:paraId="25AEFA12" w14:textId="77777777" w:rsidR="00364648" w:rsidRDefault="00364648" w:rsidP="00364648">
      <w:pPr>
        <w:pStyle w:val="Akapitzlist"/>
        <w:tabs>
          <w:tab w:val="left" w:pos="709"/>
        </w:tabs>
        <w:spacing w:after="0"/>
        <w:ind w:left="0"/>
        <w:rPr>
          <w:rFonts w:cs="Calibri"/>
        </w:rPr>
      </w:pPr>
    </w:p>
    <w:tbl>
      <w:tblPr>
        <w:tblW w:w="427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4"/>
        <w:gridCol w:w="1140"/>
        <w:gridCol w:w="5360"/>
      </w:tblGrid>
      <w:tr w:rsidR="00364648" w14:paraId="70253CE5" w14:textId="77777777" w:rsidTr="00364648">
        <w:trPr>
          <w:trHeight w:val="327"/>
          <w:jc w:val="right"/>
        </w:trPr>
        <w:tc>
          <w:tcPr>
            <w:tcW w:w="803" w:type="pct"/>
            <w:tcBorders>
              <w:top w:val="single" w:sz="4" w:space="0" w:color="auto"/>
              <w:left w:val="single" w:sz="4" w:space="0" w:color="auto"/>
              <w:bottom w:val="single" w:sz="4" w:space="0" w:color="auto"/>
              <w:right w:val="single" w:sz="4" w:space="0" w:color="auto"/>
            </w:tcBorders>
            <w:shd w:val="clear" w:color="auto" w:fill="8C8C8C"/>
            <w:vAlign w:val="center"/>
            <w:hideMark/>
          </w:tcPr>
          <w:p w14:paraId="44BC4444" w14:textId="77777777" w:rsidR="00364648" w:rsidRDefault="00364648">
            <w:pPr>
              <w:autoSpaceDE w:val="0"/>
              <w:autoSpaceDN w:val="0"/>
              <w:adjustRightInd w:val="0"/>
              <w:spacing w:after="0"/>
              <w:jc w:val="center"/>
              <w:rPr>
                <w:rFonts w:cs="Calibri"/>
                <w:b/>
                <w:bCs/>
                <w:color w:val="000000"/>
              </w:rPr>
            </w:pPr>
            <w:r>
              <w:rPr>
                <w:rFonts w:cs="Calibri"/>
                <w:b/>
                <w:bCs/>
                <w:color w:val="000000"/>
              </w:rPr>
              <w:t>Typ Zgłoszenia</w:t>
            </w:r>
          </w:p>
        </w:tc>
        <w:tc>
          <w:tcPr>
            <w:tcW w:w="736" w:type="pct"/>
            <w:tcBorders>
              <w:top w:val="single" w:sz="4" w:space="0" w:color="auto"/>
              <w:left w:val="single" w:sz="4" w:space="0" w:color="auto"/>
              <w:bottom w:val="single" w:sz="4" w:space="0" w:color="auto"/>
              <w:right w:val="single" w:sz="4" w:space="0" w:color="auto"/>
            </w:tcBorders>
            <w:shd w:val="clear" w:color="auto" w:fill="8C8C8C"/>
            <w:vAlign w:val="center"/>
            <w:hideMark/>
          </w:tcPr>
          <w:p w14:paraId="0593BDFC" w14:textId="77777777" w:rsidR="00364648" w:rsidRDefault="00364648">
            <w:pPr>
              <w:autoSpaceDE w:val="0"/>
              <w:autoSpaceDN w:val="0"/>
              <w:adjustRightInd w:val="0"/>
              <w:spacing w:after="0"/>
              <w:jc w:val="center"/>
              <w:rPr>
                <w:rFonts w:cs="Calibri"/>
                <w:color w:val="000000"/>
              </w:rPr>
            </w:pPr>
            <w:r>
              <w:rPr>
                <w:rFonts w:cs="Calibri"/>
                <w:b/>
                <w:bCs/>
                <w:color w:val="000000"/>
              </w:rPr>
              <w:t>Priorytet</w:t>
            </w:r>
          </w:p>
        </w:tc>
        <w:tc>
          <w:tcPr>
            <w:tcW w:w="3461" w:type="pct"/>
            <w:tcBorders>
              <w:top w:val="single" w:sz="4" w:space="0" w:color="auto"/>
              <w:left w:val="single" w:sz="4" w:space="0" w:color="auto"/>
              <w:bottom w:val="single" w:sz="4" w:space="0" w:color="auto"/>
              <w:right w:val="single" w:sz="4" w:space="0" w:color="auto"/>
            </w:tcBorders>
            <w:shd w:val="clear" w:color="auto" w:fill="8C8C8C"/>
            <w:vAlign w:val="center"/>
            <w:hideMark/>
          </w:tcPr>
          <w:p w14:paraId="0FEC1D1B" w14:textId="77777777" w:rsidR="00364648" w:rsidRDefault="00364648">
            <w:pPr>
              <w:autoSpaceDE w:val="0"/>
              <w:autoSpaceDN w:val="0"/>
              <w:adjustRightInd w:val="0"/>
              <w:spacing w:after="0"/>
              <w:jc w:val="center"/>
              <w:rPr>
                <w:rFonts w:cs="Calibri"/>
                <w:color w:val="000000"/>
              </w:rPr>
            </w:pPr>
            <w:r>
              <w:rPr>
                <w:rFonts w:cs="Calibri"/>
                <w:b/>
                <w:bCs/>
                <w:color w:val="000000"/>
              </w:rPr>
              <w:t>Opis</w:t>
            </w:r>
          </w:p>
        </w:tc>
      </w:tr>
      <w:tr w:rsidR="00364648" w14:paraId="45746337" w14:textId="77777777" w:rsidTr="00364648">
        <w:trPr>
          <w:trHeight w:val="276"/>
          <w:jc w:val="right"/>
        </w:trPr>
        <w:tc>
          <w:tcPr>
            <w:tcW w:w="803" w:type="pct"/>
            <w:vMerge w:val="restart"/>
            <w:tcBorders>
              <w:top w:val="single" w:sz="4" w:space="0" w:color="auto"/>
              <w:left w:val="single" w:sz="4" w:space="0" w:color="auto"/>
              <w:bottom w:val="single" w:sz="4" w:space="0" w:color="auto"/>
              <w:right w:val="single" w:sz="4" w:space="0" w:color="auto"/>
            </w:tcBorders>
            <w:vAlign w:val="center"/>
            <w:hideMark/>
          </w:tcPr>
          <w:p w14:paraId="5F9DFDD9" w14:textId="77777777" w:rsidR="00364648" w:rsidRDefault="00364648">
            <w:pPr>
              <w:autoSpaceDE w:val="0"/>
              <w:autoSpaceDN w:val="0"/>
              <w:adjustRightInd w:val="0"/>
              <w:spacing w:after="0"/>
              <w:jc w:val="center"/>
              <w:rPr>
                <w:rFonts w:cs="Calibri"/>
                <w:b/>
                <w:bCs/>
                <w:color w:val="000000"/>
              </w:rPr>
            </w:pPr>
            <w:r>
              <w:rPr>
                <w:rFonts w:cs="Calibri"/>
                <w:b/>
                <w:bCs/>
                <w:color w:val="000000"/>
              </w:rPr>
              <w:t>Incydent</w:t>
            </w:r>
          </w:p>
        </w:tc>
        <w:tc>
          <w:tcPr>
            <w:tcW w:w="736" w:type="pct"/>
            <w:tcBorders>
              <w:top w:val="single" w:sz="4" w:space="0" w:color="auto"/>
              <w:left w:val="single" w:sz="4" w:space="0" w:color="auto"/>
              <w:bottom w:val="single" w:sz="4" w:space="0" w:color="auto"/>
              <w:right w:val="single" w:sz="4" w:space="0" w:color="auto"/>
            </w:tcBorders>
            <w:vAlign w:val="center"/>
            <w:hideMark/>
          </w:tcPr>
          <w:p w14:paraId="4B2053F5" w14:textId="77777777" w:rsidR="00364648" w:rsidRDefault="00364648">
            <w:pPr>
              <w:autoSpaceDE w:val="0"/>
              <w:autoSpaceDN w:val="0"/>
              <w:adjustRightInd w:val="0"/>
              <w:spacing w:after="0"/>
              <w:jc w:val="center"/>
              <w:rPr>
                <w:rFonts w:cs="Calibri"/>
                <w:color w:val="000000"/>
              </w:rPr>
            </w:pPr>
            <w:r>
              <w:rPr>
                <w:rFonts w:cs="Calibri"/>
                <w:b/>
                <w:bCs/>
                <w:color w:val="000000"/>
              </w:rPr>
              <w:t>S1</w:t>
            </w:r>
          </w:p>
        </w:tc>
        <w:tc>
          <w:tcPr>
            <w:tcW w:w="3461" w:type="pct"/>
            <w:tcBorders>
              <w:top w:val="single" w:sz="4" w:space="0" w:color="auto"/>
              <w:left w:val="single" w:sz="4" w:space="0" w:color="auto"/>
              <w:bottom w:val="single" w:sz="4" w:space="0" w:color="auto"/>
              <w:right w:val="single" w:sz="4" w:space="0" w:color="auto"/>
            </w:tcBorders>
            <w:vAlign w:val="center"/>
            <w:hideMark/>
          </w:tcPr>
          <w:p w14:paraId="3241CDF3" w14:textId="77777777" w:rsidR="00364648" w:rsidRDefault="00364648" w:rsidP="00364648">
            <w:pPr>
              <w:numPr>
                <w:ilvl w:val="0"/>
                <w:numId w:val="24"/>
              </w:numPr>
              <w:autoSpaceDE w:val="0"/>
              <w:autoSpaceDN w:val="0"/>
              <w:adjustRightInd w:val="0"/>
              <w:spacing w:after="0" w:line="276" w:lineRule="auto"/>
              <w:ind w:left="321"/>
              <w:rPr>
                <w:rFonts w:cs="Calibri"/>
              </w:rPr>
            </w:pPr>
            <w:r>
              <w:rPr>
                <w:rFonts w:cs="Calibri"/>
              </w:rPr>
              <w:t>System nie działa.</w:t>
            </w:r>
          </w:p>
          <w:p w14:paraId="2186A4FE" w14:textId="77777777" w:rsidR="00364648" w:rsidRDefault="00364648" w:rsidP="00364648">
            <w:pPr>
              <w:numPr>
                <w:ilvl w:val="0"/>
                <w:numId w:val="24"/>
              </w:numPr>
              <w:tabs>
                <w:tab w:val="num" w:pos="321"/>
              </w:tabs>
              <w:autoSpaceDE w:val="0"/>
              <w:autoSpaceDN w:val="0"/>
              <w:adjustRightInd w:val="0"/>
              <w:spacing w:after="0" w:line="276" w:lineRule="auto"/>
              <w:ind w:left="321"/>
              <w:rPr>
                <w:rFonts w:cs="Calibri"/>
                <w:color w:val="000000"/>
              </w:rPr>
            </w:pPr>
            <w:r>
              <w:rPr>
                <w:rFonts w:cs="Calibri"/>
              </w:rPr>
              <w:t>System nie reaguje na żadne komendy</w:t>
            </w:r>
            <w:r>
              <w:rPr>
                <w:rFonts w:cs="Calibri"/>
                <w:color w:val="000000"/>
              </w:rPr>
              <w:t xml:space="preserve"> operatora</w:t>
            </w:r>
          </w:p>
        </w:tc>
      </w:tr>
      <w:tr w:rsidR="00364648" w14:paraId="71BEE9E7" w14:textId="77777777" w:rsidTr="00364648">
        <w:trPr>
          <w:trHeight w:val="54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EFEA3" w14:textId="77777777" w:rsidR="00364648" w:rsidRDefault="00364648">
            <w:pPr>
              <w:spacing w:after="0" w:line="240" w:lineRule="auto"/>
              <w:rPr>
                <w:rFonts w:cs="Calibri"/>
                <w:b/>
                <w:bCs/>
                <w:color w:val="000000"/>
              </w:rPr>
            </w:pPr>
          </w:p>
        </w:tc>
        <w:tc>
          <w:tcPr>
            <w:tcW w:w="736" w:type="pct"/>
            <w:tcBorders>
              <w:top w:val="single" w:sz="4" w:space="0" w:color="auto"/>
              <w:left w:val="single" w:sz="4" w:space="0" w:color="auto"/>
              <w:bottom w:val="single" w:sz="4" w:space="0" w:color="auto"/>
              <w:right w:val="single" w:sz="4" w:space="0" w:color="auto"/>
            </w:tcBorders>
            <w:vAlign w:val="center"/>
            <w:hideMark/>
          </w:tcPr>
          <w:p w14:paraId="634B7BE5" w14:textId="77777777" w:rsidR="00364648" w:rsidRDefault="00364648">
            <w:pPr>
              <w:autoSpaceDE w:val="0"/>
              <w:autoSpaceDN w:val="0"/>
              <w:adjustRightInd w:val="0"/>
              <w:spacing w:after="0"/>
              <w:jc w:val="center"/>
              <w:rPr>
                <w:rFonts w:cs="Calibri"/>
                <w:color w:val="000000"/>
              </w:rPr>
            </w:pPr>
            <w:r>
              <w:rPr>
                <w:rFonts w:cs="Calibri"/>
                <w:b/>
                <w:bCs/>
                <w:color w:val="000000"/>
              </w:rPr>
              <w:t>S2</w:t>
            </w:r>
          </w:p>
        </w:tc>
        <w:tc>
          <w:tcPr>
            <w:tcW w:w="3461" w:type="pct"/>
            <w:tcBorders>
              <w:top w:val="single" w:sz="4" w:space="0" w:color="auto"/>
              <w:left w:val="single" w:sz="4" w:space="0" w:color="auto"/>
              <w:bottom w:val="single" w:sz="4" w:space="0" w:color="auto"/>
              <w:right w:val="single" w:sz="4" w:space="0" w:color="auto"/>
            </w:tcBorders>
            <w:vAlign w:val="center"/>
            <w:hideMark/>
          </w:tcPr>
          <w:p w14:paraId="61DCE15F" w14:textId="77777777" w:rsidR="00364648" w:rsidRDefault="00364648" w:rsidP="00364648">
            <w:pPr>
              <w:numPr>
                <w:ilvl w:val="0"/>
                <w:numId w:val="24"/>
              </w:numPr>
              <w:tabs>
                <w:tab w:val="num" w:pos="316"/>
              </w:tabs>
              <w:autoSpaceDE w:val="0"/>
              <w:autoSpaceDN w:val="0"/>
              <w:adjustRightInd w:val="0"/>
              <w:spacing w:after="0" w:line="276" w:lineRule="auto"/>
              <w:ind w:left="318" w:hanging="318"/>
              <w:rPr>
                <w:rFonts w:cs="Calibri"/>
                <w:color w:val="000000"/>
              </w:rPr>
            </w:pPr>
            <w:r>
              <w:rPr>
                <w:rFonts w:cs="Calibri"/>
                <w:color w:val="000000"/>
              </w:rPr>
              <w:t>Niedostępna jest co najmniej jedna z kluczowych funkcjonalności Systemu</w:t>
            </w:r>
          </w:p>
        </w:tc>
      </w:tr>
      <w:tr w:rsidR="00364648" w14:paraId="05CBB523" w14:textId="77777777" w:rsidTr="00364648">
        <w:trPr>
          <w:trHeight w:val="63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2E71" w14:textId="77777777" w:rsidR="00364648" w:rsidRDefault="00364648">
            <w:pPr>
              <w:spacing w:after="0" w:line="240" w:lineRule="auto"/>
              <w:rPr>
                <w:rFonts w:cs="Calibri"/>
                <w:b/>
                <w:bCs/>
                <w:color w:val="000000"/>
              </w:rPr>
            </w:pPr>
          </w:p>
        </w:tc>
        <w:tc>
          <w:tcPr>
            <w:tcW w:w="736" w:type="pct"/>
            <w:tcBorders>
              <w:top w:val="single" w:sz="4" w:space="0" w:color="auto"/>
              <w:left w:val="single" w:sz="4" w:space="0" w:color="auto"/>
              <w:bottom w:val="single" w:sz="4" w:space="0" w:color="auto"/>
              <w:right w:val="single" w:sz="4" w:space="0" w:color="auto"/>
            </w:tcBorders>
            <w:vAlign w:val="center"/>
            <w:hideMark/>
          </w:tcPr>
          <w:p w14:paraId="21A271B4" w14:textId="77777777" w:rsidR="00364648" w:rsidRDefault="00364648">
            <w:pPr>
              <w:autoSpaceDE w:val="0"/>
              <w:autoSpaceDN w:val="0"/>
              <w:adjustRightInd w:val="0"/>
              <w:spacing w:after="0"/>
              <w:jc w:val="center"/>
              <w:rPr>
                <w:rFonts w:cs="Calibri"/>
                <w:color w:val="000000"/>
              </w:rPr>
            </w:pPr>
            <w:r>
              <w:rPr>
                <w:rFonts w:cs="Calibri"/>
                <w:b/>
                <w:bCs/>
                <w:color w:val="000000"/>
              </w:rPr>
              <w:t>S3</w:t>
            </w:r>
          </w:p>
        </w:tc>
        <w:tc>
          <w:tcPr>
            <w:tcW w:w="3461" w:type="pct"/>
            <w:tcBorders>
              <w:top w:val="single" w:sz="4" w:space="0" w:color="auto"/>
              <w:left w:val="single" w:sz="4" w:space="0" w:color="auto"/>
              <w:bottom w:val="single" w:sz="4" w:space="0" w:color="auto"/>
              <w:right w:val="single" w:sz="4" w:space="0" w:color="auto"/>
            </w:tcBorders>
            <w:vAlign w:val="center"/>
            <w:hideMark/>
          </w:tcPr>
          <w:p w14:paraId="6FF0D942" w14:textId="77777777" w:rsidR="00364648" w:rsidRDefault="00364648" w:rsidP="00364648">
            <w:pPr>
              <w:numPr>
                <w:ilvl w:val="0"/>
                <w:numId w:val="24"/>
              </w:numPr>
              <w:tabs>
                <w:tab w:val="num" w:pos="316"/>
              </w:tabs>
              <w:autoSpaceDE w:val="0"/>
              <w:autoSpaceDN w:val="0"/>
              <w:adjustRightInd w:val="0"/>
              <w:spacing w:after="0" w:line="276" w:lineRule="auto"/>
              <w:ind w:left="318" w:hanging="318"/>
              <w:rPr>
                <w:rFonts w:cs="Calibri"/>
                <w:color w:val="000000"/>
              </w:rPr>
            </w:pPr>
            <w:r>
              <w:rPr>
                <w:rFonts w:cs="Calibri"/>
                <w:color w:val="000000"/>
              </w:rPr>
              <w:t>Niedostępna jest co najmniej jedna z niekluczowych funkcjonalności Systemu</w:t>
            </w:r>
          </w:p>
        </w:tc>
      </w:tr>
      <w:tr w:rsidR="00364648" w14:paraId="72193860" w14:textId="77777777" w:rsidTr="00364648">
        <w:trPr>
          <w:trHeight w:val="266"/>
          <w:jc w:val="right"/>
        </w:trPr>
        <w:tc>
          <w:tcPr>
            <w:tcW w:w="803" w:type="pct"/>
            <w:tcBorders>
              <w:top w:val="single" w:sz="4" w:space="0" w:color="auto"/>
              <w:left w:val="single" w:sz="4" w:space="0" w:color="auto"/>
              <w:bottom w:val="single" w:sz="4" w:space="0" w:color="auto"/>
              <w:right w:val="single" w:sz="4" w:space="0" w:color="auto"/>
            </w:tcBorders>
            <w:vAlign w:val="center"/>
            <w:hideMark/>
          </w:tcPr>
          <w:p w14:paraId="72F0B270" w14:textId="77777777" w:rsidR="00364648" w:rsidRDefault="00364648">
            <w:pPr>
              <w:autoSpaceDE w:val="0"/>
              <w:autoSpaceDN w:val="0"/>
              <w:adjustRightInd w:val="0"/>
              <w:spacing w:after="0"/>
              <w:jc w:val="center"/>
              <w:rPr>
                <w:rFonts w:cs="Calibri"/>
                <w:b/>
                <w:bCs/>
                <w:color w:val="000000"/>
              </w:rPr>
            </w:pPr>
            <w:r>
              <w:rPr>
                <w:rFonts w:cs="Calibri"/>
                <w:b/>
                <w:bCs/>
                <w:color w:val="000000"/>
              </w:rPr>
              <w:t>Wniosek</w:t>
            </w:r>
          </w:p>
        </w:tc>
        <w:tc>
          <w:tcPr>
            <w:tcW w:w="736" w:type="pct"/>
            <w:tcBorders>
              <w:top w:val="single" w:sz="4" w:space="0" w:color="auto"/>
              <w:left w:val="single" w:sz="4" w:space="0" w:color="auto"/>
              <w:bottom w:val="single" w:sz="4" w:space="0" w:color="auto"/>
              <w:right w:val="single" w:sz="4" w:space="0" w:color="auto"/>
            </w:tcBorders>
            <w:vAlign w:val="center"/>
            <w:hideMark/>
          </w:tcPr>
          <w:p w14:paraId="16FA71C5" w14:textId="77777777" w:rsidR="00364648" w:rsidRDefault="00364648">
            <w:pPr>
              <w:autoSpaceDE w:val="0"/>
              <w:autoSpaceDN w:val="0"/>
              <w:adjustRightInd w:val="0"/>
              <w:spacing w:after="0"/>
              <w:jc w:val="center"/>
              <w:rPr>
                <w:rFonts w:cs="Calibri"/>
                <w:color w:val="000000"/>
              </w:rPr>
            </w:pPr>
            <w:r>
              <w:rPr>
                <w:rFonts w:cs="Calibri"/>
                <w:b/>
                <w:bCs/>
                <w:color w:val="000000"/>
              </w:rPr>
              <w:t>S4</w:t>
            </w:r>
          </w:p>
        </w:tc>
        <w:tc>
          <w:tcPr>
            <w:tcW w:w="3461" w:type="pct"/>
            <w:tcBorders>
              <w:top w:val="single" w:sz="4" w:space="0" w:color="auto"/>
              <w:left w:val="single" w:sz="4" w:space="0" w:color="auto"/>
              <w:bottom w:val="single" w:sz="4" w:space="0" w:color="auto"/>
              <w:right w:val="single" w:sz="4" w:space="0" w:color="auto"/>
            </w:tcBorders>
            <w:vAlign w:val="center"/>
            <w:hideMark/>
          </w:tcPr>
          <w:p w14:paraId="20EB4871" w14:textId="77777777" w:rsidR="00364648" w:rsidRDefault="00364648" w:rsidP="00364648">
            <w:pPr>
              <w:numPr>
                <w:ilvl w:val="0"/>
                <w:numId w:val="24"/>
              </w:numPr>
              <w:tabs>
                <w:tab w:val="num" w:pos="316"/>
              </w:tabs>
              <w:autoSpaceDE w:val="0"/>
              <w:autoSpaceDN w:val="0"/>
              <w:adjustRightInd w:val="0"/>
              <w:spacing w:after="0" w:line="276" w:lineRule="auto"/>
              <w:ind w:left="318" w:hanging="318"/>
              <w:rPr>
                <w:rFonts w:cs="Calibri"/>
                <w:color w:val="000000"/>
              </w:rPr>
            </w:pPr>
            <w:r>
              <w:rPr>
                <w:rFonts w:cs="Calibri"/>
                <w:color w:val="000000"/>
              </w:rPr>
              <w:t>System działa poprawnie, wymagane są poprawki dowolnej funkcjonalności</w:t>
            </w:r>
          </w:p>
          <w:p w14:paraId="7D46E187" w14:textId="77777777" w:rsidR="00364648" w:rsidRDefault="00364648" w:rsidP="00364648">
            <w:pPr>
              <w:numPr>
                <w:ilvl w:val="0"/>
                <w:numId w:val="24"/>
              </w:numPr>
              <w:tabs>
                <w:tab w:val="num" w:pos="316"/>
              </w:tabs>
              <w:autoSpaceDE w:val="0"/>
              <w:autoSpaceDN w:val="0"/>
              <w:adjustRightInd w:val="0"/>
              <w:spacing w:after="0" w:line="276" w:lineRule="auto"/>
              <w:ind w:left="318" w:hanging="318"/>
              <w:rPr>
                <w:rFonts w:cs="Calibri"/>
                <w:color w:val="000000"/>
              </w:rPr>
            </w:pPr>
            <w:r>
              <w:rPr>
                <w:rFonts w:cs="Calibri"/>
                <w:color w:val="000000"/>
              </w:rPr>
              <w:t>Prośba o informację</w:t>
            </w:r>
          </w:p>
          <w:p w14:paraId="2346E704" w14:textId="77777777" w:rsidR="00364648" w:rsidRDefault="00364648" w:rsidP="00364648">
            <w:pPr>
              <w:numPr>
                <w:ilvl w:val="0"/>
                <w:numId w:val="24"/>
              </w:numPr>
              <w:tabs>
                <w:tab w:val="num" w:pos="316"/>
              </w:tabs>
              <w:autoSpaceDE w:val="0"/>
              <w:autoSpaceDN w:val="0"/>
              <w:adjustRightInd w:val="0"/>
              <w:spacing w:after="0" w:line="276" w:lineRule="auto"/>
              <w:ind w:left="318" w:hanging="318"/>
              <w:rPr>
                <w:rFonts w:cs="Calibri"/>
                <w:color w:val="000000"/>
              </w:rPr>
            </w:pPr>
            <w:r>
              <w:rPr>
                <w:rFonts w:cs="Calibri"/>
                <w:color w:val="000000"/>
              </w:rPr>
              <w:t>Konsultacje techniczne</w:t>
            </w:r>
          </w:p>
        </w:tc>
      </w:tr>
      <w:bookmarkEnd w:id="4"/>
    </w:tbl>
    <w:p w14:paraId="4C94B65B" w14:textId="77777777" w:rsidR="00364648" w:rsidRDefault="00364648" w:rsidP="00364648">
      <w:pPr>
        <w:pStyle w:val="Akapitzlist"/>
        <w:tabs>
          <w:tab w:val="left" w:pos="851"/>
        </w:tabs>
        <w:spacing w:after="0"/>
        <w:ind w:left="850"/>
        <w:rPr>
          <w:rFonts w:ascii="Calibri" w:hAnsi="Calibri" w:cs="Calibri"/>
        </w:rPr>
      </w:pPr>
    </w:p>
    <w:p w14:paraId="0024A817" w14:textId="3757C188" w:rsidR="00364648" w:rsidRPr="0024116F" w:rsidRDefault="005F4FDC" w:rsidP="005F4FDC">
      <w:pPr>
        <w:pStyle w:val="punktorzwyky"/>
        <w:numPr>
          <w:ilvl w:val="1"/>
          <w:numId w:val="32"/>
        </w:numPr>
        <w:tabs>
          <w:tab w:val="clear" w:pos="425"/>
          <w:tab w:val="left" w:pos="708"/>
        </w:tabs>
        <w:spacing w:before="0"/>
        <w:jc w:val="both"/>
        <w:rPr>
          <w:rFonts w:asciiTheme="minorHAnsi" w:hAnsiTheme="minorHAnsi" w:cstheme="minorHAnsi"/>
        </w:rPr>
      </w:pPr>
      <w:r>
        <w:rPr>
          <w:rFonts w:asciiTheme="minorHAnsi" w:hAnsiTheme="minorHAnsi" w:cstheme="minorHAnsi"/>
          <w:lang w:val="pl-PL"/>
        </w:rPr>
        <w:t xml:space="preserve"> </w:t>
      </w:r>
      <w:r w:rsidR="00364648" w:rsidRPr="0024116F">
        <w:rPr>
          <w:rFonts w:asciiTheme="minorHAnsi" w:hAnsiTheme="minorHAnsi" w:cstheme="minorHAnsi"/>
        </w:rPr>
        <w:t xml:space="preserve">W przypadku Zgłoszenia typu: Incydent z priorytetem S1 i S2, komunikacja pomiędzy </w:t>
      </w:r>
      <w:r w:rsidR="00364648" w:rsidRPr="0024116F">
        <w:rPr>
          <w:rFonts w:asciiTheme="minorHAnsi" w:hAnsiTheme="minorHAnsi" w:cstheme="minorHAnsi"/>
          <w:b/>
        </w:rPr>
        <w:t>Zamawiającym</w:t>
      </w:r>
      <w:r w:rsidR="00364648" w:rsidRPr="0024116F">
        <w:rPr>
          <w:rFonts w:asciiTheme="minorHAnsi" w:hAnsiTheme="minorHAnsi" w:cstheme="minorHAnsi"/>
        </w:rPr>
        <w:t xml:space="preserve"> a </w:t>
      </w:r>
      <w:r w:rsidR="00364648" w:rsidRPr="0024116F">
        <w:rPr>
          <w:rFonts w:asciiTheme="minorHAnsi" w:hAnsiTheme="minorHAnsi" w:cstheme="minorHAnsi"/>
          <w:b/>
        </w:rPr>
        <w:t>Wykonawcą</w:t>
      </w:r>
      <w:r w:rsidR="00364648" w:rsidRPr="0024116F">
        <w:rPr>
          <w:rFonts w:asciiTheme="minorHAnsi" w:hAnsiTheme="minorHAnsi" w:cstheme="minorHAnsi"/>
        </w:rPr>
        <w:t xml:space="preserve"> odbywać się </w:t>
      </w:r>
      <w:r w:rsidR="00364648" w:rsidRPr="0024116F">
        <w:rPr>
          <w:rFonts w:asciiTheme="minorHAnsi" w:hAnsiTheme="minorHAnsi" w:cstheme="minorHAnsi"/>
          <w:lang w:val="pl-PL"/>
        </w:rPr>
        <w:t xml:space="preserve">w szczególności </w:t>
      </w:r>
      <w:r w:rsidR="00364648" w:rsidRPr="0024116F">
        <w:rPr>
          <w:rFonts w:asciiTheme="minorHAnsi" w:hAnsiTheme="minorHAnsi" w:cstheme="minorHAnsi"/>
        </w:rPr>
        <w:t xml:space="preserve">będzie wyłącznie w sposób określony </w:t>
      </w:r>
      <w:r w:rsidR="0024116F">
        <w:rPr>
          <w:rFonts w:asciiTheme="minorHAnsi" w:hAnsiTheme="minorHAnsi" w:cstheme="minorHAnsi"/>
          <w:lang w:val="pl-PL"/>
        </w:rPr>
        <w:t>w Umowie.</w:t>
      </w:r>
    </w:p>
    <w:p w14:paraId="59CD011C" w14:textId="5954C0B2" w:rsidR="005F4FDC" w:rsidRPr="00F97960" w:rsidRDefault="005F4FDC" w:rsidP="00F97960">
      <w:pPr>
        <w:pStyle w:val="punktorzwyky"/>
        <w:numPr>
          <w:ilvl w:val="1"/>
          <w:numId w:val="32"/>
        </w:numPr>
        <w:tabs>
          <w:tab w:val="clear" w:pos="425"/>
          <w:tab w:val="left" w:pos="708"/>
        </w:tabs>
        <w:spacing w:before="0"/>
        <w:jc w:val="both"/>
        <w:rPr>
          <w:rFonts w:asciiTheme="minorHAnsi" w:hAnsiTheme="minorHAnsi" w:cstheme="minorHAnsi"/>
        </w:rPr>
      </w:pPr>
      <w:r>
        <w:rPr>
          <w:rFonts w:asciiTheme="minorHAnsi" w:hAnsiTheme="minorHAnsi" w:cstheme="minorHAnsi"/>
          <w:lang w:val="pl-PL"/>
        </w:rPr>
        <w:t xml:space="preserve"> </w:t>
      </w:r>
      <w:r w:rsidR="00364648" w:rsidRPr="0024116F">
        <w:rPr>
          <w:rFonts w:asciiTheme="minorHAnsi" w:hAnsiTheme="minorHAnsi" w:cstheme="minorHAnsi"/>
        </w:rPr>
        <w:t xml:space="preserve">Po zarejestrowaniu Zgłoszenia, </w:t>
      </w:r>
      <w:r w:rsidR="00364648" w:rsidRPr="0024116F">
        <w:rPr>
          <w:rFonts w:asciiTheme="minorHAnsi" w:hAnsiTheme="minorHAnsi" w:cstheme="minorHAnsi"/>
          <w:b/>
        </w:rPr>
        <w:t>Wykonawca</w:t>
      </w:r>
      <w:r w:rsidR="00364648" w:rsidRPr="0024116F">
        <w:rPr>
          <w:rFonts w:asciiTheme="minorHAnsi" w:hAnsiTheme="minorHAnsi" w:cstheme="minorHAnsi"/>
        </w:rPr>
        <w:t xml:space="preserve"> dokona analizy Zgłoszenia i niezwłocznie poinformuje </w:t>
      </w:r>
      <w:r w:rsidR="00364648" w:rsidRPr="0024116F">
        <w:rPr>
          <w:rFonts w:asciiTheme="minorHAnsi" w:hAnsiTheme="minorHAnsi" w:cstheme="minorHAnsi"/>
          <w:b/>
        </w:rPr>
        <w:t>Zamawiającego</w:t>
      </w:r>
      <w:r w:rsidR="00364648" w:rsidRPr="0024116F">
        <w:rPr>
          <w:rFonts w:asciiTheme="minorHAnsi" w:hAnsiTheme="minorHAnsi" w:cstheme="minorHAnsi"/>
        </w:rPr>
        <w:t xml:space="preserve"> o podejmowanych działaniach.</w:t>
      </w:r>
    </w:p>
    <w:p w14:paraId="27F12426" w14:textId="28B080B1" w:rsidR="00364648" w:rsidRPr="005F4FDC" w:rsidRDefault="005F4FDC" w:rsidP="005F4FDC">
      <w:pPr>
        <w:pStyle w:val="punktorzwyky"/>
        <w:numPr>
          <w:ilvl w:val="1"/>
          <w:numId w:val="32"/>
        </w:numPr>
        <w:tabs>
          <w:tab w:val="clear" w:pos="425"/>
          <w:tab w:val="left" w:pos="708"/>
        </w:tabs>
        <w:spacing w:before="0"/>
        <w:jc w:val="both"/>
        <w:rPr>
          <w:rFonts w:asciiTheme="minorHAnsi" w:hAnsiTheme="minorHAnsi" w:cstheme="minorHAnsi"/>
        </w:rPr>
      </w:pPr>
      <w:r>
        <w:rPr>
          <w:rFonts w:asciiTheme="minorHAnsi" w:hAnsiTheme="minorHAnsi" w:cstheme="minorHAnsi"/>
          <w:lang w:val="pl-PL"/>
        </w:rPr>
        <w:t xml:space="preserve"> </w:t>
      </w:r>
      <w:r w:rsidR="00364648" w:rsidRPr="005F4FDC">
        <w:rPr>
          <w:rFonts w:asciiTheme="minorHAnsi" w:hAnsiTheme="minorHAnsi" w:cstheme="minorHAnsi"/>
        </w:rPr>
        <w:t>Naliczanie Czasu Realizacji jest wstrzymywane, gdy:</w:t>
      </w:r>
    </w:p>
    <w:p w14:paraId="76652317" w14:textId="77777777" w:rsidR="005F4FDC" w:rsidRDefault="00364648" w:rsidP="005F4FDC">
      <w:pPr>
        <w:pStyle w:val="Akapitzlist"/>
        <w:numPr>
          <w:ilvl w:val="2"/>
          <w:numId w:val="25"/>
        </w:numPr>
        <w:spacing w:after="0" w:line="276" w:lineRule="auto"/>
        <w:ind w:left="993" w:hanging="283"/>
        <w:jc w:val="both"/>
        <w:rPr>
          <w:rFonts w:cstheme="minorHAnsi"/>
        </w:rPr>
      </w:pPr>
      <w:r w:rsidRPr="00297E5B">
        <w:rPr>
          <w:rFonts w:cstheme="minorHAnsi"/>
        </w:rPr>
        <w:t xml:space="preserve">wykonanie diagnozy Incydentu wymaga przekazania dodatkowych informacji przez </w:t>
      </w:r>
      <w:r w:rsidRPr="00297E5B">
        <w:rPr>
          <w:rFonts w:cstheme="minorHAnsi"/>
          <w:b/>
        </w:rPr>
        <w:t>Zamawiającego</w:t>
      </w:r>
      <w:r w:rsidRPr="00297E5B">
        <w:rPr>
          <w:rFonts w:cstheme="minorHAnsi"/>
        </w:rPr>
        <w:t xml:space="preserve"> </w:t>
      </w:r>
      <w:r w:rsidRPr="00297E5B">
        <w:rPr>
          <w:rFonts w:cstheme="minorHAnsi"/>
          <w:color w:val="000000"/>
        </w:rPr>
        <w:t>–</w:t>
      </w:r>
      <w:r w:rsidRPr="00297E5B">
        <w:rPr>
          <w:rFonts w:cstheme="minorHAnsi"/>
        </w:rPr>
        <w:t xml:space="preserve"> od momentu skutecznego wezwania </w:t>
      </w:r>
      <w:r w:rsidRPr="00297E5B">
        <w:rPr>
          <w:rFonts w:cstheme="minorHAnsi"/>
          <w:b/>
        </w:rPr>
        <w:t>Zamawiającego</w:t>
      </w:r>
      <w:r w:rsidRPr="00297E5B">
        <w:rPr>
          <w:rFonts w:cstheme="minorHAnsi"/>
        </w:rPr>
        <w:t xml:space="preserve"> do czasu otrzymania wymaganych informacji przez </w:t>
      </w:r>
      <w:r w:rsidRPr="00297E5B">
        <w:rPr>
          <w:rFonts w:cstheme="minorHAnsi"/>
          <w:b/>
        </w:rPr>
        <w:t>Wykonawcę</w:t>
      </w:r>
      <w:r w:rsidRPr="00297E5B">
        <w:rPr>
          <w:rFonts w:cstheme="minorHAnsi"/>
        </w:rPr>
        <w:t>,</w:t>
      </w:r>
    </w:p>
    <w:p w14:paraId="5A6C9D8F" w14:textId="197D48F8" w:rsidR="00297E5B" w:rsidRPr="005F4FDC" w:rsidRDefault="00364648" w:rsidP="005F4FDC">
      <w:pPr>
        <w:pStyle w:val="Akapitzlist"/>
        <w:numPr>
          <w:ilvl w:val="2"/>
          <w:numId w:val="25"/>
        </w:numPr>
        <w:spacing w:after="0" w:line="276" w:lineRule="auto"/>
        <w:ind w:left="993" w:hanging="283"/>
        <w:jc w:val="both"/>
        <w:rPr>
          <w:rFonts w:cstheme="minorHAnsi"/>
        </w:rPr>
      </w:pPr>
      <w:r w:rsidRPr="005F4FDC">
        <w:rPr>
          <w:rFonts w:cstheme="minorHAnsi"/>
        </w:rPr>
        <w:t xml:space="preserve">wykonanie działań naprawczych wymaga wykonania działań naprawczych przez </w:t>
      </w:r>
      <w:r w:rsidRPr="005F4FDC">
        <w:rPr>
          <w:rFonts w:cstheme="minorHAnsi"/>
          <w:b/>
        </w:rPr>
        <w:t>Zamawiającego</w:t>
      </w:r>
      <w:r w:rsidRPr="005F4FDC">
        <w:rPr>
          <w:rFonts w:cstheme="minorHAnsi"/>
        </w:rPr>
        <w:t xml:space="preserve"> na podstawie dostarczonych instrukcji przez </w:t>
      </w:r>
      <w:r w:rsidRPr="005F4FDC">
        <w:rPr>
          <w:rFonts w:cstheme="minorHAnsi"/>
          <w:b/>
        </w:rPr>
        <w:t>Wykonawcę</w:t>
      </w:r>
      <w:r w:rsidRPr="005F4FDC">
        <w:rPr>
          <w:rFonts w:cstheme="minorHAnsi"/>
        </w:rPr>
        <w:t>,</w:t>
      </w:r>
    </w:p>
    <w:p w14:paraId="40FDD13F" w14:textId="16EB42C1" w:rsidR="00364648" w:rsidRPr="00297E5B" w:rsidRDefault="00364648" w:rsidP="005F4FDC">
      <w:pPr>
        <w:pStyle w:val="Akapitzlist"/>
        <w:numPr>
          <w:ilvl w:val="2"/>
          <w:numId w:val="25"/>
        </w:numPr>
        <w:spacing w:after="0" w:line="276" w:lineRule="auto"/>
        <w:ind w:left="993" w:hanging="283"/>
        <w:jc w:val="both"/>
        <w:rPr>
          <w:rFonts w:cstheme="minorHAnsi"/>
        </w:rPr>
      </w:pPr>
      <w:r w:rsidRPr="00297E5B">
        <w:rPr>
          <w:rFonts w:cstheme="minorHAnsi"/>
          <w:b/>
        </w:rPr>
        <w:lastRenderedPageBreak/>
        <w:t>Wykonawca</w:t>
      </w:r>
      <w:r w:rsidRPr="00297E5B">
        <w:rPr>
          <w:rFonts w:cstheme="minorHAnsi"/>
        </w:rPr>
        <w:t xml:space="preserve"> poinformuje </w:t>
      </w:r>
      <w:r w:rsidRPr="00297E5B">
        <w:rPr>
          <w:rFonts w:cstheme="minorHAnsi"/>
          <w:b/>
        </w:rPr>
        <w:t>Zamawiającego</w:t>
      </w:r>
      <w:r w:rsidRPr="00297E5B">
        <w:rPr>
          <w:rFonts w:cstheme="minorHAnsi"/>
        </w:rPr>
        <w:t xml:space="preserve"> o Rozwiązaniu Zgłoszenia </w:t>
      </w:r>
      <w:r w:rsidRPr="00297E5B">
        <w:rPr>
          <w:rFonts w:cstheme="minorHAnsi"/>
          <w:color w:val="000000"/>
        </w:rPr>
        <w:t xml:space="preserve">– </w:t>
      </w:r>
      <w:r w:rsidRPr="00297E5B">
        <w:rPr>
          <w:rFonts w:cstheme="minorHAnsi"/>
        </w:rPr>
        <w:t xml:space="preserve">do czasu uzyskania zgody od </w:t>
      </w:r>
      <w:r w:rsidRPr="00297E5B">
        <w:rPr>
          <w:rFonts w:cstheme="minorHAnsi"/>
          <w:b/>
        </w:rPr>
        <w:t>Zamawiającego</w:t>
      </w:r>
      <w:r w:rsidRPr="00297E5B">
        <w:rPr>
          <w:rFonts w:cstheme="minorHAnsi"/>
        </w:rPr>
        <w:t xml:space="preserve"> na zamknięcie Zgłoszenia lub upłynięcia, </w:t>
      </w:r>
      <w:r w:rsidRPr="00297E5B">
        <w:rPr>
          <w:rFonts w:cs="Calibri"/>
        </w:rPr>
        <w:t xml:space="preserve">określonego przez </w:t>
      </w:r>
      <w:r w:rsidRPr="00297E5B">
        <w:rPr>
          <w:rFonts w:cs="Calibri"/>
          <w:b/>
        </w:rPr>
        <w:t>Wykonawcę</w:t>
      </w:r>
      <w:r w:rsidRPr="00297E5B">
        <w:rPr>
          <w:rFonts w:cs="Calibri"/>
        </w:rPr>
        <w:t xml:space="preserve"> czasu oczekiwania na odpowiedź od </w:t>
      </w:r>
      <w:r w:rsidRPr="00297E5B">
        <w:rPr>
          <w:rFonts w:cs="Calibri"/>
          <w:b/>
        </w:rPr>
        <w:t>Zamawiającego</w:t>
      </w:r>
      <w:r w:rsidRPr="00297E5B">
        <w:rPr>
          <w:rFonts w:cs="Calibri"/>
        </w:rPr>
        <w:t>.</w:t>
      </w:r>
    </w:p>
    <w:p w14:paraId="57545CCB" w14:textId="618D8FA1" w:rsidR="005F4FDC" w:rsidRDefault="00364648" w:rsidP="005F4FDC">
      <w:pPr>
        <w:pStyle w:val="Akapitzlist"/>
        <w:numPr>
          <w:ilvl w:val="1"/>
          <w:numId w:val="32"/>
        </w:numPr>
        <w:spacing w:after="0" w:line="276" w:lineRule="auto"/>
        <w:jc w:val="both"/>
        <w:rPr>
          <w:rFonts w:cs="Calibri"/>
        </w:rPr>
      </w:pPr>
      <w:r w:rsidRPr="005F4FDC">
        <w:rPr>
          <w:rFonts w:cs="Calibri"/>
        </w:rPr>
        <w:t xml:space="preserve">W przypadku nieprawidłowego Rozwiązania Zgłoszenia, </w:t>
      </w:r>
      <w:r w:rsidRPr="005F4FDC">
        <w:rPr>
          <w:rFonts w:cs="Calibri"/>
          <w:b/>
        </w:rPr>
        <w:t>Zamawiający</w:t>
      </w:r>
      <w:r w:rsidRPr="005F4FDC">
        <w:rPr>
          <w:rFonts w:cs="Calibri"/>
        </w:rPr>
        <w:t xml:space="preserve"> poinformuje niezwłocznie o tym fakcie </w:t>
      </w:r>
      <w:r w:rsidRPr="005F4FDC">
        <w:rPr>
          <w:rFonts w:cs="Calibri"/>
          <w:b/>
        </w:rPr>
        <w:t>Wykonawcę</w:t>
      </w:r>
      <w:r w:rsidRPr="005F4FDC">
        <w:rPr>
          <w:rFonts w:cs="Calibri"/>
        </w:rPr>
        <w:t xml:space="preserve"> drogą elektroniczną</w:t>
      </w:r>
      <w:r w:rsidR="00AD348A">
        <w:rPr>
          <w:rFonts w:cs="Calibri"/>
        </w:rPr>
        <w:t>.</w:t>
      </w:r>
      <w:r w:rsidR="00F97960">
        <w:rPr>
          <w:rFonts w:cs="Calibri"/>
        </w:rPr>
        <w:br/>
      </w:r>
      <w:r w:rsidRPr="005F4FDC">
        <w:rPr>
          <w:rFonts w:cs="Calibri"/>
        </w:rPr>
        <w:t>a ponowny Czas Rozwiązania naliczany będzie od zgłoszenia tego faktu.</w:t>
      </w:r>
    </w:p>
    <w:p w14:paraId="2BE78354" w14:textId="77777777" w:rsidR="00F97960" w:rsidRDefault="00364648" w:rsidP="00F97960">
      <w:pPr>
        <w:pStyle w:val="Akapitzlist"/>
        <w:numPr>
          <w:ilvl w:val="1"/>
          <w:numId w:val="32"/>
        </w:numPr>
        <w:spacing w:after="0" w:line="276" w:lineRule="auto"/>
        <w:jc w:val="both"/>
        <w:rPr>
          <w:rFonts w:cs="Calibri"/>
        </w:rPr>
      </w:pPr>
      <w:r w:rsidRPr="005F4FDC">
        <w:rPr>
          <w:rFonts w:cs="Calibri"/>
        </w:rPr>
        <w:t xml:space="preserve">Zgłoszenia realizowane przez </w:t>
      </w:r>
      <w:r w:rsidRPr="005F4FDC">
        <w:rPr>
          <w:rFonts w:cs="Calibri"/>
          <w:b/>
        </w:rPr>
        <w:t>Zamawiającego</w:t>
      </w:r>
      <w:r w:rsidRPr="005F4FDC">
        <w:rPr>
          <w:rFonts w:cs="Calibri"/>
        </w:rPr>
        <w:t xml:space="preserve"> niezgodnie z procedurą będą obsługiwane </w:t>
      </w:r>
      <w:r w:rsidR="00F97960">
        <w:rPr>
          <w:rFonts w:cs="Calibri"/>
        </w:rPr>
        <w:br/>
      </w:r>
      <w:r w:rsidRPr="005F4FDC">
        <w:rPr>
          <w:rFonts w:cs="Calibri"/>
        </w:rPr>
        <w:t>z pominięciem rygorów czasowych.</w:t>
      </w:r>
    </w:p>
    <w:p w14:paraId="232A7E53" w14:textId="5A9CFAA9" w:rsidR="005F4FDC" w:rsidRPr="00F97960" w:rsidRDefault="00364648" w:rsidP="00F97960">
      <w:pPr>
        <w:pStyle w:val="Akapitzlist"/>
        <w:numPr>
          <w:ilvl w:val="1"/>
          <w:numId w:val="32"/>
        </w:numPr>
        <w:spacing w:after="0" w:line="276" w:lineRule="auto"/>
        <w:ind w:left="527" w:hanging="101"/>
        <w:jc w:val="both"/>
        <w:rPr>
          <w:rFonts w:cs="Calibri"/>
        </w:rPr>
      </w:pPr>
      <w:r w:rsidRPr="00F97960">
        <w:rPr>
          <w:rFonts w:cs="Calibri"/>
        </w:rPr>
        <w:t>Parametry jakościowe rozliczane są na podstawie Zgłoszeń zamkniętych w miesiącu świadczenia</w:t>
      </w:r>
      <w:bookmarkStart w:id="5" w:name="_Hlk522001229"/>
      <w:r w:rsidRPr="00F97960">
        <w:rPr>
          <w:rFonts w:cs="Calibri"/>
        </w:rPr>
        <w:t xml:space="preserve"> SLA, opisanego w </w:t>
      </w:r>
      <w:bookmarkEnd w:id="5"/>
      <w:r w:rsidRPr="00F97960">
        <w:rPr>
          <w:rFonts w:cs="Calibri"/>
        </w:rPr>
        <w:t>Umowie.</w:t>
      </w:r>
    </w:p>
    <w:p w14:paraId="7EE7ECB3" w14:textId="0BA71057" w:rsidR="00364648" w:rsidRPr="005F4FDC" w:rsidRDefault="00364648" w:rsidP="005F4FDC">
      <w:pPr>
        <w:pStyle w:val="Akapitzlist"/>
        <w:numPr>
          <w:ilvl w:val="1"/>
          <w:numId w:val="32"/>
        </w:numPr>
        <w:spacing w:after="0" w:line="276" w:lineRule="auto"/>
        <w:jc w:val="both"/>
        <w:rPr>
          <w:rFonts w:cs="Calibri"/>
        </w:rPr>
      </w:pPr>
      <w:r w:rsidRPr="005F4FDC">
        <w:rPr>
          <w:rFonts w:cs="Calibri"/>
          <w:b/>
        </w:rPr>
        <w:t>Wykonawca</w:t>
      </w:r>
      <w:r w:rsidRPr="005F4FDC">
        <w:rPr>
          <w:rFonts w:cs="Calibri"/>
        </w:rPr>
        <w:t xml:space="preserve"> zobowiązuje się do dotrzymania określonych w niniejszym ustępie parametrów:</w:t>
      </w:r>
    </w:p>
    <w:p w14:paraId="22708A23" w14:textId="77777777" w:rsidR="00364648" w:rsidRDefault="00364648" w:rsidP="00364648">
      <w:pPr>
        <w:pStyle w:val="Akapitzlist"/>
        <w:spacing w:after="0"/>
        <w:ind w:left="0"/>
        <w:jc w:val="both"/>
        <w:rPr>
          <w:rFonts w:cs="Calibri"/>
        </w:rPr>
      </w:pPr>
    </w:p>
    <w:tbl>
      <w:tblPr>
        <w:tblW w:w="849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36"/>
        <w:gridCol w:w="993"/>
        <w:gridCol w:w="720"/>
        <w:gridCol w:w="721"/>
        <w:gridCol w:w="721"/>
        <w:gridCol w:w="721"/>
        <w:gridCol w:w="721"/>
        <w:gridCol w:w="721"/>
        <w:gridCol w:w="776"/>
      </w:tblGrid>
      <w:tr w:rsidR="00364648" w14:paraId="0950F45C" w14:textId="77777777" w:rsidTr="00364648">
        <w:tc>
          <w:tcPr>
            <w:tcW w:w="1260" w:type="dxa"/>
            <w:vMerge w:val="restart"/>
            <w:tcBorders>
              <w:top w:val="single" w:sz="4" w:space="0" w:color="auto"/>
              <w:left w:val="single" w:sz="4" w:space="0" w:color="auto"/>
              <w:bottom w:val="single" w:sz="4" w:space="0" w:color="auto"/>
              <w:right w:val="single" w:sz="4" w:space="0" w:color="auto"/>
            </w:tcBorders>
            <w:shd w:val="clear" w:color="auto" w:fill="005B82"/>
            <w:hideMark/>
          </w:tcPr>
          <w:p w14:paraId="527024F9" w14:textId="77777777" w:rsidR="00364648" w:rsidRDefault="00364648">
            <w:pPr>
              <w:spacing w:after="0"/>
              <w:ind w:left="142"/>
              <w:rPr>
                <w:rFonts w:cs="Calibri"/>
                <w:b/>
                <w:color w:val="FFFFFF"/>
              </w:rPr>
            </w:pPr>
            <w:r>
              <w:rPr>
                <w:rFonts w:cs="Calibri"/>
                <w:b/>
                <w:color w:val="FFFFFF"/>
              </w:rPr>
              <w:t>Poziom SLA</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005B82"/>
            <w:hideMark/>
          </w:tcPr>
          <w:p w14:paraId="33475081" w14:textId="77777777" w:rsidR="00364648" w:rsidRDefault="00364648">
            <w:pPr>
              <w:spacing w:after="0"/>
              <w:ind w:left="114"/>
              <w:rPr>
                <w:rFonts w:cs="Calibri"/>
                <w:b/>
                <w:color w:val="FFFFFF"/>
              </w:rPr>
            </w:pPr>
            <w:r>
              <w:rPr>
                <w:rFonts w:cs="Calibri"/>
                <w:b/>
                <w:color w:val="FFFFFF"/>
              </w:rPr>
              <w:t>Okno czasowe</w:t>
            </w:r>
          </w:p>
        </w:tc>
        <w:tc>
          <w:tcPr>
            <w:tcW w:w="3153" w:type="dxa"/>
            <w:gridSpan w:val="4"/>
            <w:tcBorders>
              <w:top w:val="single" w:sz="4" w:space="0" w:color="auto"/>
              <w:left w:val="single" w:sz="4" w:space="0" w:color="auto"/>
              <w:bottom w:val="single" w:sz="4" w:space="0" w:color="auto"/>
              <w:right w:val="single" w:sz="4" w:space="0" w:color="auto"/>
            </w:tcBorders>
            <w:shd w:val="clear" w:color="auto" w:fill="005B82"/>
            <w:hideMark/>
          </w:tcPr>
          <w:p w14:paraId="51E83BDB" w14:textId="77777777" w:rsidR="00364648" w:rsidRDefault="00364648">
            <w:pPr>
              <w:spacing w:after="0"/>
              <w:ind w:left="360"/>
              <w:jc w:val="center"/>
              <w:rPr>
                <w:rFonts w:cs="Calibri"/>
                <w:b/>
                <w:color w:val="FFFFFF"/>
              </w:rPr>
            </w:pPr>
            <w:r>
              <w:rPr>
                <w:rFonts w:cs="Calibri"/>
                <w:b/>
                <w:color w:val="FFFFFF"/>
              </w:rPr>
              <w:t>Czas reakcji</w:t>
            </w:r>
          </w:p>
        </w:tc>
        <w:tc>
          <w:tcPr>
            <w:tcW w:w="2935" w:type="dxa"/>
            <w:gridSpan w:val="4"/>
            <w:tcBorders>
              <w:top w:val="single" w:sz="4" w:space="0" w:color="auto"/>
              <w:left w:val="single" w:sz="4" w:space="0" w:color="auto"/>
              <w:bottom w:val="single" w:sz="4" w:space="0" w:color="auto"/>
              <w:right w:val="single" w:sz="4" w:space="0" w:color="auto"/>
            </w:tcBorders>
            <w:shd w:val="clear" w:color="auto" w:fill="005B82"/>
            <w:hideMark/>
          </w:tcPr>
          <w:p w14:paraId="554D15FA" w14:textId="77777777" w:rsidR="00364648" w:rsidRDefault="00364648">
            <w:pPr>
              <w:spacing w:after="0"/>
              <w:ind w:left="360"/>
              <w:jc w:val="center"/>
              <w:rPr>
                <w:rFonts w:cs="Calibri"/>
                <w:b/>
                <w:color w:val="FFFFFF"/>
              </w:rPr>
            </w:pPr>
            <w:r>
              <w:rPr>
                <w:rFonts w:cs="Calibri"/>
                <w:b/>
                <w:color w:val="FFFFFF"/>
              </w:rPr>
              <w:t>Czas naprawy</w:t>
            </w:r>
          </w:p>
        </w:tc>
      </w:tr>
      <w:tr w:rsidR="00364648" w14:paraId="53EFCCEB" w14:textId="77777777" w:rsidTr="00364648">
        <w:tc>
          <w:tcPr>
            <w:tcW w:w="1260" w:type="dxa"/>
            <w:vMerge/>
            <w:tcBorders>
              <w:top w:val="single" w:sz="4" w:space="0" w:color="auto"/>
              <w:left w:val="single" w:sz="4" w:space="0" w:color="auto"/>
              <w:bottom w:val="single" w:sz="4" w:space="0" w:color="auto"/>
              <w:right w:val="single" w:sz="4" w:space="0" w:color="auto"/>
            </w:tcBorders>
            <w:vAlign w:val="center"/>
            <w:hideMark/>
          </w:tcPr>
          <w:p w14:paraId="01BB2D6A" w14:textId="77777777" w:rsidR="00364648" w:rsidRDefault="00364648">
            <w:pPr>
              <w:spacing w:after="0" w:line="240" w:lineRule="auto"/>
              <w:rPr>
                <w:rFonts w:cs="Calibri"/>
                <w:b/>
                <w:color w:val="FFFFFF"/>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4C9F3A2" w14:textId="77777777" w:rsidR="00364648" w:rsidRDefault="00364648">
            <w:pPr>
              <w:spacing w:after="0" w:line="240" w:lineRule="auto"/>
              <w:rPr>
                <w:rFonts w:cs="Calibri"/>
                <w:b/>
                <w:color w:val="FFFFFF"/>
              </w:rPr>
            </w:pPr>
          </w:p>
        </w:tc>
        <w:tc>
          <w:tcPr>
            <w:tcW w:w="993"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52944334" w14:textId="77777777" w:rsidR="00364648" w:rsidRDefault="00364648">
            <w:pPr>
              <w:spacing w:before="60" w:after="60"/>
              <w:jc w:val="center"/>
              <w:rPr>
                <w:rFonts w:cs="Calibri"/>
              </w:rPr>
            </w:pPr>
            <w:r>
              <w:rPr>
                <w:rFonts w:cs="Calibri"/>
              </w:rPr>
              <w:t>S1</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1CE2F8F3" w14:textId="77777777" w:rsidR="00364648" w:rsidRDefault="00364648">
            <w:pPr>
              <w:spacing w:before="60" w:after="60"/>
              <w:jc w:val="center"/>
              <w:rPr>
                <w:rFonts w:cs="Calibri"/>
              </w:rPr>
            </w:pPr>
            <w:r>
              <w:rPr>
                <w:rFonts w:cs="Calibri"/>
              </w:rPr>
              <w:t>S2</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4A754F61" w14:textId="77777777" w:rsidR="00364648" w:rsidRDefault="00364648">
            <w:pPr>
              <w:spacing w:before="60" w:after="60"/>
              <w:ind w:left="16"/>
              <w:jc w:val="center"/>
              <w:rPr>
                <w:rFonts w:cs="Calibri"/>
              </w:rPr>
            </w:pPr>
            <w:r>
              <w:rPr>
                <w:rFonts w:cs="Calibri"/>
              </w:rPr>
              <w:t>S3</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1173128F" w14:textId="77777777" w:rsidR="00364648" w:rsidRDefault="00364648">
            <w:pPr>
              <w:spacing w:before="60" w:after="60"/>
              <w:ind w:left="4"/>
              <w:jc w:val="center"/>
              <w:rPr>
                <w:rFonts w:cs="Calibri"/>
              </w:rPr>
            </w:pPr>
            <w:r>
              <w:rPr>
                <w:rFonts w:cs="Calibri"/>
              </w:rPr>
              <w:t>S4</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069BB505" w14:textId="77777777" w:rsidR="00364648" w:rsidRDefault="00364648">
            <w:pPr>
              <w:spacing w:before="60" w:after="60"/>
              <w:jc w:val="center"/>
              <w:rPr>
                <w:rFonts w:cs="Calibri"/>
              </w:rPr>
            </w:pPr>
            <w:r>
              <w:rPr>
                <w:rFonts w:cs="Calibri"/>
              </w:rPr>
              <w:t>S1</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1E7C35B8" w14:textId="77777777" w:rsidR="00364648" w:rsidRDefault="00364648">
            <w:pPr>
              <w:spacing w:before="60" w:after="60"/>
              <w:jc w:val="center"/>
              <w:rPr>
                <w:rFonts w:cs="Calibri"/>
              </w:rPr>
            </w:pPr>
            <w:r>
              <w:rPr>
                <w:rFonts w:cs="Calibri"/>
              </w:rPr>
              <w:t>S2</w:t>
            </w:r>
          </w:p>
        </w:tc>
        <w:tc>
          <w:tcPr>
            <w:tcW w:w="720"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1E259077" w14:textId="77777777" w:rsidR="00364648" w:rsidRDefault="00364648">
            <w:pPr>
              <w:spacing w:before="60" w:after="60"/>
              <w:jc w:val="center"/>
              <w:rPr>
                <w:rFonts w:cs="Calibri"/>
              </w:rPr>
            </w:pPr>
            <w:r>
              <w:rPr>
                <w:rFonts w:cs="Calibri"/>
              </w:rPr>
              <w:t>S3</w:t>
            </w:r>
          </w:p>
        </w:tc>
        <w:tc>
          <w:tcPr>
            <w:tcW w:w="775" w:type="dxa"/>
            <w:tcBorders>
              <w:top w:val="single" w:sz="4" w:space="0" w:color="auto"/>
              <w:left w:val="single" w:sz="4" w:space="0" w:color="auto"/>
              <w:bottom w:val="single" w:sz="4" w:space="0" w:color="auto"/>
              <w:right w:val="single" w:sz="4" w:space="0" w:color="auto"/>
            </w:tcBorders>
            <w:shd w:val="clear" w:color="auto" w:fill="D5F2FF"/>
            <w:vAlign w:val="center"/>
            <w:hideMark/>
          </w:tcPr>
          <w:p w14:paraId="2223D6AF" w14:textId="77777777" w:rsidR="00364648" w:rsidRDefault="00364648">
            <w:pPr>
              <w:spacing w:before="60" w:after="60"/>
              <w:jc w:val="center"/>
              <w:rPr>
                <w:rFonts w:cs="Calibri"/>
              </w:rPr>
            </w:pPr>
            <w:r>
              <w:rPr>
                <w:rFonts w:cs="Calibri"/>
              </w:rPr>
              <w:t>S4</w:t>
            </w:r>
          </w:p>
        </w:tc>
      </w:tr>
      <w:tr w:rsidR="00364648" w14:paraId="0B01FDE1" w14:textId="77777777" w:rsidTr="00364648">
        <w:tc>
          <w:tcPr>
            <w:tcW w:w="1260" w:type="dxa"/>
            <w:tcBorders>
              <w:top w:val="single" w:sz="4" w:space="0" w:color="auto"/>
              <w:left w:val="single" w:sz="4" w:space="0" w:color="auto"/>
              <w:bottom w:val="single" w:sz="4" w:space="0" w:color="auto"/>
              <w:right w:val="single" w:sz="4" w:space="0" w:color="auto"/>
            </w:tcBorders>
            <w:vAlign w:val="center"/>
            <w:hideMark/>
          </w:tcPr>
          <w:p w14:paraId="319528F1" w14:textId="6409653F" w:rsidR="00364648" w:rsidRDefault="00364648" w:rsidP="001C0BB1">
            <w:pPr>
              <w:spacing w:after="0"/>
              <w:rPr>
                <w:rFonts w:cs="Calibri"/>
                <w:b/>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425069A9" w14:textId="77777777" w:rsidR="00364648" w:rsidRDefault="00364648" w:rsidP="001C0BB1">
            <w:pPr>
              <w:spacing w:after="0"/>
              <w:ind w:left="360"/>
              <w:rPr>
                <w:rFonts w:cs="Calibri"/>
              </w:rPr>
            </w:pPr>
            <w:r>
              <w:rPr>
                <w:rFonts w:cs="Calibri"/>
              </w:rPr>
              <w:t>24x7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F25682" w14:textId="77777777" w:rsidR="00364648" w:rsidRDefault="00364648" w:rsidP="001C0BB1">
            <w:pPr>
              <w:spacing w:after="0"/>
              <w:rPr>
                <w:rFonts w:cs="Calibri"/>
              </w:rPr>
            </w:pPr>
            <w:r>
              <w:rPr>
                <w:rFonts w:cs="Calibri"/>
              </w:rPr>
              <w:t>1h</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ED7218" w14:textId="77777777" w:rsidR="00364648" w:rsidRDefault="00364648" w:rsidP="001C0BB1">
            <w:pPr>
              <w:spacing w:after="0"/>
              <w:rPr>
                <w:rFonts w:cs="Calibri"/>
              </w:rPr>
            </w:pPr>
            <w:r>
              <w:rPr>
                <w:rFonts w:cs="Calibri"/>
              </w:rPr>
              <w:t>4h</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3EFDBF" w14:textId="77777777" w:rsidR="00364648" w:rsidRDefault="00364648" w:rsidP="001C0BB1">
            <w:pPr>
              <w:spacing w:after="0"/>
              <w:ind w:left="16"/>
              <w:rPr>
                <w:rFonts w:cs="Calibri"/>
              </w:rPr>
            </w:pPr>
            <w:r>
              <w:rPr>
                <w:rFonts w:cs="Calibri"/>
              </w:rPr>
              <w:t>8h</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999255" w14:textId="77777777" w:rsidR="00364648" w:rsidRDefault="00364648" w:rsidP="001C0BB1">
            <w:pPr>
              <w:spacing w:after="0"/>
              <w:ind w:left="4"/>
              <w:rPr>
                <w:rFonts w:cs="Calibri"/>
              </w:rPr>
            </w:pPr>
            <w:r>
              <w:rPr>
                <w:rFonts w:cs="Calibri"/>
              </w:rPr>
              <w:t>NDR</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8F89CA" w14:textId="77777777" w:rsidR="00364648" w:rsidRDefault="00364648" w:rsidP="001C0BB1">
            <w:pPr>
              <w:spacing w:after="0"/>
              <w:rPr>
                <w:rFonts w:cs="Calibri"/>
              </w:rPr>
            </w:pPr>
            <w:r>
              <w:rPr>
                <w:rFonts w:cs="Calibri"/>
              </w:rPr>
              <w:t>9h</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A5EC16" w14:textId="77777777" w:rsidR="00364648" w:rsidRDefault="00364648" w:rsidP="001C0BB1">
            <w:pPr>
              <w:spacing w:after="0"/>
              <w:rPr>
                <w:rFonts w:cs="Calibri"/>
              </w:rPr>
            </w:pPr>
            <w:r>
              <w:rPr>
                <w:rFonts w:cs="Calibri"/>
              </w:rPr>
              <w:t>1DR</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5F02CD" w14:textId="77777777" w:rsidR="00364648" w:rsidRDefault="00364648" w:rsidP="001C0BB1">
            <w:pPr>
              <w:spacing w:after="0"/>
              <w:rPr>
                <w:rFonts w:cs="Calibri"/>
              </w:rPr>
            </w:pPr>
            <w:r>
              <w:rPr>
                <w:rFonts w:cs="Calibri"/>
              </w:rPr>
              <w:t>7DR</w:t>
            </w:r>
          </w:p>
        </w:tc>
        <w:tc>
          <w:tcPr>
            <w:tcW w:w="775" w:type="dxa"/>
            <w:tcBorders>
              <w:top w:val="single" w:sz="4" w:space="0" w:color="auto"/>
              <w:left w:val="single" w:sz="4" w:space="0" w:color="auto"/>
              <w:bottom w:val="single" w:sz="4" w:space="0" w:color="auto"/>
              <w:right w:val="single" w:sz="4" w:space="0" w:color="auto"/>
            </w:tcBorders>
            <w:vAlign w:val="center"/>
            <w:hideMark/>
          </w:tcPr>
          <w:p w14:paraId="5DFB4139" w14:textId="77777777" w:rsidR="00364648" w:rsidRDefault="00364648" w:rsidP="001C0BB1">
            <w:pPr>
              <w:spacing w:after="0"/>
              <w:rPr>
                <w:rFonts w:cs="Calibri"/>
              </w:rPr>
            </w:pPr>
            <w:r>
              <w:rPr>
                <w:rFonts w:cs="Calibri"/>
              </w:rPr>
              <w:t>14DR</w:t>
            </w:r>
          </w:p>
        </w:tc>
      </w:tr>
    </w:tbl>
    <w:p w14:paraId="66754FDE" w14:textId="77777777" w:rsidR="00364648" w:rsidRDefault="00364648" w:rsidP="00364648">
      <w:pPr>
        <w:pStyle w:val="punktorzwyky"/>
        <w:tabs>
          <w:tab w:val="clear" w:pos="425"/>
          <w:tab w:val="left" w:pos="1276"/>
        </w:tabs>
        <w:spacing w:before="0"/>
        <w:jc w:val="both"/>
        <w:rPr>
          <w:rFonts w:ascii="Calibri" w:hAnsi="Calibri" w:cs="Calibri"/>
          <w:lang w:eastAsia="pl-PL"/>
        </w:rPr>
      </w:pPr>
    </w:p>
    <w:p w14:paraId="53354966" w14:textId="4F081158" w:rsidR="00364648" w:rsidRDefault="00364648" w:rsidP="005F4FDC">
      <w:pPr>
        <w:pStyle w:val="punktorzwyky"/>
        <w:numPr>
          <w:ilvl w:val="0"/>
          <w:numId w:val="32"/>
        </w:numPr>
        <w:tabs>
          <w:tab w:val="clear" w:pos="425"/>
          <w:tab w:val="left" w:pos="708"/>
        </w:tabs>
        <w:spacing w:before="0"/>
        <w:ind w:left="426" w:hanging="426"/>
        <w:jc w:val="both"/>
        <w:rPr>
          <w:rFonts w:ascii="Calibri" w:hAnsi="Calibri" w:cs="Calibri"/>
        </w:rPr>
      </w:pPr>
      <w:r>
        <w:rPr>
          <w:rFonts w:ascii="Calibri" w:hAnsi="Calibri" w:cs="Calibri"/>
        </w:rPr>
        <w:t xml:space="preserve">Wszystkie </w:t>
      </w:r>
      <w:r>
        <w:rPr>
          <w:rFonts w:ascii="Calibri" w:hAnsi="Calibri" w:cs="Calibri"/>
          <w:lang w:val="pl-PL"/>
        </w:rPr>
        <w:t>Zgłoszenia</w:t>
      </w:r>
      <w:r>
        <w:rPr>
          <w:rFonts w:ascii="Calibri" w:hAnsi="Calibri" w:cs="Calibri"/>
        </w:rPr>
        <w:t xml:space="preserve"> </w:t>
      </w:r>
      <w:r>
        <w:rPr>
          <w:rFonts w:ascii="Calibri" w:hAnsi="Calibri" w:cs="Calibri"/>
          <w:lang w:val="pl-PL"/>
        </w:rPr>
        <w:t xml:space="preserve">zarejestrowane w systemie przez </w:t>
      </w:r>
      <w:r>
        <w:rPr>
          <w:rFonts w:ascii="Calibri" w:hAnsi="Calibri" w:cs="Calibri"/>
          <w:b/>
          <w:lang w:val="pl-PL"/>
        </w:rPr>
        <w:t>Zamawiającego</w:t>
      </w:r>
      <w:r>
        <w:rPr>
          <w:rFonts w:ascii="Calibri" w:hAnsi="Calibri" w:cs="Calibri"/>
          <w:lang w:val="pl-PL"/>
        </w:rPr>
        <w:t xml:space="preserve"> </w:t>
      </w:r>
      <w:r>
        <w:rPr>
          <w:rFonts w:ascii="Calibri" w:hAnsi="Calibri" w:cs="Calibri"/>
        </w:rPr>
        <w:t xml:space="preserve">muszą </w:t>
      </w:r>
      <w:r>
        <w:rPr>
          <w:rFonts w:ascii="Calibri" w:hAnsi="Calibri" w:cs="Calibri"/>
          <w:lang w:val="pl-PL"/>
        </w:rPr>
        <w:t xml:space="preserve">zostać </w:t>
      </w:r>
      <w:r>
        <w:rPr>
          <w:rFonts w:ascii="Calibri" w:hAnsi="Calibri" w:cs="Calibri"/>
        </w:rPr>
        <w:t>rozwiązane</w:t>
      </w:r>
      <w:r>
        <w:rPr>
          <w:rFonts w:ascii="Calibri" w:hAnsi="Calibri" w:cs="Calibri"/>
          <w:lang w:val="pl-PL"/>
        </w:rPr>
        <w:t xml:space="preserve"> przez </w:t>
      </w:r>
      <w:r>
        <w:rPr>
          <w:rFonts w:ascii="Calibri" w:hAnsi="Calibri" w:cs="Calibri"/>
          <w:b/>
          <w:lang w:val="pl-PL"/>
        </w:rPr>
        <w:t>Wykonawcę</w:t>
      </w:r>
      <w:r>
        <w:rPr>
          <w:rFonts w:ascii="Calibri" w:hAnsi="Calibri" w:cs="Calibri"/>
        </w:rPr>
        <w:t>, z wyłączeniem zgłoszeń zakwalifikowanych jako prace rozwojowe</w:t>
      </w:r>
      <w:r>
        <w:rPr>
          <w:rFonts w:ascii="Calibri" w:hAnsi="Calibri" w:cs="Calibri"/>
          <w:lang w:val="pl-PL"/>
        </w:rPr>
        <w:t>, dla których Strony ustalą indywidualne terminy realizacji</w:t>
      </w:r>
      <w:r w:rsidR="001C0BB1">
        <w:rPr>
          <w:rFonts w:ascii="Calibri" w:hAnsi="Calibri" w:cs="Calibri"/>
          <w:lang w:val="pl-PL"/>
        </w:rPr>
        <w:t>.</w:t>
      </w:r>
    </w:p>
    <w:p w14:paraId="3E4DACEA" w14:textId="77777777" w:rsidR="00364648" w:rsidRDefault="00364648" w:rsidP="005F4FDC">
      <w:pPr>
        <w:pStyle w:val="punktorzwyky"/>
        <w:numPr>
          <w:ilvl w:val="0"/>
          <w:numId w:val="32"/>
        </w:numPr>
        <w:tabs>
          <w:tab w:val="clear" w:pos="425"/>
          <w:tab w:val="left" w:pos="708"/>
        </w:tabs>
        <w:spacing w:before="0"/>
        <w:ind w:left="426" w:hanging="426"/>
        <w:jc w:val="both"/>
        <w:rPr>
          <w:rFonts w:ascii="Calibri" w:hAnsi="Calibri" w:cs="Calibri"/>
        </w:rPr>
      </w:pPr>
      <w:r>
        <w:rPr>
          <w:rFonts w:ascii="Calibri" w:hAnsi="Calibri" w:cs="Calibri"/>
          <w:b/>
        </w:rPr>
        <w:t>Zamawiający</w:t>
      </w:r>
      <w:r>
        <w:rPr>
          <w:rFonts w:ascii="Calibri" w:hAnsi="Calibri" w:cs="Calibri"/>
        </w:rPr>
        <w:t xml:space="preserve"> i </w:t>
      </w:r>
      <w:r>
        <w:rPr>
          <w:rFonts w:ascii="Calibri" w:hAnsi="Calibri" w:cs="Calibri"/>
          <w:b/>
        </w:rPr>
        <w:t>Wykonawca</w:t>
      </w:r>
      <w:r>
        <w:rPr>
          <w:rFonts w:ascii="Calibri" w:hAnsi="Calibri" w:cs="Calibri"/>
        </w:rPr>
        <w:t xml:space="preserve"> zobowiązują się do przestrzegania następującej procedury realizacji planowanych prac serwisowych:</w:t>
      </w:r>
    </w:p>
    <w:p w14:paraId="5F15D23A" w14:textId="4941CA72" w:rsidR="005F4FDC" w:rsidRDefault="00AD348A" w:rsidP="005F4FDC">
      <w:pPr>
        <w:pStyle w:val="punktorzwyky"/>
        <w:numPr>
          <w:ilvl w:val="1"/>
          <w:numId w:val="33"/>
        </w:numPr>
        <w:tabs>
          <w:tab w:val="clear" w:pos="425"/>
          <w:tab w:val="left" w:pos="709"/>
        </w:tabs>
        <w:spacing w:before="0"/>
        <w:ind w:left="851"/>
        <w:jc w:val="both"/>
        <w:rPr>
          <w:rFonts w:ascii="Calibri" w:hAnsi="Calibri" w:cs="Calibri"/>
        </w:rPr>
      </w:pPr>
      <w:r>
        <w:rPr>
          <w:rFonts w:ascii="Calibri" w:hAnsi="Calibri" w:cs="Calibri"/>
          <w:lang w:val="pl-PL"/>
        </w:rPr>
        <w:t>Poinformowanie Zamawiającego</w:t>
      </w:r>
      <w:r w:rsidR="00364648">
        <w:rPr>
          <w:rFonts w:ascii="Calibri" w:hAnsi="Calibri" w:cs="Calibri"/>
        </w:rPr>
        <w:t xml:space="preserve"> o planowanych pracach serwisowych</w:t>
      </w:r>
      <w:r>
        <w:rPr>
          <w:rFonts w:ascii="Calibri" w:hAnsi="Calibri" w:cs="Calibri"/>
          <w:lang w:val="pl-PL"/>
        </w:rPr>
        <w:t xml:space="preserve">.  </w:t>
      </w:r>
    </w:p>
    <w:p w14:paraId="5C7CB5F0" w14:textId="77777777" w:rsidR="005F4FDC" w:rsidRDefault="00364648" w:rsidP="005F4FDC">
      <w:pPr>
        <w:pStyle w:val="punktorzwyky"/>
        <w:numPr>
          <w:ilvl w:val="1"/>
          <w:numId w:val="33"/>
        </w:numPr>
        <w:tabs>
          <w:tab w:val="clear" w:pos="425"/>
          <w:tab w:val="left" w:pos="709"/>
        </w:tabs>
        <w:spacing w:before="0"/>
        <w:ind w:left="851"/>
        <w:jc w:val="both"/>
        <w:rPr>
          <w:rFonts w:ascii="Calibri" w:hAnsi="Calibri" w:cs="Calibri"/>
        </w:rPr>
      </w:pPr>
      <w:r w:rsidRPr="005F4FDC">
        <w:rPr>
          <w:rFonts w:ascii="Calibri" w:hAnsi="Calibri" w:cs="Calibri"/>
          <w:b/>
        </w:rPr>
        <w:t>Wykonawca</w:t>
      </w:r>
      <w:r w:rsidRPr="005F4FDC">
        <w:rPr>
          <w:rFonts w:ascii="Calibri" w:hAnsi="Calibri" w:cs="Calibri"/>
        </w:rPr>
        <w:t xml:space="preserve"> będzie wykonywał planowane prace serwisowe </w:t>
      </w:r>
      <w:r w:rsidRPr="005F4FDC">
        <w:rPr>
          <w:rFonts w:ascii="Calibri" w:hAnsi="Calibri" w:cs="Calibri"/>
          <w:lang w:val="pl-PL"/>
        </w:rPr>
        <w:t xml:space="preserve">czasie ustalonym indywidualnie z </w:t>
      </w:r>
      <w:r w:rsidRPr="005F4FDC">
        <w:rPr>
          <w:rFonts w:ascii="Calibri" w:hAnsi="Calibri" w:cs="Calibri"/>
          <w:b/>
          <w:lang w:val="pl-PL"/>
        </w:rPr>
        <w:t>Zamawiającym</w:t>
      </w:r>
      <w:r w:rsidRPr="005F4FDC">
        <w:rPr>
          <w:rFonts w:ascii="Calibri" w:hAnsi="Calibri" w:cs="Calibri"/>
          <w:lang w:val="pl-PL"/>
        </w:rPr>
        <w:t>.</w:t>
      </w:r>
    </w:p>
    <w:p w14:paraId="1E7B81D7" w14:textId="3979B065" w:rsidR="005F4FDC" w:rsidRDefault="00364648" w:rsidP="005F4FDC">
      <w:pPr>
        <w:pStyle w:val="punktorzwyky"/>
        <w:numPr>
          <w:ilvl w:val="1"/>
          <w:numId w:val="33"/>
        </w:numPr>
        <w:tabs>
          <w:tab w:val="clear" w:pos="425"/>
          <w:tab w:val="left" w:pos="709"/>
        </w:tabs>
        <w:spacing w:before="0"/>
        <w:ind w:left="851"/>
        <w:jc w:val="both"/>
        <w:rPr>
          <w:rFonts w:ascii="Calibri" w:hAnsi="Calibri" w:cs="Calibri"/>
        </w:rPr>
      </w:pPr>
      <w:r w:rsidRPr="005F4FDC">
        <w:rPr>
          <w:rFonts w:ascii="Calibri" w:hAnsi="Calibri" w:cs="Calibri"/>
          <w:b/>
        </w:rPr>
        <w:t>Wykonawca</w:t>
      </w:r>
      <w:r w:rsidRPr="005F4FDC">
        <w:rPr>
          <w:rFonts w:ascii="Calibri" w:hAnsi="Calibri" w:cs="Calibri"/>
        </w:rPr>
        <w:t xml:space="preserve"> drogą elektroniczną będzie informował </w:t>
      </w:r>
      <w:r w:rsidRPr="005F4FDC">
        <w:rPr>
          <w:rFonts w:ascii="Calibri" w:hAnsi="Calibri" w:cs="Calibri"/>
          <w:b/>
        </w:rPr>
        <w:t>Zamawiającego</w:t>
      </w:r>
      <w:r w:rsidRPr="005F4FDC">
        <w:rPr>
          <w:rFonts w:ascii="Calibri" w:hAnsi="Calibri" w:cs="Calibri"/>
        </w:rPr>
        <w:t xml:space="preserve"> o planowanych pracach serwisowych z wyprzedzeniem co najmniej 48 godzin przed planowaną datą rozpoczęcia. </w:t>
      </w:r>
      <w:r w:rsidR="001C0BB1">
        <w:rPr>
          <w:rFonts w:ascii="Calibri" w:hAnsi="Calibri" w:cs="Calibri"/>
        </w:rPr>
        <w:br/>
      </w:r>
      <w:r w:rsidRPr="005F4FDC">
        <w:rPr>
          <w:rFonts w:ascii="Calibri" w:hAnsi="Calibri" w:cs="Calibri"/>
        </w:rPr>
        <w:t>W uzasadnionych przypadkach termin ten może być skrócony za obopólną zgodą Stron.</w:t>
      </w:r>
    </w:p>
    <w:p w14:paraId="28CD60E0" w14:textId="77777777" w:rsidR="005F4FDC" w:rsidRDefault="00364648" w:rsidP="005F4FDC">
      <w:pPr>
        <w:pStyle w:val="punktorzwyky"/>
        <w:numPr>
          <w:ilvl w:val="1"/>
          <w:numId w:val="33"/>
        </w:numPr>
        <w:tabs>
          <w:tab w:val="clear" w:pos="425"/>
          <w:tab w:val="left" w:pos="709"/>
        </w:tabs>
        <w:spacing w:before="0"/>
        <w:ind w:left="851"/>
        <w:jc w:val="both"/>
        <w:rPr>
          <w:rFonts w:ascii="Calibri" w:hAnsi="Calibri" w:cs="Calibri"/>
        </w:rPr>
      </w:pPr>
      <w:r w:rsidRPr="005F4FDC">
        <w:rPr>
          <w:rFonts w:ascii="Calibri" w:hAnsi="Calibri" w:cs="Calibri"/>
        </w:rPr>
        <w:t xml:space="preserve">Informacja o pracach będzie zawierała: opis wykonywanych prac, planowaną datę </w:t>
      </w:r>
      <w:r w:rsidRPr="005F4FDC">
        <w:rPr>
          <w:rFonts w:ascii="Calibri" w:hAnsi="Calibri" w:cs="Calibri"/>
        </w:rPr>
        <w:br/>
        <w:t xml:space="preserve">i godzinę rozpoczęcia oraz zakończenia prac, czas niedostępności Systemu oraz dane kontaktowe do osoby realizującej prace po stronie </w:t>
      </w:r>
      <w:r w:rsidRPr="005F4FDC">
        <w:rPr>
          <w:rFonts w:ascii="Calibri" w:hAnsi="Calibri" w:cs="Calibri"/>
          <w:b/>
        </w:rPr>
        <w:t>Wykonawcy</w:t>
      </w:r>
      <w:r w:rsidRPr="005F4FDC">
        <w:rPr>
          <w:rFonts w:ascii="Calibri" w:hAnsi="Calibri" w:cs="Calibri"/>
        </w:rPr>
        <w:t>.</w:t>
      </w:r>
    </w:p>
    <w:p w14:paraId="2C130331" w14:textId="77777777" w:rsidR="005F4FDC" w:rsidRDefault="00364648" w:rsidP="005F4FDC">
      <w:pPr>
        <w:pStyle w:val="punktorzwyky"/>
        <w:numPr>
          <w:ilvl w:val="1"/>
          <w:numId w:val="33"/>
        </w:numPr>
        <w:tabs>
          <w:tab w:val="clear" w:pos="425"/>
          <w:tab w:val="left" w:pos="709"/>
        </w:tabs>
        <w:spacing w:before="0"/>
        <w:ind w:left="851"/>
        <w:jc w:val="both"/>
        <w:rPr>
          <w:rFonts w:ascii="Calibri" w:hAnsi="Calibri" w:cs="Calibri"/>
        </w:rPr>
      </w:pPr>
      <w:r w:rsidRPr="005F4FDC">
        <w:rPr>
          <w:rFonts w:ascii="Calibri" w:hAnsi="Calibri" w:cs="Calibri"/>
        </w:rPr>
        <w:t xml:space="preserve">W przypadku braku sprzeciwu ze strony </w:t>
      </w:r>
      <w:r w:rsidRPr="005F4FDC">
        <w:rPr>
          <w:rFonts w:ascii="Calibri" w:hAnsi="Calibri" w:cs="Calibri"/>
          <w:b/>
        </w:rPr>
        <w:t>Zamawiającego</w:t>
      </w:r>
      <w:r w:rsidRPr="005F4FDC">
        <w:rPr>
          <w:rFonts w:ascii="Calibri" w:hAnsi="Calibri" w:cs="Calibri"/>
        </w:rPr>
        <w:t xml:space="preserve">, na 8h przed rozpoczęciem prac, </w:t>
      </w:r>
      <w:r w:rsidRPr="005F4FDC">
        <w:rPr>
          <w:rFonts w:ascii="Calibri" w:hAnsi="Calibri" w:cs="Calibri"/>
          <w:b/>
        </w:rPr>
        <w:t>Wykonawca</w:t>
      </w:r>
      <w:r w:rsidRPr="005F4FDC">
        <w:rPr>
          <w:rFonts w:ascii="Calibri" w:hAnsi="Calibri" w:cs="Calibri"/>
        </w:rPr>
        <w:t xml:space="preserve"> uzna, że </w:t>
      </w:r>
      <w:r w:rsidRPr="005F4FDC">
        <w:rPr>
          <w:rFonts w:ascii="Calibri" w:hAnsi="Calibri" w:cs="Calibri"/>
          <w:b/>
        </w:rPr>
        <w:t>Zamawiający</w:t>
      </w:r>
      <w:r w:rsidRPr="005F4FDC">
        <w:rPr>
          <w:rFonts w:ascii="Calibri" w:hAnsi="Calibri" w:cs="Calibri"/>
        </w:rPr>
        <w:t xml:space="preserve"> akceptuje proponowany termin prac.</w:t>
      </w:r>
    </w:p>
    <w:p w14:paraId="26D24C3B" w14:textId="77777777" w:rsidR="005F4FDC" w:rsidRDefault="00364648" w:rsidP="005F4FDC">
      <w:pPr>
        <w:pStyle w:val="punktorzwyky"/>
        <w:numPr>
          <w:ilvl w:val="1"/>
          <w:numId w:val="33"/>
        </w:numPr>
        <w:tabs>
          <w:tab w:val="clear" w:pos="425"/>
          <w:tab w:val="left" w:pos="708"/>
        </w:tabs>
        <w:spacing w:before="0"/>
        <w:ind w:left="851"/>
        <w:jc w:val="both"/>
        <w:rPr>
          <w:rFonts w:ascii="Calibri" w:hAnsi="Calibri" w:cs="Calibri"/>
        </w:rPr>
      </w:pPr>
      <w:r w:rsidRPr="005F4FDC">
        <w:rPr>
          <w:rFonts w:ascii="Calibri" w:hAnsi="Calibri" w:cs="Calibri"/>
        </w:rPr>
        <w:t xml:space="preserve">Po zakończeniu prac i wykonaniu testów wewnętrznych, </w:t>
      </w:r>
      <w:r w:rsidRPr="005F4FDC">
        <w:rPr>
          <w:rFonts w:ascii="Calibri" w:hAnsi="Calibri" w:cs="Calibri"/>
          <w:b/>
        </w:rPr>
        <w:t>Wykonawca</w:t>
      </w:r>
      <w:r w:rsidRPr="005F4FDC">
        <w:rPr>
          <w:rFonts w:ascii="Calibri" w:hAnsi="Calibri" w:cs="Calibri"/>
        </w:rPr>
        <w:t xml:space="preserve"> prześle potwierdzenie zakończenia prac</w:t>
      </w:r>
      <w:r w:rsidRPr="005F4FDC">
        <w:rPr>
          <w:rFonts w:ascii="Calibri" w:hAnsi="Calibri" w:cs="Calibri"/>
          <w:lang w:val="pl-PL"/>
        </w:rPr>
        <w:t xml:space="preserve"> oraz potwierdzi prawidłowe uruchomienie środowiska produkcyjnego Systemu</w:t>
      </w:r>
      <w:r w:rsidRPr="005F4FDC">
        <w:rPr>
          <w:rFonts w:ascii="Calibri" w:hAnsi="Calibri" w:cs="Calibri"/>
        </w:rPr>
        <w:t>.</w:t>
      </w:r>
    </w:p>
    <w:p w14:paraId="31B8E00A" w14:textId="131EFCBB" w:rsidR="00364648" w:rsidRPr="005F4FDC" w:rsidRDefault="00364648" w:rsidP="005F4FDC">
      <w:pPr>
        <w:pStyle w:val="punktorzwyky"/>
        <w:numPr>
          <w:ilvl w:val="1"/>
          <w:numId w:val="33"/>
        </w:numPr>
        <w:tabs>
          <w:tab w:val="clear" w:pos="425"/>
          <w:tab w:val="left" w:pos="708"/>
        </w:tabs>
        <w:spacing w:before="0"/>
        <w:ind w:left="851"/>
        <w:jc w:val="both"/>
        <w:rPr>
          <w:rFonts w:ascii="Calibri" w:hAnsi="Calibri" w:cs="Calibri"/>
        </w:rPr>
      </w:pPr>
      <w:r w:rsidRPr="005F4FDC">
        <w:rPr>
          <w:rFonts w:ascii="Calibri" w:hAnsi="Calibri" w:cs="Calibri"/>
        </w:rPr>
        <w:t xml:space="preserve">W odpowiedzi, </w:t>
      </w:r>
      <w:r w:rsidRPr="005F4FDC">
        <w:rPr>
          <w:rFonts w:ascii="Calibri" w:hAnsi="Calibri" w:cs="Calibri"/>
          <w:b/>
        </w:rPr>
        <w:t>Zamawiający</w:t>
      </w:r>
      <w:r w:rsidRPr="005F4FDC">
        <w:rPr>
          <w:rFonts w:ascii="Calibri" w:hAnsi="Calibri" w:cs="Calibri"/>
        </w:rPr>
        <w:t xml:space="preserve"> wykona własne testy i potwierdzi prawidłowe działanie Systemu.</w:t>
      </w:r>
    </w:p>
    <w:p w14:paraId="1C77B7E7" w14:textId="0C70F23A" w:rsidR="00364648" w:rsidRDefault="00364648" w:rsidP="005F4FDC">
      <w:pPr>
        <w:pStyle w:val="punktorzwyky"/>
        <w:numPr>
          <w:ilvl w:val="0"/>
          <w:numId w:val="33"/>
        </w:numPr>
        <w:tabs>
          <w:tab w:val="clear" w:pos="425"/>
          <w:tab w:val="left" w:pos="708"/>
        </w:tabs>
        <w:spacing w:before="0"/>
        <w:ind w:left="426" w:hanging="426"/>
        <w:jc w:val="both"/>
        <w:rPr>
          <w:rFonts w:ascii="Calibri" w:hAnsi="Calibri" w:cs="Calibri"/>
        </w:rPr>
      </w:pPr>
      <w:r>
        <w:rPr>
          <w:rFonts w:ascii="Calibri" w:hAnsi="Calibri" w:cs="Calibri"/>
          <w:b/>
          <w:lang w:val="pl-PL"/>
        </w:rPr>
        <w:t>Wykonawca</w:t>
      </w:r>
      <w:r>
        <w:rPr>
          <w:rFonts w:ascii="Calibri" w:hAnsi="Calibri" w:cs="Calibri"/>
          <w:lang w:val="pl-PL"/>
        </w:rPr>
        <w:t xml:space="preserve"> dostarczy </w:t>
      </w:r>
      <w:r>
        <w:rPr>
          <w:rFonts w:ascii="Calibri" w:hAnsi="Calibri" w:cs="Calibri"/>
        </w:rPr>
        <w:t xml:space="preserve">Raport </w:t>
      </w:r>
      <w:r>
        <w:rPr>
          <w:rFonts w:ascii="Calibri" w:hAnsi="Calibri" w:cs="Calibri"/>
          <w:lang w:val="pl-PL"/>
        </w:rPr>
        <w:t xml:space="preserve">realizacji zgłoszeń każdorazowo na prośbę </w:t>
      </w:r>
      <w:r>
        <w:rPr>
          <w:rFonts w:ascii="Calibri" w:hAnsi="Calibri" w:cs="Calibri"/>
          <w:b/>
          <w:lang w:val="pl-PL"/>
        </w:rPr>
        <w:t>Zamawiającego</w:t>
      </w:r>
      <w:r>
        <w:rPr>
          <w:rFonts w:ascii="Calibri" w:hAnsi="Calibri" w:cs="Calibri"/>
          <w:lang w:val="pl-PL"/>
        </w:rPr>
        <w:t xml:space="preserve">, </w:t>
      </w:r>
      <w:r w:rsidR="001C0BB1">
        <w:rPr>
          <w:rFonts w:ascii="Calibri" w:hAnsi="Calibri" w:cs="Calibri"/>
          <w:lang w:val="pl-PL"/>
        </w:rPr>
        <w:br/>
      </w:r>
      <w:r>
        <w:rPr>
          <w:rFonts w:ascii="Calibri" w:hAnsi="Calibri" w:cs="Calibri"/>
          <w:lang w:val="pl-PL"/>
        </w:rPr>
        <w:t xml:space="preserve">nie częściej jednak niż raz w miesiącu. Raport zostanie dostarczony przez </w:t>
      </w:r>
      <w:r>
        <w:rPr>
          <w:rFonts w:ascii="Calibri" w:hAnsi="Calibri" w:cs="Calibri"/>
          <w:b/>
          <w:lang w:val="pl-PL"/>
        </w:rPr>
        <w:t>Wykonawcę</w:t>
      </w:r>
      <w:r>
        <w:rPr>
          <w:rFonts w:ascii="Calibri" w:hAnsi="Calibri" w:cs="Calibri"/>
          <w:lang w:val="pl-PL"/>
        </w:rPr>
        <w:t xml:space="preserve"> mailowo, </w:t>
      </w:r>
      <w:r>
        <w:rPr>
          <w:rFonts w:ascii="Calibri" w:hAnsi="Calibri" w:cs="Calibri"/>
          <w:lang w:val="pl-PL"/>
        </w:rPr>
        <w:br/>
        <w:t xml:space="preserve">w ciągu 3 dni roboczych do daty zgłoszenia przez </w:t>
      </w:r>
      <w:r>
        <w:rPr>
          <w:rFonts w:ascii="Calibri" w:hAnsi="Calibri" w:cs="Calibri"/>
          <w:b/>
          <w:lang w:val="pl-PL"/>
        </w:rPr>
        <w:t>Zamawiającego</w:t>
      </w:r>
      <w:r>
        <w:rPr>
          <w:rFonts w:ascii="Calibri" w:hAnsi="Calibri" w:cs="Calibri"/>
          <w:lang w:val="pl-PL"/>
        </w:rPr>
        <w:t>.</w:t>
      </w:r>
    </w:p>
    <w:p w14:paraId="37D6CB58" w14:textId="77777777" w:rsidR="00364648" w:rsidRDefault="00364648" w:rsidP="005F4FDC">
      <w:pPr>
        <w:pStyle w:val="punktorzwyky"/>
        <w:numPr>
          <w:ilvl w:val="0"/>
          <w:numId w:val="33"/>
        </w:numPr>
        <w:tabs>
          <w:tab w:val="clear" w:pos="425"/>
          <w:tab w:val="left" w:pos="708"/>
        </w:tabs>
        <w:spacing w:before="0"/>
        <w:ind w:left="426" w:hanging="426"/>
        <w:jc w:val="both"/>
        <w:rPr>
          <w:rFonts w:ascii="Calibri" w:hAnsi="Calibri" w:cs="Calibri"/>
          <w:color w:val="000000"/>
        </w:rPr>
      </w:pPr>
      <w:r>
        <w:rPr>
          <w:rFonts w:ascii="Calibri" w:hAnsi="Calibri" w:cs="Calibri"/>
          <w:b/>
          <w:color w:val="000000"/>
        </w:rPr>
        <w:t>Wykonawca</w:t>
      </w:r>
      <w:r>
        <w:rPr>
          <w:rFonts w:ascii="Calibri" w:hAnsi="Calibri" w:cs="Calibri"/>
          <w:color w:val="000000"/>
        </w:rPr>
        <w:t xml:space="preserve"> zwolniony jest z dotrzymania Czasu Rozwiązywania w przypadku:</w:t>
      </w:r>
    </w:p>
    <w:p w14:paraId="1ADF5077" w14:textId="77777777" w:rsidR="005F4FDC" w:rsidRPr="005F4FDC" w:rsidRDefault="005F4FDC" w:rsidP="005F4FDC">
      <w:pPr>
        <w:pStyle w:val="Akapitzlist"/>
        <w:numPr>
          <w:ilvl w:val="1"/>
          <w:numId w:val="33"/>
        </w:numPr>
        <w:spacing w:after="0" w:line="276" w:lineRule="auto"/>
        <w:ind w:left="993" w:hanging="567"/>
        <w:jc w:val="both"/>
        <w:rPr>
          <w:rFonts w:ascii="Calibri" w:hAnsi="Calibri" w:cs="Calibri"/>
        </w:rPr>
      </w:pPr>
      <w:r>
        <w:rPr>
          <w:rFonts w:cs="Calibri"/>
          <w:color w:val="000000"/>
        </w:rPr>
        <w:lastRenderedPageBreak/>
        <w:t>N</w:t>
      </w:r>
      <w:r w:rsidR="00364648" w:rsidRPr="005F4FDC">
        <w:rPr>
          <w:rFonts w:cs="Calibri"/>
        </w:rPr>
        <w:t xml:space="preserve">iewłaściwego wykorzystywania Systemu przez </w:t>
      </w:r>
      <w:r w:rsidR="00364648" w:rsidRPr="005F4FDC">
        <w:rPr>
          <w:rFonts w:cs="Calibri"/>
          <w:b/>
        </w:rPr>
        <w:t>Zamawiającego</w:t>
      </w:r>
      <w:r w:rsidR="00364648" w:rsidRPr="005F4FDC">
        <w:rPr>
          <w:rFonts w:cs="Calibri"/>
        </w:rPr>
        <w:t>,</w:t>
      </w:r>
    </w:p>
    <w:p w14:paraId="32E2CEB5" w14:textId="271F8F0C" w:rsidR="00364648" w:rsidRPr="005F4FDC" w:rsidRDefault="005F4FDC" w:rsidP="005F4FDC">
      <w:pPr>
        <w:pStyle w:val="Akapitzlist"/>
        <w:numPr>
          <w:ilvl w:val="1"/>
          <w:numId w:val="33"/>
        </w:numPr>
        <w:spacing w:after="0" w:line="276" w:lineRule="auto"/>
        <w:ind w:left="993" w:hanging="567"/>
        <w:jc w:val="both"/>
        <w:rPr>
          <w:rFonts w:ascii="Calibri" w:hAnsi="Calibri" w:cs="Calibri"/>
        </w:rPr>
      </w:pPr>
      <w:r>
        <w:rPr>
          <w:rFonts w:cs="Calibri"/>
        </w:rPr>
        <w:t>W</w:t>
      </w:r>
      <w:r w:rsidR="00364648" w:rsidRPr="005F4FDC">
        <w:rPr>
          <w:rFonts w:cs="Calibri"/>
        </w:rPr>
        <w:t xml:space="preserve">adliwego działania lub też braku działania Sprzętu komputerowego lub Oprogramowania </w:t>
      </w:r>
      <w:r w:rsidR="00364648" w:rsidRPr="005F4FDC">
        <w:rPr>
          <w:rFonts w:cs="Calibri"/>
          <w:b/>
        </w:rPr>
        <w:t>Zamawiającego</w:t>
      </w:r>
      <w:r w:rsidR="00364648" w:rsidRPr="005F4FDC">
        <w:rPr>
          <w:rFonts w:cs="Calibri"/>
        </w:rPr>
        <w:t xml:space="preserve"> współpracującego z Systemem, nie dostarczonego przez </w:t>
      </w:r>
      <w:r w:rsidR="00364648" w:rsidRPr="005F4FDC">
        <w:rPr>
          <w:rFonts w:cs="Calibri"/>
          <w:b/>
        </w:rPr>
        <w:t>Wykonawcę</w:t>
      </w:r>
      <w:r w:rsidR="00364648" w:rsidRPr="005F4FDC">
        <w:rPr>
          <w:rFonts w:cs="Calibri"/>
        </w:rPr>
        <w:t xml:space="preserve">, chyba, że wadliwe działanie lub też brak działania takiego Sprzętu lub Oprogramowania jest następstwem okoliczności, za które odpowiedzialność ponosi </w:t>
      </w:r>
      <w:r w:rsidR="00364648" w:rsidRPr="005F4FDC">
        <w:rPr>
          <w:rFonts w:cs="Calibri"/>
          <w:b/>
        </w:rPr>
        <w:t>Wykonawca</w:t>
      </w:r>
      <w:r w:rsidR="00364648" w:rsidRPr="005F4FDC">
        <w:rPr>
          <w:rFonts w:cs="Calibri"/>
          <w:color w:val="000000"/>
        </w:rPr>
        <w:t>.</w:t>
      </w:r>
    </w:p>
    <w:p w14:paraId="7F234F2C" w14:textId="2E3C9A39" w:rsidR="00364648" w:rsidRDefault="00364648" w:rsidP="1867A9C5">
      <w:pPr>
        <w:pStyle w:val="punktorzwyky"/>
        <w:numPr>
          <w:ilvl w:val="0"/>
          <w:numId w:val="33"/>
        </w:numPr>
        <w:tabs>
          <w:tab w:val="clear" w:pos="425"/>
          <w:tab w:val="left" w:pos="708"/>
        </w:tabs>
        <w:spacing w:before="0"/>
        <w:ind w:left="426" w:hanging="426"/>
        <w:jc w:val="both"/>
        <w:rPr>
          <w:rFonts w:ascii="Calibri" w:hAnsi="Calibri" w:cs="Calibri"/>
          <w:color w:val="000000" w:themeColor="text1"/>
        </w:rPr>
      </w:pPr>
      <w:r w:rsidRPr="1867A9C5">
        <w:rPr>
          <w:rFonts w:ascii="Calibri" w:hAnsi="Calibri" w:cs="Calibri"/>
          <w:color w:val="000000" w:themeColor="text1"/>
        </w:rPr>
        <w:t xml:space="preserve"> Wykonawca bez zgody Zamawiającego nie może pod żadnym pozorem dokonywać jakichkolwiek zmian na środowisku produkcyjnym.</w:t>
      </w:r>
    </w:p>
    <w:p w14:paraId="4A33874C" w14:textId="178737E8" w:rsidR="1867A9C5" w:rsidRDefault="1867A9C5" w:rsidP="1867A9C5">
      <w:pPr>
        <w:pStyle w:val="punktorzwyky"/>
        <w:tabs>
          <w:tab w:val="clear" w:pos="425"/>
          <w:tab w:val="left" w:pos="708"/>
        </w:tabs>
        <w:spacing w:before="0"/>
        <w:jc w:val="both"/>
        <w:rPr>
          <w:rFonts w:ascii="Calibri" w:hAnsi="Calibri" w:cs="Calibri"/>
          <w:color w:val="000000" w:themeColor="text1"/>
        </w:rPr>
      </w:pPr>
    </w:p>
    <w:sectPr w:rsidR="1867A9C5">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70FDFE" w16cex:dateUtc="2023-10-31T06:17:42.887Z"/>
  <w16cex:commentExtensible w16cex:durableId="555BC0A3" w16cex:dateUtc="2023-11-02T06:42:21.238Z"/>
  <w16cex:commentExtensible w16cex:durableId="55311015" w16cex:dateUtc="2023-11-02T07:03:36.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147F" w14:textId="77777777" w:rsidR="00537E4E" w:rsidRDefault="00537E4E" w:rsidP="007D1DDB">
      <w:pPr>
        <w:spacing w:after="0" w:line="240" w:lineRule="auto"/>
      </w:pPr>
      <w:r>
        <w:separator/>
      </w:r>
    </w:p>
  </w:endnote>
  <w:endnote w:type="continuationSeparator" w:id="0">
    <w:p w14:paraId="335EE80D" w14:textId="77777777" w:rsidR="00537E4E" w:rsidRDefault="00537E4E" w:rsidP="007D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674428"/>
      <w:docPartObj>
        <w:docPartGallery w:val="Page Numbers (Bottom of Page)"/>
        <w:docPartUnique/>
      </w:docPartObj>
    </w:sdtPr>
    <w:sdtEndPr/>
    <w:sdtContent>
      <w:sdt>
        <w:sdtPr>
          <w:id w:val="-1769616900"/>
          <w:docPartObj>
            <w:docPartGallery w:val="Page Numbers (Top of Page)"/>
            <w:docPartUnique/>
          </w:docPartObj>
        </w:sdtPr>
        <w:sdtEndPr/>
        <w:sdtContent>
          <w:p w14:paraId="00FCE0ED" w14:textId="3799A1D9" w:rsidR="00EE3E6D" w:rsidRPr="00EE3E6D" w:rsidRDefault="00EE3E6D" w:rsidP="00EE3E6D">
            <w:pPr>
              <w:pStyle w:val="Stopka"/>
              <w:jc w:val="right"/>
            </w:pPr>
            <w:r w:rsidRPr="00EE3E6D">
              <w:t xml:space="preserve">Strona </w:t>
            </w:r>
            <w:r w:rsidRPr="00EE3E6D">
              <w:rPr>
                <w:bCs/>
                <w:sz w:val="24"/>
                <w:szCs w:val="24"/>
              </w:rPr>
              <w:fldChar w:fldCharType="begin"/>
            </w:r>
            <w:r w:rsidRPr="00EE3E6D">
              <w:rPr>
                <w:bCs/>
              </w:rPr>
              <w:instrText>PAGE</w:instrText>
            </w:r>
            <w:r w:rsidRPr="00EE3E6D">
              <w:rPr>
                <w:bCs/>
                <w:sz w:val="24"/>
                <w:szCs w:val="24"/>
              </w:rPr>
              <w:fldChar w:fldCharType="separate"/>
            </w:r>
            <w:r w:rsidR="00D30094">
              <w:rPr>
                <w:bCs/>
                <w:noProof/>
              </w:rPr>
              <w:t>6</w:t>
            </w:r>
            <w:r w:rsidRPr="00EE3E6D">
              <w:rPr>
                <w:bCs/>
                <w:sz w:val="24"/>
                <w:szCs w:val="24"/>
              </w:rPr>
              <w:fldChar w:fldCharType="end"/>
            </w:r>
            <w:r w:rsidRPr="00EE3E6D">
              <w:t xml:space="preserve"> z </w:t>
            </w:r>
            <w:r w:rsidRPr="00EE3E6D">
              <w:rPr>
                <w:bCs/>
                <w:sz w:val="24"/>
                <w:szCs w:val="24"/>
              </w:rPr>
              <w:fldChar w:fldCharType="begin"/>
            </w:r>
            <w:r w:rsidRPr="00EE3E6D">
              <w:rPr>
                <w:bCs/>
              </w:rPr>
              <w:instrText>NUMPAGES</w:instrText>
            </w:r>
            <w:r w:rsidRPr="00EE3E6D">
              <w:rPr>
                <w:bCs/>
                <w:sz w:val="24"/>
                <w:szCs w:val="24"/>
              </w:rPr>
              <w:fldChar w:fldCharType="separate"/>
            </w:r>
            <w:r w:rsidR="00D30094">
              <w:rPr>
                <w:bCs/>
                <w:noProof/>
              </w:rPr>
              <w:t>6</w:t>
            </w:r>
            <w:r w:rsidRPr="00EE3E6D">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C5CB" w14:textId="77777777" w:rsidR="00537E4E" w:rsidRDefault="00537E4E" w:rsidP="007D1DDB">
      <w:pPr>
        <w:spacing w:after="0" w:line="240" w:lineRule="auto"/>
      </w:pPr>
      <w:r>
        <w:separator/>
      </w:r>
    </w:p>
  </w:footnote>
  <w:footnote w:type="continuationSeparator" w:id="0">
    <w:p w14:paraId="4F206678" w14:textId="77777777" w:rsidR="00537E4E" w:rsidRDefault="00537E4E" w:rsidP="007D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C2B3" w14:textId="77777777" w:rsidR="007D1DDB" w:rsidRDefault="007D1DDB" w:rsidP="007D1DDB">
    <w:pPr>
      <w:pStyle w:val="Nagwek"/>
    </w:pPr>
    <w:r>
      <w:rPr>
        <w:noProof/>
        <w:lang w:eastAsia="pl-PL"/>
      </w:rPr>
      <w:drawing>
        <wp:inline distT="0" distB="0" distL="0" distR="0" wp14:anchorId="66FB9D22" wp14:editId="5DC812B7">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2321163C" w14:textId="77777777" w:rsidR="007D1DDB" w:rsidRDefault="007D1DDB" w:rsidP="007D1DDB">
    <w:pPr>
      <w:pStyle w:val="Nagwek"/>
    </w:pPr>
  </w:p>
  <w:p w14:paraId="475EC108" w14:textId="77777777" w:rsidR="007D1DDB" w:rsidRDefault="007D1DDB" w:rsidP="007D1DDB">
    <w:pPr>
      <w:pStyle w:val="Nagwek"/>
    </w:pPr>
    <w:r>
      <w:rPr>
        <w:noProof/>
        <w:lang w:eastAsia="pl-PL"/>
      </w:rPr>
      <mc:AlternateContent>
        <mc:Choice Requires="wps">
          <w:drawing>
            <wp:anchor distT="0" distB="0" distL="114300" distR="114300" simplePos="0" relativeHeight="251659264" behindDoc="0" locked="0" layoutInCell="1" allowOverlap="1" wp14:anchorId="5F82EFDD" wp14:editId="3D38D504">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4956C9D">
            <v:line id="Łącznik prosty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23e4f [2415]" strokeweight=".5pt" from=".15pt,3.7pt" to="450.65pt,3.7pt" w14:anchorId="78999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v:stroke joinstyle="miter"/>
            </v:line>
          </w:pict>
        </mc:Fallback>
      </mc:AlternateContent>
    </w:r>
  </w:p>
  <w:p w14:paraId="1C0295B9" w14:textId="77777777" w:rsidR="006A6684" w:rsidRDefault="006A6684" w:rsidP="007D1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1" style="width:8.25pt;height:8.25pt" coordsize="" o:spt="100" o:bullet="t" adj="0,,0" path="" stroked="f">
        <v:stroke joinstyle="miter"/>
        <v:imagedata r:id="rId1" o:title="image19"/>
        <v:formulas/>
        <v:path o:connecttype="segments"/>
      </v:shape>
    </w:pict>
  </w:numPicBullet>
  <w:abstractNum w:abstractNumId="0"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1" w15:restartNumberingAfterBreak="0">
    <w:nsid w:val="04AD089D"/>
    <w:multiLevelType w:val="multilevel"/>
    <w:tmpl w:val="28D25CDC"/>
    <w:lvl w:ilvl="0">
      <w:start w:val="1"/>
      <w:numFmt w:val="decimal"/>
      <w:lvlText w:val="%1."/>
      <w:lvlJc w:val="left"/>
      <w:pPr>
        <w:ind w:left="720" w:hanging="360"/>
      </w:pPr>
      <w:rPr>
        <w:color w:val="auto"/>
      </w:rPr>
    </w:lvl>
    <w:lvl w:ilvl="1">
      <w:start w:val="1"/>
      <w:numFmt w:val="decimal"/>
      <w:lvlText w:val="%2."/>
      <w:lvlJc w:val="left"/>
      <w:pPr>
        <w:ind w:left="720" w:hanging="360"/>
      </w:pPr>
      <w:rPr>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6C01284"/>
    <w:multiLevelType w:val="hybridMultilevel"/>
    <w:tmpl w:val="37FC0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D54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37CA2"/>
    <w:multiLevelType w:val="multilevel"/>
    <w:tmpl w:val="4E1E40D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E4171"/>
    <w:multiLevelType w:val="hybridMultilevel"/>
    <w:tmpl w:val="F46C57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212AB"/>
    <w:multiLevelType w:val="hybridMultilevel"/>
    <w:tmpl w:val="DC5A1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776D7"/>
    <w:multiLevelType w:val="hybridMultilevel"/>
    <w:tmpl w:val="D08AD384"/>
    <w:lvl w:ilvl="0" w:tplc="1696D9D8">
      <w:start w:val="1"/>
      <w:numFmt w:val="decimal"/>
      <w:lvlText w:val="%1."/>
      <w:lvlJc w:val="left"/>
      <w:pPr>
        <w:tabs>
          <w:tab w:val="num" w:pos="757"/>
        </w:tabs>
        <w:ind w:left="757" w:hanging="397"/>
      </w:pPr>
      <w:rPr>
        <w:b w:val="0"/>
        <w:i w:val="0"/>
        <w:sz w:val="22"/>
        <w:szCs w:val="22"/>
      </w:rPr>
    </w:lvl>
    <w:lvl w:ilvl="1" w:tplc="04150019">
      <w:start w:val="1"/>
      <w:numFmt w:val="lowerLetter"/>
      <w:lvlText w:val="%2."/>
      <w:lvlJc w:val="left"/>
      <w:pPr>
        <w:tabs>
          <w:tab w:val="num" w:pos="1440"/>
        </w:tabs>
        <w:ind w:left="1440" w:hanging="360"/>
      </w:pPr>
    </w:lvl>
    <w:lvl w:ilvl="2" w:tplc="F86CF04A">
      <w:start w:val="1"/>
      <w:numFmt w:val="lowerLetter"/>
      <w:lvlText w:val="%3)"/>
      <w:lvlJc w:val="left"/>
      <w:pPr>
        <w:ind w:left="2340" w:hanging="360"/>
      </w:pPr>
      <w:rPr>
        <w:rFonts w:asciiTheme="minorHAnsi" w:eastAsiaTheme="minorHAnsi" w:hAnsiTheme="minorHAnsi" w:cstheme="minorHAnsi"/>
      </w:rPr>
    </w:lvl>
    <w:lvl w:ilvl="3" w:tplc="93882C1A">
      <w:start w:val="120"/>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B57EB6"/>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17BC3278"/>
    <w:multiLevelType w:val="hybridMultilevel"/>
    <w:tmpl w:val="CAEA1E0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1D2603"/>
    <w:multiLevelType w:val="multilevel"/>
    <w:tmpl w:val="77521AC6"/>
    <w:lvl w:ilvl="0">
      <w:start w:val="1"/>
      <w:numFmt w:val="decimal"/>
      <w:lvlText w:val="%1."/>
      <w:lvlJc w:val="left"/>
      <w:pPr>
        <w:ind w:left="720" w:hanging="360"/>
      </w:pPr>
      <w:rPr>
        <w:b w:val="0"/>
        <w:bCs w:val="0"/>
      </w:rPr>
    </w:lvl>
    <w:lvl w:ilvl="1">
      <w:start w:val="1"/>
      <w:numFmt w:val="decimal"/>
      <w:isLgl/>
      <w:lvlText w:val="%1.%2."/>
      <w:lvlJc w:val="left"/>
      <w:pPr>
        <w:ind w:left="1288" w:hanging="720"/>
      </w:pPr>
      <w:rPr>
        <w:rFonts w:ascii="Arial" w:hAnsi="Arial" w:cs="Arial" w:hint="default"/>
        <w:sz w:val="22"/>
        <w:szCs w:val="22"/>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12" w15:restartNumberingAfterBreak="0">
    <w:nsid w:val="20C43270"/>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2A0F4ABE"/>
    <w:multiLevelType w:val="multilevel"/>
    <w:tmpl w:val="24425F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452C47"/>
    <w:multiLevelType w:val="hybridMultilevel"/>
    <w:tmpl w:val="654A5CDA"/>
    <w:lvl w:ilvl="0" w:tplc="A6A8265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E51A6"/>
    <w:multiLevelType w:val="hybridMultilevel"/>
    <w:tmpl w:val="4A2CF9A2"/>
    <w:lvl w:ilvl="0" w:tplc="2F0422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A35D56"/>
    <w:multiLevelType w:val="hybridMultilevel"/>
    <w:tmpl w:val="C9B8569E"/>
    <w:lvl w:ilvl="0" w:tplc="3B1E5868">
      <w:start w:val="1"/>
      <w:numFmt w:val="lowerLetter"/>
      <w:lvlText w:val="%1)"/>
      <w:lvlJc w:val="left"/>
      <w:pPr>
        <w:ind w:left="1428" w:hanging="360"/>
      </w:pPr>
      <w:rPr>
        <w:b w:val="0"/>
      </w:rPr>
    </w:lvl>
    <w:lvl w:ilvl="1" w:tplc="EC4492B0">
      <w:start w:val="1"/>
      <w:numFmt w:val="bullet"/>
      <w:lvlText w:val=""/>
      <w:lvlJc w:val="left"/>
      <w:pPr>
        <w:ind w:left="2148" w:hanging="360"/>
      </w:pPr>
      <w:rPr>
        <w:rFonts w:ascii="Symbol" w:hAnsi="Symbol" w:hint="default"/>
      </w:rPr>
    </w:lvl>
    <w:lvl w:ilvl="2" w:tplc="F9C6C910">
      <w:start w:val="1"/>
      <w:numFmt w:val="lowerRoman"/>
      <w:lvlText w:val="%3."/>
      <w:lvlJc w:val="right"/>
      <w:pPr>
        <w:ind w:left="2868" w:hanging="180"/>
      </w:pPr>
    </w:lvl>
    <w:lvl w:ilvl="3" w:tplc="07EC38C6">
      <w:start w:val="1"/>
      <w:numFmt w:val="decimal"/>
      <w:lvlText w:val="%4."/>
      <w:lvlJc w:val="left"/>
      <w:pPr>
        <w:ind w:left="3588" w:hanging="360"/>
      </w:pPr>
    </w:lvl>
    <w:lvl w:ilvl="4" w:tplc="4F98F910">
      <w:start w:val="1"/>
      <w:numFmt w:val="lowerLetter"/>
      <w:lvlText w:val="%5."/>
      <w:lvlJc w:val="left"/>
      <w:pPr>
        <w:ind w:left="4308" w:hanging="360"/>
      </w:pPr>
    </w:lvl>
    <w:lvl w:ilvl="5" w:tplc="826614A4">
      <w:start w:val="1"/>
      <w:numFmt w:val="lowerRoman"/>
      <w:lvlText w:val="%6."/>
      <w:lvlJc w:val="right"/>
      <w:pPr>
        <w:ind w:left="5028" w:hanging="180"/>
      </w:pPr>
    </w:lvl>
    <w:lvl w:ilvl="6" w:tplc="47002130">
      <w:start w:val="1"/>
      <w:numFmt w:val="decimal"/>
      <w:lvlText w:val="%7."/>
      <w:lvlJc w:val="left"/>
      <w:pPr>
        <w:ind w:left="5748" w:hanging="360"/>
      </w:pPr>
    </w:lvl>
    <w:lvl w:ilvl="7" w:tplc="82567BFC">
      <w:start w:val="1"/>
      <w:numFmt w:val="lowerLetter"/>
      <w:lvlText w:val="%8."/>
      <w:lvlJc w:val="left"/>
      <w:pPr>
        <w:ind w:left="6468" w:hanging="360"/>
      </w:pPr>
    </w:lvl>
    <w:lvl w:ilvl="8" w:tplc="D8C8EBFA">
      <w:start w:val="1"/>
      <w:numFmt w:val="lowerRoman"/>
      <w:lvlText w:val="%9."/>
      <w:lvlJc w:val="right"/>
      <w:pPr>
        <w:ind w:left="7188" w:hanging="180"/>
      </w:pPr>
    </w:lvl>
  </w:abstractNum>
  <w:abstractNum w:abstractNumId="17" w15:restartNumberingAfterBreak="0">
    <w:nsid w:val="42BF569D"/>
    <w:multiLevelType w:val="hybridMultilevel"/>
    <w:tmpl w:val="40AC931E"/>
    <w:lvl w:ilvl="0" w:tplc="9556A7C4">
      <w:start w:val="1"/>
      <w:numFmt w:val="lowerLetter"/>
      <w:lvlText w:val="%1."/>
      <w:lvlJc w:val="left"/>
      <w:pPr>
        <w:ind w:left="144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1458D3"/>
    <w:multiLevelType w:val="hybridMultilevel"/>
    <w:tmpl w:val="1D802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741369"/>
    <w:multiLevelType w:val="multilevel"/>
    <w:tmpl w:val="1DF6C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B025180"/>
    <w:multiLevelType w:val="hybridMultilevel"/>
    <w:tmpl w:val="6DB42BA0"/>
    <w:lvl w:ilvl="0" w:tplc="05247F0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CC412D"/>
    <w:multiLevelType w:val="multilevel"/>
    <w:tmpl w:val="EB6C1F36"/>
    <w:lvl w:ilvl="0">
      <w:start w:val="1"/>
      <w:numFmt w:val="decimal"/>
      <w:lvlText w:val="%1."/>
      <w:lvlJc w:val="left"/>
      <w:pPr>
        <w:ind w:left="720" w:hanging="360"/>
      </w:pPr>
    </w:lvl>
    <w:lvl w:ilvl="1">
      <w:start w:val="1"/>
      <w:numFmt w:val="decimal"/>
      <w:lvlText w:val="%2)"/>
      <w:lvlJc w:val="left"/>
      <w:pPr>
        <w:ind w:left="1288" w:hanging="720"/>
      </w:pPr>
      <w:rPr>
        <w:sz w:val="22"/>
        <w:szCs w:val="22"/>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22" w15:restartNumberingAfterBreak="0">
    <w:nsid w:val="5F161E28"/>
    <w:multiLevelType w:val="multilevel"/>
    <w:tmpl w:val="134493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66B74E1"/>
    <w:multiLevelType w:val="hybridMultilevel"/>
    <w:tmpl w:val="7288622E"/>
    <w:lvl w:ilvl="0" w:tplc="338E40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8002816"/>
    <w:multiLevelType w:val="hybridMultilevel"/>
    <w:tmpl w:val="75A6F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A30036"/>
    <w:multiLevelType w:val="hybridMultilevel"/>
    <w:tmpl w:val="EA64956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75F5095D"/>
    <w:multiLevelType w:val="hybridMultilevel"/>
    <w:tmpl w:val="B8FE93CA"/>
    <w:lvl w:ilvl="0" w:tplc="57248CDC">
      <w:start w:val="1"/>
      <w:numFmt w:val="bullet"/>
      <w:lvlText w:val="•"/>
      <w:lvlPicBulletId w:val="0"/>
      <w:lvlJc w:val="left"/>
      <w:pPr>
        <w:ind w:left="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6826E">
      <w:numFmt w:val="decimalZero"/>
      <w:lvlText w:val="%2"/>
      <w:lvlJc w:val="left"/>
      <w:pPr>
        <w:ind w:left="215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F10D166">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B7CA244">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1E8075E">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C02B776">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12299F0">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11147694">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7DE4458">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7C075962"/>
    <w:multiLevelType w:val="multilevel"/>
    <w:tmpl w:val="71EAC176"/>
    <w:lvl w:ilvl="0">
      <w:start w:val="3"/>
      <w:numFmt w:val="decimal"/>
      <w:lvlText w:val="%1"/>
      <w:lvlJc w:val="left"/>
      <w:pPr>
        <w:ind w:left="360" w:hanging="360"/>
      </w:pPr>
      <w:rPr>
        <w:rFonts w:ascii="Arial" w:hAnsi="Arial" w:cs="Calibri" w:hint="default"/>
      </w:rPr>
    </w:lvl>
    <w:lvl w:ilvl="1">
      <w:start w:val="1"/>
      <w:numFmt w:val="decimal"/>
      <w:lvlText w:val="%1.%2"/>
      <w:lvlJc w:val="left"/>
      <w:pPr>
        <w:ind w:left="786" w:hanging="360"/>
      </w:pPr>
      <w:rPr>
        <w:rFonts w:asciiTheme="minorHAnsi" w:hAnsiTheme="minorHAnsi" w:cstheme="minorHAnsi" w:hint="default"/>
      </w:rPr>
    </w:lvl>
    <w:lvl w:ilvl="2">
      <w:start w:val="1"/>
      <w:numFmt w:val="decimal"/>
      <w:lvlText w:val="%1.%2.%3"/>
      <w:lvlJc w:val="left"/>
      <w:pPr>
        <w:ind w:left="1572" w:hanging="720"/>
      </w:pPr>
      <w:rPr>
        <w:rFonts w:ascii="Arial" w:hAnsi="Arial" w:cs="Calibri" w:hint="default"/>
      </w:rPr>
    </w:lvl>
    <w:lvl w:ilvl="3">
      <w:start w:val="1"/>
      <w:numFmt w:val="decimal"/>
      <w:lvlText w:val="%1.%2.%3.%4"/>
      <w:lvlJc w:val="left"/>
      <w:pPr>
        <w:ind w:left="1998" w:hanging="720"/>
      </w:pPr>
      <w:rPr>
        <w:rFonts w:ascii="Arial" w:hAnsi="Arial" w:cs="Calibri" w:hint="default"/>
      </w:rPr>
    </w:lvl>
    <w:lvl w:ilvl="4">
      <w:start w:val="1"/>
      <w:numFmt w:val="decimal"/>
      <w:lvlText w:val="%1.%2.%3.%4.%5"/>
      <w:lvlJc w:val="left"/>
      <w:pPr>
        <w:ind w:left="2784" w:hanging="1080"/>
      </w:pPr>
      <w:rPr>
        <w:rFonts w:ascii="Arial" w:hAnsi="Arial" w:cs="Calibri" w:hint="default"/>
      </w:rPr>
    </w:lvl>
    <w:lvl w:ilvl="5">
      <w:start w:val="1"/>
      <w:numFmt w:val="decimal"/>
      <w:lvlText w:val="%1.%2.%3.%4.%5.%6"/>
      <w:lvlJc w:val="left"/>
      <w:pPr>
        <w:ind w:left="3210" w:hanging="1080"/>
      </w:pPr>
      <w:rPr>
        <w:rFonts w:ascii="Arial" w:hAnsi="Arial" w:cs="Calibri" w:hint="default"/>
      </w:rPr>
    </w:lvl>
    <w:lvl w:ilvl="6">
      <w:start w:val="1"/>
      <w:numFmt w:val="decimal"/>
      <w:lvlText w:val="%1.%2.%3.%4.%5.%6.%7"/>
      <w:lvlJc w:val="left"/>
      <w:pPr>
        <w:ind w:left="3996" w:hanging="1440"/>
      </w:pPr>
      <w:rPr>
        <w:rFonts w:ascii="Arial" w:hAnsi="Arial" w:cs="Calibri" w:hint="default"/>
      </w:rPr>
    </w:lvl>
    <w:lvl w:ilvl="7">
      <w:start w:val="1"/>
      <w:numFmt w:val="decimal"/>
      <w:lvlText w:val="%1.%2.%3.%4.%5.%6.%7.%8"/>
      <w:lvlJc w:val="left"/>
      <w:pPr>
        <w:ind w:left="4422" w:hanging="1440"/>
      </w:pPr>
      <w:rPr>
        <w:rFonts w:ascii="Arial" w:hAnsi="Arial" w:cs="Calibri" w:hint="default"/>
      </w:rPr>
    </w:lvl>
    <w:lvl w:ilvl="8">
      <w:start w:val="1"/>
      <w:numFmt w:val="decimal"/>
      <w:lvlText w:val="%1.%2.%3.%4.%5.%6.%7.%8.%9"/>
      <w:lvlJc w:val="left"/>
      <w:pPr>
        <w:ind w:left="4848" w:hanging="1440"/>
      </w:pPr>
      <w:rPr>
        <w:rFonts w:ascii="Arial" w:hAnsi="Arial" w:cs="Calibri" w:hint="default"/>
      </w:rPr>
    </w:lvl>
  </w:abstractNum>
  <w:abstractNum w:abstractNumId="29" w15:restartNumberingAfterBreak="0">
    <w:nsid w:val="7D950975"/>
    <w:multiLevelType w:val="hybridMultilevel"/>
    <w:tmpl w:val="19B81A82"/>
    <w:lvl w:ilvl="0" w:tplc="39306F6A">
      <w:start w:val="1"/>
      <w:numFmt w:val="upperRoman"/>
      <w:lvlText w:val="%1."/>
      <w:lvlJc w:val="right"/>
      <w:pPr>
        <w:ind w:left="720" w:hanging="360"/>
      </w:pPr>
      <w:rPr>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15EF3"/>
    <w:multiLevelType w:val="multilevel"/>
    <w:tmpl w:val="A6CEA87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7F011FFA"/>
    <w:multiLevelType w:val="hybridMultilevel"/>
    <w:tmpl w:val="DF42949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num w:numId="1">
    <w:abstractNumId w:val="7"/>
  </w:num>
  <w:num w:numId="2">
    <w:abstractNumId w:val="18"/>
  </w:num>
  <w:num w:numId="3">
    <w:abstractNumId w:val="5"/>
  </w:num>
  <w:num w:numId="4">
    <w:abstractNumId w:val="1"/>
  </w:num>
  <w:num w:numId="5">
    <w:abstractNumId w:val="16"/>
  </w:num>
  <w:num w:numId="6">
    <w:abstractNumId w:val="29"/>
  </w:num>
  <w:num w:numId="7">
    <w:abstractNumId w:val="6"/>
  </w:num>
  <w:num w:numId="8">
    <w:abstractNumId w:val="26"/>
  </w:num>
  <w:num w:numId="9">
    <w:abstractNumId w:val="0"/>
  </w:num>
  <w:num w:numId="10">
    <w:abstractNumId w:val="9"/>
  </w:num>
  <w:num w:numId="11">
    <w:abstractNumId w:val="10"/>
  </w:num>
  <w:num w:numId="12">
    <w:abstractNumId w:val="12"/>
  </w:num>
  <w:num w:numId="13">
    <w:abstractNumId w:val="19"/>
  </w:num>
  <w:num w:numId="14">
    <w:abstractNumId w:val="20"/>
  </w:num>
  <w:num w:numId="15">
    <w:abstractNumId w:val="27"/>
  </w:num>
  <w:num w:numId="16">
    <w:abstractNumId w:val="23"/>
  </w:num>
  <w:num w:numId="17">
    <w:abstractNumId w:val="24"/>
  </w:num>
  <w:num w:numId="18">
    <w:abstractNumId w:val="15"/>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17"/>
  </w:num>
  <w:num w:numId="31">
    <w:abstractNumId w:val="3"/>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BE"/>
    <w:rsid w:val="00024898"/>
    <w:rsid w:val="000363F8"/>
    <w:rsid w:val="00045543"/>
    <w:rsid w:val="000A1282"/>
    <w:rsid w:val="0010785D"/>
    <w:rsid w:val="00112B9E"/>
    <w:rsid w:val="00135EE5"/>
    <w:rsid w:val="00141A1B"/>
    <w:rsid w:val="00142FF4"/>
    <w:rsid w:val="0017749A"/>
    <w:rsid w:val="00184277"/>
    <w:rsid w:val="001A2CA0"/>
    <w:rsid w:val="001C0BB1"/>
    <w:rsid w:val="002028C5"/>
    <w:rsid w:val="0024116F"/>
    <w:rsid w:val="00245848"/>
    <w:rsid w:val="002466F1"/>
    <w:rsid w:val="00255B44"/>
    <w:rsid w:val="00265ECA"/>
    <w:rsid w:val="00267057"/>
    <w:rsid w:val="00276758"/>
    <w:rsid w:val="00281337"/>
    <w:rsid w:val="002910D4"/>
    <w:rsid w:val="00297E5B"/>
    <w:rsid w:val="002B5AEA"/>
    <w:rsid w:val="002C2618"/>
    <w:rsid w:val="002C2AF2"/>
    <w:rsid w:val="002E2B6B"/>
    <w:rsid w:val="002E63EB"/>
    <w:rsid w:val="002F0ECA"/>
    <w:rsid w:val="002F68A1"/>
    <w:rsid w:val="00344233"/>
    <w:rsid w:val="00350E9D"/>
    <w:rsid w:val="00364648"/>
    <w:rsid w:val="00367D2E"/>
    <w:rsid w:val="003A5C79"/>
    <w:rsid w:val="003B02C8"/>
    <w:rsid w:val="003C79DE"/>
    <w:rsid w:val="003E0D5B"/>
    <w:rsid w:val="003E273C"/>
    <w:rsid w:val="003E65A1"/>
    <w:rsid w:val="00400448"/>
    <w:rsid w:val="00423F38"/>
    <w:rsid w:val="00433747"/>
    <w:rsid w:val="00443FAD"/>
    <w:rsid w:val="00465880"/>
    <w:rsid w:val="004873E1"/>
    <w:rsid w:val="00492931"/>
    <w:rsid w:val="004D52C9"/>
    <w:rsid w:val="004F3EB6"/>
    <w:rsid w:val="004F5CFA"/>
    <w:rsid w:val="00537172"/>
    <w:rsid w:val="00537E4E"/>
    <w:rsid w:val="0054785F"/>
    <w:rsid w:val="005517F5"/>
    <w:rsid w:val="005A5487"/>
    <w:rsid w:val="005D315A"/>
    <w:rsid w:val="005D67DA"/>
    <w:rsid w:val="005F4FDC"/>
    <w:rsid w:val="00606D9D"/>
    <w:rsid w:val="00634ECC"/>
    <w:rsid w:val="00672BE9"/>
    <w:rsid w:val="006913F7"/>
    <w:rsid w:val="00693FE4"/>
    <w:rsid w:val="006A359C"/>
    <w:rsid w:val="006A6684"/>
    <w:rsid w:val="006C1CA1"/>
    <w:rsid w:val="006E1273"/>
    <w:rsid w:val="007019C3"/>
    <w:rsid w:val="00722EF4"/>
    <w:rsid w:val="00727591"/>
    <w:rsid w:val="00736570"/>
    <w:rsid w:val="00752469"/>
    <w:rsid w:val="0076123D"/>
    <w:rsid w:val="00775445"/>
    <w:rsid w:val="00782DAE"/>
    <w:rsid w:val="007B4CAA"/>
    <w:rsid w:val="007C4470"/>
    <w:rsid w:val="007C67C9"/>
    <w:rsid w:val="007D1DDB"/>
    <w:rsid w:val="007D4ACA"/>
    <w:rsid w:val="007F2263"/>
    <w:rsid w:val="007F2C3B"/>
    <w:rsid w:val="0081617F"/>
    <w:rsid w:val="00854503"/>
    <w:rsid w:val="00854D21"/>
    <w:rsid w:val="008E5A78"/>
    <w:rsid w:val="0092177A"/>
    <w:rsid w:val="0093176F"/>
    <w:rsid w:val="00936050"/>
    <w:rsid w:val="0095640B"/>
    <w:rsid w:val="00973A54"/>
    <w:rsid w:val="00994C9E"/>
    <w:rsid w:val="009C06F8"/>
    <w:rsid w:val="009C369D"/>
    <w:rsid w:val="009D374D"/>
    <w:rsid w:val="009E3EB5"/>
    <w:rsid w:val="009F18AE"/>
    <w:rsid w:val="009F3E75"/>
    <w:rsid w:val="009F5BEA"/>
    <w:rsid w:val="00A3485D"/>
    <w:rsid w:val="00A56057"/>
    <w:rsid w:val="00A56309"/>
    <w:rsid w:val="00A6796C"/>
    <w:rsid w:val="00A74480"/>
    <w:rsid w:val="00A77C3B"/>
    <w:rsid w:val="00A874DD"/>
    <w:rsid w:val="00AB1884"/>
    <w:rsid w:val="00AD348A"/>
    <w:rsid w:val="00AD4457"/>
    <w:rsid w:val="00AD6854"/>
    <w:rsid w:val="00B13DFD"/>
    <w:rsid w:val="00B42FE3"/>
    <w:rsid w:val="00B441D2"/>
    <w:rsid w:val="00B6206D"/>
    <w:rsid w:val="00B623CB"/>
    <w:rsid w:val="00B65F00"/>
    <w:rsid w:val="00BD5807"/>
    <w:rsid w:val="00BD7D02"/>
    <w:rsid w:val="00BE2F8C"/>
    <w:rsid w:val="00BF2A5E"/>
    <w:rsid w:val="00BF2C38"/>
    <w:rsid w:val="00C245AF"/>
    <w:rsid w:val="00C46A6C"/>
    <w:rsid w:val="00CC2C7E"/>
    <w:rsid w:val="00CE25F2"/>
    <w:rsid w:val="00D01F29"/>
    <w:rsid w:val="00D30094"/>
    <w:rsid w:val="00D34D52"/>
    <w:rsid w:val="00D3500C"/>
    <w:rsid w:val="00D37F68"/>
    <w:rsid w:val="00D45440"/>
    <w:rsid w:val="00D55C05"/>
    <w:rsid w:val="00D576E6"/>
    <w:rsid w:val="00DB4697"/>
    <w:rsid w:val="00DB54D4"/>
    <w:rsid w:val="00DF45D6"/>
    <w:rsid w:val="00E11C1C"/>
    <w:rsid w:val="00E15884"/>
    <w:rsid w:val="00E170A4"/>
    <w:rsid w:val="00E21F81"/>
    <w:rsid w:val="00E54D1D"/>
    <w:rsid w:val="00E72904"/>
    <w:rsid w:val="00E72B7F"/>
    <w:rsid w:val="00E8152B"/>
    <w:rsid w:val="00E91D89"/>
    <w:rsid w:val="00EA5EBE"/>
    <w:rsid w:val="00EC4B20"/>
    <w:rsid w:val="00EC5EA6"/>
    <w:rsid w:val="00ED4222"/>
    <w:rsid w:val="00EE3E6D"/>
    <w:rsid w:val="00F243DE"/>
    <w:rsid w:val="00F44C1A"/>
    <w:rsid w:val="00F629A6"/>
    <w:rsid w:val="00F66928"/>
    <w:rsid w:val="00F8025A"/>
    <w:rsid w:val="00F900EB"/>
    <w:rsid w:val="00F914D2"/>
    <w:rsid w:val="00F94295"/>
    <w:rsid w:val="00F9471C"/>
    <w:rsid w:val="00F97960"/>
    <w:rsid w:val="00FA2EC3"/>
    <w:rsid w:val="00FA5DBE"/>
    <w:rsid w:val="18334A48"/>
    <w:rsid w:val="1867A9C5"/>
    <w:rsid w:val="1B82FAFC"/>
    <w:rsid w:val="1E538903"/>
    <w:rsid w:val="25E6D4DB"/>
    <w:rsid w:val="354A7E48"/>
    <w:rsid w:val="51DC2902"/>
    <w:rsid w:val="5E49D5BF"/>
    <w:rsid w:val="699D554D"/>
    <w:rsid w:val="6E1573EF"/>
    <w:rsid w:val="74D72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1088"/>
  <w15:chartTrackingRefBased/>
  <w15:docId w15:val="{1B1511A9-6CAE-4EA5-9B57-52EFD76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55C0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BulletC,L1,Numerowanie,List Paragraph,Akapit z listą5,CW_Lista,Odstavec,maz_wyliczenie,opis dzialania,K-P_odwolanie,A_wyliczenie,Akapit z listą 1,Table of contents numbered,Wyliczanie,Obiekt,normalny tekst,Bullets"/>
    <w:basedOn w:val="Normalny"/>
    <w:link w:val="AkapitzlistZnak"/>
    <w:uiPriority w:val="34"/>
    <w:qFormat/>
    <w:rsid w:val="00EA5EBE"/>
    <w:pPr>
      <w:ind w:left="720"/>
      <w:contextualSpacing/>
    </w:pPr>
  </w:style>
  <w:style w:type="paragraph" w:styleId="NormalnyWeb">
    <w:name w:val="Normal (Web)"/>
    <w:basedOn w:val="Normalny"/>
    <w:uiPriority w:val="99"/>
    <w:unhideWhenUsed/>
    <w:rsid w:val="00EA5EB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BulletC Znak,L1 Znak,Numerowanie Znak,List Paragraph Znak,Akapit z listą5 Znak,CW_Lista Znak,Odstavec Znak,maz_wyliczenie Znak,opis dzialania Znak,K-P_odwolanie Znak,A_wyliczenie Znak,Wyliczanie Znak"/>
    <w:link w:val="Akapitzlist"/>
    <w:uiPriority w:val="34"/>
    <w:qFormat/>
    <w:locked/>
    <w:rsid w:val="00EA5EBE"/>
  </w:style>
  <w:style w:type="paragraph" w:styleId="Nagwek">
    <w:name w:val="header"/>
    <w:basedOn w:val="Normalny"/>
    <w:link w:val="NagwekZnak"/>
    <w:uiPriority w:val="99"/>
    <w:unhideWhenUsed/>
    <w:rsid w:val="007D1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DDB"/>
  </w:style>
  <w:style w:type="paragraph" w:styleId="Stopka">
    <w:name w:val="footer"/>
    <w:basedOn w:val="Normalny"/>
    <w:link w:val="StopkaZnak"/>
    <w:uiPriority w:val="99"/>
    <w:unhideWhenUsed/>
    <w:rsid w:val="007D1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DDB"/>
  </w:style>
  <w:style w:type="character" w:customStyle="1" w:styleId="Nagwek1Znak">
    <w:name w:val="Nagłówek 1 Znak"/>
    <w:basedOn w:val="Domylnaczcionkaakapitu"/>
    <w:link w:val="Nagwek1"/>
    <w:uiPriority w:val="9"/>
    <w:rsid w:val="00D55C05"/>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D55C05"/>
    <w:rPr>
      <w:sz w:val="16"/>
      <w:szCs w:val="16"/>
    </w:rPr>
  </w:style>
  <w:style w:type="paragraph" w:styleId="Tekstkomentarza">
    <w:name w:val="annotation text"/>
    <w:basedOn w:val="Normalny"/>
    <w:link w:val="TekstkomentarzaZnak"/>
    <w:uiPriority w:val="99"/>
    <w:semiHidden/>
    <w:unhideWhenUsed/>
    <w:rsid w:val="00D55C05"/>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55C05"/>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55C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C0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24898"/>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24898"/>
    <w:rPr>
      <w:rFonts w:ascii="Calibri" w:eastAsia="Calibri" w:hAnsi="Calibri" w:cs="Times New Roman"/>
      <w:b/>
      <w:bCs/>
      <w:sz w:val="20"/>
      <w:szCs w:val="20"/>
    </w:rPr>
  </w:style>
  <w:style w:type="character" w:styleId="Hipercze">
    <w:name w:val="Hyperlink"/>
    <w:basedOn w:val="Domylnaczcionkaakapitu"/>
    <w:uiPriority w:val="99"/>
    <w:unhideWhenUsed/>
    <w:rsid w:val="002F0ECA"/>
    <w:rPr>
      <w:color w:val="0563C1" w:themeColor="hyperlink"/>
      <w:u w:val="single"/>
    </w:rPr>
  </w:style>
  <w:style w:type="character" w:styleId="Nierozpoznanawzmianka">
    <w:name w:val="Unresolved Mention"/>
    <w:basedOn w:val="Domylnaczcionkaakapitu"/>
    <w:uiPriority w:val="99"/>
    <w:semiHidden/>
    <w:unhideWhenUsed/>
    <w:rsid w:val="002F0ECA"/>
    <w:rPr>
      <w:color w:val="605E5C"/>
      <w:shd w:val="clear" w:color="auto" w:fill="E1DFDD"/>
    </w:rPr>
  </w:style>
  <w:style w:type="character" w:customStyle="1" w:styleId="punktorzwykyZnak">
    <w:name w:val="punktor zwykły Znak"/>
    <w:link w:val="punktorzwyky"/>
    <w:locked/>
    <w:rsid w:val="00364648"/>
    <w:rPr>
      <w:rFonts w:ascii="Arial" w:eastAsia="Times New Roman" w:hAnsi="Arial" w:cs="Arial"/>
      <w:lang w:val="x-none"/>
    </w:rPr>
  </w:style>
  <w:style w:type="paragraph" w:customStyle="1" w:styleId="punktorzwyky">
    <w:name w:val="punktor zwykły"/>
    <w:basedOn w:val="Akapitzlist"/>
    <w:link w:val="punktorzwykyZnak"/>
    <w:qFormat/>
    <w:rsid w:val="00364648"/>
    <w:pPr>
      <w:tabs>
        <w:tab w:val="left" w:pos="425"/>
      </w:tabs>
      <w:spacing w:before="240" w:after="0" w:line="276" w:lineRule="auto"/>
      <w:ind w:left="0"/>
    </w:pPr>
    <w:rPr>
      <w:rFonts w:ascii="Arial" w:eastAsia="Times New Roman"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birdcorp.com/products/Mobile-Computers/Full-Rugged-Mobile-Computer/EF501" TargetMode="External"/><Relationship Id="rId3" Type="http://schemas.openxmlformats.org/officeDocument/2006/relationships/settings" Target="settings.xml"/><Relationship Id="R1425d7f271c64f15" Type="http://schemas.microsoft.com/office/2018/08/relationships/commentsExtensible" Target="commentsExtensible.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1854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dbod</dc:creator>
  <cp:keywords/>
  <dc:description/>
  <cp:lastModifiedBy>Ewelina Czekajska</cp:lastModifiedBy>
  <cp:revision>57</cp:revision>
  <dcterms:created xsi:type="dcterms:W3CDTF">2021-11-16T09:20:00Z</dcterms:created>
  <dcterms:modified xsi:type="dcterms:W3CDTF">2023-11-08T10:38:00Z</dcterms:modified>
</cp:coreProperties>
</file>