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BFD9B" w14:textId="44CA3048" w:rsidR="007351A4" w:rsidRDefault="00065731" w:rsidP="007351A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4</w:t>
      </w:r>
      <w:r w:rsidR="007351A4">
        <w:rPr>
          <w:b/>
          <w:sz w:val="24"/>
          <w:szCs w:val="24"/>
        </w:rPr>
        <w:t xml:space="preserve"> do SWZ </w:t>
      </w:r>
    </w:p>
    <w:p w14:paraId="500C04CA" w14:textId="77777777" w:rsidR="007351A4" w:rsidRDefault="007351A4" w:rsidP="00AE3E32">
      <w:pPr>
        <w:jc w:val="center"/>
        <w:rPr>
          <w:b/>
          <w:sz w:val="24"/>
          <w:szCs w:val="24"/>
        </w:rPr>
      </w:pPr>
    </w:p>
    <w:p w14:paraId="15D0B6F7" w14:textId="77777777" w:rsidR="007351A4" w:rsidRDefault="007351A4" w:rsidP="00AE3E32">
      <w:pPr>
        <w:jc w:val="center"/>
        <w:rPr>
          <w:b/>
          <w:sz w:val="24"/>
          <w:szCs w:val="24"/>
        </w:rPr>
      </w:pPr>
    </w:p>
    <w:p w14:paraId="2A77925F" w14:textId="78209A69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</w:t>
      </w:r>
      <w:r w:rsidR="007351A4">
        <w:rPr>
          <w:b/>
          <w:sz w:val="24"/>
          <w:szCs w:val="24"/>
        </w:rPr>
        <w:t xml:space="preserve"> - wzór </w:t>
      </w:r>
    </w:p>
    <w:p w14:paraId="48371A35" w14:textId="77777777" w:rsidR="00AE3E32" w:rsidRDefault="00AE3E32" w:rsidP="00AE3E32">
      <w:pPr>
        <w:rPr>
          <w:sz w:val="24"/>
          <w:szCs w:val="24"/>
        </w:rPr>
      </w:pPr>
    </w:p>
    <w:p w14:paraId="04F538FA" w14:textId="2AF431C1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zawarta w dniu </w:t>
      </w:r>
      <w:r w:rsidR="00EB2C51">
        <w:rPr>
          <w:sz w:val="24"/>
          <w:szCs w:val="24"/>
        </w:rPr>
        <w:t>……….</w:t>
      </w:r>
      <w:r w:rsidR="00580CCA">
        <w:rPr>
          <w:sz w:val="24"/>
          <w:szCs w:val="24"/>
        </w:rPr>
        <w:t>202</w:t>
      </w:r>
      <w:r w:rsidR="00CF1700">
        <w:rPr>
          <w:sz w:val="24"/>
          <w:szCs w:val="24"/>
        </w:rPr>
        <w:t>4</w:t>
      </w:r>
      <w:r w:rsidR="00580C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roku w Wąbrzeźnie pomiędzy Powiatem Wąbrzeskim </w:t>
      </w:r>
      <w:r>
        <w:rPr>
          <w:sz w:val="24"/>
          <w:szCs w:val="24"/>
        </w:rPr>
        <w:br/>
        <w:t xml:space="preserve">z siedzibą w Wąbrzeźnie ul. Wolności 44, 87-200 Wąbrzeźno, </w:t>
      </w:r>
      <w:r>
        <w:rPr>
          <w:sz w:val="24"/>
          <w:szCs w:val="24"/>
        </w:rPr>
        <w:br/>
        <w:t>NIP 878-173-62-65   zwanym dalej Zamawiającym</w:t>
      </w:r>
    </w:p>
    <w:p w14:paraId="4E977A81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reprezentowanym przez Zarząd Powiatu w imieniu którego działają: </w:t>
      </w:r>
    </w:p>
    <w:p w14:paraId="24437CBC" w14:textId="16DFAEF0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Starosta - Krzysztof Maćkiewicz</w:t>
      </w:r>
    </w:p>
    <w:p w14:paraId="4C14F1EB" w14:textId="3882B3F9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Wicestarosta – </w:t>
      </w:r>
      <w:r w:rsidR="00CF1700">
        <w:rPr>
          <w:b/>
          <w:sz w:val="24"/>
          <w:szCs w:val="24"/>
        </w:rPr>
        <w:t>Gizela Pijar</w:t>
      </w:r>
    </w:p>
    <w:p w14:paraId="5A9191FF" w14:textId="77777777" w:rsidR="00AE3E32" w:rsidRDefault="00AE3E32" w:rsidP="00AE3E3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przy kontrasygnacie Skarbnika Powiatu – Krzysztofa Golenia  </w:t>
      </w:r>
    </w:p>
    <w:p w14:paraId="1D9AC45F" w14:textId="77777777"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>a firmą:</w:t>
      </w:r>
    </w:p>
    <w:p w14:paraId="1D9AC53B" w14:textId="7B21DC5E" w:rsidR="00580CCA" w:rsidRDefault="00EB2C51" w:rsidP="00580CCA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</w:t>
      </w:r>
    </w:p>
    <w:p w14:paraId="338A719B" w14:textId="664FB7BD" w:rsidR="00AE3E32" w:rsidRDefault="007A1AE3" w:rsidP="00AE3E32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reprezentowaną przez</w:t>
      </w:r>
      <w:r w:rsidR="00AE3E32">
        <w:rPr>
          <w:sz w:val="24"/>
          <w:szCs w:val="24"/>
        </w:rPr>
        <w:t xml:space="preserve">: </w:t>
      </w:r>
    </w:p>
    <w:p w14:paraId="613511A3" w14:textId="2B6F5FB9" w:rsidR="00AE3E32" w:rsidRDefault="00AC77EA" w:rsidP="007A1AE3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</w:t>
      </w:r>
    </w:p>
    <w:p w14:paraId="4BF27B3F" w14:textId="77777777" w:rsidR="00AE3E32" w:rsidRDefault="00AE3E32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zwaną w treści umowy „</w:t>
      </w:r>
      <w:r>
        <w:rPr>
          <w:b/>
          <w:bCs/>
          <w:sz w:val="24"/>
          <w:szCs w:val="24"/>
        </w:rPr>
        <w:t>Wykonawcą”</w:t>
      </w:r>
    </w:p>
    <w:p w14:paraId="306F0258" w14:textId="77777777" w:rsidR="00C64113" w:rsidRDefault="00C64113" w:rsidP="007A1AE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DB9B75F" w14:textId="266B698A" w:rsidR="00C64113" w:rsidRDefault="007A1AE3" w:rsidP="001C64C2">
      <w:pPr>
        <w:widowControl w:val="0"/>
        <w:autoSpaceDE w:val="0"/>
        <w:autoSpaceDN w:val="0"/>
        <w:adjustRightInd w:val="0"/>
        <w:jc w:val="center"/>
        <w:rPr>
          <w:i/>
          <w:sz w:val="24"/>
          <w:szCs w:val="24"/>
        </w:rPr>
      </w:pPr>
      <w:r w:rsidRPr="001A37FC">
        <w:rPr>
          <w:i/>
          <w:sz w:val="24"/>
          <w:szCs w:val="24"/>
        </w:rPr>
        <w:t xml:space="preserve">W wyniku przeprowadzonego postępowania </w:t>
      </w:r>
      <w:r w:rsidR="001C64C2">
        <w:rPr>
          <w:i/>
          <w:sz w:val="24"/>
          <w:szCs w:val="24"/>
        </w:rPr>
        <w:t>pn.</w:t>
      </w:r>
      <w:r w:rsidR="001C64C2" w:rsidRPr="001C64C2">
        <w:t xml:space="preserve"> </w:t>
      </w:r>
      <w:r w:rsidR="00090F8E" w:rsidRPr="00090F8E">
        <w:rPr>
          <w:i/>
          <w:sz w:val="24"/>
          <w:szCs w:val="24"/>
        </w:rPr>
        <w:t>Zakup ergonomicznych mebli do Starostwa Powiatowego w Wąbrzeźnie oraz Powiatowego Urzędu Pracy w Wąbrzeźnie  w projekcie pn. „Zdrowy i aktywny urzędnik w Powiecie Wąbrzeskim</w:t>
      </w:r>
      <w:r w:rsidR="003312B7" w:rsidRPr="003312B7">
        <w:rPr>
          <w:i/>
          <w:sz w:val="24"/>
          <w:szCs w:val="24"/>
        </w:rPr>
        <w:t>”</w:t>
      </w:r>
      <w:r w:rsidR="00090F8E">
        <w:rPr>
          <w:i/>
          <w:sz w:val="24"/>
          <w:szCs w:val="24"/>
        </w:rPr>
        <w:t>- część I/ II</w:t>
      </w:r>
    </w:p>
    <w:p w14:paraId="48BC8357" w14:textId="2E3F5BE0" w:rsidR="007A1AE3" w:rsidRPr="00C64113" w:rsidRDefault="00580CCA" w:rsidP="00580CCA">
      <w:pPr>
        <w:widowControl w:val="0"/>
        <w:autoSpaceDE w:val="0"/>
        <w:autoSpaceDN w:val="0"/>
        <w:adjustRightInd w:val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1A37FC" w:rsidRPr="001A37FC">
        <w:rPr>
          <w:i/>
          <w:sz w:val="24"/>
          <w:szCs w:val="24"/>
        </w:rPr>
        <w:t>została wybrana oferta Wykonawcy, z którym zostaje zawarta umowa o następującej treści:</w:t>
      </w:r>
    </w:p>
    <w:p w14:paraId="0307738E" w14:textId="77777777" w:rsidR="00AE3E32" w:rsidRDefault="00AE3E32" w:rsidP="00AE3E32">
      <w:pPr>
        <w:jc w:val="center"/>
        <w:rPr>
          <w:szCs w:val="24"/>
        </w:rPr>
      </w:pPr>
    </w:p>
    <w:p w14:paraId="4FE8C4FC" w14:textId="4DA404C3" w:rsidR="00AE3E32" w:rsidRDefault="00481C09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AE3E32">
        <w:rPr>
          <w:b/>
          <w:sz w:val="24"/>
          <w:szCs w:val="24"/>
        </w:rPr>
        <w:t>§ 1</w:t>
      </w:r>
    </w:p>
    <w:p w14:paraId="2FD9CC72" w14:textId="6E3553D0" w:rsidR="001A37FC" w:rsidRDefault="00AE3E32" w:rsidP="001A37F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Wykonawca zobowiązuje się do dostarczenia przedmiotu zamówienia w miejsca wskazane przez Zamawiającego zgodnie z ofertą z dnia</w:t>
      </w:r>
      <w:r w:rsidR="00EB2C51">
        <w:rPr>
          <w:sz w:val="24"/>
          <w:szCs w:val="24"/>
        </w:rPr>
        <w:t xml:space="preserve"> ……….</w:t>
      </w:r>
      <w:r w:rsidR="000F7CF6">
        <w:rPr>
          <w:sz w:val="24"/>
          <w:szCs w:val="24"/>
        </w:rPr>
        <w:t>.</w:t>
      </w:r>
      <w:r w:rsidR="00580CCA">
        <w:rPr>
          <w:sz w:val="24"/>
          <w:szCs w:val="24"/>
        </w:rPr>
        <w:t>202</w:t>
      </w:r>
      <w:r w:rsidR="001C64C2">
        <w:rPr>
          <w:sz w:val="24"/>
          <w:szCs w:val="24"/>
        </w:rPr>
        <w:t>4</w:t>
      </w:r>
      <w:r w:rsidR="00A9226C">
        <w:rPr>
          <w:sz w:val="24"/>
          <w:szCs w:val="24"/>
        </w:rPr>
        <w:t xml:space="preserve"> </w:t>
      </w:r>
      <w:r w:rsidR="00D33200">
        <w:rPr>
          <w:sz w:val="24"/>
          <w:szCs w:val="24"/>
        </w:rPr>
        <w:t>r.</w:t>
      </w:r>
      <w:r w:rsidRPr="001A37FC">
        <w:rPr>
          <w:sz w:val="24"/>
          <w:szCs w:val="24"/>
        </w:rPr>
        <w:t xml:space="preserve"> w terminie</w:t>
      </w:r>
      <w:r w:rsidR="001A37FC" w:rsidRPr="001A37FC">
        <w:rPr>
          <w:sz w:val="24"/>
          <w:szCs w:val="24"/>
        </w:rPr>
        <w:t xml:space="preserve"> </w:t>
      </w:r>
      <w:r w:rsidR="000F7CF6">
        <w:rPr>
          <w:sz w:val="24"/>
          <w:szCs w:val="24"/>
        </w:rPr>
        <w:t xml:space="preserve">do </w:t>
      </w:r>
      <w:r w:rsidR="00065731">
        <w:rPr>
          <w:sz w:val="24"/>
          <w:szCs w:val="24"/>
        </w:rPr>
        <w:t>......</w:t>
      </w:r>
      <w:r w:rsidR="001C64C2">
        <w:rPr>
          <w:sz w:val="24"/>
          <w:szCs w:val="24"/>
        </w:rPr>
        <w:t xml:space="preserve"> </w:t>
      </w:r>
      <w:r w:rsidRPr="001A37FC">
        <w:rPr>
          <w:sz w:val="24"/>
          <w:szCs w:val="24"/>
        </w:rPr>
        <w:t>dni od</w:t>
      </w:r>
      <w:r w:rsidR="001A37FC" w:rsidRPr="001A37FC">
        <w:rPr>
          <w:sz w:val="24"/>
          <w:szCs w:val="24"/>
        </w:rPr>
        <w:t xml:space="preserve"> dnia</w:t>
      </w:r>
      <w:r w:rsidRPr="001A37FC">
        <w:rPr>
          <w:sz w:val="24"/>
          <w:szCs w:val="24"/>
        </w:rPr>
        <w:t xml:space="preserve"> podpisania umowy. </w:t>
      </w:r>
    </w:p>
    <w:p w14:paraId="5184F42D" w14:textId="0EDD1BE3" w:rsidR="00B656B0" w:rsidRPr="004004E0" w:rsidRDefault="001A37FC" w:rsidP="00B656B0">
      <w:pPr>
        <w:pStyle w:val="Akapitzlist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>Wykonawca uprzedzi upoważnionego przedstawiciela Zamawiającego  o terminie dostawy sprzętu z 2-dniowym wyprzedzeniem, a Zamawiający potwierdzi fakt otrzymania zawiadomienia.</w:t>
      </w:r>
    </w:p>
    <w:p w14:paraId="6A000FCC" w14:textId="554F3388" w:rsidR="00270949" w:rsidRDefault="00270949" w:rsidP="004004E0">
      <w:pPr>
        <w:pStyle w:val="Akapitzlist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270949">
        <w:rPr>
          <w:bCs/>
          <w:sz w:val="24"/>
          <w:szCs w:val="24"/>
        </w:rPr>
        <w:t>W celu wykonania Umowy, Strony wzajemnie udostępniają sobie dane swoich pracowników i współpracowników zaangażowanych w wykonywanie Umowy w celu umożliwienia utrzymywania bieżącego kontaktu przy wykonywaniu Umowy, a także – w zależności od specyfiki współpracy - umożliwienia dostępu fizycznego do nieruchomości drugiej Strony lub dostępu do systemów teleinformatycznych drugiej Strony.</w:t>
      </w:r>
    </w:p>
    <w:p w14:paraId="53837ABA" w14:textId="08E5A501" w:rsidR="004004E0" w:rsidRPr="0003533C" w:rsidRDefault="004004E0" w:rsidP="0003533C">
      <w:pPr>
        <w:pStyle w:val="Akapitzlist"/>
        <w:numPr>
          <w:ilvl w:val="0"/>
          <w:numId w:val="3"/>
        </w:numPr>
        <w:jc w:val="both"/>
        <w:rPr>
          <w:bCs/>
          <w:sz w:val="24"/>
          <w:szCs w:val="24"/>
        </w:rPr>
      </w:pPr>
      <w:r w:rsidRPr="004004E0">
        <w:rPr>
          <w:bCs/>
          <w:sz w:val="24"/>
          <w:szCs w:val="24"/>
        </w:rPr>
        <w:t>W celu zawarcia i wykonywania Umowy,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7498361D" w14:textId="77777777" w:rsidR="00B656B0" w:rsidRDefault="00B656B0" w:rsidP="00B656B0">
      <w:pPr>
        <w:pStyle w:val="Akapitzlist"/>
        <w:ind w:left="360"/>
        <w:jc w:val="both"/>
        <w:rPr>
          <w:rFonts w:eastAsia="Calibri"/>
          <w:sz w:val="24"/>
          <w:szCs w:val="24"/>
        </w:rPr>
      </w:pPr>
    </w:p>
    <w:p w14:paraId="0EDD4AC0" w14:textId="77777777" w:rsidR="00065731" w:rsidRDefault="00065731" w:rsidP="00B656B0">
      <w:pPr>
        <w:pStyle w:val="Akapitzlist"/>
        <w:ind w:left="360"/>
        <w:jc w:val="both"/>
        <w:rPr>
          <w:rFonts w:eastAsia="Calibri"/>
          <w:sz w:val="24"/>
          <w:szCs w:val="24"/>
        </w:rPr>
      </w:pPr>
    </w:p>
    <w:p w14:paraId="5A8968B6" w14:textId="3CE7D1BD" w:rsidR="00065731" w:rsidRPr="00065731" w:rsidRDefault="00065731" w:rsidP="00065731">
      <w:pPr>
        <w:pStyle w:val="Akapitzlist"/>
        <w:ind w:left="360"/>
        <w:jc w:val="center"/>
        <w:rPr>
          <w:rFonts w:eastAsia="Calibri"/>
          <w:b/>
          <w:sz w:val="24"/>
          <w:szCs w:val="24"/>
        </w:rPr>
      </w:pPr>
      <w:r w:rsidRPr="00065731">
        <w:rPr>
          <w:rFonts w:eastAsia="Calibri"/>
          <w:b/>
          <w:sz w:val="24"/>
          <w:szCs w:val="24"/>
        </w:rPr>
        <w:t>§ 2</w:t>
      </w:r>
      <w:r>
        <w:rPr>
          <w:rFonts w:eastAsia="Calibri"/>
          <w:b/>
          <w:sz w:val="24"/>
          <w:szCs w:val="24"/>
        </w:rPr>
        <w:t xml:space="preserve"> (opcjonalnie – w przypadku </w:t>
      </w:r>
      <w:r w:rsidRPr="00065731">
        <w:rPr>
          <w:rFonts w:eastAsia="Calibri"/>
          <w:b/>
          <w:sz w:val="24"/>
          <w:szCs w:val="24"/>
        </w:rPr>
        <w:t>zatrudnienia do realizacji zamówienia osób z grup społecznie marginalizowanych</w:t>
      </w:r>
      <w:r>
        <w:rPr>
          <w:rFonts w:eastAsia="Calibri"/>
          <w:b/>
          <w:sz w:val="24"/>
          <w:szCs w:val="24"/>
        </w:rPr>
        <w:t>)</w:t>
      </w:r>
    </w:p>
    <w:p w14:paraId="17C839E0" w14:textId="0F6F9530" w:rsidR="00065731" w:rsidRDefault="00065731" w:rsidP="00065731">
      <w:pPr>
        <w:pStyle w:val="Akapitzlist"/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065731">
        <w:rPr>
          <w:rFonts w:eastAsia="Calibri"/>
          <w:sz w:val="24"/>
          <w:szCs w:val="24"/>
        </w:rPr>
        <w:t xml:space="preserve">Zgodnie z treścią oferty wykonawca zobowiązany jest do zatrudnienia do realizacji zamówienia … osób z grup społecznie marginalizowanych, o których mowa w art. 94 ust. 1 ustawy </w:t>
      </w:r>
      <w:proofErr w:type="spellStart"/>
      <w:r w:rsidRPr="00065731">
        <w:rPr>
          <w:rFonts w:eastAsia="Calibri"/>
          <w:sz w:val="24"/>
          <w:szCs w:val="24"/>
        </w:rPr>
        <w:t>Pzp</w:t>
      </w:r>
      <w:proofErr w:type="spellEnd"/>
      <w:r w:rsidRPr="00065731">
        <w:rPr>
          <w:rFonts w:eastAsia="Calibri"/>
          <w:sz w:val="24"/>
          <w:szCs w:val="24"/>
        </w:rPr>
        <w:t xml:space="preserve">. Zatrudnienie osoby z grup społecznie marginalizowanych musi obejmować co najmniej </w:t>
      </w:r>
      <w:r>
        <w:rPr>
          <w:rFonts w:eastAsia="Calibri"/>
          <w:sz w:val="24"/>
          <w:szCs w:val="24"/>
        </w:rPr>
        <w:t>7 dni</w:t>
      </w:r>
      <w:r w:rsidRPr="00065731">
        <w:rPr>
          <w:rFonts w:eastAsia="Calibri"/>
          <w:sz w:val="24"/>
          <w:szCs w:val="24"/>
        </w:rPr>
        <w:t xml:space="preserve"> w ramach okresu realizacji przedmiotu zamówienia</w:t>
      </w:r>
    </w:p>
    <w:p w14:paraId="68A3489C" w14:textId="77777777" w:rsidR="00065731" w:rsidRPr="00065731" w:rsidRDefault="00065731" w:rsidP="00065731">
      <w:pPr>
        <w:pStyle w:val="Akapitzlist"/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065731">
        <w:rPr>
          <w:rFonts w:eastAsia="Calibri"/>
          <w:sz w:val="24"/>
          <w:szCs w:val="24"/>
        </w:rPr>
        <w:t>W trakcie realizacji zamówienia na każde wezwanie zamawiającego, w wyznaczonym w tym wezwaniu terminie, wykonawca przedłoży zamawiającemu oświadczenie w celu</w:t>
      </w:r>
      <w:r>
        <w:rPr>
          <w:rFonts w:eastAsia="Calibri"/>
          <w:sz w:val="24"/>
          <w:szCs w:val="24"/>
        </w:rPr>
        <w:t xml:space="preserve"> </w:t>
      </w:r>
      <w:r w:rsidRPr="00065731">
        <w:rPr>
          <w:rFonts w:eastAsia="Calibri"/>
          <w:sz w:val="24"/>
          <w:szCs w:val="24"/>
        </w:rPr>
        <w:lastRenderedPageBreak/>
        <w:t>potwierdzenia spełnienia wymogu zatrudnienia osób, o których mowa w ust. 1. Oświadczenie będzie zawierać co najmniej dokładne określenie podmiotu składającego oświadczenie, datę złożenia oświadczenia, informację o zatrudnieniu do realizacji zamówienia wskazanej/</w:t>
      </w:r>
      <w:proofErr w:type="spellStart"/>
      <w:r w:rsidRPr="00065731">
        <w:rPr>
          <w:rFonts w:eastAsia="Calibri"/>
          <w:sz w:val="24"/>
          <w:szCs w:val="24"/>
        </w:rPr>
        <w:t>ych</w:t>
      </w:r>
      <w:proofErr w:type="spellEnd"/>
      <w:r w:rsidRPr="00065731">
        <w:rPr>
          <w:rFonts w:eastAsia="Calibri"/>
          <w:sz w:val="24"/>
          <w:szCs w:val="24"/>
        </w:rPr>
        <w:t xml:space="preserve"> w ust. 1 osoby/osób, podpis osoby uprawnionej do złożenia oświadczenia w imieniu wykonawcy.</w:t>
      </w:r>
    </w:p>
    <w:p w14:paraId="5B257086" w14:textId="0CC207E6" w:rsidR="00065731" w:rsidRPr="00065731" w:rsidRDefault="00065731" w:rsidP="00065731">
      <w:pPr>
        <w:pStyle w:val="Akapitzlist"/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065731">
        <w:rPr>
          <w:rFonts w:eastAsia="Calibri"/>
          <w:sz w:val="24"/>
          <w:szCs w:val="24"/>
        </w:rPr>
        <w:t>Wykonawca zobowiązany jest także do przedłożenia zamawiającemu – w terminie wyznaczonym zgodnie z ust. 2 - kopii umowy/umów o pracę albo umów cywilnoprawnych zawartych z tymi osobami. Ponadto, wykonawca jest zobowiązany do przedstawienia wraz z kopią umowy, dokumentów potwierdzających status danej osoby. W przypadku osób bezrobotnych będzie to w szczególności kopia skierowania do pracy lub kopia decyzji o utracie statusu osoby bezrobotnej, w przypadku osób poszukujących pracy, bez zatrudnienia kopia decyzji o utracie statusu osoby poszukującej pracy lub kopia zaświadczenia Powiatowego Urzędu Pracy o posiadaniu statusu osoby poszukującej pracy, w przypadku osób usamodzielnianych kopia zaświadczenia wydanego przez właściwe Powiatowe Centrum Pomocy Rodzinie, w przypadku osób bezdomnych oświadczenie osoby potwierdzające, że jest osobą bezdomną zgodnie z definicją wskazaną w art. 6 pk</w:t>
      </w:r>
      <w:r w:rsidR="0048590A">
        <w:rPr>
          <w:rFonts w:eastAsia="Calibri"/>
          <w:sz w:val="24"/>
          <w:szCs w:val="24"/>
        </w:rPr>
        <w:t>t 8 ustawy o pomocy społecznej</w:t>
      </w:r>
      <w:r w:rsidRPr="00065731">
        <w:rPr>
          <w:rFonts w:eastAsia="Calibri"/>
          <w:sz w:val="24"/>
          <w:szCs w:val="24"/>
        </w:rPr>
        <w:t>. Umowy i inne dokumenty muszą być zanonimizowane w sposób zapewniający ochronę danych osobowych. W przypadku osób bezrobotnych, osób poszukujących pracy, niepozostających w zatrudnieniu lub niewykonujących innej pracy zarobkowej, osób usamodzielnianych oraz osób bezdomnych, imię i nazwisko osoby/osób wskazanej/</w:t>
      </w:r>
      <w:proofErr w:type="spellStart"/>
      <w:r w:rsidRPr="00065731">
        <w:rPr>
          <w:rFonts w:eastAsia="Calibri"/>
          <w:sz w:val="24"/>
          <w:szCs w:val="24"/>
        </w:rPr>
        <w:t>ych</w:t>
      </w:r>
      <w:proofErr w:type="spellEnd"/>
      <w:r w:rsidRPr="00065731">
        <w:rPr>
          <w:rFonts w:eastAsia="Calibri"/>
          <w:sz w:val="24"/>
          <w:szCs w:val="24"/>
        </w:rPr>
        <w:t xml:space="preserve"> do zatrudnienia nie podlegają </w:t>
      </w:r>
      <w:proofErr w:type="spellStart"/>
      <w:r w:rsidRPr="00065731">
        <w:rPr>
          <w:rFonts w:eastAsia="Calibri"/>
          <w:sz w:val="24"/>
          <w:szCs w:val="24"/>
        </w:rPr>
        <w:t>anonimizacji</w:t>
      </w:r>
      <w:proofErr w:type="spellEnd"/>
      <w:r w:rsidRPr="00065731">
        <w:rPr>
          <w:rFonts w:eastAsia="Calibri"/>
          <w:sz w:val="24"/>
          <w:szCs w:val="24"/>
        </w:rPr>
        <w:t>. W przypadku osób z niepełnosprawnościami, osób z zaburzeniami psychicznymi, osób pozbawionych wolności lub zwalnianych z zakładów karnych, uchodźców, osób będących członkami mniejszości znajdującej się w niekorzystnej sytuacji, umowy i dokumenty potwierdzające status danej osoby nie powinny zawierać imion i nazwisk identyfikujących te osoby.</w:t>
      </w:r>
    </w:p>
    <w:p w14:paraId="465AA08B" w14:textId="65D548BB" w:rsidR="00065731" w:rsidRPr="00065731" w:rsidRDefault="00065731" w:rsidP="00065731">
      <w:pPr>
        <w:pStyle w:val="Akapitzlist"/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065731">
        <w:rPr>
          <w:rFonts w:eastAsia="Calibri"/>
          <w:sz w:val="24"/>
          <w:szCs w:val="24"/>
        </w:rPr>
        <w:t>Zatrudnienie osób, o których mowa w ust. 1 powinno trwać w całym okresie realizacji zamówienia. W przypadku wygaśnięcia lub rozwiązania umowy o pracę/umowy cywilnoprawnej z osobą/</w:t>
      </w:r>
      <w:proofErr w:type="spellStart"/>
      <w:r w:rsidRPr="00065731">
        <w:rPr>
          <w:rFonts w:eastAsia="Calibri"/>
          <w:sz w:val="24"/>
          <w:szCs w:val="24"/>
        </w:rPr>
        <w:t>ami</w:t>
      </w:r>
      <w:proofErr w:type="spellEnd"/>
      <w:r w:rsidRPr="00065731">
        <w:rPr>
          <w:rFonts w:eastAsia="Calibri"/>
          <w:sz w:val="24"/>
          <w:szCs w:val="24"/>
        </w:rPr>
        <w:t xml:space="preserve">, o których mowa w ust. 1 wykonawca zobowiązany będzie do zatrudnienia w terminie </w:t>
      </w:r>
      <w:r w:rsidR="0048590A">
        <w:rPr>
          <w:rFonts w:eastAsia="Calibri"/>
          <w:sz w:val="24"/>
          <w:szCs w:val="24"/>
        </w:rPr>
        <w:t>5</w:t>
      </w:r>
      <w:r w:rsidRPr="00065731">
        <w:rPr>
          <w:rFonts w:eastAsia="Calibri"/>
          <w:sz w:val="24"/>
          <w:szCs w:val="24"/>
        </w:rPr>
        <w:t xml:space="preserve"> dni od daty wygaśnięcia lub rozwiązania umowy, nowej osoby/</w:t>
      </w:r>
      <w:proofErr w:type="spellStart"/>
      <w:r w:rsidRPr="00065731">
        <w:rPr>
          <w:rFonts w:eastAsia="Calibri"/>
          <w:sz w:val="24"/>
          <w:szCs w:val="24"/>
        </w:rPr>
        <w:t>ób</w:t>
      </w:r>
      <w:proofErr w:type="spellEnd"/>
      <w:r w:rsidRPr="00065731">
        <w:rPr>
          <w:rFonts w:eastAsia="Calibri"/>
          <w:sz w:val="24"/>
          <w:szCs w:val="24"/>
        </w:rPr>
        <w:t xml:space="preserve"> posiadających status osoby/</w:t>
      </w:r>
      <w:proofErr w:type="spellStart"/>
      <w:r w:rsidRPr="00065731">
        <w:rPr>
          <w:rFonts w:eastAsia="Calibri"/>
          <w:sz w:val="24"/>
          <w:szCs w:val="24"/>
        </w:rPr>
        <w:t>ób</w:t>
      </w:r>
      <w:proofErr w:type="spellEnd"/>
      <w:r w:rsidRPr="00065731">
        <w:rPr>
          <w:rFonts w:eastAsia="Calibri"/>
          <w:sz w:val="24"/>
          <w:szCs w:val="24"/>
        </w:rPr>
        <w:t xml:space="preserve"> społecznie marginalizowanych zgodnie z art. 94 ust. 1 ustawy </w:t>
      </w:r>
      <w:proofErr w:type="spellStart"/>
      <w:r w:rsidRPr="00065731">
        <w:rPr>
          <w:rFonts w:eastAsia="Calibri"/>
          <w:sz w:val="24"/>
          <w:szCs w:val="24"/>
        </w:rPr>
        <w:t>Pzp</w:t>
      </w:r>
      <w:proofErr w:type="spellEnd"/>
      <w:r w:rsidRPr="00065731">
        <w:rPr>
          <w:rFonts w:eastAsia="Calibri"/>
          <w:sz w:val="24"/>
          <w:szCs w:val="24"/>
        </w:rPr>
        <w:t xml:space="preserve"> oraz do przedłożenia zamawiającemu dokumentów, wskazanych w ust. 2 lub 3, potwierdzających zatrudnienie tej osoby/</w:t>
      </w:r>
      <w:proofErr w:type="spellStart"/>
      <w:r w:rsidRPr="00065731">
        <w:rPr>
          <w:rFonts w:eastAsia="Calibri"/>
          <w:sz w:val="24"/>
          <w:szCs w:val="24"/>
        </w:rPr>
        <w:t>ób</w:t>
      </w:r>
      <w:proofErr w:type="spellEnd"/>
      <w:r w:rsidRPr="00065731">
        <w:rPr>
          <w:rFonts w:eastAsia="Calibri"/>
          <w:sz w:val="24"/>
          <w:szCs w:val="24"/>
        </w:rPr>
        <w:t xml:space="preserve"> i jej/ich status. O każdym przypadku wygaśnięcia lub rozwiązania umowy o pracę/umowy cywilnoprawnej z osobami, o których mowa w ust. 1, wykonawca jest zobowiązany niezwłocznie powiadomić zamawiającego.</w:t>
      </w:r>
    </w:p>
    <w:p w14:paraId="6482FA76" w14:textId="4F16A78E" w:rsidR="00065731" w:rsidRDefault="00065731" w:rsidP="00065731">
      <w:pPr>
        <w:pStyle w:val="Akapitzlist"/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065731">
        <w:rPr>
          <w:rFonts w:eastAsia="Calibri"/>
          <w:sz w:val="24"/>
          <w:szCs w:val="24"/>
        </w:rPr>
        <w:t xml:space="preserve">W przypadku niezłożenia w wyznaczonym przez zamawiającego terminie jednego z dokumentów, o których mowa w ust. 2 i 3, wykonawca zapłaci zamawiającemu karę umowną w wysokości </w:t>
      </w:r>
      <w:r w:rsidR="0048590A">
        <w:rPr>
          <w:rFonts w:eastAsia="Calibri"/>
          <w:sz w:val="24"/>
          <w:szCs w:val="24"/>
        </w:rPr>
        <w:t>200</w:t>
      </w:r>
      <w:r w:rsidRPr="00065731">
        <w:rPr>
          <w:rFonts w:eastAsia="Calibri"/>
          <w:sz w:val="24"/>
          <w:szCs w:val="24"/>
        </w:rPr>
        <w:t xml:space="preserve"> zł za każdy dzień opóźnienia. Niezłożenie dokumentów przez okres kolejnych </w:t>
      </w:r>
      <w:r w:rsidR="0048590A">
        <w:rPr>
          <w:rFonts w:eastAsia="Calibri"/>
          <w:sz w:val="24"/>
          <w:szCs w:val="24"/>
        </w:rPr>
        <w:t>5</w:t>
      </w:r>
      <w:r w:rsidRPr="00065731">
        <w:rPr>
          <w:rFonts w:eastAsia="Calibri"/>
          <w:sz w:val="24"/>
          <w:szCs w:val="24"/>
        </w:rPr>
        <w:t xml:space="preserve"> dni kalendarzowych od daty upływu terminu wyznaczonego przez zamawiającego zostanie uznane za niezatrudnienie zadeklarowanej przez wykonawcę liczby osób społecznie marginalizowanych.</w:t>
      </w:r>
    </w:p>
    <w:p w14:paraId="44AA4F01" w14:textId="54BBC01D" w:rsidR="00065731" w:rsidRPr="00065731" w:rsidRDefault="00065731" w:rsidP="00065731">
      <w:pPr>
        <w:pStyle w:val="Akapitzlist"/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065731">
        <w:rPr>
          <w:rFonts w:eastAsia="Calibri"/>
          <w:sz w:val="24"/>
          <w:szCs w:val="24"/>
        </w:rPr>
        <w:t>Wykonawca zapłaci również karę umowną w przypadku:</w:t>
      </w:r>
    </w:p>
    <w:p w14:paraId="6AD41A41" w14:textId="77777777" w:rsidR="00065731" w:rsidRDefault="00065731" w:rsidP="00065731">
      <w:pPr>
        <w:pStyle w:val="Akapitzlist"/>
        <w:numPr>
          <w:ilvl w:val="0"/>
          <w:numId w:val="16"/>
        </w:numPr>
        <w:jc w:val="both"/>
        <w:rPr>
          <w:rFonts w:eastAsia="Calibri"/>
          <w:sz w:val="24"/>
          <w:szCs w:val="24"/>
        </w:rPr>
      </w:pPr>
      <w:r w:rsidRPr="00065731">
        <w:rPr>
          <w:rFonts w:eastAsia="Calibri"/>
          <w:sz w:val="24"/>
          <w:szCs w:val="24"/>
        </w:rPr>
        <w:t>niezatrudnienia do realizacji zamówienia zadeklarowanej przez niego liczby osób społecznie marginalizowanych lub</w:t>
      </w:r>
    </w:p>
    <w:p w14:paraId="7251B526" w14:textId="66001524" w:rsidR="00065731" w:rsidRPr="00065731" w:rsidRDefault="00065731" w:rsidP="00065731">
      <w:pPr>
        <w:pStyle w:val="Akapitzlist"/>
        <w:numPr>
          <w:ilvl w:val="0"/>
          <w:numId w:val="16"/>
        </w:numPr>
        <w:jc w:val="both"/>
        <w:rPr>
          <w:rFonts w:eastAsia="Calibri"/>
          <w:sz w:val="24"/>
          <w:szCs w:val="24"/>
        </w:rPr>
      </w:pPr>
      <w:r w:rsidRPr="00065731">
        <w:rPr>
          <w:rFonts w:eastAsia="Calibri"/>
          <w:sz w:val="24"/>
          <w:szCs w:val="24"/>
        </w:rPr>
        <w:t xml:space="preserve">stwierdzenia przez zamawiającego, na podstawie dowolnych środków dowodowych, iż w trakcie trwania umowy doszło do rozwiązania lub wygaśnięcia umowy z zatrudnionymi przez wykonawcę osobami, o których mowa w ust. 1, a </w:t>
      </w:r>
      <w:r w:rsidRPr="00065731">
        <w:rPr>
          <w:rFonts w:eastAsia="Calibri"/>
          <w:sz w:val="24"/>
          <w:szCs w:val="24"/>
        </w:rPr>
        <w:lastRenderedPageBreak/>
        <w:t>wykonawca nie wywiązał się z obowiązków ciążących na nim w takiej sytuacji na podstawie ust. 4.</w:t>
      </w:r>
    </w:p>
    <w:p w14:paraId="31DC507B" w14:textId="13050CBC" w:rsidR="00065731" w:rsidRDefault="00065731" w:rsidP="00065731">
      <w:pPr>
        <w:pStyle w:val="Akapitzlist"/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065731">
        <w:rPr>
          <w:rFonts w:eastAsia="Calibri"/>
          <w:sz w:val="24"/>
          <w:szCs w:val="24"/>
        </w:rPr>
        <w:t xml:space="preserve">Wysokość kary umownej zostanie ustalona jako iloczyn </w:t>
      </w:r>
      <w:r w:rsidR="0048590A">
        <w:rPr>
          <w:rFonts w:eastAsia="Calibri"/>
          <w:sz w:val="24"/>
          <w:szCs w:val="24"/>
        </w:rPr>
        <w:t>10</w:t>
      </w:r>
      <w:r w:rsidRPr="00065731">
        <w:rPr>
          <w:rFonts w:eastAsia="Calibri"/>
          <w:sz w:val="24"/>
          <w:szCs w:val="24"/>
        </w:rPr>
        <w:t xml:space="preserve">% minimalnego wynagrodzenia za pracę ustalonego na podstawie przepisów o minimalnym wynagrodzeniu za pracę, za każdą niezatrudnioną osobę oraz liczby dni, w których niespełnione zostało przedmiotowe wymaganie. Kara umowna będzie naliczana za każdy dzień niezatrudnienia osoby/osób społecznie marginalizowanych z zastrzeżeniem terminów wskazanych w ust. 4. </w:t>
      </w:r>
    </w:p>
    <w:p w14:paraId="43C6503A" w14:textId="77777777" w:rsidR="0048590A" w:rsidRPr="00065731" w:rsidRDefault="0048590A" w:rsidP="0048590A">
      <w:pPr>
        <w:pStyle w:val="Akapitzlist"/>
        <w:ind w:left="502"/>
        <w:jc w:val="both"/>
        <w:rPr>
          <w:rFonts w:eastAsia="Calibri"/>
          <w:sz w:val="24"/>
          <w:szCs w:val="24"/>
        </w:rPr>
      </w:pPr>
    </w:p>
    <w:p w14:paraId="0E60F997" w14:textId="766B957C" w:rsidR="00AE3E32" w:rsidRDefault="00AE3E32" w:rsidP="00B656B0">
      <w:pPr>
        <w:pStyle w:val="Akapitzlist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48590A">
        <w:rPr>
          <w:b/>
          <w:sz w:val="24"/>
          <w:szCs w:val="24"/>
        </w:rPr>
        <w:t>3</w:t>
      </w:r>
    </w:p>
    <w:p w14:paraId="3953BD7E" w14:textId="77777777" w:rsidR="001A37FC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>Potwierdzenie odbioru przedmiotu zamówienia nastąpi w postaci pisemnego protokołu odbioru zawierającego co najmniej następujące dane: datę i miejsce sporządzenia protokołu,  wraz z opisem przedmiotu umowy objętego daną częścią zamówienia, datę dokonania odbioru, oświadczenie Zamawiającego czy dokonuje odbioru bez zastrzeż</w:t>
      </w:r>
      <w:r w:rsidR="001A37FC">
        <w:rPr>
          <w:sz w:val="24"/>
          <w:szCs w:val="24"/>
        </w:rPr>
        <w:t>eń czy też zgłasza zastrzeżenia</w:t>
      </w:r>
      <w:r w:rsidRPr="001A37FC">
        <w:rPr>
          <w:sz w:val="24"/>
          <w:szCs w:val="24"/>
        </w:rPr>
        <w:t>, podpisanego przez obie Strony umowy.</w:t>
      </w:r>
    </w:p>
    <w:p w14:paraId="5C9967FC" w14:textId="77777777" w:rsidR="00DB5B4F" w:rsidRDefault="00DB5B4F" w:rsidP="00DB5B4F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DB5B4F">
        <w:rPr>
          <w:sz w:val="24"/>
          <w:szCs w:val="24"/>
        </w:rPr>
        <w:t xml:space="preserve">W przypadku stwierdzenia wady </w:t>
      </w:r>
      <w:r>
        <w:rPr>
          <w:sz w:val="24"/>
          <w:szCs w:val="24"/>
        </w:rPr>
        <w:t xml:space="preserve">w odbieranym przedmiocie umowy, </w:t>
      </w:r>
      <w:r w:rsidRPr="00DB5B4F">
        <w:rPr>
          <w:sz w:val="24"/>
          <w:szCs w:val="24"/>
        </w:rPr>
        <w:t>Wykonawca dostarczy w ciągu 2 dni nowe egzemplarze wolne od wad.</w:t>
      </w:r>
    </w:p>
    <w:p w14:paraId="043706E4" w14:textId="77777777" w:rsidR="00A70A44" w:rsidRPr="00A70A44" w:rsidRDefault="00A70A44" w:rsidP="00A70A44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A70A44">
        <w:rPr>
          <w:sz w:val="24"/>
          <w:szCs w:val="24"/>
        </w:rPr>
        <w:t xml:space="preserve">W razie odmowy odbioru przedmiotu umowy przez Zamawiającego, sporządza się protokół podpisany przez obie strony, w którym wskazuje się przyczynę odmowy odbioru. </w:t>
      </w:r>
    </w:p>
    <w:p w14:paraId="4E101239" w14:textId="77777777" w:rsidR="00AE3E32" w:rsidRDefault="00AE3E32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1A37FC">
        <w:rPr>
          <w:sz w:val="24"/>
          <w:szCs w:val="24"/>
        </w:rPr>
        <w:t xml:space="preserve">Za dzień odbioru przyjmuje się datę odbioru przedmiotu zamówienia bez zastrzeżeń. </w:t>
      </w:r>
    </w:p>
    <w:p w14:paraId="7BEFA3D0" w14:textId="336C5B7F" w:rsidR="0048590A" w:rsidRDefault="0048590A" w:rsidP="00AE3E32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Wykonawca udziela ......... miesięcy gwarancji na sprzęt.</w:t>
      </w:r>
      <w:bookmarkStart w:id="0" w:name="_GoBack"/>
      <w:bookmarkEnd w:id="0"/>
    </w:p>
    <w:p w14:paraId="5997F3CA" w14:textId="347D7128" w:rsidR="00AE3E32" w:rsidRDefault="00AE3E32" w:rsidP="003100BF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</w:t>
      </w:r>
      <w:r w:rsidR="001A37FC">
        <w:rPr>
          <w:b/>
          <w:sz w:val="24"/>
          <w:szCs w:val="24"/>
        </w:rPr>
        <w:t xml:space="preserve"> </w:t>
      </w:r>
      <w:r w:rsidR="0048590A">
        <w:rPr>
          <w:b/>
          <w:sz w:val="24"/>
          <w:szCs w:val="24"/>
        </w:rPr>
        <w:t>4</w:t>
      </w:r>
    </w:p>
    <w:p w14:paraId="3570797B" w14:textId="0CCBEA60" w:rsidR="001A37FC" w:rsidRPr="00DB5B4F" w:rsidRDefault="00AE3E32" w:rsidP="00AE3E32">
      <w:pPr>
        <w:pStyle w:val="Akapitzlist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1A37FC">
        <w:rPr>
          <w:sz w:val="24"/>
          <w:szCs w:val="24"/>
        </w:rPr>
        <w:t xml:space="preserve">Wynagrodzenie Wykonawcy z tytułu realizacji umowy strony ustalają w wysokości: </w:t>
      </w:r>
      <w:r w:rsidRPr="001A37FC">
        <w:rPr>
          <w:sz w:val="24"/>
          <w:szCs w:val="24"/>
        </w:rPr>
        <w:br/>
      </w:r>
      <w:r w:rsidR="00EB2C51">
        <w:rPr>
          <w:b/>
          <w:sz w:val="24"/>
          <w:szCs w:val="24"/>
        </w:rPr>
        <w:t>……………………</w:t>
      </w:r>
      <w:r w:rsidR="000F7CF6">
        <w:rPr>
          <w:b/>
          <w:sz w:val="24"/>
          <w:szCs w:val="24"/>
        </w:rPr>
        <w:t xml:space="preserve"> </w:t>
      </w:r>
      <w:r w:rsidR="00D33200">
        <w:rPr>
          <w:b/>
          <w:sz w:val="24"/>
          <w:szCs w:val="24"/>
        </w:rPr>
        <w:t>zł brutto</w:t>
      </w:r>
      <w:r w:rsidR="00DB5B4F" w:rsidRPr="00DB5B4F">
        <w:rPr>
          <w:b/>
          <w:sz w:val="24"/>
          <w:szCs w:val="24"/>
        </w:rPr>
        <w:t xml:space="preserve"> (s</w:t>
      </w:r>
      <w:r w:rsidRPr="00DB5B4F">
        <w:rPr>
          <w:b/>
          <w:sz w:val="24"/>
          <w:szCs w:val="24"/>
        </w:rPr>
        <w:t xml:space="preserve">łownie: </w:t>
      </w:r>
      <w:r w:rsidR="00EB2C51">
        <w:rPr>
          <w:b/>
          <w:sz w:val="24"/>
          <w:szCs w:val="24"/>
        </w:rPr>
        <w:t>………………………………………….</w:t>
      </w:r>
      <w:r w:rsidR="000F7CF6">
        <w:rPr>
          <w:b/>
          <w:sz w:val="24"/>
          <w:szCs w:val="24"/>
        </w:rPr>
        <w:t xml:space="preserve"> </w:t>
      </w:r>
      <w:r w:rsidR="00EB2C51">
        <w:rPr>
          <w:b/>
          <w:sz w:val="24"/>
          <w:szCs w:val="24"/>
        </w:rPr>
        <w:t>00</w:t>
      </w:r>
      <w:r w:rsidR="00D33200">
        <w:rPr>
          <w:b/>
          <w:sz w:val="24"/>
          <w:szCs w:val="24"/>
        </w:rPr>
        <w:t>/</w:t>
      </w:r>
      <w:r w:rsidRPr="00DB5B4F">
        <w:rPr>
          <w:b/>
          <w:sz w:val="24"/>
          <w:szCs w:val="24"/>
        </w:rPr>
        <w:t>100)</w:t>
      </w:r>
    </w:p>
    <w:p w14:paraId="36F12925" w14:textId="6B36207B" w:rsidR="00AE3E32" w:rsidRPr="003143CB" w:rsidRDefault="00AE3E32" w:rsidP="00AE3E32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3143CB">
        <w:rPr>
          <w:sz w:val="24"/>
          <w:szCs w:val="24"/>
        </w:rPr>
        <w:t xml:space="preserve">Wynagrodzenie  płatne będzie na rachunek Wykonawcy podany na fakturze w terminie </w:t>
      </w:r>
      <w:r w:rsidR="008A1FEE">
        <w:rPr>
          <w:sz w:val="24"/>
          <w:szCs w:val="24"/>
        </w:rPr>
        <w:t>30</w:t>
      </w:r>
      <w:r w:rsidRPr="00600CD8">
        <w:rPr>
          <w:sz w:val="24"/>
          <w:szCs w:val="24"/>
        </w:rPr>
        <w:t xml:space="preserve"> </w:t>
      </w:r>
      <w:r w:rsidRPr="003143CB">
        <w:rPr>
          <w:sz w:val="24"/>
          <w:szCs w:val="24"/>
        </w:rPr>
        <w:t>dni, licząc od dnia otrzymania przez Zamawiającego prawidłowej pod względem formalnym i materialnym faktury VAT, przy czym Strony ustalają, że za datę terminowej płatności uważa się</w:t>
      </w:r>
      <w:r w:rsidR="0066680A" w:rsidRPr="003143CB">
        <w:rPr>
          <w:sz w:val="24"/>
          <w:szCs w:val="24"/>
        </w:rPr>
        <w:t xml:space="preserve"> dzień uznania środków na rachunku bankowym Wykonawcy. </w:t>
      </w:r>
      <w:r w:rsidRPr="003143CB">
        <w:rPr>
          <w:sz w:val="24"/>
          <w:szCs w:val="24"/>
        </w:rPr>
        <w:t>Podstawą do wystawienia faktury VAT stanowi protokół odbioru przedmiotu zamówienia nie zawierający zastrzeżeń.</w:t>
      </w:r>
    </w:p>
    <w:p w14:paraId="5CC43287" w14:textId="115B3135" w:rsidR="00AE3E32" w:rsidRPr="00EC786E" w:rsidRDefault="00DB5B4F" w:rsidP="00EC786E">
      <w:pPr>
        <w:pStyle w:val="Akapitzlist"/>
        <w:numPr>
          <w:ilvl w:val="0"/>
          <w:numId w:val="5"/>
        </w:numPr>
        <w:rPr>
          <w:sz w:val="24"/>
          <w:szCs w:val="24"/>
        </w:rPr>
      </w:pPr>
      <w:r w:rsidRPr="00DB5B4F">
        <w:rPr>
          <w:sz w:val="24"/>
          <w:szCs w:val="24"/>
        </w:rPr>
        <w:t>Wynagrodzenie, o którym mowa w ust. 1 obejmuje wszelkie ryzyko i odpowiedzialność</w:t>
      </w:r>
      <w:r w:rsidR="00D56459">
        <w:rPr>
          <w:sz w:val="24"/>
          <w:szCs w:val="24"/>
        </w:rPr>
        <w:t>,</w:t>
      </w:r>
      <w:r w:rsidRPr="00DB5B4F">
        <w:rPr>
          <w:sz w:val="24"/>
          <w:szCs w:val="24"/>
        </w:rPr>
        <w:t xml:space="preserve"> Wykonawcy za prawidłowe oszacowanie wszystkich kosztów związanych z wykonaniem przedmiotu zamówienia.</w:t>
      </w:r>
    </w:p>
    <w:p w14:paraId="6DD346D2" w14:textId="600512A3" w:rsidR="00EC786E" w:rsidRDefault="00EC786E" w:rsidP="00EC786E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48590A">
        <w:rPr>
          <w:b/>
          <w:sz w:val="24"/>
          <w:szCs w:val="24"/>
        </w:rPr>
        <w:t>5</w:t>
      </w:r>
    </w:p>
    <w:p w14:paraId="5D50E810" w14:textId="77777777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>Ustala się  odpowiedzialność  stron za  nie wykonanie  lub  nienależyte  wykonanie umowy poprzez zapłatę kar umownych:</w:t>
      </w:r>
    </w:p>
    <w:p w14:paraId="03E39EBC" w14:textId="77777777" w:rsidR="003100BF" w:rsidRPr="002145A7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2145A7">
        <w:rPr>
          <w:sz w:val="24"/>
          <w:szCs w:val="24"/>
        </w:rPr>
        <w:t>w przypadku nieuzasadnionego odstąpienia od umowy przez Wykonawcę, Wykonawca  zapłaci Zamawiającemu karę umowną  w wysokości 5% całkowitej  wartości  umowy;</w:t>
      </w:r>
    </w:p>
    <w:p w14:paraId="4E4D3B82" w14:textId="1E1B2EA0" w:rsidR="003100BF" w:rsidRPr="002145A7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2145A7">
        <w:rPr>
          <w:sz w:val="24"/>
          <w:szCs w:val="24"/>
        </w:rPr>
        <w:t>w przypadku nieuzasadnionego odstąpienia od umowy przez Zamawiającego, Zamawiający zapłaci Wykonawcy karę umowną  w wysokości 5%  całkowitej  wartości  umowy;</w:t>
      </w:r>
    </w:p>
    <w:p w14:paraId="03F0C053" w14:textId="727B843C" w:rsidR="003100BF" w:rsidRPr="002145A7" w:rsidRDefault="003100BF" w:rsidP="003100BF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2145A7">
        <w:rPr>
          <w:sz w:val="24"/>
          <w:szCs w:val="24"/>
        </w:rPr>
        <w:t xml:space="preserve">Wykonawca zobowiązany jest zapłacić Zamawiającemu karę umowną w wysokości 0,25% ceny umownej za każdy dzień </w:t>
      </w:r>
      <w:r w:rsidR="0025708A" w:rsidRPr="002145A7">
        <w:rPr>
          <w:sz w:val="24"/>
          <w:szCs w:val="24"/>
        </w:rPr>
        <w:t>zwłoki</w:t>
      </w:r>
      <w:r w:rsidRPr="002145A7">
        <w:rPr>
          <w:sz w:val="24"/>
          <w:szCs w:val="24"/>
        </w:rPr>
        <w:t xml:space="preserve"> w realizacji umowy z przyczyn leżących po stronie Wykonawcy.</w:t>
      </w:r>
    </w:p>
    <w:p w14:paraId="460ED850" w14:textId="77777777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t xml:space="preserve">Maksymalna łączna wysokość kar umownych, których mogą dochodzić strony wynosi 20% wynagrodzenia Wykonawcy brutto. </w:t>
      </w:r>
    </w:p>
    <w:p w14:paraId="428D5CB0" w14:textId="0FF5AB4F" w:rsidR="003100BF" w:rsidRPr="003100BF" w:rsidRDefault="003100BF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3100BF">
        <w:rPr>
          <w:sz w:val="24"/>
          <w:szCs w:val="24"/>
        </w:rPr>
        <w:lastRenderedPageBreak/>
        <w:t>Stronom  służy  prawo  dochodzenia  odszkodowania</w:t>
      </w:r>
      <w:r w:rsidR="001C42ED">
        <w:rPr>
          <w:sz w:val="24"/>
          <w:szCs w:val="24"/>
        </w:rPr>
        <w:t xml:space="preserve">, której wysokość wraz z naliczonymi karami nie przekroczy całkowitej wartości umowy. </w:t>
      </w:r>
    </w:p>
    <w:p w14:paraId="4429ADCB" w14:textId="489614B3" w:rsidR="00EC786E" w:rsidRDefault="00AE3E32" w:rsidP="003100BF">
      <w:pPr>
        <w:pStyle w:val="Akapitzlist"/>
        <w:numPr>
          <w:ilvl w:val="0"/>
          <w:numId w:val="12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płaci Wykonawcy odsetki ustawowe z</w:t>
      </w:r>
      <w:r w:rsidR="007A1AE3" w:rsidRPr="00EC786E">
        <w:rPr>
          <w:sz w:val="24"/>
          <w:szCs w:val="24"/>
        </w:rPr>
        <w:t xml:space="preserve">a </w:t>
      </w:r>
      <w:r w:rsidR="0025708A">
        <w:rPr>
          <w:sz w:val="24"/>
          <w:szCs w:val="24"/>
        </w:rPr>
        <w:t>zwłokę</w:t>
      </w:r>
      <w:r w:rsidR="007A1AE3" w:rsidRPr="00EC786E">
        <w:rPr>
          <w:sz w:val="24"/>
          <w:szCs w:val="24"/>
        </w:rPr>
        <w:t xml:space="preserve"> w zapłacie faktury</w:t>
      </w:r>
      <w:r w:rsidRPr="00EC786E">
        <w:rPr>
          <w:sz w:val="24"/>
          <w:szCs w:val="24"/>
        </w:rPr>
        <w:t xml:space="preserve">. </w:t>
      </w:r>
    </w:p>
    <w:p w14:paraId="0DFD2721" w14:textId="13AD5221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48590A">
        <w:rPr>
          <w:b/>
          <w:sz w:val="24"/>
          <w:szCs w:val="24"/>
        </w:rPr>
        <w:t>6</w:t>
      </w:r>
    </w:p>
    <w:p w14:paraId="43D2E36C" w14:textId="77777777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>W razie niewłaściwego wykonania przedmiotu umowy stwierdzonego w protokole, Zamawiający zastrzega sobie prawo do odstąpienia od umowy bez wyznaczania terminu dodatkowego.</w:t>
      </w:r>
    </w:p>
    <w:p w14:paraId="0C6B7630" w14:textId="24156BE1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48590A">
        <w:rPr>
          <w:b/>
          <w:sz w:val="24"/>
          <w:szCs w:val="24"/>
        </w:rPr>
        <w:t>7</w:t>
      </w:r>
    </w:p>
    <w:p w14:paraId="11A1BBA6" w14:textId="77777777" w:rsidR="00AE3E32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Zamawiający informuje, że przewiduje możliwości zmiany umowy. Zmiany zawartej umowy mogą nastąpić w następujących przypadkach, gdy:</w:t>
      </w:r>
    </w:p>
    <w:p w14:paraId="04A8893A" w14:textId="77777777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14:paraId="50A53935" w14:textId="078CE4AA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wystąpią przeszkody o obiektywnym charakterze (zdarzenia nadzwyczajne, zewnętrzne i niemożliwe do zapobieżenia a więc mieszczące się w zakresie pojęciowym tzw. „siły wyższej.”) np. pogoda uniemożliwiająca wykonywanie umowy, zdarzenia nie leżące po żadnej ze stron umowy.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14:paraId="6D907680" w14:textId="77777777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wykonania;</w:t>
      </w:r>
    </w:p>
    <w:p w14:paraId="5A1EFAF1" w14:textId="77777777" w:rsidR="00AE3E32" w:rsidRDefault="00AE3E32" w:rsidP="00AE3E3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dostępność do zamawianego towaru w trakcie realizacji dostaw będzie niemożliwa w związku z jego wycofaniem, zmianą nazwy. W powyższej sytuacji na podstawie pisemnego oświadczenia Wykonawcy popa</w:t>
      </w:r>
      <w:r w:rsidR="0003273D">
        <w:rPr>
          <w:sz w:val="24"/>
          <w:szCs w:val="24"/>
        </w:rPr>
        <w:t xml:space="preserve">rtego dokumentami producenta lub dystrybutora, </w:t>
      </w:r>
      <w:r>
        <w:rPr>
          <w:sz w:val="24"/>
          <w:szCs w:val="24"/>
        </w:rPr>
        <w:t>Zamawiający dopuszcza zmianę oferowanego towaru (typu - nazwy) z zastrzeżeniem, iż cena nowego towaru nie przekroczy ceny jednostkowej danej pozycji i parametry jakościowe nowego towaru będą nie gorsze niż określone w opisie przedmiotu zamówienia, a Wykonawca dostarczy dokumenty potwierdzające równoważność między zamiennikiem i wzorcem. Zamawiający dopuszcza wydłużenie terminu dostawy o 3 dni robocze licząc od dnia złożenia żądania w formie e-maila, faksu;</w:t>
      </w:r>
    </w:p>
    <w:p w14:paraId="718DE5DC" w14:textId="3335CE35" w:rsidR="00EC786E" w:rsidRDefault="00AE3E32" w:rsidP="00EC786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w szczególności terminu realizacji zamówienia</w:t>
      </w:r>
      <w:r w:rsidR="00D56459">
        <w:rPr>
          <w:sz w:val="24"/>
          <w:szCs w:val="24"/>
        </w:rPr>
        <w:t>.</w:t>
      </w:r>
    </w:p>
    <w:p w14:paraId="6BB821DB" w14:textId="77777777" w:rsidR="00EC786E" w:rsidRPr="00EC786E" w:rsidRDefault="00AE3E32" w:rsidP="00EC786E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Strony dopuszczają możliwość zmian redakcyjnych, omyłek pisarskich oraz zmian będących następstwem zmian danych ujawnionych w rejestrach publicznych bez konieczności sporządzania aneksu.</w:t>
      </w:r>
    </w:p>
    <w:p w14:paraId="11F7AEFF" w14:textId="77777777" w:rsidR="00AE3E32" w:rsidRPr="00EC786E" w:rsidRDefault="00AE3E32" w:rsidP="00AE3E32">
      <w:pPr>
        <w:pStyle w:val="Akapitzlist"/>
        <w:numPr>
          <w:ilvl w:val="0"/>
          <w:numId w:val="11"/>
        </w:numPr>
        <w:jc w:val="both"/>
        <w:rPr>
          <w:sz w:val="24"/>
          <w:szCs w:val="24"/>
        </w:rPr>
      </w:pPr>
      <w:r w:rsidRPr="00EC786E">
        <w:rPr>
          <w:sz w:val="24"/>
          <w:szCs w:val="24"/>
        </w:rPr>
        <w:t>Gdy nastąpiła zmiana stawki podatku od towarów i usług VAT w takim przypadku umowa nie uleganie zmianie w zakresie wysokości ceny brutto.</w:t>
      </w:r>
    </w:p>
    <w:p w14:paraId="6601176B" w14:textId="5DF0B49C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48590A">
        <w:rPr>
          <w:b/>
          <w:sz w:val="24"/>
          <w:szCs w:val="24"/>
        </w:rPr>
        <w:t>8</w:t>
      </w:r>
    </w:p>
    <w:p w14:paraId="50273153" w14:textId="6CF7DED8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Spory wynikłe na tle realizacji niniejszej umowy będą rozstrzygane przez właściwy rzeczowo Sąd w Wąbrzeźnie. </w:t>
      </w:r>
    </w:p>
    <w:p w14:paraId="0A9C2CA6" w14:textId="77777777" w:rsidR="00AE3E32" w:rsidRDefault="00AE3E32" w:rsidP="00AE3E32">
      <w:pPr>
        <w:jc w:val="both"/>
        <w:rPr>
          <w:sz w:val="24"/>
          <w:szCs w:val="24"/>
        </w:rPr>
      </w:pPr>
    </w:p>
    <w:p w14:paraId="764DA973" w14:textId="77777777" w:rsidR="0048590A" w:rsidRDefault="0048590A" w:rsidP="00AE3E32">
      <w:pPr>
        <w:jc w:val="center"/>
        <w:rPr>
          <w:b/>
          <w:sz w:val="24"/>
          <w:szCs w:val="24"/>
        </w:rPr>
      </w:pPr>
    </w:p>
    <w:p w14:paraId="24699A92" w14:textId="3DB21CC4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48590A">
        <w:rPr>
          <w:b/>
          <w:sz w:val="24"/>
          <w:szCs w:val="24"/>
        </w:rPr>
        <w:t>9</w:t>
      </w:r>
    </w:p>
    <w:p w14:paraId="11B0A92A" w14:textId="7C2CE93E" w:rsidR="00AE3E32" w:rsidRDefault="00AE3E32" w:rsidP="00AE3E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Zmiany niniejszej umowy wymaga formy pisemnej w postaci aneksu pod rygorem nieważności. </w:t>
      </w:r>
    </w:p>
    <w:p w14:paraId="415667B5" w14:textId="12144086" w:rsidR="00AE3E32" w:rsidRDefault="00AE3E32" w:rsidP="00AE3E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§ </w:t>
      </w:r>
      <w:r w:rsidR="0048590A">
        <w:rPr>
          <w:b/>
          <w:sz w:val="24"/>
          <w:szCs w:val="24"/>
        </w:rPr>
        <w:t>10</w:t>
      </w:r>
    </w:p>
    <w:p w14:paraId="2AD5651E" w14:textId="61FCFB90" w:rsidR="00AE3E32" w:rsidRDefault="00AE3E32" w:rsidP="00AE3E32">
      <w:pPr>
        <w:rPr>
          <w:sz w:val="24"/>
          <w:szCs w:val="24"/>
        </w:rPr>
      </w:pPr>
      <w:r>
        <w:rPr>
          <w:sz w:val="24"/>
          <w:szCs w:val="24"/>
        </w:rPr>
        <w:t xml:space="preserve">W sprawach nieuregulowanych niniejszą umową mają zastosowanie odpowiednie przepisy ustawy z dnia </w:t>
      </w:r>
      <w:r w:rsidR="003100BF">
        <w:rPr>
          <w:sz w:val="24"/>
          <w:szCs w:val="24"/>
        </w:rPr>
        <w:t>11 września 2019 r.</w:t>
      </w:r>
      <w:r>
        <w:rPr>
          <w:sz w:val="24"/>
          <w:szCs w:val="24"/>
        </w:rPr>
        <w:t xml:space="preserve"> Prawo zamówień publicznych  oraz Kodeksu Cywilnego</w:t>
      </w:r>
      <w:r w:rsidR="00C43012">
        <w:rPr>
          <w:sz w:val="24"/>
          <w:szCs w:val="24"/>
        </w:rPr>
        <w:t>.</w:t>
      </w:r>
    </w:p>
    <w:p w14:paraId="57950BFC" w14:textId="3A196976" w:rsidR="00AE3E32" w:rsidRDefault="00AE3E32" w:rsidP="00AE3E32">
      <w:pPr>
        <w:spacing w:before="100" w:beforeAutospacing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  <w:r w:rsidR="0048590A">
        <w:rPr>
          <w:b/>
          <w:sz w:val="24"/>
          <w:szCs w:val="24"/>
        </w:rPr>
        <w:t>1</w:t>
      </w:r>
    </w:p>
    <w:p w14:paraId="416A7A60" w14:textId="414BAFE2" w:rsidR="00AE3E32" w:rsidRDefault="00AE3E32" w:rsidP="000353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Umowę niniejszą sporządzono w 2-ch jednobrzmiących egzemplarzach po 1 egz. dla każdej ze stron. </w:t>
      </w:r>
    </w:p>
    <w:p w14:paraId="2115242A" w14:textId="77777777" w:rsidR="0003533C" w:rsidRDefault="0003533C" w:rsidP="0003533C">
      <w:pPr>
        <w:jc w:val="both"/>
        <w:rPr>
          <w:sz w:val="24"/>
          <w:szCs w:val="24"/>
        </w:rPr>
      </w:pPr>
    </w:p>
    <w:p w14:paraId="7CEEB32C" w14:textId="17A1FE22" w:rsidR="00771415" w:rsidRPr="00580CCA" w:rsidRDefault="00AE3E32" w:rsidP="00580CCA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b/>
          <w:sz w:val="24"/>
          <w:szCs w:val="24"/>
        </w:rPr>
        <w:t>ZAMAWIAJĄCY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  <w:t>WYKONAWCA</w:t>
      </w:r>
    </w:p>
    <w:sectPr w:rsidR="00771415" w:rsidRPr="00580C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0651E" w14:textId="77777777" w:rsidR="009D7F53" w:rsidRDefault="009D7F53" w:rsidP="00EC786E">
      <w:r>
        <w:separator/>
      </w:r>
    </w:p>
  </w:endnote>
  <w:endnote w:type="continuationSeparator" w:id="0">
    <w:p w14:paraId="562D029F" w14:textId="77777777" w:rsidR="009D7F53" w:rsidRDefault="009D7F53" w:rsidP="00EC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C88A2" w14:textId="77777777" w:rsidR="009D7F53" w:rsidRDefault="009D7F53" w:rsidP="00EC786E">
      <w:r>
        <w:separator/>
      </w:r>
    </w:p>
  </w:footnote>
  <w:footnote w:type="continuationSeparator" w:id="0">
    <w:p w14:paraId="581F3849" w14:textId="77777777" w:rsidR="009D7F53" w:rsidRDefault="009D7F53" w:rsidP="00EC7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670C0" w14:textId="080EE95F" w:rsidR="00580CCA" w:rsidRDefault="00186591" w:rsidP="000F7CF6">
    <w:pPr>
      <w:pStyle w:val="NormalnyWeb"/>
    </w:pPr>
    <w:r>
      <w:rPr>
        <w:noProof/>
      </w:rPr>
      <w:drawing>
        <wp:inline distT="0" distB="0" distL="0" distR="0" wp14:anchorId="26A0C904" wp14:editId="5562A76B">
          <wp:extent cx="5760720" cy="546735"/>
          <wp:effectExtent l="0" t="0" r="0" b="5715"/>
          <wp:docPr id="19960888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26B33"/>
    <w:multiLevelType w:val="hybridMultilevel"/>
    <w:tmpl w:val="95EAC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325B84"/>
    <w:multiLevelType w:val="hybridMultilevel"/>
    <w:tmpl w:val="653AC804"/>
    <w:lvl w:ilvl="0" w:tplc="6B0066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B5D21"/>
    <w:multiLevelType w:val="hybridMultilevel"/>
    <w:tmpl w:val="1DC0CA62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8202B"/>
    <w:multiLevelType w:val="hybridMultilevel"/>
    <w:tmpl w:val="A78AD7B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7E0491"/>
    <w:multiLevelType w:val="hybridMultilevel"/>
    <w:tmpl w:val="9DE4C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6E6DDC"/>
    <w:multiLevelType w:val="hybridMultilevel"/>
    <w:tmpl w:val="B4769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835D4"/>
    <w:multiLevelType w:val="hybridMultilevel"/>
    <w:tmpl w:val="1718473E"/>
    <w:lvl w:ilvl="0" w:tplc="6E10CA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D5529D"/>
    <w:multiLevelType w:val="hybridMultilevel"/>
    <w:tmpl w:val="50CACD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733155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2610D8"/>
    <w:multiLevelType w:val="hybridMultilevel"/>
    <w:tmpl w:val="4EEC4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0D62CC"/>
    <w:multiLevelType w:val="hybridMultilevel"/>
    <w:tmpl w:val="FEA46BB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E9808D0"/>
    <w:multiLevelType w:val="hybridMultilevel"/>
    <w:tmpl w:val="4502E3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2D40A7"/>
    <w:multiLevelType w:val="hybridMultilevel"/>
    <w:tmpl w:val="11B0C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A0F29"/>
    <w:multiLevelType w:val="hybridMultilevel"/>
    <w:tmpl w:val="2E3C2B46"/>
    <w:lvl w:ilvl="0" w:tplc="E26250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0"/>
  </w:num>
  <w:num w:numId="5">
    <w:abstractNumId w:val="14"/>
  </w:num>
  <w:num w:numId="6">
    <w:abstractNumId w:val="2"/>
  </w:num>
  <w:num w:numId="7">
    <w:abstractNumId w:val="9"/>
  </w:num>
  <w:num w:numId="8">
    <w:abstractNumId w:val="4"/>
  </w:num>
  <w:num w:numId="9">
    <w:abstractNumId w:val="13"/>
  </w:num>
  <w:num w:numId="10">
    <w:abstractNumId w:val="1"/>
  </w:num>
  <w:num w:numId="11">
    <w:abstractNumId w:val="12"/>
  </w:num>
  <w:num w:numId="12">
    <w:abstractNumId w:val="8"/>
  </w:num>
  <w:num w:numId="13">
    <w:abstractNumId w:val="11"/>
  </w:num>
  <w:num w:numId="14">
    <w:abstractNumId w:val="10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C9"/>
    <w:rsid w:val="00024646"/>
    <w:rsid w:val="00024CC6"/>
    <w:rsid w:val="0003273D"/>
    <w:rsid w:val="0003533C"/>
    <w:rsid w:val="00035CC9"/>
    <w:rsid w:val="0005177D"/>
    <w:rsid w:val="00065731"/>
    <w:rsid w:val="00090F8E"/>
    <w:rsid w:val="000F3040"/>
    <w:rsid w:val="000F6135"/>
    <w:rsid w:val="000F7CF6"/>
    <w:rsid w:val="001402EF"/>
    <w:rsid w:val="0015510B"/>
    <w:rsid w:val="0015542A"/>
    <w:rsid w:val="0017130A"/>
    <w:rsid w:val="00186591"/>
    <w:rsid w:val="00187973"/>
    <w:rsid w:val="001A37FC"/>
    <w:rsid w:val="001C42ED"/>
    <w:rsid w:val="001C64C2"/>
    <w:rsid w:val="002145A7"/>
    <w:rsid w:val="0025708A"/>
    <w:rsid w:val="00270949"/>
    <w:rsid w:val="00276443"/>
    <w:rsid w:val="002827B6"/>
    <w:rsid w:val="00306726"/>
    <w:rsid w:val="003100BF"/>
    <w:rsid w:val="003143CB"/>
    <w:rsid w:val="003312B7"/>
    <w:rsid w:val="003706DE"/>
    <w:rsid w:val="00384E7F"/>
    <w:rsid w:val="003907DC"/>
    <w:rsid w:val="003B22AD"/>
    <w:rsid w:val="003C226A"/>
    <w:rsid w:val="003D23E9"/>
    <w:rsid w:val="003D3B62"/>
    <w:rsid w:val="004004E0"/>
    <w:rsid w:val="0041738E"/>
    <w:rsid w:val="00457C61"/>
    <w:rsid w:val="00481C09"/>
    <w:rsid w:val="0048590A"/>
    <w:rsid w:val="004C0328"/>
    <w:rsid w:val="004C4D14"/>
    <w:rsid w:val="004F3B18"/>
    <w:rsid w:val="00505AF4"/>
    <w:rsid w:val="005560E5"/>
    <w:rsid w:val="0057282C"/>
    <w:rsid w:val="00580CCA"/>
    <w:rsid w:val="005B07AF"/>
    <w:rsid w:val="005C0E33"/>
    <w:rsid w:val="00600CD8"/>
    <w:rsid w:val="006433D8"/>
    <w:rsid w:val="006625A7"/>
    <w:rsid w:val="0066680A"/>
    <w:rsid w:val="00676082"/>
    <w:rsid w:val="00685B2C"/>
    <w:rsid w:val="00701E55"/>
    <w:rsid w:val="007351A4"/>
    <w:rsid w:val="0074690E"/>
    <w:rsid w:val="007623F5"/>
    <w:rsid w:val="00771415"/>
    <w:rsid w:val="00791430"/>
    <w:rsid w:val="007A1AE3"/>
    <w:rsid w:val="007C2EB4"/>
    <w:rsid w:val="00821D5C"/>
    <w:rsid w:val="008A1FEE"/>
    <w:rsid w:val="00922CD7"/>
    <w:rsid w:val="009A38AB"/>
    <w:rsid w:val="009B7A16"/>
    <w:rsid w:val="009D7F53"/>
    <w:rsid w:val="009E1E50"/>
    <w:rsid w:val="00A25CE0"/>
    <w:rsid w:val="00A415CB"/>
    <w:rsid w:val="00A70A44"/>
    <w:rsid w:val="00A84197"/>
    <w:rsid w:val="00A9226C"/>
    <w:rsid w:val="00AA2F2A"/>
    <w:rsid w:val="00AB17AF"/>
    <w:rsid w:val="00AC77EA"/>
    <w:rsid w:val="00AE3E32"/>
    <w:rsid w:val="00AE7E46"/>
    <w:rsid w:val="00B656B0"/>
    <w:rsid w:val="00B77B5B"/>
    <w:rsid w:val="00B936FA"/>
    <w:rsid w:val="00C43012"/>
    <w:rsid w:val="00C61065"/>
    <w:rsid w:val="00C64113"/>
    <w:rsid w:val="00CF1700"/>
    <w:rsid w:val="00D10261"/>
    <w:rsid w:val="00D33200"/>
    <w:rsid w:val="00D44BCF"/>
    <w:rsid w:val="00D56459"/>
    <w:rsid w:val="00DB04CE"/>
    <w:rsid w:val="00DB5B4F"/>
    <w:rsid w:val="00E055B0"/>
    <w:rsid w:val="00E74FE6"/>
    <w:rsid w:val="00E76FBB"/>
    <w:rsid w:val="00EB2C51"/>
    <w:rsid w:val="00EC786E"/>
    <w:rsid w:val="00ED288C"/>
    <w:rsid w:val="00F33592"/>
    <w:rsid w:val="00FD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993775B"/>
  <w15:chartTrackingRefBased/>
  <w15:docId w15:val="{40BEC95E-FDC5-4E48-B213-44B454FC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AE3E32"/>
    <w:pPr>
      <w:tabs>
        <w:tab w:val="left" w:pos="0"/>
      </w:tabs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7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37F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37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7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37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7F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A37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78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78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8659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1743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8</cp:revision>
  <cp:lastPrinted>2024-07-23T09:31:00Z</cp:lastPrinted>
  <dcterms:created xsi:type="dcterms:W3CDTF">2024-09-03T07:12:00Z</dcterms:created>
  <dcterms:modified xsi:type="dcterms:W3CDTF">2024-09-06T11:55:00Z</dcterms:modified>
</cp:coreProperties>
</file>