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F3761B">
        <w:rPr>
          <w:rFonts w:ascii="Times New Roman" w:hAnsi="Times New Roman" w:cs="Times New Roman"/>
          <w:b/>
          <w:sz w:val="24"/>
          <w:szCs w:val="24"/>
        </w:rPr>
        <w:t>.1</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F3761B"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271.37</w:t>
      </w:r>
      <w:r w:rsidR="00A908FB">
        <w:rPr>
          <w:rFonts w:ascii="Times New Roman" w:hAnsi="Times New Roman" w:cs="Times New Roman"/>
          <w:b/>
          <w:sz w:val="24"/>
          <w:szCs w:val="24"/>
        </w:rPr>
        <w:t>.2021</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Umowa zawarta w dniu ………………2021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F3761B">
        <w:rPr>
          <w:rFonts w:ascii="Times New Roman" w:hAnsi="Times New Roman" w:cs="Times New Roman"/>
          <w:sz w:val="24"/>
          <w:szCs w:val="24"/>
        </w:rPr>
        <w:t>ane polegające na termomodernizacji budynku Zespołu Szkolno – Przedszkolnego w Różanymstoku.</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docieplenie ścian zewnętrznych parteru i piętra, docieplenie ścian zewnętrznych piwnic, docieplenie stropu nad wnęką przy wejściu, docieplenie stropodachu,</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częściowa wymiana stolarki zewnętrznej – okien piwnic, okien parteru i piętra oraz drzwi zewnętrznych,</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wymiana instalacji centralnego ogrzewania dla budynku, który przewiduje wymianę instalacji centralnego ogrzewania, wymianę grzejników wraz z montażem zaworów termostatycznych,</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przerobienie kotłowni z paliwa stałego na kocioł gazowy (propan butan),</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prace wykończeniowe i malarskie,</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lastRenderedPageBreak/>
        <w:t>demontaż (i ponowny montaż) instalacji odgromowej oraz demontaż istniejących warstw stropodachu, docieplenie dachu granulatem z wełny mineralnej, wykończenia dachu obróbką blacharską oraz montaż rur spustowych.</w:t>
      </w:r>
    </w:p>
    <w:p w:rsidR="00F3761B" w:rsidRDefault="00F3761B" w:rsidP="00D34F37">
      <w:pPr>
        <w:spacing w:after="0" w:line="240" w:lineRule="auto"/>
        <w:rPr>
          <w:rFonts w:ascii="Times New Roman" w:hAnsi="Times New Roman" w:cs="Times New Roman"/>
          <w:sz w:val="24"/>
          <w:szCs w:val="24"/>
        </w:rPr>
      </w:pPr>
      <w:bookmarkStart w:id="0" w:name="_GoBack"/>
      <w:bookmarkEnd w:id="0"/>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z 2020 r., poz. 1333 z późn. zm.), a także w ustawie z dnia 16 kwietnia 2004 roku o wyrobach budowlanych (t.j. Dz. U. z 2020 r., poz. 215 z późn. zm.)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STWiOR,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F3761B">
        <w:rPr>
          <w:rFonts w:ascii="Times New Roman" w:hAnsi="Times New Roman" w:cs="Times New Roman"/>
          <w:sz w:val="24"/>
          <w:szCs w:val="24"/>
        </w:rPr>
        <w:t>90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(t.j. Dz. U. z 2020 r., poz. 1333z późn.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ustanawia kierownika budowy/robót pełniącego samodzielne funkcje techniczne na budowie w oparciu o przepisy ustawy z dnia 7 lipca 1994 roku Prawo budowlane (t.j. Dz. U. z 2020 r., poz. 1333 z późn. zm.)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F3761B" w:rsidP="000B44B6">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tel……….……………</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00D60B07"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00D60B07" w:rsidRPr="00D60B07">
        <w:rPr>
          <w:rFonts w:ascii="Times New Roman" w:hAnsi="Times New Roman" w:cs="Times New Roman"/>
          <w:sz w:val="24"/>
          <w:szCs w:val="24"/>
        </w:rPr>
        <w:t xml:space="preserve"> zostanie fakturą końcową.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9E3D56">
        <w:rPr>
          <w:rFonts w:ascii="Times New Roman" w:hAnsi="Times New Roman" w:cs="Times New Roman"/>
          <w:sz w:val="24"/>
          <w:szCs w:val="24"/>
        </w:rPr>
        <w:t>. Płatność będzie dokonana</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9E3D56">
        <w:rPr>
          <w:rFonts w:ascii="Times New Roman" w:hAnsi="Times New Roman" w:cs="Times New Roman"/>
          <w:sz w:val="24"/>
          <w:szCs w:val="24"/>
        </w:rPr>
        <w:t>. Faktura wystawiana będzie</w:t>
      </w:r>
      <w:r w:rsidR="00D60B07" w:rsidRPr="00D60B07">
        <w:rPr>
          <w:rFonts w:ascii="Times New Roman" w:hAnsi="Times New Roman" w:cs="Times New Roman"/>
          <w:sz w:val="24"/>
          <w:szCs w:val="24"/>
        </w:rPr>
        <w:t xml:space="preserve"> 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 realizować płatności za fakturę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00D60B07" w:rsidRPr="00D60B07">
        <w:rPr>
          <w:rFonts w:ascii="Times New Roman" w:hAnsi="Times New Roman" w:cs="Times New Roman"/>
          <w:sz w:val="24"/>
          <w:szCs w:val="24"/>
        </w:rPr>
        <w:lastRenderedPageBreak/>
        <w:t xml:space="preserve">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40235F" w:rsidRDefault="0040235F"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Odbiór</w:t>
      </w:r>
      <w:r w:rsidR="00D24E8B">
        <w:rPr>
          <w:rFonts w:ascii="Times New Roman" w:hAnsi="Times New Roman" w:cs="Times New Roman"/>
          <w:sz w:val="24"/>
          <w:szCs w:val="24"/>
        </w:rPr>
        <w:t>,</w:t>
      </w:r>
      <w:r>
        <w:rPr>
          <w:rFonts w:ascii="Times New Roman" w:hAnsi="Times New Roman" w:cs="Times New Roman"/>
          <w:sz w:val="24"/>
          <w:szCs w:val="24"/>
        </w:rPr>
        <w:t xml:space="preserve"> o którym mowa w ust. 1 pkt 1</w:t>
      </w:r>
      <w:r w:rsidR="00D60B07"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 xml:space="preserve">w formie mailowej na adres………………. bądź pisemnej na adres………………….. </w:t>
      </w:r>
    </w:p>
    <w:p w:rsidR="0040235F" w:rsidRDefault="00D24E8B"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5. Czynności odbioru końcowe</w:t>
      </w:r>
      <w:r w:rsidR="00D24E8B">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 bądź pisemnej na adres…………………..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4. 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t>
      </w:r>
      <w:r w:rsidRPr="00D60B07">
        <w:rPr>
          <w:rFonts w:ascii="Times New Roman" w:hAnsi="Times New Roman" w:cs="Times New Roman"/>
          <w:sz w:val="24"/>
          <w:szCs w:val="24"/>
        </w:rPr>
        <w:lastRenderedPageBreak/>
        <w:t xml:space="preserve">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w:t>
      </w:r>
      <w:r w:rsidRPr="00D60B07">
        <w:rPr>
          <w:rFonts w:ascii="Times New Roman" w:hAnsi="Times New Roman" w:cs="Times New Roman"/>
          <w:sz w:val="24"/>
          <w:szCs w:val="24"/>
        </w:rPr>
        <w:lastRenderedPageBreak/>
        <w:t xml:space="preserve">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w:t>
      </w:r>
      <w:r w:rsidRPr="00D60B07">
        <w:rPr>
          <w:rFonts w:ascii="Times New Roman" w:hAnsi="Times New Roman" w:cs="Times New Roman"/>
          <w:sz w:val="24"/>
          <w:szCs w:val="24"/>
        </w:rPr>
        <w:lastRenderedPageBreak/>
        <w:t>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w:t>
      </w:r>
      <w:r w:rsidRPr="00D60B07">
        <w:rPr>
          <w:rFonts w:ascii="Times New Roman" w:hAnsi="Times New Roman" w:cs="Times New Roman"/>
          <w:sz w:val="24"/>
          <w:szCs w:val="24"/>
        </w:rPr>
        <w:lastRenderedPageBreak/>
        <w:t xml:space="preserve">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Kodeks pracy ( DZ.U. z 2020r. ,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w:t>
      </w:r>
      <w:r w:rsidRPr="00D60B07">
        <w:rPr>
          <w:rFonts w:ascii="Times New Roman" w:hAnsi="Times New Roman" w:cs="Times New Roman"/>
          <w:sz w:val="24"/>
          <w:szCs w:val="24"/>
        </w:rPr>
        <w:lastRenderedPageBreak/>
        <w:t xml:space="preserve">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t>
      </w:r>
      <w:r w:rsidRPr="00DC6B00">
        <w:rPr>
          <w:rFonts w:ascii="Times New Roman" w:hAnsi="Times New Roman" w:cs="Times New Roman"/>
          <w:sz w:val="24"/>
          <w:szCs w:val="24"/>
        </w:rPr>
        <w:lastRenderedPageBreak/>
        <w:t xml:space="preserve">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robót zamiennych lub dodatkowych.</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konieczność zrealizowania przedmiotu niniejszej umowy przy zastosowaniu innych rozwiązań technicznych lub materiałowych lub urządzeń niż wskazane w </w:t>
      </w:r>
      <w:r w:rsidRPr="00DC6B00">
        <w:rPr>
          <w:rFonts w:ascii="Times New Roman" w:hAnsi="Times New Roman" w:cs="Times New Roman"/>
          <w:sz w:val="24"/>
          <w:szCs w:val="24"/>
        </w:rPr>
        <w:lastRenderedPageBreak/>
        <w:t>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F5" w:rsidRDefault="00813DF5" w:rsidP="00D34F37">
      <w:pPr>
        <w:spacing w:after="0" w:line="240" w:lineRule="auto"/>
      </w:pPr>
      <w:r>
        <w:separator/>
      </w:r>
    </w:p>
  </w:endnote>
  <w:endnote w:type="continuationSeparator" w:id="0">
    <w:p w:rsidR="00813DF5" w:rsidRDefault="00813DF5"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F3761B" w:rsidRDefault="00813DF5">
        <w:pPr>
          <w:pStyle w:val="Stopka"/>
          <w:jc w:val="center"/>
        </w:pPr>
        <w:r>
          <w:rPr>
            <w:noProof/>
          </w:rPr>
          <w:fldChar w:fldCharType="begin"/>
        </w:r>
        <w:r>
          <w:rPr>
            <w:noProof/>
          </w:rPr>
          <w:instrText xml:space="preserve"> PAGE   \* MERGEFORMAT </w:instrText>
        </w:r>
        <w:r>
          <w:rPr>
            <w:noProof/>
          </w:rPr>
          <w:fldChar w:fldCharType="separate"/>
        </w:r>
        <w:r w:rsidR="008C25D8">
          <w:rPr>
            <w:noProof/>
          </w:rPr>
          <w:t>22</w:t>
        </w:r>
        <w:r>
          <w:rPr>
            <w:noProof/>
          </w:rPr>
          <w:fldChar w:fldCharType="end"/>
        </w:r>
      </w:p>
    </w:sdtContent>
  </w:sdt>
  <w:p w:rsidR="00F3761B" w:rsidRDefault="00F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F5" w:rsidRDefault="00813DF5" w:rsidP="00D34F37">
      <w:pPr>
        <w:spacing w:after="0" w:line="240" w:lineRule="auto"/>
      </w:pPr>
      <w:r>
        <w:separator/>
      </w:r>
    </w:p>
  </w:footnote>
  <w:footnote w:type="continuationSeparator" w:id="0">
    <w:p w:rsidR="00813DF5" w:rsidRDefault="00813DF5"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40A73"/>
    <w:rsid w:val="000A0E75"/>
    <w:rsid w:val="000B44B6"/>
    <w:rsid w:val="000D7DAC"/>
    <w:rsid w:val="000F4DB9"/>
    <w:rsid w:val="00121E79"/>
    <w:rsid w:val="00137E2A"/>
    <w:rsid w:val="001A5073"/>
    <w:rsid w:val="00217A14"/>
    <w:rsid w:val="002528D9"/>
    <w:rsid w:val="00262040"/>
    <w:rsid w:val="002E715B"/>
    <w:rsid w:val="00312D3B"/>
    <w:rsid w:val="003278E3"/>
    <w:rsid w:val="00365B0A"/>
    <w:rsid w:val="0040235F"/>
    <w:rsid w:val="00500C70"/>
    <w:rsid w:val="005431E1"/>
    <w:rsid w:val="00585397"/>
    <w:rsid w:val="00616C15"/>
    <w:rsid w:val="00622847"/>
    <w:rsid w:val="0064655A"/>
    <w:rsid w:val="006D69CE"/>
    <w:rsid w:val="00813DF5"/>
    <w:rsid w:val="008C09B0"/>
    <w:rsid w:val="008C25D8"/>
    <w:rsid w:val="009E3D56"/>
    <w:rsid w:val="00A43825"/>
    <w:rsid w:val="00A66D1B"/>
    <w:rsid w:val="00A908FB"/>
    <w:rsid w:val="00C86D1C"/>
    <w:rsid w:val="00CF1026"/>
    <w:rsid w:val="00D04BFB"/>
    <w:rsid w:val="00D24E8B"/>
    <w:rsid w:val="00D34F37"/>
    <w:rsid w:val="00D60B07"/>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22</Pages>
  <Words>8489</Words>
  <Characters>50938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9</cp:revision>
  <dcterms:created xsi:type="dcterms:W3CDTF">2021-06-14T11:08:00Z</dcterms:created>
  <dcterms:modified xsi:type="dcterms:W3CDTF">2021-07-09T12:07:00Z</dcterms:modified>
</cp:coreProperties>
</file>