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7900E4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494D75EB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8A128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2567B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2567B4">
        <w:rPr>
          <w:rFonts w:ascii="Book Antiqua" w:eastAsia="Times New Roman" w:hAnsi="Book Antiqua" w:cs="Book Antiqua"/>
          <w:sz w:val="20"/>
          <w:szCs w:val="20"/>
          <w:lang w:eastAsia="pl-PL"/>
        </w:rPr>
        <w:t>17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2567B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06DBE48" w14:textId="26DE6F81" w:rsidR="006A4327" w:rsidRDefault="006A4327" w:rsidP="006A432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 UNIEWAŻNIENIU POSTĘPOWANIA</w:t>
      </w:r>
      <w:r w:rsidR="0032063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częściach </w:t>
      </w:r>
      <w:r w:rsidR="004374F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3, </w:t>
      </w:r>
      <w:r w:rsidR="0032063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750BA1F5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8A128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</w:t>
      </w:r>
      <w:r w:rsidR="002567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6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8A1287" w:rsidRPr="008A1287">
        <w:rPr>
          <w:rFonts w:ascii="Book Antiqua" w:hAnsi="Book Antiqua" w:cs="Book Antiqua"/>
          <w:i/>
          <w:iCs/>
          <w:sz w:val="20"/>
        </w:rPr>
        <w:t>Dostawa sprzętu AGD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D46173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7561489F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8A1287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2567B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6F0860D" w14:textId="3BF5BCE6" w:rsidR="00E33208" w:rsidRPr="00B1681B" w:rsidRDefault="00E33208" w:rsidP="00024170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 w:rsidR="008A1287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 w:rsidR="008A1287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</w:p>
    <w:p w14:paraId="0453A20E" w14:textId="7B8DF244" w:rsidR="00E33208" w:rsidRPr="00B1681B" w:rsidRDefault="00E33208" w:rsidP="00024170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8A1287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Wyszyńskiego 2a, 26-300 Opoczno</w:t>
      </w:r>
    </w:p>
    <w:p w14:paraId="177C93FB" w14:textId="317868DC" w:rsidR="00E33208" w:rsidRPr="00A67D2E" w:rsidRDefault="00E33208" w:rsidP="000241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A1287">
        <w:rPr>
          <w:rFonts w:ascii="Book Antiqua" w:hAnsi="Book Antiqua"/>
          <w:i/>
          <w:iCs/>
          <w:sz w:val="20"/>
          <w:szCs w:val="20"/>
        </w:rPr>
        <w:t>2 189,40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08D000FF" w:rsidR="00E33208" w:rsidRPr="001C652B" w:rsidRDefault="00E33208" w:rsidP="00024170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8A1287">
        <w:rPr>
          <w:rFonts w:ascii="Book Antiqua" w:hAnsi="Book Antiqua"/>
          <w:sz w:val="20"/>
        </w:rPr>
        <w:t>5 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2641FF84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7777777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2DBC9D51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 w:rsidR="008A1287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 w:rsidR="008A1287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  <w:r w:rsidR="008A1287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4868E3F" w14:textId="675F1885" w:rsidR="009A05F9" w:rsidRDefault="009A05F9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1B915EBF" w14:textId="699620DB" w:rsidR="002567B4" w:rsidRPr="00BA459F" w:rsidRDefault="002567B4" w:rsidP="002567B4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2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32EC8B85" w14:textId="77777777" w:rsidR="002567B4" w:rsidRPr="00B1681B" w:rsidRDefault="002567B4" w:rsidP="002567B4">
      <w:pPr>
        <w:pStyle w:val="Akapitzlist"/>
        <w:numPr>
          <w:ilvl w:val="0"/>
          <w:numId w:val="5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</w:p>
    <w:p w14:paraId="37B147C1" w14:textId="77777777" w:rsidR="002567B4" w:rsidRPr="00B1681B" w:rsidRDefault="002567B4" w:rsidP="002567B4">
      <w:pPr>
        <w:pStyle w:val="Akapitzlist"/>
        <w:numPr>
          <w:ilvl w:val="0"/>
          <w:numId w:val="5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Wyszyńskiego 2a, 26-300 Opoczno</w:t>
      </w:r>
    </w:p>
    <w:p w14:paraId="271A9A2C" w14:textId="490FCF10" w:rsidR="002567B4" w:rsidRPr="00A67D2E" w:rsidRDefault="002567B4" w:rsidP="002567B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432,96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42994268" w14:textId="77777777" w:rsidR="002567B4" w:rsidRPr="001C652B" w:rsidRDefault="002567B4" w:rsidP="002567B4">
      <w:pPr>
        <w:numPr>
          <w:ilvl w:val="0"/>
          <w:numId w:val="5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5 dni</w:t>
      </w:r>
    </w:p>
    <w:p w14:paraId="0C956102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9B7394E" w14:textId="77777777" w:rsidR="002567B4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51E4C49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56617C63" w14:textId="77777777" w:rsidR="002567B4" w:rsidRPr="00BA459F" w:rsidRDefault="002567B4" w:rsidP="002567B4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74EDC312" w14:textId="77777777" w:rsidR="002567B4" w:rsidRPr="00BA459F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06172F6" w14:textId="77777777" w:rsidR="002567B4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463C8A45" w14:textId="7476E0DF" w:rsidR="002567B4" w:rsidRDefault="002567B4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343C06B6" w14:textId="042F47BB" w:rsidR="002567B4" w:rsidRPr="00BA459F" w:rsidRDefault="002567B4" w:rsidP="002567B4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4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DDA3B25" w14:textId="77777777" w:rsidR="002567B4" w:rsidRPr="00B1681B" w:rsidRDefault="002567B4" w:rsidP="002567B4">
      <w:pPr>
        <w:pStyle w:val="Akapitzlist"/>
        <w:numPr>
          <w:ilvl w:val="0"/>
          <w:numId w:val="6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</w:p>
    <w:p w14:paraId="381C0223" w14:textId="77777777" w:rsidR="002567B4" w:rsidRPr="00B1681B" w:rsidRDefault="002567B4" w:rsidP="002567B4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Wyszyńskiego 2a, 26-300 Opoczno</w:t>
      </w:r>
    </w:p>
    <w:p w14:paraId="258AD0C2" w14:textId="49316B69" w:rsidR="002567B4" w:rsidRPr="00A67D2E" w:rsidRDefault="002567B4" w:rsidP="002567B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3 870,81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5977665C" w14:textId="77777777" w:rsidR="002567B4" w:rsidRPr="001C652B" w:rsidRDefault="002567B4" w:rsidP="002567B4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lastRenderedPageBreak/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5 dni</w:t>
      </w:r>
    </w:p>
    <w:p w14:paraId="549EC6FD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6A44C381" w14:textId="77777777" w:rsidR="002567B4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B0D25C5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726EE4B5" w14:textId="77777777" w:rsidR="002567B4" w:rsidRPr="00BA459F" w:rsidRDefault="002567B4" w:rsidP="002567B4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2348F48F" w14:textId="77777777" w:rsidR="002567B4" w:rsidRPr="00BA459F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40DACEB7" w14:textId="77777777" w:rsidR="002567B4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2539283C" w14:textId="77777777" w:rsidR="002567B4" w:rsidRDefault="002567B4" w:rsidP="002567B4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1CC952E7" w14:textId="2F09D4C1" w:rsidR="002567B4" w:rsidRPr="00BA459F" w:rsidRDefault="002567B4" w:rsidP="002567B4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5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27E17DF" w14:textId="77777777" w:rsidR="002567B4" w:rsidRPr="00B1681B" w:rsidRDefault="002567B4" w:rsidP="002567B4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</w:p>
    <w:p w14:paraId="6A66A970" w14:textId="77777777" w:rsidR="002567B4" w:rsidRPr="00B1681B" w:rsidRDefault="002567B4" w:rsidP="002567B4">
      <w:pPr>
        <w:pStyle w:val="Akapitzlist"/>
        <w:numPr>
          <w:ilvl w:val="0"/>
          <w:numId w:val="7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Wyszyńskiego 2a, 26-300 Opoczno</w:t>
      </w:r>
    </w:p>
    <w:p w14:paraId="7F7F2F63" w14:textId="2CB8B22E" w:rsidR="002567B4" w:rsidRPr="00A67D2E" w:rsidRDefault="002567B4" w:rsidP="002567B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1 690,02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4D49D2EA" w14:textId="77777777" w:rsidR="002567B4" w:rsidRPr="001C652B" w:rsidRDefault="002567B4" w:rsidP="002567B4">
      <w:pPr>
        <w:numPr>
          <w:ilvl w:val="0"/>
          <w:numId w:val="7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5 dni</w:t>
      </w:r>
    </w:p>
    <w:p w14:paraId="242D2EDB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46B44D9" w14:textId="77777777" w:rsidR="002567B4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523D2900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0F5ABBB2" w14:textId="77777777" w:rsidR="002567B4" w:rsidRPr="00BA459F" w:rsidRDefault="002567B4" w:rsidP="002567B4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26DF5536" w14:textId="77777777" w:rsidR="002567B4" w:rsidRPr="00BA459F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0D4BF46" w14:textId="77777777" w:rsidR="002567B4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0F9DCFDD" w14:textId="1BCC4D21" w:rsidR="002567B4" w:rsidRDefault="002567B4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2A106F5C" w14:textId="2F5C10C2" w:rsidR="002567B4" w:rsidRPr="00BA459F" w:rsidRDefault="002567B4" w:rsidP="002567B4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6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538CF762" w14:textId="77777777" w:rsidR="002567B4" w:rsidRPr="00B1681B" w:rsidRDefault="002567B4" w:rsidP="002567B4">
      <w:pPr>
        <w:pStyle w:val="Akapitzlist"/>
        <w:numPr>
          <w:ilvl w:val="0"/>
          <w:numId w:val="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</w:p>
    <w:p w14:paraId="61FB5812" w14:textId="77777777" w:rsidR="002567B4" w:rsidRPr="00B1681B" w:rsidRDefault="002567B4" w:rsidP="002567B4">
      <w:pPr>
        <w:pStyle w:val="Akapitzlist"/>
        <w:numPr>
          <w:ilvl w:val="0"/>
          <w:numId w:val="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Wyszyńskiego 2a, 26-300 Opoczno</w:t>
      </w:r>
    </w:p>
    <w:p w14:paraId="026E92D8" w14:textId="4125F37D" w:rsidR="002567B4" w:rsidRPr="00A67D2E" w:rsidRDefault="002567B4" w:rsidP="002567B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405,00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670415F3" w14:textId="77777777" w:rsidR="002567B4" w:rsidRPr="001C652B" w:rsidRDefault="002567B4" w:rsidP="002567B4">
      <w:pPr>
        <w:numPr>
          <w:ilvl w:val="0"/>
          <w:numId w:val="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5 dni</w:t>
      </w:r>
    </w:p>
    <w:p w14:paraId="22CAEEF0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E3D27A1" w14:textId="77777777" w:rsidR="002567B4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B263F66" w14:textId="77777777" w:rsidR="002567B4" w:rsidRPr="00BA459F" w:rsidRDefault="002567B4" w:rsidP="002567B4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355B2C2F" w14:textId="77777777" w:rsidR="002567B4" w:rsidRPr="00BA459F" w:rsidRDefault="002567B4" w:rsidP="002567B4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05BAD1EE" w14:textId="77777777" w:rsidR="002567B4" w:rsidRPr="00BA459F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B145C8B" w14:textId="77777777" w:rsidR="002567B4" w:rsidRDefault="002567B4" w:rsidP="002567B4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proofErr w:type="spellStart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WiMaKS</w:t>
      </w:r>
      <w:proofErr w:type="spellEnd"/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Skwara Sławomir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07B79D0B" w14:textId="77777777" w:rsidR="002567B4" w:rsidRDefault="002567B4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0835427C" w14:textId="77777777" w:rsidR="009A05F9" w:rsidRDefault="009A05F9" w:rsidP="00D46173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FACBE60" w14:textId="77777777" w:rsidR="005E326F" w:rsidRPr="00060C94" w:rsidRDefault="005E326F" w:rsidP="005E326F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41102B09" w14:textId="1E0EC975" w:rsidR="005E326F" w:rsidRDefault="005E326F" w:rsidP="00024170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proofErr w:type="spellStart"/>
      <w:r w:rsidR="00320630" w:rsidRPr="00320630">
        <w:rPr>
          <w:rFonts w:ascii="Book Antiqua" w:hAnsi="Book Antiqua" w:cstheme="minorHAnsi"/>
          <w:b/>
          <w:sz w:val="20"/>
          <w:szCs w:val="20"/>
          <w:lang w:val="en-US"/>
        </w:rPr>
        <w:t>WiMaKS</w:t>
      </w:r>
      <w:proofErr w:type="spellEnd"/>
      <w:r w:rsidR="00320630" w:rsidRPr="00320630">
        <w:rPr>
          <w:rFonts w:ascii="Book Antiqua" w:hAnsi="Book Antiqua" w:cstheme="minorHAnsi"/>
          <w:b/>
          <w:sz w:val="20"/>
          <w:szCs w:val="20"/>
          <w:lang w:val="en-US"/>
        </w:rPr>
        <w:t xml:space="preserve"> </w:t>
      </w:r>
      <w:proofErr w:type="spellStart"/>
      <w:r w:rsidR="00320630" w:rsidRPr="00320630">
        <w:rPr>
          <w:rFonts w:ascii="Book Antiqua" w:hAnsi="Book Antiqua" w:cstheme="minorHAnsi"/>
          <w:b/>
          <w:sz w:val="20"/>
          <w:szCs w:val="20"/>
          <w:lang w:val="en-US"/>
        </w:rPr>
        <w:t>Skwara</w:t>
      </w:r>
      <w:proofErr w:type="spellEnd"/>
      <w:r w:rsidR="00320630" w:rsidRPr="00320630">
        <w:rPr>
          <w:rFonts w:ascii="Book Antiqua" w:hAnsi="Book Antiqua" w:cstheme="minorHAnsi"/>
          <w:b/>
          <w:sz w:val="20"/>
          <w:szCs w:val="20"/>
          <w:lang w:val="en-US"/>
        </w:rPr>
        <w:t xml:space="preserve"> </w:t>
      </w:r>
      <w:proofErr w:type="spellStart"/>
      <w:r w:rsidR="00320630" w:rsidRPr="00320630">
        <w:rPr>
          <w:rFonts w:ascii="Book Antiqua" w:hAnsi="Book Antiqua" w:cstheme="minorHAnsi"/>
          <w:b/>
          <w:sz w:val="20"/>
          <w:szCs w:val="20"/>
          <w:lang w:val="en-US"/>
        </w:rPr>
        <w:t>Sławomir</w:t>
      </w:r>
      <w:proofErr w:type="spellEnd"/>
      <w:r w:rsidR="00320630" w:rsidRPr="00060C94">
        <w:rPr>
          <w:rFonts w:ascii="Book Antiqua" w:eastAsia="Calibri" w:hAnsi="Book Antiqua" w:cs="Times New Roman"/>
          <w:sz w:val="20"/>
        </w:rPr>
        <w:t xml:space="preserve"> </w:t>
      </w:r>
      <w:r w:rsidR="00314BDE" w:rsidRPr="00060C94">
        <w:rPr>
          <w:rFonts w:ascii="Book Antiqua" w:eastAsia="Calibri" w:hAnsi="Book Antiqua" w:cs="Times New Roman"/>
          <w:sz w:val="20"/>
        </w:rPr>
        <w:t xml:space="preserve">gdyż wykonawca </w:t>
      </w:r>
      <w:r w:rsidR="002567B4">
        <w:rPr>
          <w:rFonts w:ascii="Book Antiqua" w:eastAsia="Calibri" w:hAnsi="Book Antiqua" w:cs="Times New Roman"/>
          <w:sz w:val="20"/>
        </w:rPr>
        <w:t>zaproponował</w:t>
      </w:r>
      <w:r w:rsidR="00320630">
        <w:rPr>
          <w:rFonts w:ascii="Book Antiqua" w:eastAsia="Calibri" w:hAnsi="Book Antiqua" w:cs="Times New Roman"/>
          <w:sz w:val="20"/>
        </w:rPr>
        <w:t xml:space="preserve"> </w:t>
      </w:r>
      <w:r w:rsidR="00E0538F">
        <w:rPr>
          <w:rFonts w:ascii="Book Antiqua" w:eastAsia="Calibri" w:hAnsi="Book Antiqua" w:cs="Times New Roman"/>
          <w:sz w:val="20"/>
        </w:rPr>
        <w:t xml:space="preserve">w </w:t>
      </w:r>
      <w:r w:rsidR="00320630">
        <w:rPr>
          <w:rFonts w:ascii="Book Antiqua" w:eastAsia="Calibri" w:hAnsi="Book Antiqua" w:cs="Times New Roman"/>
          <w:sz w:val="20"/>
        </w:rPr>
        <w:t xml:space="preserve">Formularzu Ofertowym w </w:t>
      </w:r>
      <w:r w:rsidR="00320630" w:rsidRPr="00E0538F">
        <w:rPr>
          <w:rFonts w:ascii="Book Antiqua" w:eastAsia="Calibri" w:hAnsi="Book Antiqua" w:cs="Times New Roman"/>
          <w:b/>
          <w:bCs/>
          <w:sz w:val="20"/>
        </w:rPr>
        <w:t>części 3</w:t>
      </w:r>
      <w:r w:rsidR="00320630">
        <w:rPr>
          <w:rFonts w:ascii="Book Antiqua" w:eastAsia="Calibri" w:hAnsi="Book Antiqua" w:cs="Times New Roman"/>
          <w:sz w:val="20"/>
        </w:rPr>
        <w:t xml:space="preserve"> </w:t>
      </w:r>
      <w:r w:rsidR="007E432F">
        <w:rPr>
          <w:rFonts w:ascii="Book Antiqua" w:eastAsia="Calibri" w:hAnsi="Book Antiqua" w:cs="Times New Roman"/>
          <w:sz w:val="20"/>
        </w:rPr>
        <w:t>produkt nie zgodny z opisem przedmiotu zamówienia.</w:t>
      </w:r>
    </w:p>
    <w:p w14:paraId="46CFC3C5" w14:textId="13561DC1" w:rsidR="007E432F" w:rsidRPr="007E432F" w:rsidRDefault="00320630" w:rsidP="00F6312C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 Antiqua" w:eastAsia="Times New Roman" w:hAnsi="Book Antiqua" w:cs="Book Antiqua"/>
          <w:sz w:val="20"/>
          <w:szCs w:val="18"/>
          <w:lang w:eastAsia="pl-PL"/>
        </w:rPr>
      </w:pPr>
      <w:r w:rsidRPr="007E432F">
        <w:rPr>
          <w:rFonts w:ascii="Book Antiqua" w:eastAsia="Calibri" w:hAnsi="Book Antiqua" w:cs="Times New Roman"/>
          <w:sz w:val="20"/>
        </w:rPr>
        <w:t>Zamawiający unieważnia</w:t>
      </w:r>
      <w:r w:rsidRPr="007E432F">
        <w:rPr>
          <w:rFonts w:ascii="Book Antiqua" w:eastAsia="Calibri" w:hAnsi="Book Antiqua" w:cs="Times New Roman"/>
          <w:sz w:val="18"/>
        </w:rPr>
        <w:t xml:space="preserve"> </w:t>
      </w:r>
      <w:r w:rsidRPr="007E432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postępowanie w </w:t>
      </w:r>
      <w:r w:rsidRPr="007E432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części </w:t>
      </w:r>
      <w:r w:rsidR="007E432F" w:rsidRPr="007E432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7</w:t>
      </w:r>
      <w:r w:rsidR="00BC2A44" w:rsidRPr="007E432F">
        <w:rPr>
          <w:rFonts w:ascii="Book Antiqua" w:eastAsia="Times New Roman" w:hAnsi="Book Antiqua" w:cs="Book Antiqua"/>
          <w:sz w:val="20"/>
          <w:szCs w:val="20"/>
          <w:lang w:eastAsia="pl-PL"/>
        </w:rPr>
        <w:t>,</w:t>
      </w:r>
      <w:r w:rsidRPr="007E432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gdyż </w:t>
      </w:r>
      <w:r w:rsidR="007E432F">
        <w:rPr>
          <w:rFonts w:ascii="Book Antiqua" w:eastAsia="Times New Roman" w:hAnsi="Book Antiqua" w:cs="Book Antiqua"/>
          <w:sz w:val="20"/>
          <w:szCs w:val="20"/>
          <w:lang w:eastAsia="pl-PL"/>
        </w:rPr>
        <w:t>w</w:t>
      </w:r>
      <w:r w:rsidR="007E432F" w:rsidRPr="007E432F">
        <w:rPr>
          <w:rFonts w:ascii="Book Antiqua" w:eastAsia="Times New Roman" w:hAnsi="Book Antiqua" w:cs="Book Antiqua"/>
          <w:sz w:val="20"/>
          <w:szCs w:val="18"/>
          <w:lang w:eastAsia="pl-PL"/>
        </w:rPr>
        <w:t xml:space="preserve"> terminie wyznaczonym jako termin składania ofert, tj. do dnia 1</w:t>
      </w:r>
      <w:r w:rsidR="007E432F">
        <w:rPr>
          <w:rFonts w:ascii="Book Antiqua" w:eastAsia="Times New Roman" w:hAnsi="Book Antiqua" w:cs="Book Antiqua"/>
          <w:sz w:val="20"/>
          <w:szCs w:val="18"/>
          <w:lang w:eastAsia="pl-PL"/>
        </w:rPr>
        <w:t>6</w:t>
      </w:r>
      <w:r w:rsidR="007E432F" w:rsidRPr="007E432F">
        <w:rPr>
          <w:rFonts w:ascii="Book Antiqua" w:eastAsia="Times New Roman" w:hAnsi="Book Antiqua" w:cs="Book Antiqua"/>
          <w:sz w:val="20"/>
          <w:szCs w:val="18"/>
          <w:lang w:eastAsia="pl-PL"/>
        </w:rPr>
        <w:t>.1</w:t>
      </w:r>
      <w:r w:rsidR="007E432F">
        <w:rPr>
          <w:rFonts w:ascii="Book Antiqua" w:eastAsia="Times New Roman" w:hAnsi="Book Antiqua" w:cs="Book Antiqua"/>
          <w:sz w:val="20"/>
          <w:szCs w:val="18"/>
          <w:lang w:eastAsia="pl-PL"/>
        </w:rPr>
        <w:t>1</w:t>
      </w:r>
      <w:r w:rsidR="007E432F" w:rsidRPr="007E432F">
        <w:rPr>
          <w:rFonts w:ascii="Book Antiqua" w:eastAsia="Times New Roman" w:hAnsi="Book Antiqua" w:cs="Book Antiqua"/>
          <w:sz w:val="20"/>
          <w:szCs w:val="18"/>
          <w:lang w:eastAsia="pl-PL"/>
        </w:rPr>
        <w:t>.2020 r. do godz. 10:00 nie została złożona żadna oferta.</w:t>
      </w:r>
    </w:p>
    <w:p w14:paraId="45E6EAF0" w14:textId="77777777" w:rsidR="007E432F" w:rsidRPr="00EF2BD3" w:rsidRDefault="007E432F" w:rsidP="007E432F">
      <w:pPr>
        <w:pStyle w:val="Akapitzlist"/>
        <w:spacing w:after="120" w:line="240" w:lineRule="auto"/>
        <w:ind w:left="431"/>
        <w:contextualSpacing w:val="0"/>
        <w:jc w:val="both"/>
        <w:rPr>
          <w:rFonts w:ascii="Book Antiqua" w:eastAsia="Calibri" w:hAnsi="Book Antiqua" w:cs="Times New Roman"/>
          <w:sz w:val="18"/>
        </w:rPr>
      </w:pPr>
    </w:p>
    <w:p w14:paraId="4616AB36" w14:textId="77777777" w:rsidR="00D87022" w:rsidRDefault="00D87022" w:rsidP="00D87022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EB30C8F" w14:textId="77777777" w:rsidR="00D87022" w:rsidRDefault="00D87022" w:rsidP="00D87022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3435F6EE" w14:textId="0F912698" w:rsidR="00313E4E" w:rsidRDefault="00D87022" w:rsidP="00D87022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FA3C9E">
        <w:rPr>
          <w:rFonts w:ascii="Century Gothic" w:hAnsi="Century Gothic"/>
          <w:i/>
        </w:rPr>
        <w:t xml:space="preserve">mgr Mariola </w:t>
      </w:r>
      <w:proofErr w:type="spellStart"/>
      <w:r w:rsidRPr="00FA3C9E">
        <w:rPr>
          <w:rFonts w:ascii="Century Gothic" w:hAnsi="Century Gothic"/>
          <w:i/>
        </w:rPr>
        <w:t>Majorkowska</w:t>
      </w:r>
      <w:proofErr w:type="spellEnd"/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57C" w14:textId="77777777" w:rsidR="007900E4" w:rsidRDefault="007900E4" w:rsidP="00A65945">
      <w:pPr>
        <w:spacing w:after="0" w:line="240" w:lineRule="auto"/>
      </w:pPr>
      <w:r>
        <w:separator/>
      </w:r>
    </w:p>
  </w:endnote>
  <w:endnote w:type="continuationSeparator" w:id="0">
    <w:p w14:paraId="15CA262B" w14:textId="77777777" w:rsidR="007900E4" w:rsidRDefault="007900E4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3648" w14:textId="77777777" w:rsidR="007900E4" w:rsidRDefault="007900E4" w:rsidP="00A65945">
      <w:pPr>
        <w:spacing w:after="0" w:line="240" w:lineRule="auto"/>
      </w:pPr>
      <w:r>
        <w:separator/>
      </w:r>
    </w:p>
  </w:footnote>
  <w:footnote w:type="continuationSeparator" w:id="0">
    <w:p w14:paraId="4D3CD307" w14:textId="77777777" w:rsidR="007900E4" w:rsidRDefault="007900E4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7C9"/>
    <w:multiLevelType w:val="hybridMultilevel"/>
    <w:tmpl w:val="F5EC1F4C"/>
    <w:lvl w:ilvl="0" w:tplc="D4CADE3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74B"/>
    <w:multiLevelType w:val="hybridMultilevel"/>
    <w:tmpl w:val="F5EC1F4C"/>
    <w:lvl w:ilvl="0" w:tplc="D4CADE3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55F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34DA"/>
    <w:multiLevelType w:val="hybridMultilevel"/>
    <w:tmpl w:val="8C866448"/>
    <w:lvl w:ilvl="0" w:tplc="91560C3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196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77D914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EC4"/>
    <w:rsid w:val="0001742B"/>
    <w:rsid w:val="00020808"/>
    <w:rsid w:val="00024170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943D4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567B4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20630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515A"/>
    <w:rsid w:val="004374F5"/>
    <w:rsid w:val="004400C9"/>
    <w:rsid w:val="004471CA"/>
    <w:rsid w:val="00456D59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5F7132"/>
    <w:rsid w:val="00622BEA"/>
    <w:rsid w:val="00671D08"/>
    <w:rsid w:val="00672670"/>
    <w:rsid w:val="00693630"/>
    <w:rsid w:val="00696EB3"/>
    <w:rsid w:val="006A0016"/>
    <w:rsid w:val="006A4327"/>
    <w:rsid w:val="006C008F"/>
    <w:rsid w:val="006C3F6F"/>
    <w:rsid w:val="006D3710"/>
    <w:rsid w:val="006D61FA"/>
    <w:rsid w:val="006E62C7"/>
    <w:rsid w:val="006E64EA"/>
    <w:rsid w:val="006F289D"/>
    <w:rsid w:val="006F39D2"/>
    <w:rsid w:val="00721F1E"/>
    <w:rsid w:val="0072591A"/>
    <w:rsid w:val="00726EA3"/>
    <w:rsid w:val="00732685"/>
    <w:rsid w:val="00753958"/>
    <w:rsid w:val="00783279"/>
    <w:rsid w:val="007900E4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E432F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1287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15B6E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05F9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43F54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C2A44"/>
    <w:rsid w:val="00BC7775"/>
    <w:rsid w:val="00BD48C5"/>
    <w:rsid w:val="00BE032D"/>
    <w:rsid w:val="00BF5A5F"/>
    <w:rsid w:val="00C079B3"/>
    <w:rsid w:val="00C12DFE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6173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87022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0538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2BD3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E6D8-7A40-4792-A128-5B64943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6</cp:revision>
  <cp:lastPrinted>2020-09-09T12:03:00Z</cp:lastPrinted>
  <dcterms:created xsi:type="dcterms:W3CDTF">2020-11-17T09:12:00Z</dcterms:created>
  <dcterms:modified xsi:type="dcterms:W3CDTF">2020-11-17T09:37:00Z</dcterms:modified>
</cp:coreProperties>
</file>