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08" w:rsidRPr="00FE4C08" w:rsidRDefault="00FE4C08" w:rsidP="00FE4C08">
      <w:pPr>
        <w:jc w:val="right"/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  <w:r w:rsidRPr="00FE4C08">
        <w:rPr>
          <w:rFonts w:asciiTheme="majorHAnsi" w:hAnsiTheme="majorHAnsi" w:cstheme="majorHAnsi"/>
          <w:b/>
          <w:sz w:val="20"/>
          <w:szCs w:val="20"/>
        </w:rPr>
        <w:t xml:space="preserve">Załącznik nr 1 </w:t>
      </w:r>
    </w:p>
    <w:p w:rsidR="00FE4C08" w:rsidRDefault="00FE4C08" w:rsidP="00FE4C08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Opis przedmiotu zamówienia</w:t>
      </w:r>
    </w:p>
    <w:p w:rsidR="00FE4C08" w:rsidRDefault="00FE4C08" w:rsidP="00FE4C08">
      <w:pPr>
        <w:pStyle w:val="Akapitzlist"/>
        <w:numPr>
          <w:ilvl w:val="0"/>
          <w:numId w:val="1"/>
        </w:numPr>
        <w:suppressAutoHyphens/>
        <w:autoSpaceDN w:val="0"/>
        <w:spacing w:before="60" w:afterLines="60" w:after="144" w:line="240" w:lineRule="auto"/>
        <w:ind w:left="1800"/>
        <w:jc w:val="both"/>
        <w:textAlignment w:val="baseline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Przedmiotem niniejszego zamówienia jest zapewnienie: </w:t>
      </w:r>
    </w:p>
    <w:p w:rsidR="00FE4C08" w:rsidRDefault="00FE4C08" w:rsidP="00FE4C08">
      <w:pPr>
        <w:pStyle w:val="Akapitzlist"/>
        <w:numPr>
          <w:ilvl w:val="0"/>
          <w:numId w:val="2"/>
        </w:numPr>
        <w:suppressAutoHyphens/>
        <w:autoSpaceDN w:val="0"/>
        <w:spacing w:before="60" w:afterLines="60" w:after="144" w:line="240" w:lineRule="auto"/>
        <w:ind w:left="1571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Obsługi serwisowej monitoringu, systemu sterowania i nadzoru</w:t>
      </w:r>
    </w:p>
    <w:p w:rsidR="00FE4C08" w:rsidRDefault="00FE4C08" w:rsidP="00FE4C08">
      <w:pPr>
        <w:pStyle w:val="Akapitzlist"/>
        <w:numPr>
          <w:ilvl w:val="0"/>
          <w:numId w:val="2"/>
        </w:numPr>
        <w:suppressAutoHyphens/>
        <w:autoSpaceDN w:val="0"/>
        <w:spacing w:before="60" w:afterLines="60" w:after="144" w:line="240" w:lineRule="auto"/>
        <w:ind w:left="1571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Prowadzenie bieżącego serwisu systemu monitoringu</w:t>
      </w:r>
    </w:p>
    <w:p w:rsidR="00FE4C08" w:rsidRDefault="00FE4C08" w:rsidP="00FE4C08">
      <w:pPr>
        <w:pStyle w:val="Akapitzlist"/>
        <w:numPr>
          <w:ilvl w:val="0"/>
          <w:numId w:val="2"/>
        </w:numPr>
        <w:suppressAutoHyphens/>
        <w:autoSpaceDN w:val="0"/>
        <w:spacing w:before="60" w:afterLines="60" w:after="144" w:line="240" w:lineRule="auto"/>
        <w:ind w:left="1571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Prowadzenie bieżącego serwisu systemu sterowania i nadzoru, pracą 5. przepompowni podciśnieniowo tłocznych</w:t>
      </w:r>
    </w:p>
    <w:p w:rsidR="00FE4C08" w:rsidRDefault="00FE4C08" w:rsidP="00FE4C08">
      <w:pPr>
        <w:pStyle w:val="Akapitzlist"/>
        <w:numPr>
          <w:ilvl w:val="0"/>
          <w:numId w:val="2"/>
        </w:numPr>
        <w:suppressAutoHyphens/>
        <w:autoSpaceDN w:val="0"/>
        <w:spacing w:before="60" w:afterLines="60" w:after="144" w:line="240" w:lineRule="auto"/>
        <w:ind w:left="1571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Zapewnienie zdalnego dostępu do wszystkich informacji związanych z pracą monitoringu, systemu sterowania i nadzoru</w:t>
      </w:r>
    </w:p>
    <w:p w:rsidR="00FE4C08" w:rsidRDefault="00FE4C08" w:rsidP="00FE4C08">
      <w:pPr>
        <w:pStyle w:val="Akapitzlist"/>
        <w:numPr>
          <w:ilvl w:val="0"/>
          <w:numId w:val="1"/>
        </w:numPr>
        <w:suppressAutoHyphens/>
        <w:autoSpaceDN w:val="0"/>
        <w:spacing w:before="60" w:afterLines="60" w:after="144" w:line="240" w:lineRule="auto"/>
        <w:ind w:left="1800"/>
        <w:jc w:val="both"/>
        <w:textAlignment w:val="baseline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Przedmiot zapotrzebowania w zakresie „utrzymania w ruchu” monitoringu obejmuje w szczególności:</w:t>
      </w:r>
    </w:p>
    <w:p w:rsidR="00FE4C08" w:rsidRDefault="00FE4C08" w:rsidP="00FE4C08">
      <w:pPr>
        <w:pStyle w:val="Akapitzlist"/>
        <w:numPr>
          <w:ilvl w:val="0"/>
          <w:numId w:val="3"/>
        </w:numPr>
        <w:suppressAutoHyphens/>
        <w:autoSpaceDN w:val="0"/>
        <w:spacing w:before="60" w:afterLines="60" w:after="144" w:line="240" w:lineRule="auto"/>
        <w:ind w:left="144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Zapewnienie sprawności działania systemów monitoringu obsługujących 5 przepompowni podciśnieniowo-tłocznych połączonych siecią </w:t>
      </w:r>
      <w:proofErr w:type="spellStart"/>
      <w:r>
        <w:rPr>
          <w:rFonts w:asciiTheme="majorHAnsi" w:hAnsiTheme="majorHAnsi" w:cstheme="majorHAnsi"/>
          <w:sz w:val="20"/>
          <w:szCs w:val="20"/>
        </w:rPr>
        <w:t>eMonit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z 2201 studniami zaworowymi w zakresie:</w:t>
      </w:r>
    </w:p>
    <w:p w:rsidR="00FE4C08" w:rsidRDefault="00FE4C08" w:rsidP="00FE4C08">
      <w:pPr>
        <w:pStyle w:val="Akapitzlist"/>
        <w:numPr>
          <w:ilvl w:val="0"/>
          <w:numId w:val="4"/>
        </w:numPr>
        <w:suppressAutoHyphens/>
        <w:autoSpaceDN w:val="0"/>
        <w:spacing w:before="60" w:afterLines="60" w:after="144" w:line="240" w:lineRule="auto"/>
        <w:ind w:left="171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wykonanie wszelkich niezbędnych napraw powstałych w wyniku awarii w szafach sterowniczych zapewniających prawidłowe działania ww. przedmiotu zamówienia;</w:t>
      </w:r>
    </w:p>
    <w:p w:rsidR="00FE4C08" w:rsidRDefault="00FE4C08" w:rsidP="00FE4C08">
      <w:pPr>
        <w:pStyle w:val="Akapitzlist"/>
        <w:numPr>
          <w:ilvl w:val="0"/>
          <w:numId w:val="4"/>
        </w:numPr>
        <w:suppressAutoHyphens/>
        <w:autoSpaceDN w:val="0"/>
        <w:spacing w:before="60" w:afterLines="60" w:after="144" w:line="240" w:lineRule="auto"/>
        <w:ind w:left="171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wymiana wadliwych bądź uszkodzonych elementów, podzespołów i aparatów;</w:t>
      </w:r>
    </w:p>
    <w:p w:rsidR="00FE4C08" w:rsidRDefault="00FE4C08" w:rsidP="00FE4C08">
      <w:pPr>
        <w:pStyle w:val="Akapitzlist"/>
        <w:numPr>
          <w:ilvl w:val="0"/>
          <w:numId w:val="4"/>
        </w:numPr>
        <w:suppressAutoHyphens/>
        <w:autoSpaceDN w:val="0"/>
        <w:spacing w:before="60" w:afterLines="60" w:after="144" w:line="240" w:lineRule="auto"/>
        <w:ind w:left="171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optymalizacja pracy kontrolerów linii monitoringu,</w:t>
      </w:r>
    </w:p>
    <w:p w:rsidR="00FE4C08" w:rsidRDefault="00FE4C08" w:rsidP="00FE4C08">
      <w:pPr>
        <w:pStyle w:val="Akapitzlist"/>
        <w:numPr>
          <w:ilvl w:val="0"/>
          <w:numId w:val="3"/>
        </w:numPr>
        <w:suppressAutoHyphens/>
        <w:autoSpaceDN w:val="0"/>
        <w:spacing w:before="60" w:afterLines="60" w:after="144" w:line="240" w:lineRule="auto"/>
        <w:ind w:left="144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Wykonanie wszelkich niezbędnych napraw i regulacji zapewniających prawidłową pracę monitoringu w  studniach zaworowych:</w:t>
      </w:r>
    </w:p>
    <w:p w:rsidR="00FE4C08" w:rsidRDefault="00FE4C08" w:rsidP="00FE4C08">
      <w:pPr>
        <w:numPr>
          <w:ilvl w:val="4"/>
          <w:numId w:val="5"/>
        </w:numPr>
        <w:suppressAutoHyphens/>
        <w:autoSpaceDN w:val="0"/>
        <w:spacing w:before="60" w:afterLines="60" w:after="144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wymiana wadliwych bądź uszkodzonych elementów i  podzespołów </w:t>
      </w:r>
    </w:p>
    <w:p w:rsidR="00FE4C08" w:rsidRDefault="00FE4C08" w:rsidP="00FE4C08">
      <w:pPr>
        <w:numPr>
          <w:ilvl w:val="4"/>
          <w:numId w:val="5"/>
        </w:numPr>
        <w:suppressAutoHyphens/>
        <w:autoSpaceDN w:val="0"/>
        <w:spacing w:before="60" w:afterLines="60" w:after="144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optymalizacja pracy sensora w zakresie kalibracji trzpienia zaworu</w:t>
      </w:r>
    </w:p>
    <w:p w:rsidR="00FE4C08" w:rsidRDefault="00FE4C08" w:rsidP="00FE4C08">
      <w:pPr>
        <w:pStyle w:val="Akapitzlist"/>
        <w:numPr>
          <w:ilvl w:val="0"/>
          <w:numId w:val="3"/>
        </w:numPr>
        <w:suppressAutoHyphens/>
        <w:autoSpaceDN w:val="0"/>
        <w:spacing w:before="60" w:afterLines="60" w:after="144" w:line="240" w:lineRule="auto"/>
        <w:ind w:left="144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Utrzymanie sprawności techniczno-technologicznej infrastruktury podziemnej systemu monitoringu: kabli monitoringu, elementów połączeniowych, puszek rozgałęźnych w zakresie: </w:t>
      </w:r>
    </w:p>
    <w:p w:rsidR="00FE4C08" w:rsidRDefault="00FE4C08" w:rsidP="00FE4C08">
      <w:pPr>
        <w:numPr>
          <w:ilvl w:val="4"/>
          <w:numId w:val="6"/>
        </w:numPr>
        <w:suppressAutoHyphens/>
        <w:autoSpaceDN w:val="0"/>
        <w:spacing w:before="60" w:afterLines="60" w:after="144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tylko lokalizacji miejsca uszkodzenia </w:t>
      </w:r>
    </w:p>
    <w:p w:rsidR="00FE4C08" w:rsidRDefault="00FE4C08" w:rsidP="00FE4C08">
      <w:pPr>
        <w:numPr>
          <w:ilvl w:val="4"/>
          <w:numId w:val="6"/>
        </w:numPr>
        <w:suppressAutoHyphens/>
        <w:autoSpaceDN w:val="0"/>
        <w:spacing w:before="60" w:afterLines="60" w:after="144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prace ziemne związane z dotarciem do miejsca awarii, materiały do naprawy (kable monitoringu, puszki, żywica zalewowa i inne materiały niezbędne do wykonania naprawy) są po stronie zamawiającego.</w:t>
      </w:r>
    </w:p>
    <w:p w:rsidR="00FE4C08" w:rsidRDefault="00FE4C08" w:rsidP="00FE4C08">
      <w:pPr>
        <w:pStyle w:val="Akapitzlist"/>
        <w:numPr>
          <w:ilvl w:val="0"/>
          <w:numId w:val="1"/>
        </w:numPr>
        <w:suppressAutoHyphens/>
        <w:autoSpaceDN w:val="0"/>
        <w:spacing w:before="60" w:afterLines="60" w:after="144" w:line="240" w:lineRule="auto"/>
        <w:ind w:left="1800"/>
        <w:jc w:val="both"/>
        <w:textAlignment w:val="baseline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Przedmiot zapotrzebowania w zakresie „utrzymania w ruchu” systemu sterowania pracą przepompowni podciśnieniowo-tłocznych sterujących siecią kanalizacji podciśnieniowej  na terenie gminy Jaktorów obejmuje w szczególności:</w:t>
      </w:r>
    </w:p>
    <w:p w:rsidR="00FE4C08" w:rsidRDefault="00FE4C08" w:rsidP="00FE4C08">
      <w:pPr>
        <w:pStyle w:val="Akapitzlist"/>
        <w:numPr>
          <w:ilvl w:val="0"/>
          <w:numId w:val="7"/>
        </w:numPr>
        <w:suppressAutoHyphens/>
        <w:autoSpaceDN w:val="0"/>
        <w:spacing w:before="60" w:afterLines="60" w:after="144" w:line="240" w:lineRule="auto"/>
        <w:ind w:left="1800" w:hanging="72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Wykonanie wszelkich niezbędnych działań koniecznych do zapewnienia prawidłowej pracy całego systemu sterowania i nadzoru kanalizacji podciśnieniowej:</w:t>
      </w:r>
    </w:p>
    <w:p w:rsidR="00FE4C08" w:rsidRDefault="00FE4C08" w:rsidP="00FE4C08">
      <w:pPr>
        <w:pStyle w:val="Akapitzlist"/>
        <w:numPr>
          <w:ilvl w:val="1"/>
          <w:numId w:val="7"/>
        </w:numPr>
        <w:suppressAutoHyphens/>
        <w:autoSpaceDN w:val="0"/>
        <w:spacing w:before="60" w:afterLines="60" w:after="144" w:line="240" w:lineRule="auto"/>
        <w:ind w:left="171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zapewnienie prawidłowego działania  szaf sterujących pracą stacji podciśnieniowo- tłocznych SP-1, SP-2, SP-3, SP-4 i SP-5 oraz  trzech przepompowni tłocznych z systemem sterowania firmy Poster  usytuowanych przy stacjach podciśnieniowo- tłocznych SP-2, SP-4 i SP-5  w zakresie:</w:t>
      </w:r>
    </w:p>
    <w:p w:rsidR="00FE4C08" w:rsidRDefault="00FE4C08" w:rsidP="00FE4C08">
      <w:pPr>
        <w:pStyle w:val="Akapitzlist"/>
        <w:numPr>
          <w:ilvl w:val="2"/>
          <w:numId w:val="8"/>
        </w:numPr>
        <w:suppressAutoHyphens/>
        <w:autoSpaceDN w:val="0"/>
        <w:spacing w:before="60" w:afterLines="60" w:after="144" w:line="240" w:lineRule="auto"/>
        <w:ind w:left="185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wymiana  w w/wym. szafach wadliwych bądź uszkodzonych elementów, podzespołów i aparatów;</w:t>
      </w:r>
    </w:p>
    <w:p w:rsidR="00FE4C08" w:rsidRDefault="00FE4C08" w:rsidP="00FE4C08">
      <w:pPr>
        <w:pStyle w:val="Akapitzlist"/>
        <w:numPr>
          <w:ilvl w:val="2"/>
          <w:numId w:val="8"/>
        </w:numPr>
        <w:suppressAutoHyphens/>
        <w:autoSpaceDN w:val="0"/>
        <w:spacing w:before="60" w:afterLines="60" w:after="144" w:line="240" w:lineRule="auto"/>
        <w:ind w:left="185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wykonanie niezbędnych regulacji parametrów techniczno-technologicznych zapewniających optymalną pracę  w/w przepompowni</w:t>
      </w:r>
    </w:p>
    <w:p w:rsidR="00FE4C08" w:rsidRDefault="00FE4C08" w:rsidP="00FE4C08">
      <w:pPr>
        <w:pStyle w:val="Akapitzlist"/>
        <w:numPr>
          <w:ilvl w:val="1"/>
          <w:numId w:val="7"/>
        </w:numPr>
        <w:tabs>
          <w:tab w:val="left" w:pos="993"/>
        </w:tabs>
        <w:suppressAutoHyphens/>
        <w:autoSpaceDN w:val="0"/>
        <w:spacing w:before="60" w:afterLines="60" w:after="144" w:line="240" w:lineRule="auto"/>
        <w:ind w:left="1713" w:hanging="426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zapewnienie prawidłowego działania aparatury sterującej pracą zaworu w całej infrastrukturze  2201 studni zaworowych w zakresie:</w:t>
      </w:r>
    </w:p>
    <w:p w:rsidR="00FE4C08" w:rsidRDefault="00FE4C08" w:rsidP="00FE4C08">
      <w:pPr>
        <w:pStyle w:val="Akapitzlist"/>
        <w:numPr>
          <w:ilvl w:val="2"/>
          <w:numId w:val="9"/>
        </w:numPr>
        <w:suppressAutoHyphens/>
        <w:autoSpaceDN w:val="0"/>
        <w:spacing w:before="60" w:afterLines="60" w:after="144" w:line="240" w:lineRule="auto"/>
        <w:ind w:left="1996" w:hanging="322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wymiana wadliwych bądź uszkodzonych elementów, podzespołów;</w:t>
      </w:r>
    </w:p>
    <w:p w:rsidR="00FE4C08" w:rsidRDefault="00FE4C08" w:rsidP="00FE4C08">
      <w:pPr>
        <w:pStyle w:val="Akapitzlist"/>
        <w:numPr>
          <w:ilvl w:val="2"/>
          <w:numId w:val="9"/>
        </w:numPr>
        <w:suppressAutoHyphens/>
        <w:autoSpaceDN w:val="0"/>
        <w:spacing w:before="60" w:afterLines="60" w:after="144" w:line="240" w:lineRule="auto"/>
        <w:ind w:left="1996" w:hanging="322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wykonanie niezbędnych regulacji parametrów techniczno-technologicznych zapewniających optymalną pracę  w/w zaworów,</w:t>
      </w:r>
    </w:p>
    <w:p w:rsidR="00FE4C08" w:rsidRDefault="00FE4C08" w:rsidP="00FE4C08">
      <w:pPr>
        <w:pStyle w:val="Akapitzlist"/>
        <w:numPr>
          <w:ilvl w:val="0"/>
          <w:numId w:val="9"/>
        </w:numPr>
        <w:suppressAutoHyphens/>
        <w:autoSpaceDN w:val="0"/>
        <w:spacing w:before="60" w:afterLines="60" w:after="144" w:line="240" w:lineRule="auto"/>
        <w:ind w:left="1713" w:hanging="709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Elementy bezpośrednio związane z pracą pomp próżniowych będących ich integralną częścią, leżą po stronie Zamawiającego;</w:t>
      </w:r>
    </w:p>
    <w:p w:rsidR="00FE4C08" w:rsidRDefault="00FE4C08" w:rsidP="00FE4C08">
      <w:pPr>
        <w:pStyle w:val="Akapitzlist"/>
        <w:numPr>
          <w:ilvl w:val="0"/>
          <w:numId w:val="9"/>
        </w:numPr>
        <w:suppressAutoHyphens/>
        <w:autoSpaceDN w:val="0"/>
        <w:spacing w:before="60" w:afterLines="60" w:after="144" w:line="240" w:lineRule="auto"/>
        <w:ind w:left="1713" w:hanging="709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Elementy bezpośrednio związane  z pracą pomp znajdujące się w studniach podciśnieniowych i w studniach przepompowni tłocznej, leżą po stronie Zamawiającego.</w:t>
      </w:r>
    </w:p>
    <w:p w:rsidR="00FE4C08" w:rsidRDefault="00FE4C08" w:rsidP="00FE4C08">
      <w:pPr>
        <w:pStyle w:val="Akapitzlist"/>
        <w:numPr>
          <w:ilvl w:val="0"/>
          <w:numId w:val="1"/>
        </w:numPr>
        <w:suppressAutoHyphens/>
        <w:autoSpaceDN w:val="0"/>
        <w:spacing w:before="60" w:afterLines="60" w:after="144" w:line="240" w:lineRule="auto"/>
        <w:ind w:left="180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lastRenderedPageBreak/>
        <w:t>Przedmiot zapotrzebowania w zakresie  „utrzymania w ruchu”  w/w całego systemu monitoringu sterowania i nadzoru nad pracą systemu kanalizacji podciśnieniowej na terenie Gminy Jaktorów</w:t>
      </w:r>
      <w:r>
        <w:rPr>
          <w:rFonts w:asciiTheme="majorHAnsi" w:hAnsiTheme="majorHAnsi" w:cstheme="majorHAnsi"/>
          <w:sz w:val="20"/>
          <w:szCs w:val="20"/>
        </w:rPr>
        <w:t>:</w:t>
      </w:r>
    </w:p>
    <w:p w:rsidR="00FE4C08" w:rsidRDefault="00FE4C08" w:rsidP="00FE4C08">
      <w:pPr>
        <w:numPr>
          <w:ilvl w:val="1"/>
          <w:numId w:val="10"/>
        </w:numPr>
        <w:suppressAutoHyphens/>
        <w:autoSpaceDN w:val="0"/>
        <w:spacing w:before="60" w:afterLines="60" w:after="144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Zapewnienie urządzeń i innego wyposażenia niezbędnego do wizualizacji systemu monitoringu, systemu sterowania i nadzoru całej instalacji kanalizacji podciśnieniowej na terenie gminy Jaktorów; </w:t>
      </w:r>
    </w:p>
    <w:p w:rsidR="00FE4C08" w:rsidRDefault="00FE4C08" w:rsidP="00FE4C08">
      <w:pPr>
        <w:numPr>
          <w:ilvl w:val="1"/>
          <w:numId w:val="10"/>
        </w:numPr>
        <w:suppressAutoHyphens/>
        <w:autoSpaceDN w:val="0"/>
        <w:spacing w:before="60" w:afterLines="60" w:after="144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Zapewnienie materiałów i niezbędnych części (z dopuszczeniem ich renowacji i naprawy </w:t>
      </w:r>
      <w:r>
        <w:rPr>
          <w:rFonts w:asciiTheme="majorHAnsi" w:eastAsia="Times New Roman" w:hAnsiTheme="majorHAnsi" w:cstheme="majorHAnsi"/>
          <w:sz w:val="20"/>
          <w:szCs w:val="20"/>
        </w:rPr>
        <w:br/>
        <w:t>po uzyskaniu pisemnej  akceptacji Zamawiającego) koniecznych do realizacji w/w zadania.</w:t>
      </w:r>
    </w:p>
    <w:p w:rsidR="00FE4C08" w:rsidRDefault="00FE4C08" w:rsidP="00FE4C08">
      <w:pPr>
        <w:pStyle w:val="Akapitzlist"/>
        <w:spacing w:before="60" w:afterLines="60" w:after="144" w:line="240" w:lineRule="auto"/>
        <w:ind w:left="1080"/>
        <w:rPr>
          <w:rFonts w:asciiTheme="majorHAnsi" w:hAnsiTheme="majorHAnsi" w:cstheme="majorHAnsi"/>
          <w:b/>
          <w:sz w:val="20"/>
          <w:szCs w:val="20"/>
        </w:rPr>
      </w:pPr>
    </w:p>
    <w:p w:rsidR="00FE4C08" w:rsidRDefault="00FE4C08" w:rsidP="00FE4C08">
      <w:pPr>
        <w:pStyle w:val="Akapitzlist"/>
        <w:numPr>
          <w:ilvl w:val="0"/>
          <w:numId w:val="1"/>
        </w:numPr>
        <w:suppressAutoHyphens/>
        <w:autoSpaceDN w:val="0"/>
        <w:spacing w:before="60" w:afterLines="60" w:after="144" w:line="240" w:lineRule="auto"/>
        <w:ind w:left="1800"/>
        <w:jc w:val="both"/>
        <w:textAlignment w:val="baseline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Wymogi dotyczące czasu potwierdzenia przyjęcia zgłoszenia i czasu usunięcia awarii:</w:t>
      </w:r>
    </w:p>
    <w:p w:rsidR="00FE4C08" w:rsidRDefault="00FE4C08" w:rsidP="00FE4C08">
      <w:pPr>
        <w:pStyle w:val="Akapitzlist"/>
        <w:numPr>
          <w:ilvl w:val="1"/>
          <w:numId w:val="11"/>
        </w:numPr>
        <w:suppressAutoHyphens/>
        <w:autoSpaceDN w:val="0"/>
        <w:spacing w:before="60" w:afterLines="60" w:after="144" w:line="240" w:lineRule="auto"/>
        <w:ind w:left="144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niezwłoczne potwierdzenie przyjęcia zgłoszenia (nie dłużej niż 8 godzin) </w:t>
      </w:r>
      <w:r>
        <w:rPr>
          <w:rFonts w:ascii="Calibri Light" w:hAnsi="Calibri Light" w:cs="Calibri Light"/>
          <w:sz w:val="20"/>
          <w:szCs w:val="20"/>
        </w:rPr>
        <w:t>telefonicznie na numer zgłaszającego bądź  </w:t>
      </w:r>
      <w:r>
        <w:rPr>
          <w:rFonts w:asciiTheme="majorHAnsi" w:hAnsiTheme="majorHAnsi" w:cstheme="majorHAnsi"/>
          <w:sz w:val="20"/>
          <w:szCs w:val="20"/>
        </w:rPr>
        <w:t xml:space="preserve">drogą elektroniczną na adres e-mail a.stegienko@pkg.zyrardow.pl; </w:t>
      </w:r>
    </w:p>
    <w:p w:rsidR="00FE4C08" w:rsidRDefault="00FE4C08" w:rsidP="00FE4C08">
      <w:pPr>
        <w:pStyle w:val="Akapitzlist"/>
        <w:numPr>
          <w:ilvl w:val="1"/>
          <w:numId w:val="11"/>
        </w:numPr>
        <w:suppressAutoHyphens/>
        <w:autoSpaceDN w:val="0"/>
        <w:spacing w:before="60" w:afterLines="60" w:after="144" w:line="240" w:lineRule="auto"/>
        <w:ind w:left="1440"/>
        <w:jc w:val="both"/>
        <w:textAlignment w:val="baseline"/>
        <w:rPr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całkowite usunięcie awarii (przywrócenia do pracy) w czasie nie dłuższym niż 48 godzin </w:t>
      </w:r>
      <w:r>
        <w:rPr>
          <w:rFonts w:asciiTheme="majorHAnsi" w:hAnsiTheme="majorHAnsi" w:cstheme="majorHAnsi"/>
          <w:sz w:val="20"/>
          <w:szCs w:val="20"/>
        </w:rPr>
        <w:br/>
        <w:t>od momentu zgłoszenia awarii telefonicznie lub przez e-mail;</w:t>
      </w:r>
    </w:p>
    <w:p w:rsidR="00FE4C08" w:rsidRDefault="00FE4C08" w:rsidP="00FE4C08">
      <w:pPr>
        <w:pStyle w:val="Akapitzlist"/>
        <w:numPr>
          <w:ilvl w:val="1"/>
          <w:numId w:val="11"/>
        </w:numPr>
        <w:suppressAutoHyphens/>
        <w:autoSpaceDN w:val="0"/>
        <w:spacing w:before="60" w:afterLines="60" w:after="144" w:line="240" w:lineRule="auto"/>
        <w:ind w:left="1440"/>
        <w:jc w:val="both"/>
        <w:textAlignment w:val="baseline"/>
        <w:rPr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naprawy nie mające bezpośredniego wpływu na prawidłową  pracę systemu w czasie </w:t>
      </w:r>
      <w:r>
        <w:rPr>
          <w:rFonts w:asciiTheme="majorHAnsi" w:hAnsiTheme="majorHAnsi" w:cstheme="majorHAnsi"/>
          <w:sz w:val="20"/>
          <w:szCs w:val="20"/>
        </w:rPr>
        <w:br/>
        <w:t>nie dłużnym niż 72 godziny od czasu zgłoszenia (z uwzględnieniem dni wolnych ustawowo– patrz niedziele i święta)</w:t>
      </w:r>
      <w:r>
        <w:rPr>
          <w:rFonts w:cstheme="minorHAnsi"/>
          <w:sz w:val="20"/>
          <w:szCs w:val="20"/>
        </w:rPr>
        <w:t>.</w:t>
      </w:r>
    </w:p>
    <w:p w:rsidR="00122255" w:rsidRDefault="00DC0ED9" w:rsidP="008D0922"/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5D9A"/>
    <w:multiLevelType w:val="multilevel"/>
    <w:tmpl w:val="2BE4238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788" w:hanging="360"/>
      </w:pPr>
      <w:rPr>
        <w:rFonts w:ascii="Century Schoolbook" w:eastAsia="Times New Roman" w:hAnsi="Century Schoolbook" w:cs="Calibri"/>
      </w:rPr>
    </w:lvl>
    <w:lvl w:ilvl="2">
      <w:start w:val="1"/>
      <w:numFmt w:val="lowerLetter"/>
      <w:lvlText w:val="%3)"/>
      <w:lvlJc w:val="left"/>
      <w:pPr>
        <w:ind w:left="2508" w:hanging="180"/>
      </w:pPr>
      <w:rPr>
        <w:rFonts w:asciiTheme="minorHAnsi" w:hAnsiTheme="minorHAnsi" w:cstheme="minorHAnsi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9527A4"/>
    <w:multiLevelType w:val="hybridMultilevel"/>
    <w:tmpl w:val="A1A85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5D0199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0B27"/>
    <w:multiLevelType w:val="hybridMultilevel"/>
    <w:tmpl w:val="EB801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2497E"/>
    <w:multiLevelType w:val="hybridMultilevel"/>
    <w:tmpl w:val="D8BC254C"/>
    <w:lvl w:ilvl="0" w:tplc="4C4EBD8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105A"/>
    <w:multiLevelType w:val="multilevel"/>
    <w:tmpl w:val="8B6C22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788" w:hanging="360"/>
      </w:pPr>
      <w:rPr>
        <w:rFonts w:asciiTheme="minorHAnsi" w:eastAsia="Times New Roman" w:hAnsiTheme="minorHAnsi" w:cstheme="minorHAnsi" w:hint="default"/>
      </w:rPr>
    </w:lvl>
    <w:lvl w:ilvl="2">
      <w:numFmt w:val="bullet"/>
      <w:lvlText w:val=""/>
      <w:lvlJc w:val="left"/>
      <w:pPr>
        <w:ind w:left="2508" w:hanging="180"/>
      </w:pPr>
      <w:rPr>
        <w:rFonts w:ascii="Symbol" w:hAnsi="Symbol"/>
        <w:sz w:val="24"/>
        <w:szCs w:val="24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F65A73"/>
    <w:multiLevelType w:val="multilevel"/>
    <w:tmpl w:val="CA6650B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1A6507C"/>
    <w:multiLevelType w:val="hybridMultilevel"/>
    <w:tmpl w:val="94782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AE87442">
      <w:start w:val="1"/>
      <w:numFmt w:val="lowerLetter"/>
      <w:lvlText w:val="%5)"/>
      <w:lvlJc w:val="left"/>
      <w:pPr>
        <w:ind w:left="1070" w:hanging="360"/>
      </w:pPr>
      <w:rPr>
        <w:sz w:val="20"/>
        <w:szCs w:val="2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E69EC"/>
    <w:multiLevelType w:val="multilevel"/>
    <w:tmpl w:val="43E2963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C765BC"/>
    <w:multiLevelType w:val="hybridMultilevel"/>
    <w:tmpl w:val="12244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6F41350">
      <w:start w:val="1"/>
      <w:numFmt w:val="lowerLetter"/>
      <w:lvlText w:val="%5)"/>
      <w:lvlJc w:val="left"/>
      <w:pPr>
        <w:ind w:left="1070" w:hanging="360"/>
      </w:pPr>
      <w:rPr>
        <w:sz w:val="20"/>
        <w:szCs w:val="2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56171"/>
    <w:multiLevelType w:val="multilevel"/>
    <w:tmpl w:val="8F86A2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BE7766E"/>
    <w:multiLevelType w:val="multilevel"/>
    <w:tmpl w:val="3442440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788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Letter"/>
      <w:lvlText w:val="%3)"/>
      <w:lvlJc w:val="left"/>
      <w:pPr>
        <w:ind w:left="2508" w:hanging="18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0C"/>
    <w:rsid w:val="001F740C"/>
    <w:rsid w:val="0074128A"/>
    <w:rsid w:val="008D0922"/>
    <w:rsid w:val="00BB5F83"/>
    <w:rsid w:val="00DC0ED9"/>
    <w:rsid w:val="00F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45857-3286-495C-87FC-8431DA3F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C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E4C08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E4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0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CD985-EBBF-45DA-A0D5-B918D923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3631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cp:lastPrinted>2023-12-12T09:35:00Z</cp:lastPrinted>
  <dcterms:created xsi:type="dcterms:W3CDTF">2023-12-12T09:36:00Z</dcterms:created>
  <dcterms:modified xsi:type="dcterms:W3CDTF">2023-12-12T09:36:00Z</dcterms:modified>
</cp:coreProperties>
</file>