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452EE9" w:rsidP="00D34A48">
      <w:pPr>
        <w:jc w:val="center"/>
        <w:rPr>
          <w:rFonts w:ascii="Tahoma" w:hAnsi="Tahoma" w:cs="Tahoma"/>
          <w:b/>
          <w:sz w:val="22"/>
          <w:szCs w:val="22"/>
        </w:rPr>
      </w:pPr>
      <w:r>
        <w:rPr>
          <w:rFonts w:ascii="Tahoma" w:hAnsi="Tahoma" w:cs="Tahoma"/>
          <w:b/>
          <w:sz w:val="22"/>
          <w:szCs w:val="22"/>
        </w:rPr>
        <w:t>UMOWA NR      /TI/2025</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836720">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8F1DC9" w:rsidRPr="00B6343E" w:rsidRDefault="001B0D4A" w:rsidP="00B6343E">
      <w:pPr>
        <w:numPr>
          <w:ilvl w:val="0"/>
          <w:numId w:val="13"/>
        </w:numPr>
        <w:jc w:val="both"/>
        <w:rPr>
          <w:rFonts w:ascii="Tahoma" w:hAnsi="Tahoma" w:cs="Tahoma"/>
        </w:rPr>
      </w:pPr>
      <w:r w:rsidRPr="00767A53">
        <w:rPr>
          <w:rFonts w:ascii="Tahoma" w:hAnsi="Tahoma" w:cs="Tahoma"/>
        </w:rPr>
        <w:t xml:space="preserve">Przedmiotem niniejszej umowy jest </w:t>
      </w:r>
      <w:r w:rsidR="002709DB" w:rsidRPr="006910EC">
        <w:rPr>
          <w:rFonts w:ascii="Tahoma" w:hAnsi="Tahoma" w:cs="Tahoma"/>
          <w:b/>
          <w:color w:val="000000"/>
        </w:rPr>
        <w:t>Modernizacja pompowni osadu recyrkulowanego i nadmiernego na terenie Centralnej Oczyszczalni Ścieków w Toruniu</w:t>
      </w:r>
      <w:r w:rsidR="008F1DC9" w:rsidRPr="00B6343E">
        <w:rPr>
          <w:rFonts w:ascii="Tahoma" w:hAnsi="Tahoma" w:cs="Tahoma"/>
          <w:color w:val="000000"/>
        </w:rPr>
        <w:t>,</w:t>
      </w:r>
    </w:p>
    <w:p w:rsidR="00D34A48" w:rsidRPr="00EE0307" w:rsidRDefault="00D34A48" w:rsidP="00D34A48">
      <w:pPr>
        <w:numPr>
          <w:ilvl w:val="0"/>
          <w:numId w:val="13"/>
        </w:numPr>
        <w:jc w:val="both"/>
        <w:rPr>
          <w:rFonts w:ascii="Tahoma" w:hAnsi="Tahoma" w:cs="Tahoma"/>
        </w:rPr>
      </w:pPr>
      <w:r w:rsidRPr="00EE0307">
        <w:rPr>
          <w:rFonts w:ascii="Tahoma" w:hAnsi="Tahoma" w:cs="Tahoma"/>
        </w:rPr>
        <w:t xml:space="preserve">Szczegółowy zakres robót opisany został w </w:t>
      </w:r>
      <w:r w:rsidR="002709DB">
        <w:rPr>
          <w:rFonts w:ascii="Tahoma" w:hAnsi="Tahoma" w:cs="Tahoma"/>
        </w:rPr>
        <w:t>Programie Funkcjonalno-Użytkowym (Załącznik Nr 2 do SIWZ)</w:t>
      </w:r>
      <w:r w:rsidRPr="00EE0307">
        <w:rPr>
          <w:rFonts w:ascii="Tahoma" w:hAnsi="Tahoma" w:cs="Tahoma"/>
        </w:rPr>
        <w:t>.</w:t>
      </w:r>
    </w:p>
    <w:p w:rsidR="00D34A48" w:rsidRPr="00836720" w:rsidRDefault="00D34A48" w:rsidP="00D34A48">
      <w:pPr>
        <w:numPr>
          <w:ilvl w:val="0"/>
          <w:numId w:val="13"/>
        </w:numPr>
        <w:jc w:val="both"/>
        <w:rPr>
          <w:rFonts w:ascii="Tahoma" w:hAnsi="Tahoma" w:cs="Tahoma"/>
        </w:rPr>
      </w:pPr>
      <w:r w:rsidRPr="00EE0307">
        <w:rPr>
          <w:rFonts w:ascii="Tahoma" w:hAnsi="Tahoma" w:cs="Tahoma"/>
        </w:rPr>
        <w:t>Umowa dotyczy realizacji</w:t>
      </w:r>
      <w:r w:rsidRPr="00733013">
        <w:rPr>
          <w:rFonts w:ascii="Tahoma" w:hAnsi="Tahoma" w:cs="Tahoma"/>
        </w:rPr>
        <w:t xml:space="preserve"> zadania w całości wraz z </w:t>
      </w:r>
      <w:r w:rsidRPr="00836720">
        <w:rPr>
          <w:rFonts w:ascii="Tahoma" w:hAnsi="Tahoma" w:cs="Tahoma"/>
        </w:rPr>
        <w:t>niezbędnymi pomiarami technicznymi wymaganymi przepisami branżowymi, robotami towarzyszącymi,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 xml:space="preserve">Wykonawca oświadcza, że przed złożeniem oferty Zamawiającemu zapoznał się ze wszystkimi warunkami lokalizacyjno-terenowymi </w:t>
      </w:r>
      <w:r w:rsidR="00890F8D">
        <w:rPr>
          <w:rFonts w:ascii="Tahoma" w:hAnsi="Tahoma" w:cs="Tahoma"/>
        </w:rPr>
        <w:t>terenu robót</w:t>
      </w:r>
      <w:r w:rsidRPr="00836720">
        <w:rPr>
          <w:rFonts w:ascii="Tahoma" w:hAnsi="Tahoma" w:cs="Tahoma"/>
        </w:rPr>
        <w:t xml:space="preserve">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CA2762">
        <w:tc>
          <w:tcPr>
            <w:tcW w:w="1274" w:type="dxa"/>
            <w:vAlign w:val="center"/>
          </w:tcPr>
          <w:p w:rsidR="00D34A48" w:rsidRPr="000A5CFF" w:rsidRDefault="002709DB"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SIWZ wraz z załącznikami, modyfikacjami, zadanymi pytaniami i odpowiedziami na </w:t>
            </w:r>
            <w:r w:rsidRPr="000A5CFF">
              <w:rPr>
                <w:rFonts w:ascii="Tahoma" w:hAnsi="Tahoma" w:cs="Tahoma"/>
              </w:rPr>
              <w:lastRenderedPageBreak/>
              <w:t>zadane pytania</w:t>
            </w:r>
          </w:p>
        </w:tc>
      </w:tr>
      <w:tr w:rsidR="00D34A48" w:rsidRPr="000A5CFF" w:rsidTr="00CA2762">
        <w:tc>
          <w:tcPr>
            <w:tcW w:w="1274" w:type="dxa"/>
            <w:vAlign w:val="center"/>
          </w:tcPr>
          <w:p w:rsidR="00D34A48" w:rsidRPr="000A5CFF" w:rsidRDefault="002709DB" w:rsidP="00CA2762">
            <w:pPr>
              <w:jc w:val="center"/>
              <w:rPr>
                <w:rFonts w:ascii="Tahoma" w:hAnsi="Tahoma" w:cs="Tahoma"/>
                <w:b/>
              </w:rPr>
            </w:pPr>
            <w:r>
              <w:rPr>
                <w:rFonts w:ascii="Tahoma" w:hAnsi="Tahoma" w:cs="Tahoma"/>
                <w:b/>
              </w:rPr>
              <w:lastRenderedPageBreak/>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2709DB"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2709DB"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2709DB"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2709DB" w:rsidP="00CA2762">
            <w:pPr>
              <w:jc w:val="center"/>
              <w:rPr>
                <w:rFonts w:ascii="Tahoma" w:hAnsi="Tahoma" w:cs="Tahoma"/>
                <w:b/>
              </w:rPr>
            </w:pPr>
            <w:r>
              <w:rPr>
                <w:rFonts w:ascii="Tahoma" w:hAnsi="Tahoma" w:cs="Tahoma"/>
                <w:b/>
              </w:rPr>
              <w:t>7</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r w:rsidR="006722C5" w:rsidRPr="000A5CFF" w:rsidTr="00CA2762">
        <w:trPr>
          <w:trHeight w:val="355"/>
        </w:trPr>
        <w:tc>
          <w:tcPr>
            <w:tcW w:w="1274" w:type="dxa"/>
            <w:vAlign w:val="center"/>
          </w:tcPr>
          <w:p w:rsidR="006722C5" w:rsidRDefault="006722C5" w:rsidP="00CA2762">
            <w:pPr>
              <w:jc w:val="center"/>
              <w:rPr>
                <w:rFonts w:ascii="Tahoma" w:hAnsi="Tahoma" w:cs="Tahoma"/>
                <w:b/>
              </w:rPr>
            </w:pPr>
            <w:r>
              <w:rPr>
                <w:rFonts w:ascii="Tahoma" w:hAnsi="Tahoma" w:cs="Tahoma"/>
                <w:b/>
              </w:rPr>
              <w:t>8</w:t>
            </w:r>
          </w:p>
        </w:tc>
        <w:tc>
          <w:tcPr>
            <w:tcW w:w="7546" w:type="dxa"/>
            <w:vAlign w:val="center"/>
          </w:tcPr>
          <w:p w:rsidR="006722C5" w:rsidRDefault="006722C5" w:rsidP="00CA2762">
            <w:pPr>
              <w:rPr>
                <w:rFonts w:ascii="Tahoma" w:hAnsi="Tahoma" w:cs="Tahoma"/>
              </w:rPr>
            </w:pPr>
            <w:r>
              <w:rPr>
                <w:rFonts w:ascii="Tahoma" w:hAnsi="Tahoma" w:cs="Tahoma"/>
              </w:rPr>
              <w:t xml:space="preserve">Harmonogram </w:t>
            </w:r>
            <w:proofErr w:type="spellStart"/>
            <w:r>
              <w:rPr>
                <w:rFonts w:ascii="Tahoma" w:hAnsi="Tahoma" w:cs="Tahoma"/>
              </w:rPr>
              <w:t>rzeczowo-czasowo-finansowy</w:t>
            </w:r>
            <w:proofErr w:type="spellEnd"/>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E827CE">
      <w:pPr>
        <w:pStyle w:val="Tekstpodstawowy"/>
        <w:numPr>
          <w:ilvl w:val="0"/>
          <w:numId w:val="23"/>
        </w:numPr>
        <w:tabs>
          <w:tab w:val="clear" w:pos="717"/>
          <w:tab w:val="num" w:pos="900"/>
        </w:tabs>
        <w:ind w:left="900"/>
        <w:rPr>
          <w:rFonts w:cs="Tahoma"/>
          <w:sz w:val="20"/>
        </w:rPr>
      </w:pPr>
      <w:r w:rsidRPr="00836720">
        <w:rPr>
          <w:rFonts w:cs="Tahoma"/>
          <w:sz w:val="20"/>
        </w:rPr>
        <w:t>Umowa,</w:t>
      </w:r>
    </w:p>
    <w:p w:rsidR="00D34A48" w:rsidRPr="002473C7" w:rsidRDefault="00D34A48" w:rsidP="00E827CE">
      <w:pPr>
        <w:pStyle w:val="Tekstpodstawowy"/>
        <w:numPr>
          <w:ilvl w:val="0"/>
          <w:numId w:val="23"/>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53755" w:rsidP="00E827CE">
      <w:pPr>
        <w:pStyle w:val="Tekstpodstawowy"/>
        <w:numPr>
          <w:ilvl w:val="0"/>
          <w:numId w:val="23"/>
        </w:numPr>
        <w:tabs>
          <w:tab w:val="clear" w:pos="717"/>
          <w:tab w:val="num" w:pos="900"/>
        </w:tabs>
        <w:ind w:left="900"/>
        <w:rPr>
          <w:rFonts w:cs="Tahoma"/>
          <w:sz w:val="20"/>
        </w:rPr>
      </w:pPr>
      <w:r w:rsidRPr="00CC00B4">
        <w:rPr>
          <w:rFonts w:cs="Tahoma"/>
          <w:sz w:val="20"/>
        </w:rPr>
        <w:t xml:space="preserve">Podstawowe </w:t>
      </w:r>
      <w:r w:rsidR="00452EE9" w:rsidRPr="00E771ED">
        <w:rPr>
          <w:rFonts w:ascii="Calibri" w:hAnsi="Calibri"/>
          <w:sz w:val="22"/>
          <w:szCs w:val="22"/>
        </w:rPr>
        <w:t>wymagania techniczne rur</w:t>
      </w:r>
      <w:r w:rsidR="00452EE9">
        <w:rPr>
          <w:rFonts w:ascii="Calibri" w:hAnsi="Calibri"/>
          <w:sz w:val="22"/>
          <w:szCs w:val="22"/>
        </w:rPr>
        <w:t xml:space="preserve">, kształtek i obiektów stawiane </w:t>
      </w:r>
      <w:r w:rsidR="00452EE9" w:rsidRPr="00E771ED">
        <w:rPr>
          <w:rFonts w:ascii="Calibri" w:hAnsi="Calibri"/>
          <w:sz w:val="22"/>
          <w:szCs w:val="22"/>
        </w:rPr>
        <w:t xml:space="preserve">nowoprojektowanym układom kanalizacji sanitarnej </w:t>
      </w:r>
      <w:r w:rsidRPr="00CC00B4">
        <w:rPr>
          <w:rFonts w:cs="Tahoma"/>
          <w:sz w:val="20"/>
        </w:rPr>
        <w:t xml:space="preserve">oraz </w:t>
      </w:r>
      <w:r w:rsidRPr="00CC00B4">
        <w:rPr>
          <w:rFonts w:cs="Tahoma"/>
          <w:color w:val="000000"/>
          <w:sz w:val="20"/>
        </w:rPr>
        <w:t>Wytyczne techniczne do projektowania i realizacji sieci, przyłączy oraz urządzeń wodociągowych i kanalizacyjnych</w:t>
      </w:r>
      <w:r w:rsidRPr="00CC00B4">
        <w:rPr>
          <w:rFonts w:cs="Tahoma"/>
          <w:sz w:val="20"/>
        </w:rPr>
        <w:t xml:space="preserve"> (</w:t>
      </w:r>
      <w:r w:rsidRPr="00CC00B4">
        <w:rPr>
          <w:rFonts w:cs="Tahoma"/>
          <w:color w:val="000000"/>
          <w:sz w:val="20"/>
        </w:rPr>
        <w:t xml:space="preserve">dostępne na </w:t>
      </w:r>
      <w:r w:rsidRPr="00CC00B4">
        <w:rPr>
          <w:rFonts w:cs="Tahoma"/>
          <w:sz w:val="20"/>
        </w:rPr>
        <w:t xml:space="preserve">stronie </w:t>
      </w:r>
      <w:hyperlink r:id="rId8" w:history="1">
        <w:r w:rsidRPr="00CC00B4">
          <w:rPr>
            <w:rStyle w:val="Hipercze"/>
            <w:rFonts w:cs="Tahoma"/>
            <w:sz w:val="20"/>
          </w:rPr>
          <w:t>www.wodociagi.torun.com.pl</w:t>
        </w:r>
      </w:hyperlink>
      <w:r w:rsidRPr="00CC00B4">
        <w:rPr>
          <w:rFonts w:cs="Tahoma"/>
          <w:sz w:val="20"/>
        </w:rPr>
        <w:t xml:space="preserve"> w zakładce </w:t>
      </w:r>
      <w:r w:rsidRPr="00B25C52">
        <w:rPr>
          <w:rFonts w:cs="Tahoma"/>
          <w:bCs/>
          <w:iCs/>
          <w:sz w:val="20"/>
        </w:rPr>
        <w:t>„Strefa klienta - Jak załatwić sprawę – Załatwia</w:t>
      </w:r>
      <w:r w:rsidR="0096502E">
        <w:rPr>
          <w:rFonts w:cs="Tahoma"/>
          <w:bCs/>
          <w:iCs/>
          <w:sz w:val="20"/>
        </w:rPr>
        <w:t>nie spraw – Wytyczne techniczne</w:t>
      </w:r>
      <w:r w:rsidRPr="00B25C52">
        <w:rPr>
          <w:rFonts w:cs="Tahoma"/>
          <w:bCs/>
          <w:iCs/>
          <w:sz w:val="20"/>
        </w:rPr>
        <w:t>”</w:t>
      </w:r>
      <w:r>
        <w:rPr>
          <w:rFonts w:cs="Tahoma"/>
          <w:bCs/>
          <w:iCs/>
          <w:sz w:val="20"/>
        </w:rPr>
        <w:t>)</w:t>
      </w:r>
      <w:r w:rsidR="00965A48">
        <w:rPr>
          <w:rFonts w:cs="Tahoma"/>
          <w:bCs/>
          <w:iCs/>
          <w:sz w:val="20"/>
        </w:rPr>
        <w:t>,</w:t>
      </w:r>
    </w:p>
    <w:p w:rsidR="00D34A48" w:rsidRPr="002473C7" w:rsidRDefault="00D34A48" w:rsidP="00E827CE">
      <w:pPr>
        <w:pStyle w:val="Tekstpodstawowy"/>
        <w:numPr>
          <w:ilvl w:val="0"/>
          <w:numId w:val="23"/>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E827CE">
      <w:pPr>
        <w:pStyle w:val="Tekstpodstawowywcity3"/>
        <w:numPr>
          <w:ilvl w:val="0"/>
          <w:numId w:val="26"/>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E827CE">
      <w:pPr>
        <w:numPr>
          <w:ilvl w:val="0"/>
          <w:numId w:val="26"/>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E827CE">
      <w:pPr>
        <w:numPr>
          <w:ilvl w:val="0"/>
          <w:numId w:val="26"/>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 xml:space="preserve">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w:t>
      </w:r>
      <w:r w:rsidRPr="00881785">
        <w:rPr>
          <w:rFonts w:ascii="Tahoma" w:hAnsi="Tahoma" w:cs="Tahoma"/>
          <w:iCs/>
        </w:rPr>
        <w:lastRenderedPageBreak/>
        <w:t>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B6343E">
        <w:rPr>
          <w:rFonts w:ascii="Tahoma" w:hAnsi="Tahoma" w:cs="Tahoma"/>
          <w:iCs/>
        </w:rPr>
        <w:t xml:space="preserve"> ryczałtowym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w:t>
      </w:r>
      <w:r w:rsidR="00890F8D">
        <w:rPr>
          <w:rFonts w:ascii="Tahoma" w:hAnsi="Tahoma" w:cs="Tahoma"/>
          <w:iCs/>
        </w:rPr>
        <w:t>terenu robót</w:t>
      </w:r>
      <w:r w:rsidRPr="00881785">
        <w:rPr>
          <w:rFonts w:ascii="Tahoma" w:hAnsi="Tahoma" w:cs="Tahoma"/>
          <w:iCs/>
        </w:rPr>
        <w:t>,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lastRenderedPageBreak/>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lastRenderedPageBreak/>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 xml:space="preserve">10.Zamawiający ma prawo wskazać dodatkowe osoby w celu kontroli przedmiotu umowy, a Wykonawca ma prawo i obowiązek udostępnić tym osobom teren </w:t>
      </w:r>
      <w:r w:rsidR="00890F8D">
        <w:rPr>
          <w:rFonts w:ascii="Tahoma" w:hAnsi="Tahoma" w:cs="Tahoma"/>
        </w:rPr>
        <w:t>robót</w:t>
      </w:r>
      <w:r w:rsidRPr="00881785">
        <w:rPr>
          <w:rFonts w:ascii="Tahoma" w:hAnsi="Tahoma" w:cs="Tahoma"/>
        </w:rPr>
        <w:t xml:space="preserve">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6E6417" w:rsidRDefault="006E6417" w:rsidP="006E6417">
      <w:pPr>
        <w:pStyle w:val="Tekstpodstawowy2"/>
        <w:numPr>
          <w:ilvl w:val="0"/>
          <w:numId w:val="37"/>
        </w:numPr>
        <w:tabs>
          <w:tab w:val="clear" w:pos="720"/>
        </w:tabs>
        <w:ind w:left="426"/>
        <w:rPr>
          <w:rFonts w:ascii="Tahoma" w:hAnsi="Tahoma" w:cs="Tahoma"/>
        </w:rPr>
      </w:pPr>
      <w:r w:rsidRPr="006E6417">
        <w:rPr>
          <w:rFonts w:ascii="Tahoma" w:hAnsi="Tahoma" w:cs="Tahoma"/>
        </w:rPr>
        <w:t xml:space="preserve">Strony ustalają następujący termin zakończenia realizacji umowy – </w:t>
      </w:r>
      <w:r w:rsidR="00592011">
        <w:rPr>
          <w:rFonts w:ascii="Tahoma" w:hAnsi="Tahoma" w:cs="Tahoma"/>
          <w:b/>
        </w:rPr>
        <w:t>8</w:t>
      </w:r>
      <w:r w:rsidRPr="006E6417">
        <w:rPr>
          <w:rFonts w:ascii="Tahoma" w:hAnsi="Tahoma" w:cs="Tahoma"/>
          <w:b/>
        </w:rPr>
        <w:t xml:space="preserve"> miesięcy</w:t>
      </w:r>
      <w:r w:rsidRPr="006E6417">
        <w:rPr>
          <w:rFonts w:ascii="Tahoma" w:hAnsi="Tahoma" w:cs="Tahoma"/>
        </w:rPr>
        <w:t xml:space="preserve"> od daty podpisania umowy</w:t>
      </w:r>
      <w:r w:rsidR="006E49A5">
        <w:rPr>
          <w:rFonts w:ascii="Tahoma" w:hAnsi="Tahoma" w:cs="Tahoma"/>
        </w:rPr>
        <w:t>.</w:t>
      </w:r>
    </w:p>
    <w:p w:rsidR="006E49A5" w:rsidRPr="006E6417" w:rsidRDefault="006E49A5" w:rsidP="006E6417">
      <w:pPr>
        <w:pStyle w:val="Tekstpodstawowy2"/>
        <w:numPr>
          <w:ilvl w:val="0"/>
          <w:numId w:val="37"/>
        </w:numPr>
        <w:tabs>
          <w:tab w:val="clear" w:pos="720"/>
        </w:tabs>
        <w:ind w:left="426"/>
        <w:rPr>
          <w:rFonts w:ascii="Tahoma" w:hAnsi="Tahoma" w:cs="Tahoma"/>
        </w:rPr>
      </w:pPr>
      <w:r>
        <w:rPr>
          <w:rFonts w:ascii="Tahoma" w:hAnsi="Tahoma" w:cs="Tahoma"/>
        </w:rPr>
        <w:t>Za termin zakończenia realizacji umowy przyjmuje się datę podpisania protokołu odbioru końcowego.</w:t>
      </w:r>
    </w:p>
    <w:p w:rsidR="006E6417" w:rsidRPr="00D214EF" w:rsidRDefault="006E6417" w:rsidP="00D214EF">
      <w:pPr>
        <w:pStyle w:val="Tekstpodstawowy2"/>
        <w:rPr>
          <w:rFonts w:ascii="Tahoma" w:hAnsi="Tahoma" w:cs="Tahoma"/>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 xml:space="preserve">wprowadzenie i protokolarne przekazanie Wykonawcy terenu </w:t>
      </w:r>
      <w:r w:rsidR="00890F8D">
        <w:rPr>
          <w:rFonts w:ascii="Tahoma" w:hAnsi="Tahoma" w:cs="Tahoma"/>
        </w:rPr>
        <w:t>robót</w:t>
      </w:r>
      <w:r w:rsidRPr="00836720">
        <w:rPr>
          <w:rFonts w:ascii="Tahoma" w:hAnsi="Tahoma" w:cs="Tahoma"/>
        </w:rPr>
        <w:t>;</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w:t>
      </w:r>
      <w:r w:rsidRPr="00836720">
        <w:rPr>
          <w:rFonts w:ascii="Tahoma" w:hAnsi="Tahoma" w:cs="Tahoma"/>
        </w:rPr>
        <w:t>;</w:t>
      </w:r>
    </w:p>
    <w:p w:rsidR="00D34A48" w:rsidRDefault="00D34A48" w:rsidP="00E827CE">
      <w:pPr>
        <w:numPr>
          <w:ilvl w:val="0"/>
          <w:numId w:val="17"/>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6722C5" w:rsidRDefault="00D34A48" w:rsidP="00D34A48">
      <w:pPr>
        <w:pStyle w:val="Tekstpodstawowy"/>
        <w:numPr>
          <w:ilvl w:val="0"/>
          <w:numId w:val="5"/>
        </w:numPr>
        <w:tabs>
          <w:tab w:val="clear" w:pos="360"/>
        </w:tabs>
        <w:ind w:left="924" w:hanging="357"/>
        <w:rPr>
          <w:rFonts w:cs="Tahoma"/>
          <w:sz w:val="20"/>
        </w:rPr>
      </w:pPr>
      <w:r w:rsidRPr="006722C5">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52EE9"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w:t>
      </w:r>
      <w:r w:rsidR="00890F8D">
        <w:rPr>
          <w:rFonts w:cs="Tahoma"/>
          <w:sz w:val="20"/>
        </w:rPr>
        <w:t>terenu robót</w:t>
      </w:r>
      <w:r w:rsidRPr="00836720">
        <w:rPr>
          <w:rFonts w:cs="Tahoma"/>
          <w:sz w:val="20"/>
        </w:rPr>
        <w:t xml:space="preserve">. </w:t>
      </w:r>
      <w:r w:rsidRPr="00452EE9">
        <w:rPr>
          <w:rFonts w:cs="Tahoma"/>
          <w:sz w:val="20"/>
          <w:u w:val="single"/>
        </w:rPr>
        <w:lastRenderedPageBreak/>
        <w:t>Uzyskanie akceptacji Zamawiającego będzie stanowić warunek dopuszczający przystąpienia podwykonawcy do robót;</w:t>
      </w:r>
    </w:p>
    <w:p w:rsidR="00452EE9" w:rsidRPr="00452EE9" w:rsidRDefault="00452EE9" w:rsidP="00452EE9">
      <w:pPr>
        <w:pStyle w:val="Tekstpodstawowy"/>
        <w:numPr>
          <w:ilvl w:val="0"/>
          <w:numId w:val="5"/>
        </w:numPr>
        <w:ind w:left="924" w:hanging="357"/>
        <w:rPr>
          <w:rFonts w:cs="Tahoma"/>
          <w:sz w:val="20"/>
        </w:rPr>
      </w:pPr>
      <w:r>
        <w:rPr>
          <w:rFonts w:cs="Tahoma"/>
          <w:sz w:val="20"/>
        </w:rPr>
        <w:t>p</w:t>
      </w:r>
      <w:r w:rsidRPr="00452EE9">
        <w:rPr>
          <w:rFonts w:cs="Tahoma"/>
          <w:sz w:val="20"/>
        </w:rPr>
        <w:t xml:space="preserve">rzygotowanie i uzgodnienie z Zamawiającym harmonogramu </w:t>
      </w:r>
      <w:proofErr w:type="spellStart"/>
      <w:r w:rsidRPr="00452EE9">
        <w:rPr>
          <w:rFonts w:cs="Tahoma"/>
          <w:sz w:val="20"/>
        </w:rPr>
        <w:t>rzeczowo-czasowo-finansowego</w:t>
      </w:r>
      <w:proofErr w:type="spellEnd"/>
      <w:r w:rsidRPr="00452EE9">
        <w:rPr>
          <w:rFonts w:cs="Tahoma"/>
          <w:sz w:val="20"/>
        </w:rPr>
        <w:t xml:space="preserve"> realizacji robót będącego załącznikiem do umowy, w terminie 7 dni od daty podpisania umowy</w:t>
      </w:r>
      <w:r w:rsidRPr="00452EE9">
        <w:rPr>
          <w:rFonts w:cs="Tahoma"/>
          <w:noProof/>
          <w:sz w:val="20"/>
        </w:rPr>
        <w:t xml:space="preserve">. Harmonogram powinien uwzględniać: kolejność realizacji elementów umowy oraz </w:t>
      </w:r>
      <w:r w:rsidRPr="00452EE9">
        <w:rPr>
          <w:rFonts w:cs="Tahoma"/>
          <w:sz w:val="20"/>
        </w:rPr>
        <w:t>wyodrębniać zakresy powierzone podwykonawcom</w:t>
      </w:r>
      <w:r w:rsidRPr="00452EE9">
        <w:rPr>
          <w:rFonts w:cs="Tahoma"/>
          <w:noProof/>
          <w:sz w:val="20"/>
        </w:rPr>
        <w:t>. Wartości robót w harmonogramie należy podać w kwotach netto;</w:t>
      </w:r>
    </w:p>
    <w:p w:rsidR="00D34A48" w:rsidRPr="00452EE9" w:rsidRDefault="00D34A48" w:rsidP="00D34A48">
      <w:pPr>
        <w:pStyle w:val="Tekstpodstawowy"/>
        <w:numPr>
          <w:ilvl w:val="0"/>
          <w:numId w:val="5"/>
        </w:numPr>
        <w:ind w:left="924" w:hanging="357"/>
        <w:rPr>
          <w:rFonts w:cs="Tahoma"/>
          <w:sz w:val="20"/>
        </w:rPr>
      </w:pPr>
      <w:r w:rsidRPr="00452EE9">
        <w:rPr>
          <w:rFonts w:cs="Tahoma"/>
          <w:sz w:val="20"/>
        </w:rPr>
        <w:t xml:space="preserve">realizacja przedmiotu niniejszej umowy zgodnie z SIWZ (Załącznik Nr </w:t>
      </w:r>
      <w:r w:rsidR="0088090D" w:rsidRPr="00452EE9">
        <w:rPr>
          <w:rFonts w:cs="Tahoma"/>
          <w:sz w:val="20"/>
        </w:rPr>
        <w:t>2</w:t>
      </w:r>
      <w:r w:rsidRPr="00452EE9">
        <w:rPr>
          <w:rFonts w:cs="Tahoma"/>
          <w:sz w:val="20"/>
        </w:rPr>
        <w:t>);</w:t>
      </w:r>
    </w:p>
    <w:p w:rsidR="00D34A48" w:rsidRPr="00452EE9" w:rsidRDefault="00D34A48" w:rsidP="00E827CE">
      <w:pPr>
        <w:pStyle w:val="Tekstpodstawowy"/>
        <w:numPr>
          <w:ilvl w:val="0"/>
          <w:numId w:val="18"/>
        </w:numPr>
        <w:tabs>
          <w:tab w:val="clear" w:pos="720"/>
        </w:tabs>
        <w:ind w:left="1440"/>
        <w:rPr>
          <w:rFonts w:cs="Tahoma"/>
          <w:sz w:val="20"/>
        </w:rPr>
      </w:pPr>
      <w:r w:rsidRPr="00452EE9">
        <w:rPr>
          <w:rFonts w:cs="Tahoma"/>
          <w:sz w:val="20"/>
        </w:rPr>
        <w:t>wykonanie przedmiotu umowy z materiałów własnych;</w:t>
      </w:r>
    </w:p>
    <w:p w:rsidR="00D34A48" w:rsidRPr="00836720" w:rsidRDefault="00D34A48" w:rsidP="00E827CE">
      <w:pPr>
        <w:pStyle w:val="Tekstpodstawowy"/>
        <w:numPr>
          <w:ilvl w:val="0"/>
          <w:numId w:val="18"/>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E827CE">
      <w:pPr>
        <w:pStyle w:val="Tekstpodstawowy"/>
        <w:numPr>
          <w:ilvl w:val="0"/>
          <w:numId w:val="18"/>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E827CE">
      <w:pPr>
        <w:pStyle w:val="Tekstpodstawowy"/>
        <w:numPr>
          <w:ilvl w:val="0"/>
          <w:numId w:val="18"/>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E827CE">
      <w:pPr>
        <w:pStyle w:val="Tekstpodstawowy"/>
        <w:numPr>
          <w:ilvl w:val="0"/>
          <w:numId w:val="18"/>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E827CE">
      <w:pPr>
        <w:pStyle w:val="Tekstpodstawowy"/>
        <w:numPr>
          <w:ilvl w:val="0"/>
          <w:numId w:val="18"/>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E827CE">
      <w:pPr>
        <w:pStyle w:val="Tekstpodstawowy"/>
        <w:numPr>
          <w:ilvl w:val="0"/>
          <w:numId w:val="18"/>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badań dodatkowych obciążają Wykonawcę, w przeciwnym razie Zamawiającego;</w:t>
      </w:r>
    </w:p>
    <w:p w:rsidR="00D34A48"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90F8D" w:rsidRDefault="00D34A48" w:rsidP="00890F8D">
      <w:pPr>
        <w:pStyle w:val="Tekstpodstawowy"/>
        <w:numPr>
          <w:ilvl w:val="0"/>
          <w:numId w:val="5"/>
        </w:numPr>
        <w:ind w:left="924" w:hanging="357"/>
        <w:rPr>
          <w:rFonts w:cs="Tahoma"/>
          <w:sz w:val="20"/>
        </w:rPr>
      </w:pPr>
      <w:r w:rsidRPr="00890F8D">
        <w:rPr>
          <w:rFonts w:cs="Tahoma"/>
          <w:sz w:val="20"/>
        </w:rPr>
        <w:t xml:space="preserve">ustanowienie kierownika </w:t>
      </w:r>
      <w:r w:rsidR="00890F8D">
        <w:rPr>
          <w:rFonts w:cs="Tahoma"/>
          <w:sz w:val="20"/>
        </w:rPr>
        <w:t>robót;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w:t>
      </w:r>
      <w:r w:rsidR="00890F8D">
        <w:rPr>
          <w:rFonts w:cs="Tahoma"/>
          <w:sz w:val="20"/>
        </w:rPr>
        <w:t>robót</w:t>
      </w:r>
      <w:r w:rsidRPr="00836720">
        <w:rPr>
          <w:rFonts w:cs="Tahoma"/>
          <w:sz w:val="20"/>
        </w:rPr>
        <w:t xml:space="preserve">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w:t>
      </w:r>
      <w:r w:rsidR="00890F8D">
        <w:rPr>
          <w:rFonts w:cs="Tahoma"/>
          <w:sz w:val="20"/>
        </w:rPr>
        <w:t>terenie robót</w:t>
      </w:r>
      <w:r w:rsidRPr="00836720">
        <w:rPr>
          <w:rFonts w:cs="Tahoma"/>
          <w:sz w:val="20"/>
        </w:rPr>
        <w:t xml:space="preserve"> i zapleczu muszą posiadać aktualne badania w zakresie dodatkowej ochrony od porażeń. Zabezpieczenie urządzeń elektrycznych na </w:t>
      </w:r>
      <w:r w:rsidR="00890F8D">
        <w:rPr>
          <w:rFonts w:cs="Tahoma"/>
          <w:sz w:val="20"/>
        </w:rPr>
        <w:t>terenie robót</w:t>
      </w:r>
      <w:r w:rsidRPr="00836720">
        <w:rPr>
          <w:rFonts w:cs="Tahoma"/>
          <w:sz w:val="20"/>
        </w:rPr>
        <w:t xml:space="preserve">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r w:rsidR="00890F8D">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w:t>
      </w:r>
      <w:r w:rsidR="00890F8D">
        <w:rPr>
          <w:rFonts w:cs="Tahoma"/>
          <w:sz w:val="20"/>
        </w:rPr>
        <w:t>talacji i urządzeń na terenie robót</w:t>
      </w:r>
      <w:r w:rsidRPr="00836720">
        <w:rPr>
          <w:rFonts w:cs="Tahoma"/>
          <w:sz w:val="20"/>
        </w:rPr>
        <w:t xml:space="preserve">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 xml:space="preserve">zapewnienie bezpiecznego korzystania z </w:t>
      </w:r>
      <w:r w:rsidR="00890F8D">
        <w:rPr>
          <w:rFonts w:cs="Tahoma"/>
          <w:sz w:val="20"/>
        </w:rPr>
        <w:t>terenu przylegającego do terenu</w:t>
      </w:r>
      <w:r w:rsidR="00F32642">
        <w:rPr>
          <w:rFonts w:cs="Tahoma"/>
          <w:sz w:val="20"/>
        </w:rPr>
        <w:t xml:space="preserve"> robót</w:t>
      </w:r>
      <w:r w:rsidRPr="00836720">
        <w:rPr>
          <w:rFonts w:cs="Tahoma"/>
          <w:sz w:val="20"/>
        </w:rPr>
        <w:t>;</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 xml:space="preserve">dbanie o porządek na terenie </w:t>
      </w:r>
      <w:r w:rsidR="00F32642">
        <w:rPr>
          <w:rFonts w:cs="Tahoma"/>
          <w:sz w:val="20"/>
        </w:rPr>
        <w:t>robót</w:t>
      </w:r>
      <w:r w:rsidR="00890F8D">
        <w:rPr>
          <w:rFonts w:cs="Tahoma"/>
          <w:sz w:val="20"/>
        </w:rPr>
        <w:t>, utrzymywanie terenu robót</w:t>
      </w:r>
      <w:r w:rsidRPr="00836720">
        <w:rPr>
          <w:rFonts w:cs="Tahoma"/>
          <w:sz w:val="20"/>
        </w:rPr>
        <w:t xml:space="preserve">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lastRenderedPageBreak/>
        <w:t>zapewnienie właściwej organizacji i koordynacji robót poprzez zabezpieczenie nadzoru wykonawczego;</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 xml:space="preserve">zrealizowanie własnym kosztem i staraniem obiektów tymczasowego zaplecza </w:t>
      </w:r>
      <w:r w:rsidR="00890F8D">
        <w:rPr>
          <w:color w:val="000000"/>
          <w:sz w:val="20"/>
        </w:rPr>
        <w:t>robót</w:t>
      </w:r>
      <w:r w:rsidRPr="00D97ECE">
        <w:rPr>
          <w:color w:val="000000"/>
          <w:sz w:val="20"/>
        </w:rPr>
        <w:t>,</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392913" w:rsidRPr="00890F8D" w:rsidRDefault="00392913" w:rsidP="00BC712F">
      <w:pPr>
        <w:pStyle w:val="Tekstpodstawowy"/>
        <w:ind w:left="993"/>
        <w:rPr>
          <w:rFonts w:cs="Tahoma"/>
          <w:sz w:val="20"/>
        </w:rPr>
      </w:pPr>
      <w:r w:rsidRPr="00B90212">
        <w:rPr>
          <w:rFonts w:cs="Tahoma"/>
          <w:sz w:val="20"/>
        </w:rPr>
        <w:t xml:space="preserve">Zaplecze socjalne należy wyposażyć w przenośne toalety – szczelne zbiorniki na ścieki </w:t>
      </w:r>
      <w:r w:rsidRPr="00890F8D">
        <w:rPr>
          <w:rFonts w:cs="Tahoma"/>
          <w:sz w:val="20"/>
        </w:rPr>
        <w:t>socjalno-bytowe.</w:t>
      </w:r>
    </w:p>
    <w:p w:rsidR="00D34A48" w:rsidRPr="00890F8D" w:rsidRDefault="00D34A48" w:rsidP="00BC712F">
      <w:pPr>
        <w:pStyle w:val="Tekstpodstawowy"/>
        <w:numPr>
          <w:ilvl w:val="0"/>
          <w:numId w:val="5"/>
        </w:numPr>
        <w:tabs>
          <w:tab w:val="clear" w:pos="360"/>
        </w:tabs>
        <w:ind w:left="924" w:hanging="357"/>
        <w:rPr>
          <w:rFonts w:cs="Tahoma"/>
          <w:sz w:val="20"/>
        </w:rPr>
      </w:pPr>
      <w:r w:rsidRPr="00890F8D">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90F8D">
        <w:rPr>
          <w:rFonts w:cs="Tahoma"/>
          <w:sz w:val="20"/>
        </w:rPr>
        <w:t>zapoznanie pracowników z materiałami informacyjnymi dotyczącymi Zintegrowanego</w:t>
      </w:r>
      <w:r w:rsidRPr="001B29BD">
        <w:rPr>
          <w:rFonts w:cs="Tahoma"/>
          <w:sz w:val="20"/>
        </w:rPr>
        <w:t xml:space="preserve"> Systemu Zarządzania Jakością i Środowiskiem w Toruńskich Wodociągach (materiały te stanowią załącznik nr </w:t>
      </w:r>
      <w:r w:rsidR="002709DB">
        <w:rPr>
          <w:rFonts w:cs="Tahoma"/>
          <w:sz w:val="20"/>
        </w:rPr>
        <w:t>4</w:t>
      </w:r>
      <w:r w:rsidRPr="001B29BD">
        <w:rPr>
          <w:rFonts w:cs="Tahoma"/>
          <w:sz w:val="20"/>
        </w:rPr>
        <w:t xml:space="preserve">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 xml:space="preserve">informowanie </w:t>
      </w:r>
      <w:r w:rsidR="00890F8D">
        <w:rPr>
          <w:rFonts w:cs="Tahoma"/>
          <w:sz w:val="20"/>
        </w:rPr>
        <w:t>I</w:t>
      </w:r>
      <w:r w:rsidRPr="001B29BD">
        <w:rPr>
          <w:rFonts w:cs="Tahoma"/>
          <w:sz w:val="20"/>
        </w:rPr>
        <w:t>nspektora</w:t>
      </w:r>
      <w:r w:rsidRPr="00836720">
        <w:rPr>
          <w:rFonts w:cs="Tahoma"/>
          <w:sz w:val="20"/>
        </w:rPr>
        <w:t xml:space="preserve"> </w:t>
      </w:r>
      <w:r w:rsidR="00890F8D">
        <w:rPr>
          <w:rFonts w:cs="Tahoma"/>
          <w:sz w:val="20"/>
        </w:rPr>
        <w:t xml:space="preserve">nadzoru </w:t>
      </w:r>
      <w:r w:rsidRPr="00836720">
        <w:rPr>
          <w:rFonts w:cs="Tahoma"/>
          <w:sz w:val="20"/>
        </w:rPr>
        <w:t>o problemach i okolicznościach mogących wpłynąć na jakość robót lub opóźnienie terminu zakończenia przedmiotu umowy;</w:t>
      </w:r>
    </w:p>
    <w:p w:rsidR="00D34A48" w:rsidRPr="00890F8D" w:rsidRDefault="00D34A48" w:rsidP="00890F8D">
      <w:pPr>
        <w:pStyle w:val="Tekstpodstawowy"/>
        <w:numPr>
          <w:ilvl w:val="0"/>
          <w:numId w:val="5"/>
        </w:numPr>
        <w:tabs>
          <w:tab w:val="clear" w:pos="360"/>
        </w:tabs>
        <w:ind w:left="924" w:hanging="357"/>
        <w:rPr>
          <w:rFonts w:cs="Tahoma"/>
          <w:sz w:val="20"/>
        </w:rPr>
      </w:pPr>
      <w:r w:rsidRPr="00890F8D">
        <w:rPr>
          <w:rFonts w:cs="Tahoma"/>
          <w:sz w:val="20"/>
        </w:rPr>
        <w:t>informowanie</w:t>
      </w:r>
      <w:r w:rsidR="00890F8D" w:rsidRPr="00890F8D">
        <w:rPr>
          <w:rFonts w:cs="Tahoma"/>
          <w:sz w:val="20"/>
        </w:rPr>
        <w:t xml:space="preserve"> </w:t>
      </w:r>
      <w:r w:rsidRPr="00890F8D">
        <w:rPr>
          <w:rFonts w:cs="Tahoma"/>
          <w:sz w:val="20"/>
        </w:rPr>
        <w:t>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w:t>
      </w:r>
      <w:r w:rsidR="00890F8D">
        <w:rPr>
          <w:rFonts w:cs="Tahoma"/>
          <w:sz w:val="20"/>
        </w:rPr>
        <w:t>terenie robót</w:t>
      </w:r>
      <w:r w:rsidRPr="00836720">
        <w:rPr>
          <w:rFonts w:cs="Tahoma"/>
          <w:sz w:val="20"/>
        </w:rPr>
        <w:t xml:space="preserve">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Pr="00B9021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sidR="002709DB">
        <w:rPr>
          <w:rFonts w:cs="Tahoma"/>
          <w:sz w:val="20"/>
        </w:rPr>
        <w:t>.</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F32642" w:rsidRDefault="00F32642" w:rsidP="00890F8D">
      <w:pPr>
        <w:pStyle w:val="Tekstpodstawowy"/>
        <w:ind w:left="360"/>
        <w:rPr>
          <w:rFonts w:cs="Tahoma"/>
          <w:color w:val="000000"/>
          <w:sz w:val="20"/>
        </w:rPr>
      </w:pPr>
    </w:p>
    <w:p w:rsidR="00D34A48" w:rsidRPr="00836720" w:rsidRDefault="00F32642" w:rsidP="00E827CE">
      <w:pPr>
        <w:pStyle w:val="Tekstpodstawowy"/>
        <w:numPr>
          <w:ilvl w:val="0"/>
          <w:numId w:val="19"/>
        </w:numPr>
        <w:tabs>
          <w:tab w:val="clear" w:pos="720"/>
        </w:tabs>
        <w:ind w:left="360"/>
        <w:rPr>
          <w:rFonts w:cs="Tahoma"/>
          <w:color w:val="000000"/>
          <w:sz w:val="20"/>
        </w:rPr>
      </w:pPr>
      <w:r>
        <w:rPr>
          <w:rFonts w:cs="Tahoma"/>
          <w:color w:val="000000"/>
          <w:sz w:val="20"/>
        </w:rPr>
        <w:t>Kierownikiem robót ze strony Wykonawcy będzie …………………………………………</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lastRenderedPageBreak/>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Wszystkie umowy ubezpieczenia, o których mowa powyżej, winny zostać wykupione na dzień przekazania</w:t>
      </w:r>
      <w:r w:rsidR="00890F8D">
        <w:rPr>
          <w:rFonts w:ascii="Tahoma" w:hAnsi="Tahoma" w:cs="Tahoma"/>
        </w:rPr>
        <w:t xml:space="preserve"> terenu robót</w:t>
      </w:r>
      <w:r w:rsidRPr="00836720">
        <w:rPr>
          <w:rFonts w:ascii="Tahoma" w:hAnsi="Tahoma" w:cs="Tahoma"/>
        </w:rPr>
        <w:t xml:space="preserve">.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67A53" w:rsidRDefault="00D34A48" w:rsidP="00E827CE">
      <w:pPr>
        <w:pStyle w:val="Tekstpodstawowy"/>
        <w:numPr>
          <w:ilvl w:val="0"/>
          <w:numId w:val="22"/>
        </w:numPr>
        <w:tabs>
          <w:tab w:val="clear" w:pos="540"/>
        </w:tabs>
        <w:ind w:left="360"/>
        <w:rPr>
          <w:rFonts w:cs="Tahoma"/>
          <w:sz w:val="20"/>
        </w:rPr>
      </w:pPr>
      <w:r w:rsidRPr="00537F62">
        <w:rPr>
          <w:sz w:val="20"/>
        </w:rPr>
        <w:t xml:space="preserve">Za wykonanie przedmiotu Umowy określonego w § 1 strony ustalają wynagrodzenie </w:t>
      </w:r>
      <w:r w:rsidR="00B6343E">
        <w:rPr>
          <w:sz w:val="20"/>
        </w:rPr>
        <w:t xml:space="preserve">ryczałtowe </w:t>
      </w:r>
      <w:r w:rsidRPr="00537F62">
        <w:rPr>
          <w:sz w:val="20"/>
        </w:rPr>
        <w:t>w kwocie</w:t>
      </w:r>
      <w:r w:rsidRPr="00537F62">
        <w:rPr>
          <w:rFonts w:cs="Tahoma"/>
          <w:sz w:val="20"/>
        </w:rPr>
        <w:t xml:space="preserve"> …………………………</w:t>
      </w:r>
      <w:r w:rsidRPr="00537F62">
        <w:rPr>
          <w:rFonts w:cs="Tahoma"/>
          <w:b/>
          <w:sz w:val="20"/>
        </w:rPr>
        <w:t>zł</w:t>
      </w:r>
      <w:r w:rsidR="00D40E7C" w:rsidRPr="00537F62">
        <w:rPr>
          <w:rFonts w:cs="Tahoma"/>
          <w:b/>
          <w:sz w:val="20"/>
        </w:rPr>
        <w:t xml:space="preserve"> netto</w:t>
      </w:r>
      <w:r w:rsidRPr="00537F62">
        <w:rPr>
          <w:rFonts w:cs="Tahoma"/>
          <w:sz w:val="20"/>
        </w:rPr>
        <w:t xml:space="preserve"> (słownie: ………………………………</w:t>
      </w:r>
      <w:r w:rsidR="00D40E7C" w:rsidRPr="00537F62">
        <w:rPr>
          <w:rFonts w:cs="Tahoma"/>
          <w:sz w:val="20"/>
        </w:rPr>
        <w:t>………………………………..</w:t>
      </w:r>
      <w:r w:rsidRPr="00537F62">
        <w:rPr>
          <w:rFonts w:cs="Tahoma"/>
          <w:sz w:val="20"/>
        </w:rPr>
        <w:t xml:space="preserve">……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 xml:space="preserve">(słownie: </w:t>
      </w:r>
      <w:r w:rsidRPr="00537F62">
        <w:rPr>
          <w:rFonts w:cs="Tahoma"/>
          <w:b/>
          <w:sz w:val="20"/>
        </w:rPr>
        <w:t xml:space="preserve"> </w:t>
      </w:r>
      <w:r w:rsidRPr="00537F62">
        <w:rPr>
          <w:rFonts w:cs="Tahoma"/>
          <w:sz w:val="20"/>
        </w:rPr>
        <w:t>…………………………………………………………………</w:t>
      </w:r>
      <w:r w:rsidR="00D40E7C" w:rsidRPr="00537F62">
        <w:rPr>
          <w:rFonts w:cs="Tahoma"/>
          <w:sz w:val="20"/>
        </w:rPr>
        <w:t>…………..</w:t>
      </w:r>
      <w:r w:rsidR="00B6343E">
        <w:rPr>
          <w:rFonts w:cs="Tahoma"/>
          <w:sz w:val="20"/>
        </w:rPr>
        <w:t>………………………………………… zł 00/100).</w:t>
      </w:r>
    </w:p>
    <w:p w:rsidR="00D34A48" w:rsidRPr="00445C00" w:rsidRDefault="00D34A48" w:rsidP="00E827CE">
      <w:pPr>
        <w:pStyle w:val="Tekstpodstawowy"/>
        <w:numPr>
          <w:ilvl w:val="0"/>
          <w:numId w:val="22"/>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D34A48" w:rsidRPr="00445C00" w:rsidRDefault="00D34A48" w:rsidP="00E827CE">
      <w:pPr>
        <w:pStyle w:val="Tekstpodstawowy"/>
        <w:numPr>
          <w:ilvl w:val="0"/>
          <w:numId w:val="22"/>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w:t>
      </w:r>
    </w:p>
    <w:p w:rsidR="00D34A48" w:rsidRPr="00445C00" w:rsidRDefault="00D34A48" w:rsidP="00E827CE">
      <w:pPr>
        <w:pStyle w:val="Tekstpodstawowy"/>
        <w:numPr>
          <w:ilvl w:val="0"/>
          <w:numId w:val="22"/>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E827CE">
      <w:pPr>
        <w:numPr>
          <w:ilvl w:val="0"/>
          <w:numId w:val="22"/>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E827CE">
      <w:pPr>
        <w:numPr>
          <w:ilvl w:val="0"/>
          <w:numId w:val="22"/>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E827CE">
      <w:pPr>
        <w:numPr>
          <w:ilvl w:val="0"/>
          <w:numId w:val="22"/>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Pr="00537F62" w:rsidRDefault="00147A89" w:rsidP="00E827CE">
      <w:pPr>
        <w:numPr>
          <w:ilvl w:val="0"/>
          <w:numId w:val="22"/>
        </w:numPr>
        <w:tabs>
          <w:tab w:val="clear" w:pos="540"/>
        </w:tabs>
        <w:ind w:left="360"/>
        <w:jc w:val="both"/>
        <w:rPr>
          <w:rFonts w:ascii="Tahoma" w:hAnsi="Tahoma" w:cs="Tahoma"/>
        </w:rPr>
      </w:pPr>
      <w:r w:rsidRPr="00445C00">
        <w:rPr>
          <w:rFonts w:ascii="Tahoma" w:hAnsi="Tahoma" w:cs="Tahoma"/>
        </w:rPr>
        <w:t xml:space="preserve">Zapłata należności z faktury nastąpi w formie przelewu bankowego na rachunek rozliczeniowy Wykonawcy ……………………………………………………………… który widnieje w elektronicznym wykazie </w:t>
      </w:r>
      <w:r w:rsidRPr="00445C00">
        <w:rPr>
          <w:rFonts w:ascii="Tahoma" w:hAnsi="Tahoma" w:cs="Tahoma"/>
        </w:rPr>
        <w:lastRenderedPageBreak/>
        <w:t>podatników VAT, z zastosowaniem mechanizmu podzielonej płatności, zgodnie z obowiązującymi przepisami prawa.</w:t>
      </w:r>
    </w:p>
    <w:p w:rsidR="00D34A48" w:rsidRPr="00537F62" w:rsidRDefault="00D34A48" w:rsidP="00E827CE">
      <w:pPr>
        <w:numPr>
          <w:ilvl w:val="0"/>
          <w:numId w:val="22"/>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E827CE">
      <w:pPr>
        <w:numPr>
          <w:ilvl w:val="0"/>
          <w:numId w:val="22"/>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537F62" w:rsidRDefault="00277DE9" w:rsidP="00E827CE">
      <w:pPr>
        <w:numPr>
          <w:ilvl w:val="0"/>
          <w:numId w:val="22"/>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E827CE">
      <w:pPr>
        <w:numPr>
          <w:ilvl w:val="0"/>
          <w:numId w:val="22"/>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E827CE">
      <w:pPr>
        <w:numPr>
          <w:ilvl w:val="0"/>
          <w:numId w:val="22"/>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E827CE">
      <w:pPr>
        <w:numPr>
          <w:ilvl w:val="0"/>
          <w:numId w:val="22"/>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sidR="00B6343E">
        <w:rPr>
          <w:rFonts w:ascii="Tahoma" w:hAnsi="Tahoma" w:cs="Tahoma"/>
        </w:rPr>
        <w:t>7</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28071E" w:rsidRDefault="00A73D80" w:rsidP="00E827CE">
      <w:pPr>
        <w:numPr>
          <w:ilvl w:val="0"/>
          <w:numId w:val="22"/>
        </w:numPr>
        <w:tabs>
          <w:tab w:val="clear" w:pos="540"/>
        </w:tabs>
        <w:ind w:left="360"/>
        <w:jc w:val="both"/>
        <w:rPr>
          <w:rFonts w:ascii="Tahoma" w:hAnsi="Tahoma" w:cs="Tahoma"/>
        </w:rPr>
      </w:pPr>
      <w:r w:rsidRPr="0028071E">
        <w:rPr>
          <w:rFonts w:ascii="Tahoma" w:hAnsi="Tahoma" w:cs="Tahoma"/>
        </w:rPr>
        <w:t xml:space="preserve">Podstawą wystawienia faktury </w:t>
      </w:r>
      <w:r w:rsidR="00E50C27" w:rsidRPr="0028071E">
        <w:rPr>
          <w:rFonts w:ascii="Tahoma" w:hAnsi="Tahoma" w:cs="Tahoma"/>
        </w:rPr>
        <w:t>końcowe</w:t>
      </w:r>
      <w:r w:rsidRPr="0028071E">
        <w:rPr>
          <w:rFonts w:ascii="Tahoma" w:hAnsi="Tahoma" w:cs="Tahoma"/>
        </w:rPr>
        <w:t xml:space="preserve">j, na kwotę nie </w:t>
      </w:r>
      <w:r w:rsidR="0028071E" w:rsidRPr="0028071E">
        <w:rPr>
          <w:rFonts w:ascii="Tahoma" w:hAnsi="Tahoma" w:cs="Tahoma"/>
        </w:rPr>
        <w:t xml:space="preserve">mniejszą niż 10% wynagrodzenia </w:t>
      </w:r>
      <w:r w:rsidR="00BD47E8" w:rsidRPr="0028071E">
        <w:rPr>
          <w:rFonts w:ascii="Tahoma" w:hAnsi="Tahoma" w:cs="Tahoma"/>
        </w:rPr>
        <w:t>ryczałtowego</w:t>
      </w:r>
      <w:r w:rsidR="0028071E">
        <w:rPr>
          <w:rFonts w:ascii="Tahoma" w:hAnsi="Tahoma" w:cs="Tahoma"/>
        </w:rPr>
        <w:t>,</w:t>
      </w:r>
      <w:r w:rsidRPr="0028071E">
        <w:rPr>
          <w:rFonts w:ascii="Tahoma" w:hAnsi="Tahoma" w:cs="Tahoma"/>
        </w:rPr>
        <w:t xml:space="preserve"> będzie protokół odbioru końcowego oraz oświadczenia, o których mowa w ust. </w:t>
      </w:r>
      <w:r w:rsidR="00B6343E" w:rsidRPr="0028071E">
        <w:rPr>
          <w:rFonts w:ascii="Tahoma" w:hAnsi="Tahoma" w:cs="Tahoma"/>
        </w:rPr>
        <w:t>7</w:t>
      </w:r>
      <w:r w:rsidRPr="0028071E">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E827CE">
      <w:pPr>
        <w:numPr>
          <w:ilvl w:val="0"/>
          <w:numId w:val="22"/>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B6343E">
        <w:rPr>
          <w:rFonts w:ascii="Tahoma" w:hAnsi="Tahoma" w:cs="Tahoma"/>
        </w:rPr>
        <w:t>7</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E827CE">
      <w:pPr>
        <w:numPr>
          <w:ilvl w:val="0"/>
          <w:numId w:val="22"/>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E827CE">
      <w:pPr>
        <w:pStyle w:val="Akapitzlist"/>
        <w:numPr>
          <w:ilvl w:val="1"/>
          <w:numId w:val="22"/>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Pr="00965A48">
        <w:rPr>
          <w:rFonts w:ascii="Tahoma" w:hAnsi="Tahoma" w:cs="Tahoma"/>
          <w:sz w:val="20"/>
        </w:rPr>
        <w:t>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lastRenderedPageBreak/>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lastRenderedPageBreak/>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 xml:space="preserve">Data </w:t>
            </w:r>
            <w:r w:rsidRPr="0081346E">
              <w:rPr>
                <w:rFonts w:ascii="Tahoma" w:hAnsi="Tahoma" w:cs="Tahoma"/>
                <w:iCs/>
                <w:sz w:val="18"/>
                <w:szCs w:val="18"/>
              </w:rPr>
              <w:lastRenderedPageBreak/>
              <w:t>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lastRenderedPageBreak/>
              <w:t xml:space="preserve">Wartość </w:t>
            </w:r>
            <w:r w:rsidRPr="0081346E">
              <w:rPr>
                <w:rFonts w:ascii="Tahoma" w:hAnsi="Tahoma" w:cs="Tahoma"/>
                <w:iCs/>
                <w:sz w:val="18"/>
                <w:szCs w:val="18"/>
              </w:rPr>
              <w:lastRenderedPageBreak/>
              <w:t>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lastRenderedPageBreak/>
              <w:t xml:space="preserve">Kwota </w:t>
            </w:r>
            <w:r w:rsidRPr="0081346E">
              <w:rPr>
                <w:rFonts w:ascii="Tahoma" w:hAnsi="Tahoma" w:cs="Tahoma"/>
                <w:iCs/>
                <w:sz w:val="18"/>
                <w:szCs w:val="18"/>
              </w:rPr>
              <w:lastRenderedPageBreak/>
              <w:t>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lastRenderedPageBreak/>
              <w:t xml:space="preserve">Kwota netto </w:t>
            </w:r>
            <w:r w:rsidRPr="0081346E">
              <w:rPr>
                <w:rFonts w:ascii="Tahoma" w:hAnsi="Tahoma" w:cs="Tahoma"/>
                <w:iCs/>
                <w:sz w:val="18"/>
                <w:szCs w:val="18"/>
              </w:rPr>
              <w:lastRenderedPageBreak/>
              <w:t>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lastRenderedPageBreak/>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E827CE">
      <w:pPr>
        <w:pStyle w:val="Akapitzlist"/>
        <w:numPr>
          <w:ilvl w:val="1"/>
          <w:numId w:val="22"/>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E827CE">
      <w:pPr>
        <w:numPr>
          <w:ilvl w:val="0"/>
          <w:numId w:val="34"/>
        </w:numPr>
        <w:tabs>
          <w:tab w:val="left" w:pos="426"/>
        </w:tabs>
        <w:spacing w:after="120"/>
        <w:jc w:val="both"/>
        <w:rPr>
          <w:rFonts w:ascii="Tahoma" w:hAnsi="Tahoma" w:cs="Tahoma"/>
          <w:i/>
        </w:rPr>
      </w:pPr>
      <w:r w:rsidRPr="00965A48">
        <w:rPr>
          <w:rFonts w:ascii="Tahoma" w:hAnsi="Tahoma" w:cs="Tahoma"/>
          <w:i/>
        </w:rPr>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E827CE">
      <w:pPr>
        <w:numPr>
          <w:ilvl w:val="0"/>
          <w:numId w:val="22"/>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E827CE">
      <w:pPr>
        <w:numPr>
          <w:ilvl w:val="0"/>
          <w:numId w:val="22"/>
        </w:numPr>
        <w:tabs>
          <w:tab w:val="clear" w:pos="540"/>
        </w:tabs>
        <w:ind w:left="360"/>
        <w:jc w:val="both"/>
        <w:rPr>
          <w:rFonts w:ascii="Tahoma" w:hAnsi="Tahoma" w:cs="Tahoma"/>
        </w:rPr>
      </w:pPr>
      <w:r w:rsidRPr="00A73349">
        <w:rPr>
          <w:rFonts w:ascii="Tahoma" w:hAnsi="Tahoma" w:cs="Tahoma"/>
        </w:rPr>
        <w:lastRenderedPageBreak/>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E827CE">
      <w:pPr>
        <w:numPr>
          <w:ilvl w:val="0"/>
          <w:numId w:val="22"/>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E827CE">
      <w:pPr>
        <w:numPr>
          <w:ilvl w:val="0"/>
          <w:numId w:val="22"/>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E827CE">
      <w:pPr>
        <w:numPr>
          <w:ilvl w:val="0"/>
          <w:numId w:val="22"/>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E827CE">
      <w:pPr>
        <w:numPr>
          <w:ilvl w:val="0"/>
          <w:numId w:val="22"/>
        </w:numPr>
        <w:tabs>
          <w:tab w:val="clear" w:pos="540"/>
        </w:tabs>
        <w:ind w:left="360"/>
        <w:jc w:val="both"/>
        <w:rPr>
          <w:rFonts w:ascii="Tahoma" w:hAnsi="Tahoma" w:cs="Tahoma"/>
        </w:rPr>
      </w:pPr>
      <w:r w:rsidRPr="00147A89">
        <w:rPr>
          <w:rFonts w:ascii="Tahoma" w:hAnsi="Tahoma" w:cs="Tahoma"/>
          <w:bCs/>
          <w:iCs/>
        </w:rPr>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277DE9">
        <w:rPr>
          <w:rFonts w:ascii="Tahoma" w:hAnsi="Tahoma" w:cs="Tahoma"/>
          <w:bCs/>
          <w:iCs/>
        </w:rPr>
        <w:t>2</w:t>
      </w:r>
      <w:r w:rsidR="009A0C78">
        <w:rPr>
          <w:rFonts w:ascii="Tahoma" w:hAnsi="Tahoma" w:cs="Tahoma"/>
          <w:bCs/>
          <w:iCs/>
        </w:rPr>
        <w:t xml:space="preserve"> poz. </w:t>
      </w:r>
      <w:r w:rsidR="00374B99">
        <w:rPr>
          <w:rFonts w:ascii="Tahoma" w:hAnsi="Tahoma" w:cs="Tahoma"/>
          <w:bCs/>
          <w:iCs/>
        </w:rPr>
        <w:t>893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147A89" w:rsidRDefault="00147A89"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E827CE">
      <w:pPr>
        <w:pStyle w:val="mjtekstpodstawowyZnak"/>
        <w:numPr>
          <w:ilvl w:val="0"/>
          <w:numId w:val="21"/>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836720" w:rsidRDefault="00D34A48" w:rsidP="00E827CE">
      <w:pPr>
        <w:pStyle w:val="mjtekstpodstawowyZnak"/>
        <w:numPr>
          <w:ilvl w:val="0"/>
          <w:numId w:val="21"/>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xml:space="preserve">, </w:t>
      </w:r>
      <w:r w:rsidR="00F32642">
        <w:rPr>
          <w:rFonts w:cs="Tahoma"/>
          <w:sz w:val="20"/>
          <w:szCs w:val="20"/>
        </w:rPr>
        <w:t xml:space="preserve">poprzedzony rozruchem urządzeń </w:t>
      </w:r>
      <w:r w:rsidRPr="00836720">
        <w:rPr>
          <w:rFonts w:cs="Tahoma"/>
          <w:sz w:val="20"/>
          <w:szCs w:val="20"/>
        </w:rPr>
        <w:t>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E827CE">
      <w:pPr>
        <w:pStyle w:val="mjtekstpodstawowyZnak"/>
        <w:numPr>
          <w:ilvl w:val="0"/>
          <w:numId w:val="21"/>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E827CE">
      <w:pPr>
        <w:numPr>
          <w:ilvl w:val="0"/>
          <w:numId w:val="32"/>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F32642" w:rsidRDefault="00C06760" w:rsidP="00C06760">
      <w:pPr>
        <w:numPr>
          <w:ilvl w:val="0"/>
          <w:numId w:val="15"/>
        </w:numPr>
        <w:jc w:val="both"/>
        <w:rPr>
          <w:rFonts w:ascii="Tahoma" w:hAnsi="Tahoma" w:cs="Tahoma"/>
        </w:rPr>
      </w:pPr>
      <w:r w:rsidRPr="0033548C">
        <w:rPr>
          <w:rFonts w:ascii="Tahoma" w:hAnsi="Tahoma" w:cs="Tahoma"/>
        </w:rPr>
        <w:t xml:space="preserve">protokoły </w:t>
      </w:r>
      <w:r w:rsidR="00F32642">
        <w:rPr>
          <w:rFonts w:ascii="Tahoma" w:hAnsi="Tahoma" w:cs="Tahoma"/>
        </w:rPr>
        <w:t>rozruchu</w:t>
      </w:r>
    </w:p>
    <w:p w:rsidR="00C06760" w:rsidRPr="0033548C" w:rsidRDefault="00C06760" w:rsidP="00C06760">
      <w:pPr>
        <w:numPr>
          <w:ilvl w:val="0"/>
          <w:numId w:val="15"/>
        </w:numPr>
        <w:jc w:val="both"/>
        <w:rPr>
          <w:rFonts w:ascii="Tahoma" w:hAnsi="Tahoma" w:cs="Tahoma"/>
        </w:rPr>
      </w:pPr>
      <w:r w:rsidRPr="0033548C">
        <w:rPr>
          <w:rFonts w:ascii="Tahoma" w:hAnsi="Tahoma" w:cs="Tahoma"/>
        </w:rPr>
        <w:t>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E827CE">
      <w:pPr>
        <w:pStyle w:val="mjtekstpodstawowyZnak"/>
        <w:numPr>
          <w:ilvl w:val="0"/>
          <w:numId w:val="27"/>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E827CE">
      <w:pPr>
        <w:pStyle w:val="mjtekstpodstawowyZnak"/>
        <w:numPr>
          <w:ilvl w:val="0"/>
          <w:numId w:val="27"/>
        </w:numPr>
        <w:tabs>
          <w:tab w:val="clear" w:pos="720"/>
          <w:tab w:val="num" w:pos="1260"/>
        </w:tabs>
        <w:ind w:firstLine="0"/>
        <w:rPr>
          <w:rFonts w:cs="Tahoma"/>
          <w:sz w:val="20"/>
          <w:szCs w:val="20"/>
        </w:rPr>
      </w:pPr>
      <w:r w:rsidRPr="0033548C">
        <w:rPr>
          <w:rFonts w:cs="Tahoma"/>
          <w:sz w:val="20"/>
          <w:szCs w:val="20"/>
        </w:rPr>
        <w:lastRenderedPageBreak/>
        <w:t>certyfikaty zgodności z Polską Normą (lub aprobatą techniczną), lub</w:t>
      </w:r>
    </w:p>
    <w:p w:rsidR="00C06760" w:rsidRPr="0033548C" w:rsidRDefault="00C06760" w:rsidP="00E827CE">
      <w:pPr>
        <w:pStyle w:val="mjtekstpodstawowyZnak"/>
        <w:numPr>
          <w:ilvl w:val="0"/>
          <w:numId w:val="27"/>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E827CE">
      <w:pPr>
        <w:numPr>
          <w:ilvl w:val="0"/>
          <w:numId w:val="32"/>
        </w:numPr>
        <w:jc w:val="both"/>
        <w:rPr>
          <w:rFonts w:ascii="Tahoma" w:hAnsi="Tahoma" w:cs="Tahoma"/>
        </w:rPr>
      </w:pPr>
      <w:r w:rsidRPr="0033548C">
        <w:rPr>
          <w:rFonts w:ascii="Tahoma" w:hAnsi="Tahoma" w:cs="Tahoma"/>
          <w:b/>
          <w:u w:val="single"/>
        </w:rPr>
        <w:t>wersja elektroniczna</w:t>
      </w:r>
    </w:p>
    <w:p w:rsidR="00C06760" w:rsidRPr="0033548C" w:rsidRDefault="00C06760" w:rsidP="00E827CE">
      <w:pPr>
        <w:numPr>
          <w:ilvl w:val="0"/>
          <w:numId w:val="33"/>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005B254E">
        <w:rPr>
          <w:rFonts w:ascii="Tahoma" w:hAnsi="Tahoma" w:cs="Tahoma"/>
        </w:rPr>
        <w:t>3</w:t>
      </w:r>
      <w:r w:rsidRPr="0033548C">
        <w:rPr>
          <w:rFonts w:ascii="Tahoma" w:hAnsi="Tahoma" w:cs="Tahoma"/>
        </w:rPr>
        <w:t xml:space="preserve"> kopiach</w:t>
      </w:r>
    </w:p>
    <w:p w:rsidR="00C06760" w:rsidRPr="0033548C" w:rsidRDefault="00C06760" w:rsidP="00E827CE">
      <w:pPr>
        <w:numPr>
          <w:ilvl w:val="0"/>
          <w:numId w:val="33"/>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E827CE">
      <w:pPr>
        <w:numPr>
          <w:ilvl w:val="0"/>
          <w:numId w:val="33"/>
        </w:numPr>
        <w:jc w:val="both"/>
        <w:rPr>
          <w:rFonts w:ascii="Tahoma" w:hAnsi="Tahoma" w:cs="Tahoma"/>
        </w:rPr>
      </w:pPr>
      <w:r w:rsidRPr="0033548C">
        <w:rPr>
          <w:rFonts w:ascii="Tahoma" w:hAnsi="Tahoma" w:cs="Tahoma"/>
        </w:rPr>
        <w:t>Poszczególne elementy elektronicznej wersji dokumentacji powykonawczej (protokół odbioru,  ...)</w:t>
      </w:r>
      <w:r w:rsidR="00890F8D">
        <w:rPr>
          <w:rFonts w:ascii="Tahoma" w:hAnsi="Tahoma" w:cs="Tahoma"/>
        </w:rPr>
        <w:t xml:space="preserve"> </w:t>
      </w:r>
      <w:r w:rsidRPr="0033548C">
        <w:rPr>
          <w:rFonts w:ascii="Tahoma" w:hAnsi="Tahoma" w:cs="Tahoma"/>
        </w:rPr>
        <w:t>powinny znaleźć się w osobnych plikach. Nie dopuszczalne jest umieszczanie całej dokumentacji powykonawczej w postaci jednego pliku.</w:t>
      </w:r>
    </w:p>
    <w:p w:rsidR="00C06760" w:rsidRPr="0033548C" w:rsidRDefault="00C06760" w:rsidP="00E827CE">
      <w:pPr>
        <w:numPr>
          <w:ilvl w:val="0"/>
          <w:numId w:val="33"/>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E827CE">
      <w:pPr>
        <w:numPr>
          <w:ilvl w:val="0"/>
          <w:numId w:val="33"/>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EF7E3D" w:rsidRPr="0033548C" w:rsidRDefault="00EF7E3D" w:rsidP="00EF7E3D">
      <w:pPr>
        <w:ind w:left="720"/>
        <w:jc w:val="both"/>
        <w:rPr>
          <w:rFonts w:ascii="Tahoma" w:hAnsi="Tahoma" w:cs="Tahoma"/>
        </w:rPr>
      </w:pPr>
    </w:p>
    <w:p w:rsidR="004C3010" w:rsidRPr="00890F8D" w:rsidRDefault="004C3010" w:rsidP="004C3010">
      <w:pPr>
        <w:pStyle w:val="Tekstpodstawowy"/>
        <w:numPr>
          <w:ilvl w:val="0"/>
          <w:numId w:val="12"/>
        </w:numPr>
        <w:rPr>
          <w:rFonts w:cs="Tahoma"/>
          <w:sz w:val="20"/>
        </w:rPr>
      </w:pPr>
      <w:r w:rsidRPr="00890F8D">
        <w:rPr>
          <w:rFonts w:cs="Tahoma"/>
          <w:sz w:val="20"/>
        </w:rPr>
        <w:t xml:space="preserve">Wzór protokółu odbioru wykonanych robót załączony w Załączniku nr </w:t>
      </w:r>
      <w:r w:rsidR="00890F8D">
        <w:rPr>
          <w:rFonts w:cs="Tahoma"/>
          <w:sz w:val="20"/>
        </w:rPr>
        <w:t>6</w:t>
      </w:r>
      <w:r w:rsidRPr="00890F8D">
        <w:rPr>
          <w:rFonts w:cs="Tahoma"/>
          <w:sz w:val="20"/>
        </w:rPr>
        <w:t>, będzie stanowił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5D6042"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t>
      </w:r>
      <w:r w:rsidRPr="005D6042">
        <w:rPr>
          <w:rFonts w:cs="Tahoma"/>
          <w:sz w:val="20"/>
        </w:rPr>
        <w:t>Zamawiający wyznaczy</w:t>
      </w:r>
      <w:r w:rsidR="003C5180">
        <w:rPr>
          <w:rFonts w:cs="Tahoma"/>
          <w:sz w:val="20"/>
        </w:rPr>
        <w:t xml:space="preserve"> termin i rozpocznie odbiór końcowy przedmiotu umowy w ciągu 3 dni od daty zawiadomienia go o osiągnięciu gotowości do odbioru zawiadamiając o tym Wykonawcę.</w:t>
      </w:r>
    </w:p>
    <w:p w:rsidR="004C3010" w:rsidRPr="005D6042" w:rsidRDefault="003C5180" w:rsidP="004C3010">
      <w:pPr>
        <w:pStyle w:val="Tekstpodstawowy"/>
        <w:numPr>
          <w:ilvl w:val="0"/>
          <w:numId w:val="12"/>
        </w:numPr>
        <w:rPr>
          <w:rFonts w:cs="Tahoma"/>
          <w:sz w:val="20"/>
        </w:rPr>
      </w:pPr>
      <w:r>
        <w:rPr>
          <w:rFonts w:cs="Tahoma"/>
          <w:sz w:val="20"/>
        </w:rPr>
        <w:t>Zamawiający zastrzega sobie maksymalny termin do przeprowadzenia odbioru końcowego – 30 dni.</w:t>
      </w:r>
    </w:p>
    <w:p w:rsidR="004C3010" w:rsidRPr="00836720" w:rsidRDefault="003C5180" w:rsidP="004C3010">
      <w:pPr>
        <w:pStyle w:val="Tekstpodstawowy"/>
        <w:numPr>
          <w:ilvl w:val="0"/>
          <w:numId w:val="12"/>
        </w:numPr>
        <w:rPr>
          <w:rFonts w:cs="Tahoma"/>
          <w:sz w:val="20"/>
        </w:rPr>
      </w:pPr>
      <w:r>
        <w:rPr>
          <w:rFonts w:cs="Tahoma"/>
          <w:sz w:val="20"/>
        </w:rPr>
        <w:t>Strony postanawiają, że z czynności odbior</w:t>
      </w:r>
      <w:r w:rsidR="004C3010" w:rsidRPr="00836720">
        <w:rPr>
          <w:rFonts w:cs="Tahoma"/>
          <w:sz w:val="20"/>
        </w:rPr>
        <w:t>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lastRenderedPageBreak/>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E827CE">
      <w:pPr>
        <w:pStyle w:val="Normalny1"/>
        <w:numPr>
          <w:ilvl w:val="0"/>
          <w:numId w:val="25"/>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E827CE">
      <w:pPr>
        <w:pStyle w:val="Normalny1"/>
        <w:numPr>
          <w:ilvl w:val="0"/>
          <w:numId w:val="25"/>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E827CE">
      <w:pPr>
        <w:pStyle w:val="Normalny1"/>
        <w:numPr>
          <w:ilvl w:val="0"/>
          <w:numId w:val="25"/>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E827CE">
      <w:pPr>
        <w:pStyle w:val="Normalny1"/>
        <w:numPr>
          <w:ilvl w:val="0"/>
          <w:numId w:val="25"/>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E827CE">
      <w:pPr>
        <w:pStyle w:val="Normalny1"/>
        <w:numPr>
          <w:ilvl w:val="0"/>
          <w:numId w:val="25"/>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E827CE">
      <w:pPr>
        <w:pStyle w:val="Normalny1"/>
        <w:numPr>
          <w:ilvl w:val="0"/>
          <w:numId w:val="25"/>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452EE9" w:rsidRPr="00991C91" w:rsidRDefault="00452EE9" w:rsidP="00452EE9">
      <w:pPr>
        <w:pStyle w:val="Tekstpodstawowy"/>
        <w:numPr>
          <w:ilvl w:val="0"/>
          <w:numId w:val="29"/>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452EE9" w:rsidRPr="00991C91" w:rsidRDefault="00452EE9" w:rsidP="00452EE9">
      <w:pPr>
        <w:pStyle w:val="Tekstpodstawowywcity"/>
        <w:numPr>
          <w:ilvl w:val="0"/>
          <w:numId w:val="29"/>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452EE9" w:rsidRPr="005339F1" w:rsidRDefault="00452EE9" w:rsidP="00452EE9">
      <w:pPr>
        <w:pStyle w:val="Tekstpodstawowy3"/>
        <w:numPr>
          <w:ilvl w:val="0"/>
          <w:numId w:val="28"/>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t>
      </w:r>
      <w:r w:rsidRPr="00A22CFC">
        <w:rPr>
          <w:rFonts w:ascii="Tahoma" w:hAnsi="Tahoma" w:cs="Tahoma"/>
          <w:iCs/>
          <w:sz w:val="20"/>
          <w:szCs w:val="20"/>
        </w:rPr>
        <w:t>wykonaniu przedmiotu umowy - w stosunku do terminu określonego w umowie w wysokości 0,</w:t>
      </w:r>
      <w:r>
        <w:rPr>
          <w:rFonts w:ascii="Tahoma" w:hAnsi="Tahoma" w:cs="Tahoma"/>
          <w:iCs/>
          <w:sz w:val="20"/>
          <w:szCs w:val="20"/>
        </w:rPr>
        <w:t>05</w:t>
      </w:r>
      <w:r w:rsidRPr="00A22CFC">
        <w:rPr>
          <w:rFonts w:ascii="Tahoma" w:hAnsi="Tahoma" w:cs="Tahoma"/>
          <w:iCs/>
          <w:sz w:val="20"/>
          <w:szCs w:val="20"/>
        </w:rPr>
        <w:t xml:space="preserve"> %</w:t>
      </w:r>
      <w:r w:rsidRPr="0071701F">
        <w:rPr>
          <w:rFonts w:ascii="Tahoma" w:hAnsi="Tahoma" w:cs="Tahoma"/>
          <w:iCs/>
          <w:sz w:val="20"/>
          <w:szCs w:val="20"/>
        </w:rPr>
        <w:t xml:space="preserve"> wynagrodzenia brutto określonego w § 8 ust. 1, za każdy dzień</w:t>
      </w:r>
      <w:r>
        <w:rPr>
          <w:rFonts w:ascii="Tahoma" w:hAnsi="Tahoma" w:cs="Tahoma"/>
          <w:iCs/>
          <w:sz w:val="20"/>
          <w:szCs w:val="20"/>
        </w:rPr>
        <w:t xml:space="preserve"> opóźnienia</w:t>
      </w:r>
      <w:r w:rsidRPr="005339F1">
        <w:rPr>
          <w:rFonts w:ascii="Tahoma" w:hAnsi="Tahoma" w:cs="Tahoma"/>
          <w:iCs/>
          <w:sz w:val="20"/>
          <w:szCs w:val="20"/>
        </w:rPr>
        <w:t>;</w:t>
      </w:r>
    </w:p>
    <w:p w:rsidR="00452EE9" w:rsidRPr="0085428E" w:rsidRDefault="00452EE9" w:rsidP="00452EE9">
      <w:pPr>
        <w:pStyle w:val="Tekstpodstawowy3"/>
        <w:numPr>
          <w:ilvl w:val="0"/>
          <w:numId w:val="28"/>
        </w:numPr>
        <w:suppressAutoHyphens/>
        <w:spacing w:after="0"/>
        <w:jc w:val="both"/>
        <w:rPr>
          <w:rFonts w:ascii="Tahoma" w:hAnsi="Tahoma" w:cs="Tahoma"/>
          <w:iCs/>
          <w:sz w:val="20"/>
          <w:szCs w:val="20"/>
        </w:rPr>
      </w:pPr>
      <w:r w:rsidRPr="005339F1">
        <w:rPr>
          <w:rFonts w:ascii="Tahoma" w:hAnsi="Tahoma" w:cs="Tahoma"/>
          <w:iCs/>
          <w:sz w:val="20"/>
          <w:szCs w:val="20"/>
        </w:rPr>
        <w:t>Opóźnienie w usunięciu wad stwierdzonych w okresie rękojmi i gwarancji w wysokości 0,</w:t>
      </w:r>
      <w:r>
        <w:rPr>
          <w:rFonts w:ascii="Tahoma" w:hAnsi="Tahoma" w:cs="Tahoma"/>
          <w:iCs/>
          <w:sz w:val="20"/>
          <w:szCs w:val="20"/>
        </w:rPr>
        <w:t>05</w:t>
      </w:r>
      <w:r w:rsidRPr="005339F1">
        <w:rPr>
          <w:rFonts w:ascii="Tahoma" w:hAnsi="Tahoma" w:cs="Tahoma"/>
          <w:iCs/>
          <w:sz w:val="20"/>
          <w:szCs w:val="20"/>
        </w:rPr>
        <w:t xml:space="preserve"> %</w:t>
      </w:r>
      <w:r w:rsidRPr="00FF0116">
        <w:rPr>
          <w:rFonts w:ascii="Tahoma" w:hAnsi="Tahoma" w:cs="Tahoma"/>
          <w:iCs/>
          <w:sz w:val="20"/>
          <w:szCs w:val="20"/>
        </w:rPr>
        <w:t xml:space="preserve"> </w:t>
      </w:r>
      <w:r>
        <w:rPr>
          <w:rFonts w:ascii="Tahoma" w:hAnsi="Tahoma" w:cs="Tahoma"/>
          <w:iCs/>
          <w:sz w:val="20"/>
          <w:szCs w:val="20"/>
        </w:rPr>
        <w:t>wynagrodzenia brutto</w:t>
      </w:r>
      <w:r w:rsidRPr="0085428E">
        <w:rPr>
          <w:rFonts w:ascii="Tahoma" w:hAnsi="Tahoma" w:cs="Tahoma"/>
          <w:iCs/>
          <w:sz w:val="20"/>
          <w:szCs w:val="20"/>
        </w:rPr>
        <w:t xml:space="preserve"> określonego w § 8 ust. 1</w:t>
      </w:r>
      <w:r>
        <w:rPr>
          <w:rFonts w:ascii="Tahoma" w:hAnsi="Tahoma" w:cs="Tahoma"/>
          <w:iCs/>
          <w:sz w:val="20"/>
          <w:szCs w:val="20"/>
        </w:rPr>
        <w:t xml:space="preserve">, </w:t>
      </w:r>
      <w:r w:rsidRPr="0085428E">
        <w:rPr>
          <w:rFonts w:ascii="Tahoma" w:hAnsi="Tahoma" w:cs="Tahoma"/>
          <w:iCs/>
          <w:sz w:val="20"/>
          <w:szCs w:val="20"/>
        </w:rPr>
        <w:t>za każdy dzień opóźnienia liczony od dnia wyznaczonego na usunięcie wad;</w:t>
      </w:r>
    </w:p>
    <w:p w:rsidR="00452EE9" w:rsidRPr="0085428E" w:rsidRDefault="00452EE9" w:rsidP="00452EE9">
      <w:pPr>
        <w:pStyle w:val="Tekstpodstawowy3"/>
        <w:numPr>
          <w:ilvl w:val="0"/>
          <w:numId w:val="28"/>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452EE9" w:rsidRPr="00FF0116" w:rsidRDefault="00452EE9" w:rsidP="00452EE9">
      <w:pPr>
        <w:pStyle w:val="Tekstpodstawowy3"/>
        <w:numPr>
          <w:ilvl w:val="0"/>
          <w:numId w:val="28"/>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w:t>
      </w:r>
      <w:r>
        <w:rPr>
          <w:rFonts w:ascii="Tahoma" w:hAnsi="Tahoma" w:cs="Tahoma"/>
          <w:iCs/>
          <w:sz w:val="20"/>
          <w:szCs w:val="20"/>
        </w:rPr>
        <w:t>ową</w:t>
      </w:r>
      <w:r w:rsidRPr="00FF0116">
        <w:rPr>
          <w:rFonts w:ascii="Tahoma" w:hAnsi="Tahoma" w:cs="Tahoma"/>
          <w:iCs/>
          <w:sz w:val="20"/>
          <w:szCs w:val="20"/>
        </w:rPr>
        <w:t xml:space="preserve"> w wysokości 0,</w:t>
      </w:r>
      <w:r>
        <w:rPr>
          <w:rFonts w:ascii="Tahoma" w:hAnsi="Tahoma" w:cs="Tahoma"/>
          <w:iCs/>
          <w:sz w:val="20"/>
          <w:szCs w:val="20"/>
        </w:rPr>
        <w:t>05</w:t>
      </w:r>
      <w:r w:rsidRPr="00FF0116">
        <w:rPr>
          <w:rFonts w:ascii="Tahoma" w:hAnsi="Tahoma" w:cs="Tahoma"/>
          <w:iCs/>
          <w:sz w:val="20"/>
          <w:szCs w:val="20"/>
        </w:rPr>
        <w:t xml:space="preserve"> % wynagrodzenia brutto </w:t>
      </w:r>
      <w:r w:rsidRPr="0085428E">
        <w:rPr>
          <w:rFonts w:ascii="Tahoma" w:hAnsi="Tahoma" w:cs="Tahoma"/>
          <w:iCs/>
          <w:sz w:val="20"/>
          <w:szCs w:val="20"/>
        </w:rPr>
        <w:t>określonego w § 8 ust. 1</w:t>
      </w:r>
      <w:r>
        <w:rPr>
          <w:rFonts w:ascii="Tahoma" w:hAnsi="Tahoma" w:cs="Tahoma"/>
          <w:iCs/>
          <w:sz w:val="20"/>
          <w:szCs w:val="20"/>
        </w:rPr>
        <w:t xml:space="preserve">, </w:t>
      </w:r>
      <w:r w:rsidRPr="0085428E">
        <w:rPr>
          <w:rFonts w:ascii="Tahoma" w:hAnsi="Tahoma" w:cs="Tahoma"/>
          <w:iCs/>
          <w:sz w:val="20"/>
          <w:szCs w:val="20"/>
        </w:rPr>
        <w:t>za każdy dzień opóźnienia</w:t>
      </w:r>
      <w:r w:rsidRPr="00FF0116">
        <w:rPr>
          <w:rFonts w:ascii="Tahoma" w:hAnsi="Tahoma" w:cs="Tahoma"/>
          <w:iCs/>
          <w:sz w:val="20"/>
          <w:szCs w:val="20"/>
        </w:rPr>
        <w:t>;</w:t>
      </w:r>
    </w:p>
    <w:p w:rsidR="00452EE9" w:rsidRDefault="00452EE9" w:rsidP="00452EE9">
      <w:pPr>
        <w:pStyle w:val="Tekstpodstawowy3"/>
        <w:numPr>
          <w:ilvl w:val="0"/>
          <w:numId w:val="28"/>
        </w:numPr>
        <w:suppressAutoHyphens/>
        <w:spacing w:after="0"/>
        <w:jc w:val="both"/>
        <w:rPr>
          <w:rFonts w:ascii="Tahoma" w:hAnsi="Tahoma" w:cs="Tahoma"/>
          <w:iCs/>
          <w:sz w:val="20"/>
          <w:szCs w:val="20"/>
        </w:rPr>
      </w:pPr>
      <w:r w:rsidRPr="00FF0116">
        <w:rPr>
          <w:rFonts w:ascii="Tahoma" w:hAnsi="Tahoma" w:cs="Tahoma"/>
          <w:iCs/>
          <w:sz w:val="20"/>
          <w:szCs w:val="20"/>
        </w:rPr>
        <w:lastRenderedPageBreak/>
        <w:t>Opóźnienie w zapłacie wynagrodzenia należnego od Wykonawcy dla podwykonawcy w wysokości 0,</w:t>
      </w:r>
      <w:r>
        <w:rPr>
          <w:rFonts w:ascii="Tahoma" w:hAnsi="Tahoma" w:cs="Tahoma"/>
          <w:iCs/>
          <w:sz w:val="20"/>
          <w:szCs w:val="20"/>
        </w:rPr>
        <w:t xml:space="preserve">025 </w:t>
      </w:r>
      <w:r w:rsidRPr="00FF0116">
        <w:rPr>
          <w:rFonts w:ascii="Tahoma" w:hAnsi="Tahoma" w:cs="Tahoma"/>
          <w:iCs/>
          <w:sz w:val="20"/>
          <w:szCs w:val="20"/>
        </w:rPr>
        <w:t xml:space="preserve">% </w:t>
      </w:r>
      <w:r>
        <w:rPr>
          <w:rFonts w:ascii="Tahoma" w:hAnsi="Tahoma" w:cs="Tahoma"/>
          <w:iCs/>
          <w:sz w:val="20"/>
          <w:szCs w:val="20"/>
        </w:rPr>
        <w:t>wynagrodzenia brutto</w:t>
      </w:r>
      <w:r w:rsidRPr="00FF0116">
        <w:rPr>
          <w:rFonts w:ascii="Tahoma" w:hAnsi="Tahoma" w:cs="Tahoma"/>
          <w:iCs/>
          <w:sz w:val="20"/>
          <w:szCs w:val="20"/>
        </w:rPr>
        <w:t xml:space="preserve"> należnego dla podwykonawcy</w:t>
      </w:r>
      <w:r>
        <w:rPr>
          <w:rFonts w:ascii="Tahoma" w:hAnsi="Tahoma" w:cs="Tahoma"/>
          <w:iCs/>
          <w:sz w:val="20"/>
          <w:szCs w:val="20"/>
        </w:rPr>
        <w:t>,</w:t>
      </w:r>
      <w:r w:rsidRPr="00FF0116">
        <w:rPr>
          <w:rFonts w:ascii="Tahoma" w:hAnsi="Tahoma" w:cs="Tahoma"/>
          <w:iCs/>
          <w:sz w:val="20"/>
          <w:szCs w:val="20"/>
        </w:rPr>
        <w:t xml:space="preserve"> za każdy dzień opóźnienia;</w:t>
      </w:r>
    </w:p>
    <w:p w:rsidR="00452EE9" w:rsidRPr="00991C91" w:rsidRDefault="00452EE9" w:rsidP="00452EE9">
      <w:pPr>
        <w:pStyle w:val="Tekstpodstawowy3"/>
        <w:numPr>
          <w:ilvl w:val="0"/>
          <w:numId w:val="28"/>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Pr>
          <w:rFonts w:ascii="Tahoma" w:hAnsi="Tahoma" w:cs="Tahoma"/>
          <w:iCs/>
          <w:sz w:val="20"/>
          <w:szCs w:val="20"/>
        </w:rPr>
        <w:t>025</w:t>
      </w:r>
      <w:r w:rsidRPr="00FF0116">
        <w:rPr>
          <w:rFonts w:ascii="Tahoma" w:hAnsi="Tahoma" w:cs="Tahoma"/>
          <w:iCs/>
          <w:sz w:val="20"/>
          <w:szCs w:val="20"/>
        </w:rPr>
        <w:t xml:space="preserve"> % </w:t>
      </w:r>
      <w:r>
        <w:rPr>
          <w:rFonts w:ascii="Tahoma" w:hAnsi="Tahoma" w:cs="Tahoma"/>
          <w:iCs/>
          <w:sz w:val="20"/>
          <w:szCs w:val="20"/>
        </w:rPr>
        <w:t>wynagrodzenia brutto</w:t>
      </w:r>
      <w:r w:rsidRPr="00FF0116">
        <w:rPr>
          <w:rFonts w:ascii="Tahoma" w:hAnsi="Tahoma" w:cs="Tahoma"/>
          <w:iCs/>
          <w:sz w:val="20"/>
          <w:szCs w:val="20"/>
        </w:rPr>
        <w:t xml:space="preserve"> należnego odpowiednio dalszemu podwykonawcy lub kolejnemu dalszemu po</w:t>
      </w:r>
      <w:r w:rsidRPr="00991C91">
        <w:rPr>
          <w:rFonts w:ascii="Tahoma" w:hAnsi="Tahoma" w:cs="Tahoma"/>
          <w:iCs/>
          <w:sz w:val="20"/>
          <w:szCs w:val="20"/>
        </w:rPr>
        <w:t>dwykonawcy</w:t>
      </w:r>
      <w:r>
        <w:rPr>
          <w:rFonts w:ascii="Tahoma" w:hAnsi="Tahoma" w:cs="Tahoma"/>
          <w:iCs/>
          <w:sz w:val="20"/>
          <w:szCs w:val="20"/>
        </w:rPr>
        <w:t>,</w:t>
      </w:r>
      <w:r w:rsidRPr="00991C91">
        <w:rPr>
          <w:rFonts w:ascii="Tahoma" w:hAnsi="Tahoma" w:cs="Tahoma"/>
          <w:iCs/>
          <w:sz w:val="20"/>
          <w:szCs w:val="20"/>
        </w:rPr>
        <w:t xml:space="preserve"> za każdy dzień opóźnienia;</w:t>
      </w:r>
    </w:p>
    <w:p w:rsidR="00452EE9" w:rsidRDefault="00452EE9" w:rsidP="00452EE9">
      <w:pPr>
        <w:pStyle w:val="Tekstpodstawowy3"/>
        <w:numPr>
          <w:ilvl w:val="0"/>
          <w:numId w:val="28"/>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452EE9" w:rsidRPr="00991C91" w:rsidRDefault="00452EE9" w:rsidP="00452EE9">
      <w:pPr>
        <w:pStyle w:val="Tekstpodstawowy3"/>
        <w:numPr>
          <w:ilvl w:val="0"/>
          <w:numId w:val="28"/>
        </w:numPr>
        <w:suppressAutoHyphens/>
        <w:spacing w:after="0"/>
        <w:jc w:val="both"/>
        <w:rPr>
          <w:rFonts w:ascii="Tahoma" w:hAnsi="Tahoma" w:cs="Tahoma"/>
          <w:iCs/>
          <w:sz w:val="20"/>
          <w:szCs w:val="20"/>
        </w:rPr>
      </w:pPr>
      <w:r w:rsidRPr="00991C91">
        <w:rPr>
          <w:rFonts w:ascii="Tahoma" w:hAnsi="Tahoma" w:cs="Tahoma"/>
          <w:iCs/>
          <w:sz w:val="20"/>
          <w:szCs w:val="20"/>
        </w:rPr>
        <w:t xml:space="preserve">Nieprzedłożenie, w terminie wynikającym z niniejszej umowy, do zaakceptowania Zamawiającemu projektu umowy o podwykonawstwo, której przedmiotem są roboty 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452EE9" w:rsidRPr="00991C91" w:rsidRDefault="00452EE9" w:rsidP="00452EE9">
      <w:pPr>
        <w:numPr>
          <w:ilvl w:val="0"/>
          <w:numId w:val="28"/>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452EE9" w:rsidRPr="00991C91" w:rsidRDefault="00452EE9" w:rsidP="00452EE9">
      <w:pPr>
        <w:pStyle w:val="Tekstpodstawowy"/>
        <w:numPr>
          <w:ilvl w:val="0"/>
          <w:numId w:val="29"/>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452EE9" w:rsidRPr="00991C91" w:rsidRDefault="00452EE9" w:rsidP="00452EE9">
      <w:pPr>
        <w:pStyle w:val="Tekstpodstawowy"/>
        <w:numPr>
          <w:ilvl w:val="0"/>
          <w:numId w:val="29"/>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452EE9" w:rsidRPr="00991C91" w:rsidRDefault="00452EE9" w:rsidP="00452EE9">
      <w:pPr>
        <w:numPr>
          <w:ilvl w:val="0"/>
          <w:numId w:val="29"/>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przypadku stwierdzenia przez Zamawiającego nieuprawnionego poboru wody, o którym mowa w § 8 ust. 1</w:t>
      </w:r>
      <w:r w:rsidR="00926CBF">
        <w:rPr>
          <w:rFonts w:ascii="Tahoma" w:hAnsi="Tahoma" w:cs="Tahoma"/>
        </w:rPr>
        <w:t>1</w:t>
      </w:r>
      <w:r w:rsidRPr="003E5806">
        <w:rPr>
          <w:rFonts w:ascii="Tahoma" w:hAnsi="Tahoma" w:cs="Tahoma"/>
        </w:rPr>
        <w:t xml:space="preserve"> niezależnie od sankcji wym</w:t>
      </w:r>
      <w:r>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zgodnie z art. 28 i następne ustawy o zbiorowym zaopatrzeniu w wodę i zbiorowym odprowadzeniu ścieków.</w:t>
      </w:r>
    </w:p>
    <w:p w:rsidR="00452EE9" w:rsidRPr="00991C91" w:rsidRDefault="00452EE9" w:rsidP="00452EE9">
      <w:pPr>
        <w:pStyle w:val="Tekstpodstawowywcity"/>
        <w:numPr>
          <w:ilvl w:val="0"/>
          <w:numId w:val="29"/>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452EE9" w:rsidRPr="0085428E" w:rsidRDefault="00452EE9" w:rsidP="00452EE9">
      <w:pPr>
        <w:pStyle w:val="Tekstpodstawowywcity"/>
        <w:numPr>
          <w:ilvl w:val="0"/>
          <w:numId w:val="29"/>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 xml:space="preserve">kary umowne z tytułu odstąpienia od umowy z przyczyn zależnych od Zamawiającego w wysokości 10% </w:t>
      </w:r>
      <w:r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E827CE">
      <w:pPr>
        <w:pStyle w:val="Tekstpodstawowy"/>
        <w:numPr>
          <w:ilvl w:val="0"/>
          <w:numId w:val="20"/>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E827CE">
      <w:pPr>
        <w:pStyle w:val="Tekstpodstawowy"/>
        <w:numPr>
          <w:ilvl w:val="1"/>
          <w:numId w:val="20"/>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lastRenderedPageBreak/>
        <w:t>gdy z</w:t>
      </w:r>
      <w:r w:rsidRPr="00AA227B">
        <w:rPr>
          <w:rFonts w:cs="Tahoma"/>
          <w:iCs/>
          <w:sz w:val="20"/>
        </w:rPr>
        <w:t>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 xml:space="preserve">Odstąpienie od umowy w przypadkach wskazanych w punktach  </w:t>
      </w:r>
      <w:proofErr w:type="spellStart"/>
      <w:r w:rsidRPr="00AA227B">
        <w:rPr>
          <w:rFonts w:ascii="Tahoma" w:hAnsi="Tahoma" w:cs="Tahoma"/>
          <w:iCs/>
        </w:rPr>
        <w:t>a,b,c,d,f</w:t>
      </w:r>
      <w:proofErr w:type="spellEnd"/>
      <w:r w:rsidRPr="00AA227B">
        <w:rPr>
          <w:rFonts w:ascii="Tahoma" w:hAnsi="Tahoma" w:cs="Tahoma"/>
          <w:iCs/>
        </w:rPr>
        <w:t xml:space="preserve">  w terminie do 90 dni od powzięcia wiadomości, natomiast w przypadku wskazanym w punktach e   – w terminie 30 dni od upływu terminu wskazanego w wezwaniu na</w:t>
      </w:r>
      <w:r w:rsidR="001C7FB2">
        <w:rPr>
          <w:rFonts w:ascii="Tahoma" w:hAnsi="Tahoma" w:cs="Tahoma"/>
          <w:iCs/>
        </w:rPr>
        <w:t xml:space="preserve"> podjęcie lub zakończenie robót.</w:t>
      </w:r>
    </w:p>
    <w:p w:rsidR="00D34A48" w:rsidRPr="00836720" w:rsidRDefault="00D34A48" w:rsidP="00E827CE">
      <w:pPr>
        <w:pStyle w:val="Tekstpodstawowy"/>
        <w:numPr>
          <w:ilvl w:val="1"/>
          <w:numId w:val="20"/>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E827CE">
      <w:pPr>
        <w:pStyle w:val="Tekstpodstawowy"/>
        <w:numPr>
          <w:ilvl w:val="0"/>
          <w:numId w:val="20"/>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E827CE">
      <w:pPr>
        <w:pStyle w:val="Tekstpodstawowy"/>
        <w:numPr>
          <w:ilvl w:val="0"/>
          <w:numId w:val="20"/>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 xml:space="preserve">Wykonawca niezwłocznie, a najpóźniej w terminie 14 dni od spisania protokołu inwentaryzacji, usunie z terenu </w:t>
      </w:r>
      <w:r w:rsidR="00890F8D">
        <w:rPr>
          <w:rFonts w:cs="Tahoma"/>
          <w:sz w:val="20"/>
        </w:rPr>
        <w:t>robót</w:t>
      </w:r>
      <w:r w:rsidRPr="00836720">
        <w:rPr>
          <w:rFonts w:cs="Tahoma"/>
          <w:sz w:val="20"/>
        </w:rPr>
        <w:t xml:space="preserve">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E827CE">
      <w:pPr>
        <w:pStyle w:val="Tekstpodstawowy"/>
        <w:numPr>
          <w:ilvl w:val="0"/>
          <w:numId w:val="20"/>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 xml:space="preserve">pokrycia udokumentowanych kosztów poniesionych przez Wykonawcę związanych z wykonaniem umowy, w szczególności odkupienia materiałów i urządzeń przeznaczonych na realizację przedmiotu umowy określonych w ust. 3 pkt. 3 oraz przejmie od Wykonawcy teren </w:t>
      </w:r>
      <w:r w:rsidR="00890F8D">
        <w:rPr>
          <w:rFonts w:cs="Tahoma"/>
          <w:sz w:val="20"/>
        </w:rPr>
        <w:t>robót</w:t>
      </w:r>
      <w:r w:rsidRPr="00836720">
        <w:rPr>
          <w:rFonts w:cs="Tahoma"/>
          <w:sz w:val="20"/>
        </w:rPr>
        <w:t>.</w:t>
      </w:r>
    </w:p>
    <w:p w:rsidR="00B700FD" w:rsidRPr="00836720" w:rsidRDefault="00B700FD"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E827CE">
      <w:pPr>
        <w:pStyle w:val="Tekstpodstawowy2"/>
        <w:numPr>
          <w:ilvl w:val="0"/>
          <w:numId w:val="16"/>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E827CE">
      <w:pPr>
        <w:numPr>
          <w:ilvl w:val="1"/>
          <w:numId w:val="16"/>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E827CE">
      <w:pPr>
        <w:numPr>
          <w:ilvl w:val="1"/>
          <w:numId w:val="16"/>
        </w:numPr>
        <w:jc w:val="both"/>
        <w:rPr>
          <w:rFonts w:ascii="Tahoma" w:hAnsi="Tahoma" w:cs="Tahoma"/>
          <w:color w:val="FF0000"/>
        </w:rPr>
      </w:pPr>
      <w:r w:rsidRPr="00836720">
        <w:rPr>
          <w:rFonts w:ascii="Tahoma" w:hAnsi="Tahoma" w:cs="Tahoma"/>
        </w:rPr>
        <w:t>wystąpienia warunków atmosferycznych uniemożliwiających wykonywanie robót – fakt ten musi być potwierdzony przez inspektora nadzoru,</w:t>
      </w:r>
    </w:p>
    <w:p w:rsidR="00D34A48" w:rsidRPr="00836720" w:rsidRDefault="00D34A48" w:rsidP="00E827CE">
      <w:pPr>
        <w:numPr>
          <w:ilvl w:val="1"/>
          <w:numId w:val="16"/>
        </w:numPr>
        <w:jc w:val="both"/>
        <w:rPr>
          <w:rFonts w:ascii="Tahoma" w:hAnsi="Tahoma" w:cs="Tahoma"/>
          <w:color w:val="000000"/>
        </w:rPr>
      </w:pPr>
      <w:r w:rsidRPr="00836720">
        <w:rPr>
          <w:rFonts w:ascii="Tahoma" w:hAnsi="Tahoma" w:cs="Tahoma"/>
          <w:color w:val="000000"/>
        </w:rPr>
        <w:lastRenderedPageBreak/>
        <w:t xml:space="preserve">gdy obowiązujące przepisy (ST, polskie Normy) nie dopuszczają do realizacji lub nakazują wstrzymanie robót, </w:t>
      </w:r>
    </w:p>
    <w:p w:rsidR="00D34A48" w:rsidRPr="00836720" w:rsidRDefault="00D34A48" w:rsidP="00E827CE">
      <w:pPr>
        <w:numPr>
          <w:ilvl w:val="1"/>
          <w:numId w:val="16"/>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E827CE">
      <w:pPr>
        <w:numPr>
          <w:ilvl w:val="1"/>
          <w:numId w:val="16"/>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E827CE">
      <w:pPr>
        <w:numPr>
          <w:ilvl w:val="0"/>
          <w:numId w:val="16"/>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Pr="001C7FB2"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E827CE">
      <w:pPr>
        <w:pStyle w:val="Tekstpodstawowy"/>
        <w:numPr>
          <w:ilvl w:val="0"/>
          <w:numId w:val="24"/>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E827CE">
      <w:pPr>
        <w:pStyle w:val="Tekstpodstawowy"/>
        <w:numPr>
          <w:ilvl w:val="0"/>
          <w:numId w:val="24"/>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827CE">
      <w:pPr>
        <w:pStyle w:val="Tekstpodstawowy"/>
        <w:numPr>
          <w:ilvl w:val="0"/>
          <w:numId w:val="24"/>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E827CE">
      <w:pPr>
        <w:pStyle w:val="Tekstpodstawowy"/>
        <w:numPr>
          <w:ilvl w:val="0"/>
          <w:numId w:val="24"/>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827CE">
      <w:pPr>
        <w:pStyle w:val="Tekstpodstawowy"/>
        <w:numPr>
          <w:ilvl w:val="0"/>
          <w:numId w:val="24"/>
        </w:numPr>
        <w:tabs>
          <w:tab w:val="clear" w:pos="720"/>
        </w:tabs>
        <w:ind w:left="360"/>
        <w:rPr>
          <w:rFonts w:cs="Tahoma"/>
          <w:sz w:val="20"/>
        </w:rPr>
      </w:pPr>
      <w:r w:rsidRPr="006C51ED">
        <w:rPr>
          <w:rFonts w:cs="Tahoma"/>
          <w:sz w:val="20"/>
        </w:rPr>
        <w:lastRenderedPageBreak/>
        <w:t>Zamawiający </w:t>
      </w:r>
      <w:r w:rsidRPr="006C51ED">
        <w:rPr>
          <w:rFonts w:cs="Tahoma"/>
          <w:b/>
          <w:bCs/>
          <w:sz w:val="20"/>
        </w:rPr>
        <w:t>nie wyraża </w:t>
      </w:r>
      <w:r w:rsidRPr="006C51ED">
        <w:rPr>
          <w:rFonts w:cs="Tahoma"/>
          <w:sz w:val="20"/>
        </w:rPr>
        <w:t>zgody, o której mowa w art. 106na ust. 2 ustawy z dnia 11 marca 2004 r. o podatku od towarów i usług (tekst jedn. Dz. U. z 202</w:t>
      </w:r>
      <w:r w:rsidR="008F1DC9">
        <w:rPr>
          <w:rFonts w:cs="Tahoma"/>
          <w:sz w:val="20"/>
        </w:rPr>
        <w:t>2</w:t>
      </w:r>
      <w:r w:rsidRPr="006C51ED">
        <w:rPr>
          <w:rFonts w:cs="Tahoma"/>
          <w:sz w:val="20"/>
        </w:rPr>
        <w:t xml:space="preserve"> r. poz. </w:t>
      </w:r>
      <w:r w:rsidR="008F1DC9">
        <w:rPr>
          <w:rFonts w:cs="Tahoma"/>
          <w:sz w:val="20"/>
        </w:rPr>
        <w:t>931</w:t>
      </w:r>
      <w:r w:rsidRPr="006C51ED">
        <w:rPr>
          <w:rFonts w:cs="Tahoma"/>
          <w:sz w:val="20"/>
        </w:rPr>
        <w:t xml:space="preserve"> ze zm.), na otrzymywanie ustrukturyzowanych faktur przy użyciu Krajowego Systemu e-Faktur.</w:t>
      </w:r>
    </w:p>
    <w:p w:rsidR="000333F5" w:rsidRDefault="000333F5" w:rsidP="00E827CE">
      <w:pPr>
        <w:pStyle w:val="Tekstpodstawowy"/>
        <w:numPr>
          <w:ilvl w:val="0"/>
          <w:numId w:val="24"/>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E827CE">
      <w:pPr>
        <w:pStyle w:val="Tekstpodstawowy"/>
        <w:numPr>
          <w:ilvl w:val="0"/>
          <w:numId w:val="24"/>
        </w:numPr>
        <w:tabs>
          <w:tab w:val="clear" w:pos="720"/>
        </w:tabs>
        <w:ind w:left="360"/>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E827CE">
      <w:pPr>
        <w:pStyle w:val="Tekstpodstawowy"/>
        <w:numPr>
          <w:ilvl w:val="0"/>
          <w:numId w:val="24"/>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D34A48" w:rsidRPr="0084775E" w:rsidRDefault="00D34A48" w:rsidP="00D34A48">
      <w:pPr>
        <w:pStyle w:val="Style11"/>
        <w:widowControl/>
        <w:spacing w:before="120" w:line="240" w:lineRule="exact"/>
        <w:jc w:val="center"/>
        <w:rPr>
          <w:rStyle w:val="FontStyle22"/>
          <w:rFonts w:ascii="Tahoma" w:hAnsi="Tahoma" w:cs="Tahoma"/>
          <w:b/>
          <w:sz w:val="22"/>
          <w:szCs w:val="22"/>
        </w:rPr>
      </w:pPr>
    </w:p>
    <w:p w:rsidR="00D34A48" w:rsidRDefault="00D34A48" w:rsidP="00D34A48"/>
    <w:p w:rsidR="005D6042" w:rsidRDefault="005D6042"/>
    <w:sectPr w:rsidR="005D604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80C" w:rsidRDefault="00AA680C" w:rsidP="00495678">
      <w:r>
        <w:separator/>
      </w:r>
    </w:p>
  </w:endnote>
  <w:endnote w:type="continuationSeparator" w:id="0">
    <w:p w:rsidR="00AA680C" w:rsidRDefault="00AA680C"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42" w:rsidRDefault="00A25293" w:rsidP="00CA2762">
    <w:pPr>
      <w:pStyle w:val="Stopka"/>
      <w:framePr w:wrap="around" w:vAnchor="text" w:hAnchor="margin" w:xAlign="right" w:y="1"/>
      <w:rPr>
        <w:rStyle w:val="Numerstrony"/>
      </w:rPr>
    </w:pPr>
    <w:r>
      <w:rPr>
        <w:rStyle w:val="Numerstrony"/>
      </w:rPr>
      <w:fldChar w:fldCharType="begin"/>
    </w:r>
    <w:r w:rsidR="00F32642">
      <w:rPr>
        <w:rStyle w:val="Numerstrony"/>
      </w:rPr>
      <w:instrText xml:space="preserve">PAGE  </w:instrText>
    </w:r>
    <w:r>
      <w:rPr>
        <w:rStyle w:val="Numerstrony"/>
      </w:rPr>
      <w:fldChar w:fldCharType="end"/>
    </w:r>
  </w:p>
  <w:p w:rsidR="00F32642" w:rsidRDefault="00F32642"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42" w:rsidRDefault="00F32642" w:rsidP="00577BB7">
    <w:pPr>
      <w:pStyle w:val="Stopka"/>
      <w:pBdr>
        <w:top w:val="single" w:sz="4" w:space="1" w:color="auto"/>
      </w:pBdr>
      <w:rPr>
        <w:rFonts w:ascii="Tahoma" w:hAnsi="Tahoma" w:cs="Tahoma"/>
        <w:sz w:val="16"/>
        <w:szCs w:val="16"/>
      </w:rPr>
    </w:pPr>
  </w:p>
  <w:p w:rsidR="00F32642" w:rsidRPr="004111DB" w:rsidRDefault="00F32642" w:rsidP="00FC05A8">
    <w:pPr>
      <w:jc w:val="both"/>
      <w:rPr>
        <w:rFonts w:ascii="Tahoma" w:hAnsi="Tahoma" w:cs="Tahoma"/>
        <w:sz w:val="16"/>
        <w:szCs w:val="16"/>
      </w:rPr>
    </w:pPr>
    <w:r w:rsidRPr="001605ED">
      <w:rPr>
        <w:rFonts w:ascii="Tahoma" w:hAnsi="Tahoma" w:cs="Tahoma"/>
        <w:color w:val="000000"/>
        <w:sz w:val="16"/>
        <w:szCs w:val="16"/>
      </w:rPr>
      <w:t>Modernizacja pompowni osadu recyrkulowanego i nadmiernego na terenie Centralnej Oczyszczalni Ścieków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80C" w:rsidRDefault="00AA680C" w:rsidP="00495678">
      <w:r>
        <w:separator/>
      </w:r>
    </w:p>
  </w:footnote>
  <w:footnote w:type="continuationSeparator" w:id="0">
    <w:p w:rsidR="00AA680C" w:rsidRDefault="00AA680C"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F32642" w:rsidRPr="00226A47" w:rsidRDefault="00A25293">
        <w:pPr>
          <w:pStyle w:val="Nagwek"/>
          <w:jc w:val="right"/>
          <w:rPr>
            <w:rFonts w:ascii="Tahoma" w:hAnsi="Tahoma" w:cs="Tahoma"/>
            <w:sz w:val="16"/>
            <w:szCs w:val="16"/>
          </w:rPr>
        </w:pPr>
        <w:r w:rsidRPr="00226A47">
          <w:rPr>
            <w:rFonts w:ascii="Tahoma" w:hAnsi="Tahoma" w:cs="Tahoma"/>
            <w:sz w:val="16"/>
            <w:szCs w:val="16"/>
          </w:rPr>
          <w:fldChar w:fldCharType="begin"/>
        </w:r>
        <w:r w:rsidR="00F32642"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926CBF">
          <w:rPr>
            <w:rFonts w:ascii="Tahoma" w:hAnsi="Tahoma" w:cs="Tahoma"/>
            <w:noProof/>
            <w:sz w:val="16"/>
            <w:szCs w:val="16"/>
          </w:rPr>
          <w:t>14</w:t>
        </w:r>
        <w:r w:rsidRPr="00226A47">
          <w:rPr>
            <w:rFonts w:ascii="Tahoma" w:hAnsi="Tahoma" w:cs="Tahoma"/>
            <w:sz w:val="16"/>
            <w:szCs w:val="16"/>
          </w:rPr>
          <w:fldChar w:fldCharType="end"/>
        </w:r>
      </w:p>
    </w:sdtContent>
  </w:sdt>
  <w:p w:rsidR="00F32642" w:rsidRDefault="00F32642">
    <w:pPr>
      <w:pStyle w:val="Nagwek"/>
      <w:rPr>
        <w:rFonts w:ascii="Tahoma" w:hAnsi="Tahoma" w:cs="Tahoma"/>
        <w:sz w:val="16"/>
        <w:szCs w:val="16"/>
      </w:rPr>
    </w:pPr>
    <w:r>
      <w:rPr>
        <w:rFonts w:ascii="Tahoma" w:hAnsi="Tahoma" w:cs="Tahoma"/>
        <w:sz w:val="16"/>
        <w:szCs w:val="16"/>
      </w:rPr>
      <w:t>Załącznik nr 1 do SIWZ - Wzór umowy</w:t>
    </w:r>
  </w:p>
  <w:p w:rsidR="00F32642" w:rsidRPr="00226A47" w:rsidRDefault="00F32642">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4">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6">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6">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7">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4114CB7"/>
    <w:multiLevelType w:val="singleLevel"/>
    <w:tmpl w:val="0415000F"/>
    <w:lvl w:ilvl="0">
      <w:start w:val="1"/>
      <w:numFmt w:val="decimal"/>
      <w:lvlText w:val="%1."/>
      <w:lvlJc w:val="left"/>
      <w:pPr>
        <w:tabs>
          <w:tab w:val="num" w:pos="360"/>
        </w:tabs>
        <w:ind w:left="360" w:hanging="360"/>
      </w:pPr>
    </w:lvl>
  </w:abstractNum>
  <w:abstractNum w:abstractNumId="32">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3">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5">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6">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5"/>
  </w:num>
  <w:num w:numId="3">
    <w:abstractNumId w:val="1"/>
  </w:num>
  <w:num w:numId="4">
    <w:abstractNumId w:val="26"/>
  </w:num>
  <w:num w:numId="5">
    <w:abstractNumId w:val="13"/>
  </w:num>
  <w:num w:numId="6">
    <w:abstractNumId w:val="34"/>
  </w:num>
  <w:num w:numId="7">
    <w:abstractNumId w:val="32"/>
  </w:num>
  <w:num w:numId="8">
    <w:abstractNumId w:val="37"/>
  </w:num>
  <w:num w:numId="9">
    <w:abstractNumId w:val="3"/>
  </w:num>
  <w:num w:numId="10">
    <w:abstractNumId w:val="15"/>
  </w:num>
  <w:num w:numId="11">
    <w:abstractNumId w:val="12"/>
  </w:num>
  <w:num w:numId="12">
    <w:abstractNumId w:val="21"/>
  </w:num>
  <w:num w:numId="13">
    <w:abstractNumId w:val="22"/>
  </w:num>
  <w:num w:numId="14">
    <w:abstractNumId w:val="7"/>
  </w:num>
  <w:num w:numId="15">
    <w:abstractNumId w:val="30"/>
  </w:num>
  <w:num w:numId="16">
    <w:abstractNumId w:val="16"/>
  </w:num>
  <w:num w:numId="17">
    <w:abstractNumId w:val="18"/>
  </w:num>
  <w:num w:numId="18">
    <w:abstractNumId w:val="27"/>
  </w:num>
  <w:num w:numId="19">
    <w:abstractNumId w:val="23"/>
  </w:num>
  <w:num w:numId="20">
    <w:abstractNumId w:val="9"/>
  </w:num>
  <w:num w:numId="21">
    <w:abstractNumId w:val="24"/>
  </w:num>
  <w:num w:numId="22">
    <w:abstractNumId w:val="35"/>
  </w:num>
  <w:num w:numId="23">
    <w:abstractNumId w:val="10"/>
  </w:num>
  <w:num w:numId="24">
    <w:abstractNumId w:val="29"/>
  </w:num>
  <w:num w:numId="25">
    <w:abstractNumId w:val="5"/>
  </w:num>
  <w:num w:numId="26">
    <w:abstractNumId w:val="31"/>
  </w:num>
  <w:num w:numId="27">
    <w:abstractNumId w:val="19"/>
  </w:num>
  <w:num w:numId="28">
    <w:abstractNumId w:val="0"/>
    <w:lvlOverride w:ilvl="0">
      <w:startOverride w:val="1"/>
    </w:lvlOverride>
  </w:num>
  <w:num w:numId="29">
    <w:abstractNumId w:val="28"/>
  </w:num>
  <w:num w:numId="30">
    <w:abstractNumId w:val="17"/>
  </w:num>
  <w:num w:numId="31">
    <w:abstractNumId w:val="11"/>
  </w:num>
  <w:num w:numId="32">
    <w:abstractNumId w:val="4"/>
  </w:num>
  <w:num w:numId="33">
    <w:abstractNumId w:val="36"/>
  </w:num>
  <w:num w:numId="34">
    <w:abstractNumId w:val="14"/>
  </w:num>
  <w:num w:numId="35">
    <w:abstractNumId w:val="33"/>
  </w:num>
  <w:num w:numId="36">
    <w:abstractNumId w:val="6"/>
  </w:num>
  <w:num w:numId="37">
    <w:abstractNumId w:val="8"/>
  </w:num>
  <w:num w:numId="38">
    <w:abstractNumId w:val="2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333F5"/>
    <w:rsid w:val="000412A2"/>
    <w:rsid w:val="00042C09"/>
    <w:rsid w:val="00045A82"/>
    <w:rsid w:val="00051F91"/>
    <w:rsid w:val="0006357C"/>
    <w:rsid w:val="0007179F"/>
    <w:rsid w:val="00095139"/>
    <w:rsid w:val="000A044F"/>
    <w:rsid w:val="000A0D3C"/>
    <w:rsid w:val="000A17D4"/>
    <w:rsid w:val="000A2966"/>
    <w:rsid w:val="000A5422"/>
    <w:rsid w:val="000D26CA"/>
    <w:rsid w:val="000E2F6F"/>
    <w:rsid w:val="000E310A"/>
    <w:rsid w:val="000F2FF5"/>
    <w:rsid w:val="001162EA"/>
    <w:rsid w:val="001177DC"/>
    <w:rsid w:val="00134AAB"/>
    <w:rsid w:val="00136284"/>
    <w:rsid w:val="00144F63"/>
    <w:rsid w:val="00146C6E"/>
    <w:rsid w:val="00147334"/>
    <w:rsid w:val="00147A89"/>
    <w:rsid w:val="001543D6"/>
    <w:rsid w:val="00154B63"/>
    <w:rsid w:val="0015530F"/>
    <w:rsid w:val="0015648D"/>
    <w:rsid w:val="00157695"/>
    <w:rsid w:val="00164FF4"/>
    <w:rsid w:val="00173C2D"/>
    <w:rsid w:val="00173F93"/>
    <w:rsid w:val="0017479F"/>
    <w:rsid w:val="001838CB"/>
    <w:rsid w:val="00183AED"/>
    <w:rsid w:val="0019464A"/>
    <w:rsid w:val="00197B32"/>
    <w:rsid w:val="001A1F5F"/>
    <w:rsid w:val="001A319A"/>
    <w:rsid w:val="001B0D4A"/>
    <w:rsid w:val="001B6D5C"/>
    <w:rsid w:val="001C2FFF"/>
    <w:rsid w:val="001C36E2"/>
    <w:rsid w:val="001C6F7A"/>
    <w:rsid w:val="001C7FB2"/>
    <w:rsid w:val="001D73CE"/>
    <w:rsid w:val="0020187A"/>
    <w:rsid w:val="00203402"/>
    <w:rsid w:val="00206885"/>
    <w:rsid w:val="00210582"/>
    <w:rsid w:val="002222B2"/>
    <w:rsid w:val="002223B0"/>
    <w:rsid w:val="00222619"/>
    <w:rsid w:val="00225902"/>
    <w:rsid w:val="00226A47"/>
    <w:rsid w:val="002342E5"/>
    <w:rsid w:val="00236291"/>
    <w:rsid w:val="00256C3F"/>
    <w:rsid w:val="002579A8"/>
    <w:rsid w:val="00265F46"/>
    <w:rsid w:val="00265FBC"/>
    <w:rsid w:val="00266BA2"/>
    <w:rsid w:val="002709DB"/>
    <w:rsid w:val="00271B80"/>
    <w:rsid w:val="002739C2"/>
    <w:rsid w:val="0027667D"/>
    <w:rsid w:val="00277DE9"/>
    <w:rsid w:val="0028071E"/>
    <w:rsid w:val="002A4EB1"/>
    <w:rsid w:val="002A7B43"/>
    <w:rsid w:val="002B5BAF"/>
    <w:rsid w:val="002B7DEC"/>
    <w:rsid w:val="002D31D4"/>
    <w:rsid w:val="002D6855"/>
    <w:rsid w:val="002F706D"/>
    <w:rsid w:val="003136B2"/>
    <w:rsid w:val="003138A0"/>
    <w:rsid w:val="003145E1"/>
    <w:rsid w:val="00324689"/>
    <w:rsid w:val="003430DC"/>
    <w:rsid w:val="00353755"/>
    <w:rsid w:val="00354461"/>
    <w:rsid w:val="00356AC9"/>
    <w:rsid w:val="00357620"/>
    <w:rsid w:val="00370C16"/>
    <w:rsid w:val="00373D69"/>
    <w:rsid w:val="00374B99"/>
    <w:rsid w:val="00374B9F"/>
    <w:rsid w:val="003816AA"/>
    <w:rsid w:val="00383731"/>
    <w:rsid w:val="00392913"/>
    <w:rsid w:val="0039441B"/>
    <w:rsid w:val="00396BE2"/>
    <w:rsid w:val="003A3C1D"/>
    <w:rsid w:val="003B44C1"/>
    <w:rsid w:val="003B6CA8"/>
    <w:rsid w:val="003C3F03"/>
    <w:rsid w:val="003C43BE"/>
    <w:rsid w:val="003C5180"/>
    <w:rsid w:val="003D1E5E"/>
    <w:rsid w:val="003D1FED"/>
    <w:rsid w:val="003D4ECD"/>
    <w:rsid w:val="003E5806"/>
    <w:rsid w:val="003E775E"/>
    <w:rsid w:val="00413D3F"/>
    <w:rsid w:val="00414FCB"/>
    <w:rsid w:val="00416929"/>
    <w:rsid w:val="00420FC5"/>
    <w:rsid w:val="00423C49"/>
    <w:rsid w:val="00424380"/>
    <w:rsid w:val="00427B64"/>
    <w:rsid w:val="00434E08"/>
    <w:rsid w:val="00441DAD"/>
    <w:rsid w:val="00445C00"/>
    <w:rsid w:val="00450EF3"/>
    <w:rsid w:val="004513B5"/>
    <w:rsid w:val="00452EE9"/>
    <w:rsid w:val="0046767B"/>
    <w:rsid w:val="00467FB0"/>
    <w:rsid w:val="00470667"/>
    <w:rsid w:val="00484A59"/>
    <w:rsid w:val="00487CCC"/>
    <w:rsid w:val="004911CD"/>
    <w:rsid w:val="00492D73"/>
    <w:rsid w:val="00493015"/>
    <w:rsid w:val="00495678"/>
    <w:rsid w:val="004978EB"/>
    <w:rsid w:val="004A43AF"/>
    <w:rsid w:val="004A576F"/>
    <w:rsid w:val="004A6122"/>
    <w:rsid w:val="004C0216"/>
    <w:rsid w:val="004C3010"/>
    <w:rsid w:val="004C6C7D"/>
    <w:rsid w:val="004D362D"/>
    <w:rsid w:val="004E4560"/>
    <w:rsid w:val="004F0755"/>
    <w:rsid w:val="004F19E7"/>
    <w:rsid w:val="004F3DFB"/>
    <w:rsid w:val="004F5151"/>
    <w:rsid w:val="004F7D26"/>
    <w:rsid w:val="00500441"/>
    <w:rsid w:val="00503F86"/>
    <w:rsid w:val="00512A29"/>
    <w:rsid w:val="00515739"/>
    <w:rsid w:val="00521853"/>
    <w:rsid w:val="00527971"/>
    <w:rsid w:val="005339F1"/>
    <w:rsid w:val="00537F62"/>
    <w:rsid w:val="00551CC6"/>
    <w:rsid w:val="00554917"/>
    <w:rsid w:val="00564199"/>
    <w:rsid w:val="0057455A"/>
    <w:rsid w:val="00577BB7"/>
    <w:rsid w:val="00584AFD"/>
    <w:rsid w:val="0058797B"/>
    <w:rsid w:val="005913F9"/>
    <w:rsid w:val="00592011"/>
    <w:rsid w:val="005A7C15"/>
    <w:rsid w:val="005A7C93"/>
    <w:rsid w:val="005B254E"/>
    <w:rsid w:val="005B3855"/>
    <w:rsid w:val="005B7079"/>
    <w:rsid w:val="005D1291"/>
    <w:rsid w:val="005D348D"/>
    <w:rsid w:val="005D534A"/>
    <w:rsid w:val="005D596E"/>
    <w:rsid w:val="005D6042"/>
    <w:rsid w:val="005D677A"/>
    <w:rsid w:val="005D7C13"/>
    <w:rsid w:val="005E14BB"/>
    <w:rsid w:val="005E3536"/>
    <w:rsid w:val="005F4880"/>
    <w:rsid w:val="005F73DE"/>
    <w:rsid w:val="005F7A7B"/>
    <w:rsid w:val="00602A04"/>
    <w:rsid w:val="006246E6"/>
    <w:rsid w:val="006279AA"/>
    <w:rsid w:val="00634A10"/>
    <w:rsid w:val="006369BF"/>
    <w:rsid w:val="00644C78"/>
    <w:rsid w:val="006540A3"/>
    <w:rsid w:val="006560F7"/>
    <w:rsid w:val="00660884"/>
    <w:rsid w:val="006651BB"/>
    <w:rsid w:val="006722C5"/>
    <w:rsid w:val="006879F6"/>
    <w:rsid w:val="00693223"/>
    <w:rsid w:val="00693F6B"/>
    <w:rsid w:val="006A2146"/>
    <w:rsid w:val="006A3490"/>
    <w:rsid w:val="006B0E4F"/>
    <w:rsid w:val="006B2EB9"/>
    <w:rsid w:val="006B6013"/>
    <w:rsid w:val="006C2B60"/>
    <w:rsid w:val="006D3900"/>
    <w:rsid w:val="006D4DF0"/>
    <w:rsid w:val="006E32C6"/>
    <w:rsid w:val="006E49A5"/>
    <w:rsid w:val="006E6417"/>
    <w:rsid w:val="006F424D"/>
    <w:rsid w:val="00700848"/>
    <w:rsid w:val="00703FFC"/>
    <w:rsid w:val="007060B3"/>
    <w:rsid w:val="007140F9"/>
    <w:rsid w:val="007168C9"/>
    <w:rsid w:val="00733A44"/>
    <w:rsid w:val="00736AFE"/>
    <w:rsid w:val="0074657F"/>
    <w:rsid w:val="00746FD3"/>
    <w:rsid w:val="00751EF9"/>
    <w:rsid w:val="00752F46"/>
    <w:rsid w:val="0075499C"/>
    <w:rsid w:val="007557BB"/>
    <w:rsid w:val="00760CD2"/>
    <w:rsid w:val="00767A53"/>
    <w:rsid w:val="00771F37"/>
    <w:rsid w:val="00780312"/>
    <w:rsid w:val="0078260A"/>
    <w:rsid w:val="007853F7"/>
    <w:rsid w:val="0079221F"/>
    <w:rsid w:val="007A7872"/>
    <w:rsid w:val="007B7DB5"/>
    <w:rsid w:val="007C47C8"/>
    <w:rsid w:val="007D052F"/>
    <w:rsid w:val="007D1FE7"/>
    <w:rsid w:val="007E0B31"/>
    <w:rsid w:val="007F0B9F"/>
    <w:rsid w:val="00814329"/>
    <w:rsid w:val="00820AD7"/>
    <w:rsid w:val="00826974"/>
    <w:rsid w:val="0083744A"/>
    <w:rsid w:val="008525A7"/>
    <w:rsid w:val="00853953"/>
    <w:rsid w:val="0085428E"/>
    <w:rsid w:val="008620F0"/>
    <w:rsid w:val="008721DA"/>
    <w:rsid w:val="0088090D"/>
    <w:rsid w:val="0088272C"/>
    <w:rsid w:val="00883C84"/>
    <w:rsid w:val="00890F8D"/>
    <w:rsid w:val="00893570"/>
    <w:rsid w:val="00894BF7"/>
    <w:rsid w:val="00895B54"/>
    <w:rsid w:val="008A31AA"/>
    <w:rsid w:val="008C3701"/>
    <w:rsid w:val="008D4B7C"/>
    <w:rsid w:val="008E063D"/>
    <w:rsid w:val="008F1DC9"/>
    <w:rsid w:val="008F330E"/>
    <w:rsid w:val="008F3EFA"/>
    <w:rsid w:val="008F681A"/>
    <w:rsid w:val="00900287"/>
    <w:rsid w:val="00902DAF"/>
    <w:rsid w:val="009111A5"/>
    <w:rsid w:val="00911C24"/>
    <w:rsid w:val="00923E40"/>
    <w:rsid w:val="00926CBF"/>
    <w:rsid w:val="0093106A"/>
    <w:rsid w:val="009357E8"/>
    <w:rsid w:val="00937348"/>
    <w:rsid w:val="00944330"/>
    <w:rsid w:val="00956273"/>
    <w:rsid w:val="009614BF"/>
    <w:rsid w:val="00963E96"/>
    <w:rsid w:val="0096502E"/>
    <w:rsid w:val="00965A48"/>
    <w:rsid w:val="00967892"/>
    <w:rsid w:val="00995750"/>
    <w:rsid w:val="009A0C78"/>
    <w:rsid w:val="009A0E07"/>
    <w:rsid w:val="009A6933"/>
    <w:rsid w:val="009A6BA0"/>
    <w:rsid w:val="009B5409"/>
    <w:rsid w:val="009D3099"/>
    <w:rsid w:val="009D505B"/>
    <w:rsid w:val="009E2CB7"/>
    <w:rsid w:val="009E3CCB"/>
    <w:rsid w:val="009F0975"/>
    <w:rsid w:val="00A016AD"/>
    <w:rsid w:val="00A0615C"/>
    <w:rsid w:val="00A12DB2"/>
    <w:rsid w:val="00A23761"/>
    <w:rsid w:val="00A25293"/>
    <w:rsid w:val="00A37416"/>
    <w:rsid w:val="00A4167C"/>
    <w:rsid w:val="00A442D2"/>
    <w:rsid w:val="00A51FBB"/>
    <w:rsid w:val="00A739A5"/>
    <w:rsid w:val="00A73D80"/>
    <w:rsid w:val="00A77A5A"/>
    <w:rsid w:val="00A92E93"/>
    <w:rsid w:val="00AA0A81"/>
    <w:rsid w:val="00AA680C"/>
    <w:rsid w:val="00AB574D"/>
    <w:rsid w:val="00AD3B17"/>
    <w:rsid w:val="00AE0B49"/>
    <w:rsid w:val="00AE266F"/>
    <w:rsid w:val="00AE5E12"/>
    <w:rsid w:val="00AE792C"/>
    <w:rsid w:val="00AF678A"/>
    <w:rsid w:val="00B02742"/>
    <w:rsid w:val="00B0355A"/>
    <w:rsid w:val="00B07C37"/>
    <w:rsid w:val="00B104B2"/>
    <w:rsid w:val="00B26369"/>
    <w:rsid w:val="00B331AD"/>
    <w:rsid w:val="00B37AEB"/>
    <w:rsid w:val="00B47CB0"/>
    <w:rsid w:val="00B57396"/>
    <w:rsid w:val="00B6343E"/>
    <w:rsid w:val="00B700FD"/>
    <w:rsid w:val="00B71286"/>
    <w:rsid w:val="00B74659"/>
    <w:rsid w:val="00B90212"/>
    <w:rsid w:val="00B91AFA"/>
    <w:rsid w:val="00B92343"/>
    <w:rsid w:val="00BA24A5"/>
    <w:rsid w:val="00BA254E"/>
    <w:rsid w:val="00BB16D5"/>
    <w:rsid w:val="00BB533A"/>
    <w:rsid w:val="00BB6043"/>
    <w:rsid w:val="00BC193B"/>
    <w:rsid w:val="00BC4EB8"/>
    <w:rsid w:val="00BC57B2"/>
    <w:rsid w:val="00BC712F"/>
    <w:rsid w:val="00BC72DC"/>
    <w:rsid w:val="00BD2037"/>
    <w:rsid w:val="00BD2917"/>
    <w:rsid w:val="00BD47E8"/>
    <w:rsid w:val="00BE2EEC"/>
    <w:rsid w:val="00BE45BF"/>
    <w:rsid w:val="00BE5804"/>
    <w:rsid w:val="00BE60CB"/>
    <w:rsid w:val="00BE651D"/>
    <w:rsid w:val="00BF479D"/>
    <w:rsid w:val="00BF6991"/>
    <w:rsid w:val="00C02C19"/>
    <w:rsid w:val="00C06760"/>
    <w:rsid w:val="00C12121"/>
    <w:rsid w:val="00C12198"/>
    <w:rsid w:val="00C20316"/>
    <w:rsid w:val="00C3740D"/>
    <w:rsid w:val="00C4317A"/>
    <w:rsid w:val="00C433F9"/>
    <w:rsid w:val="00C45488"/>
    <w:rsid w:val="00C45A59"/>
    <w:rsid w:val="00C50035"/>
    <w:rsid w:val="00C601EF"/>
    <w:rsid w:val="00C663C0"/>
    <w:rsid w:val="00C84F2A"/>
    <w:rsid w:val="00C9451C"/>
    <w:rsid w:val="00CA2762"/>
    <w:rsid w:val="00CC5C5B"/>
    <w:rsid w:val="00CD6289"/>
    <w:rsid w:val="00CD744C"/>
    <w:rsid w:val="00CE544F"/>
    <w:rsid w:val="00CF1B29"/>
    <w:rsid w:val="00D04B57"/>
    <w:rsid w:val="00D10E29"/>
    <w:rsid w:val="00D148C4"/>
    <w:rsid w:val="00D17EF5"/>
    <w:rsid w:val="00D214EF"/>
    <w:rsid w:val="00D23512"/>
    <w:rsid w:val="00D30BC8"/>
    <w:rsid w:val="00D339F2"/>
    <w:rsid w:val="00D34A48"/>
    <w:rsid w:val="00D40E7C"/>
    <w:rsid w:val="00D56F51"/>
    <w:rsid w:val="00D61984"/>
    <w:rsid w:val="00D62803"/>
    <w:rsid w:val="00D66945"/>
    <w:rsid w:val="00D711EC"/>
    <w:rsid w:val="00D72A00"/>
    <w:rsid w:val="00D77918"/>
    <w:rsid w:val="00D804E0"/>
    <w:rsid w:val="00D8394C"/>
    <w:rsid w:val="00D87ED9"/>
    <w:rsid w:val="00D97ECE"/>
    <w:rsid w:val="00DA3CD0"/>
    <w:rsid w:val="00DA62AF"/>
    <w:rsid w:val="00DB221E"/>
    <w:rsid w:val="00DB3403"/>
    <w:rsid w:val="00DB7D23"/>
    <w:rsid w:val="00DC17D6"/>
    <w:rsid w:val="00DC42EE"/>
    <w:rsid w:val="00DF215F"/>
    <w:rsid w:val="00DF247C"/>
    <w:rsid w:val="00DF2C54"/>
    <w:rsid w:val="00DF7E85"/>
    <w:rsid w:val="00E00CB0"/>
    <w:rsid w:val="00E03AE0"/>
    <w:rsid w:val="00E14F9A"/>
    <w:rsid w:val="00E2745D"/>
    <w:rsid w:val="00E33168"/>
    <w:rsid w:val="00E37814"/>
    <w:rsid w:val="00E43F75"/>
    <w:rsid w:val="00E50642"/>
    <w:rsid w:val="00E50C27"/>
    <w:rsid w:val="00E57A97"/>
    <w:rsid w:val="00E64DA6"/>
    <w:rsid w:val="00E726F0"/>
    <w:rsid w:val="00E733B2"/>
    <w:rsid w:val="00E7664F"/>
    <w:rsid w:val="00E770F9"/>
    <w:rsid w:val="00E772D8"/>
    <w:rsid w:val="00E77366"/>
    <w:rsid w:val="00E8181C"/>
    <w:rsid w:val="00E827CE"/>
    <w:rsid w:val="00E93D35"/>
    <w:rsid w:val="00E971F4"/>
    <w:rsid w:val="00E97ABA"/>
    <w:rsid w:val="00EA2D39"/>
    <w:rsid w:val="00EB7408"/>
    <w:rsid w:val="00EC520B"/>
    <w:rsid w:val="00EE0307"/>
    <w:rsid w:val="00EE2E3A"/>
    <w:rsid w:val="00EE5D5E"/>
    <w:rsid w:val="00EF7E3D"/>
    <w:rsid w:val="00F030EF"/>
    <w:rsid w:val="00F1722E"/>
    <w:rsid w:val="00F2220D"/>
    <w:rsid w:val="00F255DD"/>
    <w:rsid w:val="00F25FAE"/>
    <w:rsid w:val="00F32642"/>
    <w:rsid w:val="00F36C0F"/>
    <w:rsid w:val="00F43BF0"/>
    <w:rsid w:val="00F43C0C"/>
    <w:rsid w:val="00F4524D"/>
    <w:rsid w:val="00F55390"/>
    <w:rsid w:val="00F83B05"/>
    <w:rsid w:val="00F85F62"/>
    <w:rsid w:val="00FA03FD"/>
    <w:rsid w:val="00FA4878"/>
    <w:rsid w:val="00FB027A"/>
    <w:rsid w:val="00FB78F6"/>
    <w:rsid w:val="00FC05A8"/>
    <w:rsid w:val="00FD1266"/>
    <w:rsid w:val="00FD1591"/>
    <w:rsid w:val="00FD1B18"/>
    <w:rsid w:val="00FD24BF"/>
    <w:rsid w:val="00FD4EF8"/>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1"/>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4449-DB37-45A5-AAE8-F51206C1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8434</Words>
  <Characters>50610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58927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8</cp:revision>
  <cp:lastPrinted>2024-12-16T07:23:00Z</cp:lastPrinted>
  <dcterms:created xsi:type="dcterms:W3CDTF">2024-03-07T13:02:00Z</dcterms:created>
  <dcterms:modified xsi:type="dcterms:W3CDTF">2024-12-20T13:03:00Z</dcterms:modified>
</cp:coreProperties>
</file>