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4F6994" w:rsidRDefault="00E64DF9" w:rsidP="00495A65">
      <w:pPr>
        <w:spacing w:after="0" w:line="240" w:lineRule="auto"/>
        <w:jc w:val="center"/>
        <w:rPr>
          <w:rFonts w:asciiTheme="majorHAnsi" w:hAnsiTheme="majorHAnsi" w:cstheme="majorHAnsi"/>
          <w:b/>
          <w:sz w:val="28"/>
          <w:szCs w:val="20"/>
        </w:rPr>
      </w:pPr>
      <w:r w:rsidRPr="004F6994">
        <w:rPr>
          <w:rFonts w:asciiTheme="majorHAnsi" w:hAnsiTheme="majorHAnsi" w:cstheme="majorHAnsi"/>
          <w:b/>
          <w:sz w:val="28"/>
          <w:szCs w:val="20"/>
        </w:rPr>
        <w:t>OFERTA CENOWA</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Komenda Wojewódzka Państwowej Straży Pożarnej w Poznaniu</w:t>
      </w:r>
    </w:p>
    <w:p w14:paraId="053F6AB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Masztalarska 3 </w:t>
      </w:r>
    </w:p>
    <w:p w14:paraId="6CEE3676"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61-767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Poznań</w:t>
      </w:r>
    </w:p>
    <w:p w14:paraId="09AC455B" w14:textId="77777777"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 77 16 000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61 22 20 566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kancelaria@psp.wlkp.pl</w:t>
      </w:r>
    </w:p>
    <w:p w14:paraId="30ED6A88" w14:textId="77777777"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7781209832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000684493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50B40AD8" w14:textId="7B200505" w:rsidR="00B60F8E" w:rsidRPr="004F6994" w:rsidRDefault="00C24AF3" w:rsidP="00495A65">
      <w:pPr>
        <w:pStyle w:val="Tekstpodstawowy"/>
        <w:spacing w:after="0"/>
        <w:jc w:val="both"/>
        <w:rPr>
          <w:rFonts w:asciiTheme="majorHAnsi" w:hAnsiTheme="majorHAnsi" w:cstheme="majorHAnsi"/>
          <w:sz w:val="20"/>
          <w:szCs w:val="20"/>
        </w:rPr>
      </w:pPr>
      <w:bookmarkStart w:id="0" w:name="_GoBack"/>
      <w:bookmarkEnd w:id="0"/>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3514E533"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C10769">
        <w:rPr>
          <w:rFonts w:asciiTheme="majorHAnsi" w:hAnsiTheme="majorHAnsi" w:cstheme="majorHAnsi"/>
          <w:b/>
          <w:sz w:val="20"/>
          <w:szCs w:val="20"/>
        </w:rPr>
        <w:t>Dostawę 27 kompletów ubrań specjalnych trzyczęściowych</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6AE05136" w14:textId="4A8E738E" w:rsidR="00B60F8E" w:rsidRPr="004F6994" w:rsidRDefault="00B60F8E"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C10769">
        <w:rPr>
          <w:rFonts w:asciiTheme="majorHAnsi" w:hAnsiTheme="majorHAnsi" w:cstheme="majorHAnsi"/>
          <w:sz w:val="20"/>
          <w:szCs w:val="20"/>
        </w:rPr>
        <w:t>27</w:t>
      </w:r>
      <w:r w:rsidR="0051491D" w:rsidRPr="004F6994">
        <w:rPr>
          <w:rFonts w:asciiTheme="majorHAnsi" w:hAnsiTheme="majorHAnsi" w:cstheme="majorHAnsi"/>
          <w:sz w:val="20"/>
          <w:szCs w:val="20"/>
        </w:rPr>
        <w:t xml:space="preserve"> </w:t>
      </w:r>
      <w:r w:rsidR="00C10769" w:rsidRPr="00F4235D">
        <w:rPr>
          <w:rFonts w:asciiTheme="majorHAnsi" w:hAnsiTheme="majorHAnsi" w:cstheme="majorHAnsi"/>
          <w:sz w:val="20"/>
          <w:szCs w:val="20"/>
        </w:rPr>
        <w:t>kompletów ubrań specjalnych trzyczęściowych</w:t>
      </w:r>
      <w:r w:rsidR="0051491D" w:rsidRPr="004F6994">
        <w:rPr>
          <w:rFonts w:asciiTheme="majorHAnsi" w:hAnsiTheme="majorHAnsi" w:cstheme="majorHAnsi"/>
          <w:sz w:val="20"/>
          <w:szCs w:val="20"/>
        </w:rPr>
        <w:t xml:space="preserve"> </w:t>
      </w:r>
      <w:r w:rsidR="00083639" w:rsidRPr="004F6994">
        <w:rPr>
          <w:rFonts w:asciiTheme="majorHAnsi" w:hAnsiTheme="majorHAnsi" w:cstheme="majorHAnsi"/>
          <w:sz w:val="20"/>
          <w:szCs w:val="20"/>
        </w:rPr>
        <w:t>w </w:t>
      </w:r>
      <w:r w:rsidRPr="004F6994">
        <w:rPr>
          <w:rFonts w:asciiTheme="majorHAnsi" w:hAnsiTheme="majorHAnsi" w:cstheme="majorHAnsi"/>
          <w:sz w:val="20"/>
          <w:szCs w:val="20"/>
        </w:rPr>
        <w:t>rzeczowym zakresie</w:t>
      </w:r>
      <w:r w:rsidR="004E79F4" w:rsidRPr="004F6994">
        <w:rPr>
          <w:rFonts w:asciiTheme="majorHAnsi" w:hAnsiTheme="majorHAnsi" w:cstheme="majorHAnsi"/>
          <w:sz w:val="20"/>
          <w:szCs w:val="20"/>
        </w:rPr>
        <w:t xml:space="preserve"> wyszczególnion</w:t>
      </w:r>
      <w:r w:rsidR="00621DB3" w:rsidRPr="004F6994">
        <w:rPr>
          <w:rFonts w:asciiTheme="majorHAnsi" w:hAnsiTheme="majorHAnsi" w:cstheme="majorHAnsi"/>
          <w:sz w:val="20"/>
          <w:szCs w:val="20"/>
        </w:rPr>
        <w:t xml:space="preserve">ym </w:t>
      </w:r>
      <w:r w:rsidR="00340521" w:rsidRPr="004F6994">
        <w:rPr>
          <w:rFonts w:asciiTheme="majorHAnsi" w:hAnsiTheme="majorHAnsi" w:cstheme="majorHAnsi"/>
          <w:sz w:val="20"/>
          <w:szCs w:val="20"/>
        </w:rPr>
        <w:t>poniżej:</w:t>
      </w:r>
    </w:p>
    <w:p w14:paraId="2952E3B1" w14:textId="77777777" w:rsidR="00C10769" w:rsidRDefault="0051491D" w:rsidP="00C10769">
      <w:pPr>
        <w:pStyle w:val="Lista"/>
        <w:spacing w:after="120" w:line="240" w:lineRule="auto"/>
        <w:ind w:left="426" w:firstLine="0"/>
        <w:contextualSpacing w:val="0"/>
        <w:jc w:val="both"/>
        <w:rPr>
          <w:rFonts w:asciiTheme="majorHAnsi" w:hAnsiTheme="majorHAnsi" w:cstheme="majorHAnsi"/>
          <w:sz w:val="20"/>
        </w:rPr>
      </w:pPr>
      <w:r w:rsidRPr="00C10769">
        <w:rPr>
          <w:rFonts w:asciiTheme="majorHAnsi" w:hAnsiTheme="majorHAnsi" w:cstheme="majorHAnsi"/>
          <w:sz w:val="20"/>
          <w:szCs w:val="20"/>
        </w:rPr>
        <w:t xml:space="preserve">1) </w:t>
      </w:r>
      <w:r w:rsidR="00C10769">
        <w:rPr>
          <w:rFonts w:asciiTheme="majorHAnsi" w:hAnsiTheme="majorHAnsi" w:cstheme="majorHAnsi"/>
          <w:sz w:val="20"/>
        </w:rPr>
        <w:t>Skład pojedynczego kompletu trzyczęściowego: ubranie strażackie specjalne RED FOX (kurtka i spodnie) wraz z kurtką lekką BUSHFIRE (świadectwo dopuszczenia nr 4671/2022).</w:t>
      </w:r>
    </w:p>
    <w:p w14:paraId="3D538796" w14:textId="42289116" w:rsidR="0051491D" w:rsidRPr="004F6994" w:rsidRDefault="0051491D" w:rsidP="00C10769">
      <w:pPr>
        <w:pStyle w:val="Lista"/>
        <w:spacing w:after="120" w:line="240" w:lineRule="auto"/>
        <w:ind w:left="426" w:firstLine="0"/>
        <w:contextualSpacing w:val="0"/>
        <w:jc w:val="both"/>
        <w:rPr>
          <w:rFonts w:asciiTheme="majorHAnsi" w:hAnsiTheme="majorHAnsi" w:cstheme="majorHAnsi"/>
          <w:sz w:val="20"/>
          <w:szCs w:val="20"/>
        </w:rPr>
      </w:pPr>
      <w:r w:rsidRPr="004F6994">
        <w:rPr>
          <w:rFonts w:ascii="Calibri Light" w:hAnsi="Calibri Light" w:cs="Calibri Light"/>
          <w:sz w:val="20"/>
          <w:szCs w:val="20"/>
        </w:rPr>
        <w:t xml:space="preserve">Udzielamy na przedmiot zamówienia  </w:t>
      </w:r>
      <w:r w:rsidR="004F6994" w:rsidRPr="004F6994">
        <w:rPr>
          <w:rFonts w:ascii="Calibri Light" w:hAnsi="Calibri Light" w:cs="Calibri Light"/>
          <w:b/>
          <w:sz w:val="20"/>
          <w:szCs w:val="20"/>
        </w:rPr>
        <w:t>____</w:t>
      </w:r>
      <w:r w:rsidRPr="004F6994">
        <w:rPr>
          <w:rFonts w:ascii="Calibri Light" w:hAnsi="Calibri Light" w:cs="Calibri Light"/>
          <w:b/>
          <w:sz w:val="20"/>
          <w:szCs w:val="20"/>
        </w:rPr>
        <w:t xml:space="preserve"> miesięcy</w:t>
      </w:r>
      <w:r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0DA3B5A4"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C10769">
        <w:rPr>
          <w:rFonts w:asciiTheme="majorHAnsi" w:hAnsiTheme="majorHAnsi" w:cstheme="majorHAnsi"/>
          <w:sz w:val="20"/>
          <w:szCs w:val="20"/>
        </w:rPr>
        <w:t>27</w:t>
      </w:r>
      <w:r w:rsidR="0051491D" w:rsidRPr="004F6994">
        <w:rPr>
          <w:rFonts w:asciiTheme="majorHAnsi" w:hAnsiTheme="majorHAnsi" w:cstheme="majorHAnsi"/>
          <w:sz w:val="20"/>
          <w:szCs w:val="20"/>
        </w:rPr>
        <w:t xml:space="preserve"> </w:t>
      </w:r>
      <w:r w:rsidR="00C10769" w:rsidRPr="00F4235D">
        <w:rPr>
          <w:rFonts w:asciiTheme="majorHAnsi" w:hAnsiTheme="majorHAnsi" w:cstheme="majorHAnsi"/>
          <w:sz w:val="20"/>
          <w:szCs w:val="20"/>
        </w:rPr>
        <w:t>kompletów ubrań specjalnych trzyczęściowych</w:t>
      </w:r>
      <w:r w:rsidR="00C10769" w:rsidRPr="004F6994">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1985"/>
        <w:gridCol w:w="1134"/>
        <w:gridCol w:w="2522"/>
      </w:tblGrid>
      <w:tr w:rsidR="004F6994" w:rsidRPr="004F6994" w14:paraId="485A7A84" w14:textId="77777777" w:rsidTr="0051491D">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693"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1985"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1134" w:type="dxa"/>
            <w:vAlign w:val="center"/>
          </w:tcPr>
          <w:p w14:paraId="549A506B" w14:textId="14C4EE6A"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 kompletów</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C10769">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693" w:type="dxa"/>
            <w:vAlign w:val="center"/>
          </w:tcPr>
          <w:p w14:paraId="6C80C184" w14:textId="6D811CB2" w:rsidR="0051491D" w:rsidRPr="00C10769" w:rsidRDefault="00C10769"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U</w:t>
            </w:r>
            <w:r w:rsidRPr="00C10769">
              <w:rPr>
                <w:rFonts w:asciiTheme="majorHAnsi" w:hAnsiTheme="majorHAnsi" w:cstheme="majorHAnsi"/>
                <w:sz w:val="16"/>
                <w:szCs w:val="20"/>
              </w:rPr>
              <w:t>branie strażackie specjalne RED FOX (kurtka i spodnie) wraz z kurtką lekką BUSHFIRE (świadectwo dopuszczenia nr 4671/2022)</w:t>
            </w:r>
          </w:p>
        </w:tc>
        <w:tc>
          <w:tcPr>
            <w:tcW w:w="1985"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1134" w:type="dxa"/>
            <w:vAlign w:val="center"/>
          </w:tcPr>
          <w:p w14:paraId="4871EDFD" w14:textId="48051C5F" w:rsidR="0051491D" w:rsidRPr="004F6994" w:rsidRDefault="00C10769"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C85B924"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1491D" w:rsidRPr="004F6994">
        <w:rPr>
          <w:rFonts w:asciiTheme="majorHAnsi" w:eastAsia="Times New Roman" w:hAnsiTheme="majorHAnsi" w:cstheme="majorHAnsi"/>
          <w:sz w:val="16"/>
          <w:szCs w:val="20"/>
          <w:lang w:eastAsia="pl-PL"/>
        </w:rPr>
        <w:t>Oferta cenowa</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1DF3D9F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2022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6EFA9207"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C10769">
          <w:rPr>
            <w:rFonts w:asciiTheme="majorHAnsi" w:hAnsiTheme="majorHAnsi" w:cstheme="majorHAnsi"/>
            <w:noProof/>
            <w:sz w:val="20"/>
            <w:szCs w:val="16"/>
          </w:rPr>
          <w:t>3</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0B3858B8"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ZAPROSZENIA</w:t>
    </w:r>
  </w:p>
  <w:p w14:paraId="0BB0327C" w14:textId="791CFE6D" w:rsidR="006F032D" w:rsidRPr="00154494" w:rsidRDefault="007E2B9A"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WT.2370.1</w:t>
    </w:r>
    <w:r w:rsidR="005602A0">
      <w:rPr>
        <w:rFonts w:asciiTheme="majorHAnsi" w:hAnsiTheme="majorHAnsi" w:cstheme="majorHAnsi"/>
        <w:sz w:val="16"/>
        <w:szCs w:val="16"/>
      </w:rPr>
      <w:t>8</w:t>
    </w:r>
    <w:r w:rsidR="006F032D" w:rsidRPr="00154494">
      <w:rPr>
        <w:rFonts w:asciiTheme="majorHAnsi" w:hAnsiTheme="majorHAnsi" w:cstheme="majorHAnsi"/>
        <w:sz w:val="16"/>
        <w:szCs w:val="16"/>
      </w:rPr>
      <w:t>.2022</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lvlOverride w:ilvl="1">
      <w:startOverride w:val="1"/>
    </w:lvlOverride>
  </w:num>
  <w:num w:numId="81">
    <w:abstractNumId w:val="66"/>
    <w:lvlOverride w:ilvl="1">
      <w:startOverride w:val="1"/>
    </w:lvlOverride>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0521"/>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3E71"/>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4A7C"/>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D18C-DF49-448C-B7B7-52E2876B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952</Words>
  <Characters>5715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70</cp:revision>
  <cp:lastPrinted>2021-11-26T12:49:00Z</cp:lastPrinted>
  <dcterms:created xsi:type="dcterms:W3CDTF">2021-06-22T10:47:00Z</dcterms:created>
  <dcterms:modified xsi:type="dcterms:W3CDTF">2022-09-19T09:53:00Z</dcterms:modified>
</cp:coreProperties>
</file>