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E6C6E" w14:textId="77777777" w:rsidR="008710E1" w:rsidRDefault="008710E1" w:rsidP="008710E1">
      <w:pPr>
        <w:ind w:right="-285"/>
        <w:rPr>
          <w:rFonts w:ascii="Calibri" w:hAnsi="Calibri" w:cs="Calibri"/>
          <w:sz w:val="22"/>
          <w:szCs w:val="22"/>
        </w:rPr>
      </w:pPr>
    </w:p>
    <w:p w14:paraId="30D2AD60" w14:textId="77777777" w:rsidR="00B961FE" w:rsidRDefault="00B961FE" w:rsidP="00B961FE">
      <w:pPr>
        <w:autoSpaceDE w:val="0"/>
        <w:autoSpaceDN w:val="0"/>
        <w:adjustRightInd w:val="0"/>
        <w:rPr>
          <w:rFonts w:ascii="DejaVuSansCondensed" w:eastAsiaTheme="minorHAnsi" w:hAnsi="DejaVuSansCondensed" w:cs="DejaVuSansCondensed"/>
          <w:color w:val="666666"/>
          <w:sz w:val="19"/>
          <w:szCs w:val="19"/>
          <w:lang w:eastAsia="en-US"/>
        </w:rPr>
      </w:pPr>
    </w:p>
    <w:p w14:paraId="1D5207A1" w14:textId="3E93A1F7" w:rsidR="00B961FE" w:rsidRDefault="00B961FE" w:rsidP="00B961FE">
      <w:pPr>
        <w:spacing w:line="288" w:lineRule="auto"/>
        <w:jc w:val="right"/>
        <w:rPr>
          <w:rFonts w:ascii="Calibri" w:hAnsi="Calibri" w:cs="Calibri"/>
          <w:sz w:val="22"/>
          <w:szCs w:val="22"/>
        </w:rPr>
      </w:pPr>
      <w:r>
        <w:rPr>
          <w:rFonts w:ascii="Calibri" w:hAnsi="Calibri" w:cs="Calibri"/>
          <w:b/>
          <w:sz w:val="22"/>
          <w:szCs w:val="22"/>
        </w:rPr>
        <w:t>Gdańsk, dnia</w:t>
      </w:r>
      <w:r w:rsidR="00444D17">
        <w:rPr>
          <w:rFonts w:ascii="Calibri" w:hAnsi="Calibri" w:cs="Calibri"/>
          <w:b/>
          <w:sz w:val="22"/>
          <w:szCs w:val="22"/>
        </w:rPr>
        <w:t xml:space="preserve"> </w:t>
      </w:r>
      <w:r w:rsidR="00C63BE0">
        <w:rPr>
          <w:rFonts w:ascii="Calibri" w:hAnsi="Calibri" w:cs="Calibri"/>
          <w:b/>
          <w:sz w:val="22"/>
          <w:szCs w:val="22"/>
        </w:rPr>
        <w:t>14</w:t>
      </w:r>
      <w:r w:rsidR="00C1104B">
        <w:rPr>
          <w:rFonts w:ascii="Calibri" w:hAnsi="Calibri" w:cs="Calibri"/>
          <w:b/>
          <w:sz w:val="22"/>
          <w:szCs w:val="22"/>
        </w:rPr>
        <w:t>.</w:t>
      </w:r>
      <w:r w:rsidR="00444D17">
        <w:rPr>
          <w:rFonts w:ascii="Calibri" w:hAnsi="Calibri" w:cs="Calibri"/>
          <w:b/>
          <w:sz w:val="22"/>
          <w:szCs w:val="22"/>
        </w:rPr>
        <w:t>10</w:t>
      </w:r>
      <w:r>
        <w:rPr>
          <w:rFonts w:ascii="Calibri" w:hAnsi="Calibri" w:cs="Calibri"/>
          <w:b/>
          <w:sz w:val="22"/>
          <w:szCs w:val="22"/>
        </w:rPr>
        <w:t>.2022r</w:t>
      </w:r>
      <w:r>
        <w:rPr>
          <w:rFonts w:ascii="Calibri" w:hAnsi="Calibri" w:cs="Calibri"/>
          <w:sz w:val="22"/>
          <w:szCs w:val="22"/>
        </w:rPr>
        <w:t>.</w:t>
      </w:r>
    </w:p>
    <w:p w14:paraId="6EFB7777" w14:textId="77777777" w:rsidR="00B961FE" w:rsidRDefault="00B961FE" w:rsidP="00B961FE">
      <w:pPr>
        <w:spacing w:line="288" w:lineRule="auto"/>
        <w:jc w:val="both"/>
        <w:rPr>
          <w:rFonts w:ascii="Calibri" w:hAnsi="Calibri" w:cs="Calibri"/>
          <w:sz w:val="22"/>
          <w:szCs w:val="22"/>
        </w:rPr>
      </w:pPr>
    </w:p>
    <w:p w14:paraId="4022F11D" w14:textId="77777777" w:rsidR="00B961FE" w:rsidRDefault="00B961FE" w:rsidP="00B961FE">
      <w:pPr>
        <w:widowControl w:val="0"/>
        <w:autoSpaceDE w:val="0"/>
        <w:autoSpaceDN w:val="0"/>
        <w:adjustRightInd w:val="0"/>
        <w:spacing w:line="288" w:lineRule="auto"/>
        <w:jc w:val="both"/>
        <w:rPr>
          <w:rFonts w:ascii="Calibri" w:hAnsi="Calibri" w:cs="Calibri"/>
          <w:b/>
          <w:sz w:val="22"/>
          <w:szCs w:val="22"/>
        </w:rPr>
      </w:pPr>
      <w:r>
        <w:rPr>
          <w:rFonts w:ascii="Calibri" w:hAnsi="Calibri" w:cs="Calibri"/>
          <w:b/>
          <w:sz w:val="22"/>
          <w:szCs w:val="22"/>
        </w:rPr>
        <w:t>GUM2022 ZP0</w:t>
      </w:r>
      <w:r w:rsidR="00C1104B">
        <w:rPr>
          <w:rFonts w:ascii="Calibri" w:hAnsi="Calibri" w:cs="Calibri"/>
          <w:b/>
          <w:sz w:val="22"/>
          <w:szCs w:val="22"/>
        </w:rPr>
        <w:t>1</w:t>
      </w:r>
      <w:r w:rsidR="00444D17">
        <w:rPr>
          <w:rFonts w:ascii="Calibri" w:hAnsi="Calibri" w:cs="Calibri"/>
          <w:b/>
          <w:sz w:val="22"/>
          <w:szCs w:val="22"/>
        </w:rPr>
        <w:t>08</w:t>
      </w:r>
    </w:p>
    <w:p w14:paraId="1788BA22" w14:textId="77777777" w:rsidR="00B961FE" w:rsidRDefault="00B961FE" w:rsidP="00B961FE">
      <w:pPr>
        <w:widowControl w:val="0"/>
        <w:autoSpaceDE w:val="0"/>
        <w:autoSpaceDN w:val="0"/>
        <w:adjustRightInd w:val="0"/>
        <w:spacing w:line="288" w:lineRule="auto"/>
        <w:jc w:val="both"/>
        <w:rPr>
          <w:rFonts w:ascii="Calibri" w:hAnsi="Calibri" w:cs="Calibri"/>
          <w:b/>
          <w:sz w:val="22"/>
          <w:szCs w:val="22"/>
        </w:rPr>
      </w:pPr>
    </w:p>
    <w:p w14:paraId="73596099" w14:textId="77777777" w:rsidR="00B961FE" w:rsidRDefault="00B961FE" w:rsidP="00B961FE">
      <w:pPr>
        <w:widowControl w:val="0"/>
        <w:autoSpaceDE w:val="0"/>
        <w:autoSpaceDN w:val="0"/>
        <w:adjustRightInd w:val="0"/>
        <w:spacing w:line="288" w:lineRule="auto"/>
        <w:jc w:val="both"/>
        <w:rPr>
          <w:rFonts w:ascii="Calibri" w:hAnsi="Calibri" w:cs="Calibri"/>
          <w:sz w:val="22"/>
          <w:szCs w:val="22"/>
        </w:rPr>
      </w:pPr>
    </w:p>
    <w:p w14:paraId="46DBBAE7" w14:textId="77777777" w:rsidR="00B961FE" w:rsidRDefault="00B961FE" w:rsidP="00B961FE">
      <w:pPr>
        <w:widowControl w:val="0"/>
        <w:autoSpaceDE w:val="0"/>
        <w:autoSpaceDN w:val="0"/>
        <w:adjustRightInd w:val="0"/>
        <w:spacing w:line="288" w:lineRule="auto"/>
        <w:jc w:val="center"/>
        <w:rPr>
          <w:rFonts w:ascii="Calibri" w:hAnsi="Calibri" w:cs="Calibri"/>
          <w:b/>
          <w:sz w:val="22"/>
          <w:szCs w:val="22"/>
        </w:rPr>
      </w:pPr>
      <w:r>
        <w:rPr>
          <w:rFonts w:ascii="Calibri" w:hAnsi="Calibri" w:cs="Calibri"/>
          <w:b/>
          <w:sz w:val="22"/>
          <w:szCs w:val="22"/>
        </w:rPr>
        <w:t>Do uczestników postępowania</w:t>
      </w:r>
    </w:p>
    <w:p w14:paraId="769E0A5A" w14:textId="77777777" w:rsidR="00EA5E6A" w:rsidRPr="00503B29" w:rsidRDefault="00EA5E6A" w:rsidP="00503B29">
      <w:pPr>
        <w:widowControl w:val="0"/>
        <w:autoSpaceDE w:val="0"/>
        <w:autoSpaceDN w:val="0"/>
        <w:adjustRightInd w:val="0"/>
        <w:spacing w:line="288" w:lineRule="auto"/>
        <w:jc w:val="center"/>
        <w:rPr>
          <w:rFonts w:ascii="Calibri" w:hAnsi="Calibri" w:cs="Calibri"/>
          <w:b/>
          <w:sz w:val="22"/>
          <w:szCs w:val="22"/>
        </w:rPr>
      </w:pPr>
    </w:p>
    <w:p w14:paraId="2800281E" w14:textId="77777777" w:rsidR="00B01810" w:rsidRPr="003F4ABA" w:rsidRDefault="00B01810" w:rsidP="003F4ABA">
      <w:pPr>
        <w:widowControl w:val="0"/>
        <w:autoSpaceDE w:val="0"/>
        <w:autoSpaceDN w:val="0"/>
        <w:adjustRightInd w:val="0"/>
        <w:spacing w:line="288" w:lineRule="auto"/>
        <w:jc w:val="both"/>
        <w:rPr>
          <w:rFonts w:ascii="Calibri" w:hAnsi="Calibri" w:cs="Calibri"/>
          <w:bCs/>
          <w:sz w:val="22"/>
          <w:szCs w:val="22"/>
        </w:rPr>
      </w:pPr>
    </w:p>
    <w:p w14:paraId="290FBF79" w14:textId="77777777" w:rsidR="00C1104B" w:rsidRDefault="00B961FE" w:rsidP="00C1104B">
      <w:pPr>
        <w:autoSpaceDE w:val="0"/>
        <w:autoSpaceDN w:val="0"/>
        <w:adjustRightInd w:val="0"/>
        <w:jc w:val="both"/>
        <w:rPr>
          <w:rFonts w:asciiTheme="minorHAnsi" w:hAnsiTheme="minorHAnsi" w:cstheme="minorHAnsi"/>
          <w:b/>
        </w:rPr>
      </w:pPr>
      <w:r>
        <w:rPr>
          <w:rFonts w:ascii="Calibri" w:eastAsia="Calibri" w:hAnsi="Calibri" w:cs="Calibri"/>
          <w:sz w:val="22"/>
          <w:szCs w:val="22"/>
          <w:lang w:eastAsia="en-US"/>
        </w:rPr>
        <w:t xml:space="preserve">Dotyczy: </w:t>
      </w:r>
      <w:r w:rsidR="00444D17">
        <w:rPr>
          <w:rFonts w:asciiTheme="minorHAnsi" w:hAnsiTheme="minorHAnsi" w:cstheme="minorHAnsi"/>
          <w:b/>
          <w:sz w:val="20"/>
          <w:szCs w:val="20"/>
        </w:rPr>
        <w:t xml:space="preserve">Świadczenie usług polegających na zapewnieniu pracownikom i emerytom GUMed oraz osobom towarzyszącym dostępu do obiektów i zajęć sportowo-rekreacyjnych w ramach miesięcznego abonamentu.  </w:t>
      </w:r>
      <w:r w:rsidR="00C1104B" w:rsidRPr="00B702B3">
        <w:rPr>
          <w:rFonts w:asciiTheme="minorHAnsi" w:hAnsiTheme="minorHAnsi" w:cstheme="minorHAnsi"/>
          <w:b/>
        </w:rPr>
        <w:t xml:space="preserve"> </w:t>
      </w:r>
      <w:r w:rsidR="00C1104B">
        <w:rPr>
          <w:rFonts w:asciiTheme="minorHAnsi" w:hAnsiTheme="minorHAnsi" w:cstheme="minorHAnsi"/>
          <w:b/>
        </w:rPr>
        <w:t xml:space="preserve"> </w:t>
      </w:r>
    </w:p>
    <w:p w14:paraId="5C313DC0" w14:textId="77777777" w:rsidR="00B961FE" w:rsidRDefault="00B961FE" w:rsidP="00B961FE">
      <w:pPr>
        <w:autoSpaceDE w:val="0"/>
        <w:autoSpaceDN w:val="0"/>
        <w:adjustRightInd w:val="0"/>
        <w:jc w:val="both"/>
        <w:rPr>
          <w:rFonts w:ascii="Calibri" w:hAnsi="Calibri" w:cs="Calibri"/>
          <w:b/>
          <w:sz w:val="20"/>
          <w:szCs w:val="20"/>
        </w:rPr>
      </w:pPr>
    </w:p>
    <w:p w14:paraId="681AE2D0" w14:textId="77777777" w:rsidR="003F4ABA" w:rsidRPr="003F4ABA" w:rsidRDefault="003F4ABA" w:rsidP="003F4ABA">
      <w:pPr>
        <w:spacing w:line="288" w:lineRule="auto"/>
        <w:jc w:val="both"/>
        <w:rPr>
          <w:rFonts w:ascii="Calibri" w:hAnsi="Calibri" w:cs="Calibri"/>
          <w:sz w:val="22"/>
          <w:szCs w:val="22"/>
        </w:rPr>
      </w:pPr>
    </w:p>
    <w:p w14:paraId="6A7C2D43" w14:textId="77777777" w:rsidR="003F4ABA" w:rsidRPr="003F4ABA" w:rsidRDefault="003F4ABA" w:rsidP="003F4ABA">
      <w:pPr>
        <w:spacing w:line="288" w:lineRule="auto"/>
        <w:jc w:val="both"/>
        <w:rPr>
          <w:rFonts w:ascii="Calibri" w:hAnsi="Calibri" w:cs="Calibri"/>
          <w:sz w:val="20"/>
          <w:szCs w:val="20"/>
        </w:rPr>
      </w:pPr>
      <w:r w:rsidRPr="003F4ABA">
        <w:rPr>
          <w:rFonts w:ascii="Calibri" w:hAnsi="Calibri" w:cs="Calibri"/>
          <w:sz w:val="20"/>
          <w:szCs w:val="20"/>
        </w:rPr>
        <w:t>Gdański Uniwersytet Medyczny, jako Zamawiający zawiadamia, iż na zgłoszone pisemnie pytania udziela odpowiedzi w oparciu o art. 284 ust. 2 ustawy z dnia 11 września 2019r. Prawo zamówień publicznych jak niżej:</w:t>
      </w:r>
    </w:p>
    <w:p w14:paraId="38E14C2A" w14:textId="77777777" w:rsidR="00B961FE" w:rsidRDefault="003F4ABA" w:rsidP="00C1104B">
      <w:pPr>
        <w:jc w:val="both"/>
        <w:rPr>
          <w:rFonts w:asciiTheme="minorHAnsi" w:hAnsiTheme="minorHAnsi" w:cstheme="minorHAnsi"/>
          <w:b/>
          <w:sz w:val="20"/>
          <w:szCs w:val="20"/>
        </w:rPr>
      </w:pPr>
      <w:r w:rsidRPr="003F4ABA">
        <w:rPr>
          <w:rFonts w:ascii="Calibri" w:hAnsi="Calibri" w:cs="Calibri"/>
          <w:sz w:val="22"/>
          <w:szCs w:val="22"/>
        </w:rPr>
        <w:br/>
      </w:r>
      <w:r w:rsidR="00B961FE">
        <w:rPr>
          <w:rFonts w:asciiTheme="minorHAnsi" w:hAnsiTheme="minorHAnsi" w:cstheme="minorHAnsi"/>
          <w:b/>
          <w:sz w:val="20"/>
          <w:szCs w:val="20"/>
        </w:rPr>
        <w:t>Pytanie 1</w:t>
      </w:r>
    </w:p>
    <w:p w14:paraId="3633C585" w14:textId="77777777" w:rsidR="000E32EC" w:rsidRPr="000E32EC" w:rsidRDefault="000E32EC" w:rsidP="000E32EC">
      <w:pPr>
        <w:pStyle w:val="Akapitzlist"/>
        <w:ind w:left="0"/>
        <w:jc w:val="both"/>
        <w:rPr>
          <w:rFonts w:asciiTheme="minorHAnsi" w:hAnsiTheme="minorHAnsi" w:cstheme="minorHAnsi"/>
          <w:sz w:val="20"/>
          <w:szCs w:val="20"/>
        </w:rPr>
      </w:pPr>
      <w:r w:rsidRPr="000E32EC">
        <w:rPr>
          <w:rFonts w:asciiTheme="minorHAnsi" w:hAnsiTheme="minorHAnsi" w:cstheme="minorHAnsi"/>
          <w:sz w:val="20"/>
          <w:szCs w:val="20"/>
        </w:rPr>
        <w:t xml:space="preserve">W celu uniknięcia wieloznaczności i nieporozumień, prosimy o podanie definicji </w:t>
      </w:r>
      <w:r w:rsidRPr="000E32EC">
        <w:rPr>
          <w:rFonts w:asciiTheme="minorHAnsi" w:hAnsiTheme="minorHAnsi" w:cstheme="minorHAnsi"/>
          <w:i/>
          <w:iCs/>
          <w:sz w:val="20"/>
          <w:szCs w:val="20"/>
        </w:rPr>
        <w:t xml:space="preserve">„osoby towarzyszącej” </w:t>
      </w:r>
      <w:r w:rsidRPr="000E32EC">
        <w:rPr>
          <w:rFonts w:asciiTheme="minorHAnsi" w:hAnsiTheme="minorHAnsi" w:cstheme="minorHAnsi"/>
          <w:sz w:val="20"/>
          <w:szCs w:val="20"/>
        </w:rPr>
        <w:t xml:space="preserve">oraz o wskazanie, ile osób towarzyszących może zgłosić jeden pracownik. </w:t>
      </w:r>
    </w:p>
    <w:p w14:paraId="7B2D461F" w14:textId="77777777" w:rsidR="00B961FE" w:rsidRDefault="00B961FE" w:rsidP="00C1104B">
      <w:pPr>
        <w:jc w:val="both"/>
        <w:rPr>
          <w:rFonts w:asciiTheme="minorHAnsi" w:hAnsiTheme="minorHAnsi" w:cstheme="minorHAnsi"/>
          <w:sz w:val="20"/>
          <w:szCs w:val="20"/>
        </w:rPr>
      </w:pPr>
      <w:r>
        <w:rPr>
          <w:rFonts w:ascii="Calibri" w:eastAsiaTheme="minorHAnsi" w:hAnsi="Calibri" w:cs="Calibri"/>
          <w:b/>
          <w:sz w:val="20"/>
          <w:szCs w:val="20"/>
          <w:lang w:eastAsia="en-US"/>
        </w:rPr>
        <w:t>Odpowiedź:</w:t>
      </w:r>
    </w:p>
    <w:p w14:paraId="12E8060E" w14:textId="77777777" w:rsidR="00C36C19" w:rsidRPr="00C36C19" w:rsidRDefault="00C36C19" w:rsidP="00C36C19">
      <w:pPr>
        <w:pStyle w:val="Akapitzlist"/>
        <w:ind w:left="0"/>
        <w:jc w:val="both"/>
        <w:rPr>
          <w:rFonts w:asciiTheme="minorHAnsi" w:hAnsiTheme="minorHAnsi" w:cstheme="minorHAnsi"/>
          <w:sz w:val="20"/>
          <w:szCs w:val="20"/>
        </w:rPr>
      </w:pPr>
      <w:r w:rsidRPr="00C36C19">
        <w:rPr>
          <w:rFonts w:asciiTheme="minorHAnsi" w:hAnsiTheme="minorHAnsi" w:cstheme="minorHAnsi"/>
          <w:sz w:val="20"/>
          <w:szCs w:val="20"/>
        </w:rPr>
        <w:t>Osoba zgłoszona jako dodatkowa osoba do pracownika GUMed (każdy pracownik może zgłosić jedną osobę towarzyszącą).</w:t>
      </w:r>
    </w:p>
    <w:p w14:paraId="6A3D050D" w14:textId="77777777" w:rsidR="00C1104B" w:rsidRDefault="00C1104B" w:rsidP="00C1104B">
      <w:pPr>
        <w:jc w:val="both"/>
        <w:rPr>
          <w:rFonts w:asciiTheme="minorHAnsi" w:hAnsiTheme="minorHAnsi" w:cstheme="minorHAnsi"/>
          <w:sz w:val="20"/>
          <w:szCs w:val="20"/>
        </w:rPr>
      </w:pPr>
    </w:p>
    <w:p w14:paraId="41F7A5E1" w14:textId="77777777" w:rsidR="000E32EC" w:rsidRDefault="000E32EC" w:rsidP="00C1104B">
      <w:pPr>
        <w:jc w:val="both"/>
        <w:rPr>
          <w:rFonts w:asciiTheme="minorHAnsi" w:hAnsiTheme="minorHAnsi" w:cstheme="minorHAnsi"/>
          <w:sz w:val="20"/>
          <w:szCs w:val="20"/>
        </w:rPr>
      </w:pPr>
    </w:p>
    <w:p w14:paraId="54A380A1" w14:textId="77777777" w:rsidR="00C1104B" w:rsidRPr="00C1104B" w:rsidRDefault="00C1104B" w:rsidP="00C1104B">
      <w:pPr>
        <w:jc w:val="both"/>
        <w:rPr>
          <w:rFonts w:asciiTheme="minorHAnsi" w:hAnsiTheme="minorHAnsi" w:cstheme="minorHAnsi"/>
          <w:b/>
          <w:sz w:val="20"/>
          <w:szCs w:val="20"/>
        </w:rPr>
      </w:pPr>
      <w:r w:rsidRPr="00C1104B">
        <w:rPr>
          <w:rFonts w:asciiTheme="minorHAnsi" w:hAnsiTheme="minorHAnsi" w:cstheme="minorHAnsi"/>
          <w:b/>
          <w:sz w:val="20"/>
          <w:szCs w:val="20"/>
        </w:rPr>
        <w:t>Pytanie 2</w:t>
      </w:r>
    </w:p>
    <w:p w14:paraId="1F8A7CCD" w14:textId="77777777" w:rsidR="000E32EC" w:rsidRPr="000E32EC" w:rsidRDefault="000E32EC" w:rsidP="000E32EC">
      <w:pPr>
        <w:pStyle w:val="Akapitzlist"/>
        <w:ind w:left="0"/>
        <w:jc w:val="both"/>
        <w:rPr>
          <w:rFonts w:asciiTheme="minorHAnsi" w:hAnsiTheme="minorHAnsi" w:cstheme="minorHAnsi"/>
          <w:sz w:val="20"/>
          <w:szCs w:val="20"/>
        </w:rPr>
      </w:pPr>
      <w:r w:rsidRPr="000E32EC">
        <w:rPr>
          <w:rFonts w:asciiTheme="minorHAnsi" w:hAnsiTheme="minorHAnsi" w:cstheme="minorHAnsi"/>
          <w:sz w:val="20"/>
          <w:szCs w:val="20"/>
        </w:rPr>
        <w:t xml:space="preserve">Zwracamy się z uprzejmą prośbą o usunięcie usługi </w:t>
      </w:r>
      <w:r w:rsidRPr="000E32EC">
        <w:rPr>
          <w:rFonts w:asciiTheme="minorHAnsi" w:hAnsiTheme="minorHAnsi" w:cstheme="minorHAnsi"/>
          <w:i/>
          <w:sz w:val="20"/>
          <w:szCs w:val="20"/>
        </w:rPr>
        <w:t>gimnastyka</w:t>
      </w:r>
      <w:r w:rsidRPr="000E32EC">
        <w:rPr>
          <w:rFonts w:asciiTheme="minorHAnsi" w:hAnsiTheme="minorHAnsi" w:cstheme="minorHAnsi"/>
          <w:sz w:val="20"/>
          <w:szCs w:val="20"/>
        </w:rPr>
        <w:t xml:space="preserve"> z zajęć sportowo-rekreacyjnych wymaganych przez Zamawiającego lub wskazanie, jakie aktywności sportowe (np. joga, </w:t>
      </w:r>
      <w:proofErr w:type="spellStart"/>
      <w:r w:rsidRPr="000E32EC">
        <w:rPr>
          <w:rFonts w:asciiTheme="minorHAnsi" w:hAnsiTheme="minorHAnsi" w:cstheme="minorHAnsi"/>
          <w:sz w:val="20"/>
          <w:szCs w:val="20"/>
        </w:rPr>
        <w:t>stretching</w:t>
      </w:r>
      <w:proofErr w:type="spellEnd"/>
      <w:r w:rsidRPr="000E32EC">
        <w:rPr>
          <w:rFonts w:asciiTheme="minorHAnsi" w:hAnsiTheme="minorHAnsi" w:cstheme="minorHAnsi"/>
          <w:sz w:val="20"/>
          <w:szCs w:val="20"/>
        </w:rPr>
        <w:t>, zdrowy kręgosłup, itp.) zostaną zaliczone w ramach wymaganej usługi. Informujemy, iż gimnastyka to ćwiczenia ruchowe, których podstawowym zadaniem jest dbanie o prawidłową postawę ciała i jego rozwój. Zatem katalog usług sportowych, które wpisują się w przeznaczenie gimnastyki może być szeroki  i różnie intepretowany przez Wykonawców, co może prowadzić do nieporozumień przy ocenie złożonych ofert.</w:t>
      </w:r>
    </w:p>
    <w:p w14:paraId="1EE295EC" w14:textId="77777777" w:rsidR="00C1104B" w:rsidRDefault="00C1104B" w:rsidP="00C1104B">
      <w:pPr>
        <w:jc w:val="both"/>
        <w:rPr>
          <w:rFonts w:ascii="Calibri" w:eastAsiaTheme="minorHAnsi" w:hAnsi="Calibri" w:cs="Calibri"/>
          <w:b/>
          <w:sz w:val="20"/>
          <w:szCs w:val="20"/>
          <w:lang w:eastAsia="en-US"/>
        </w:rPr>
      </w:pPr>
      <w:r>
        <w:rPr>
          <w:rFonts w:ascii="Calibri" w:eastAsiaTheme="minorHAnsi" w:hAnsi="Calibri" w:cs="Calibri"/>
          <w:b/>
          <w:sz w:val="20"/>
          <w:szCs w:val="20"/>
          <w:lang w:eastAsia="en-US"/>
        </w:rPr>
        <w:t>Odpowiedź:</w:t>
      </w:r>
    </w:p>
    <w:p w14:paraId="759E4337" w14:textId="77777777" w:rsidR="00C36C19" w:rsidRPr="00C36C19" w:rsidRDefault="00C36C19" w:rsidP="00C36C19">
      <w:pPr>
        <w:pStyle w:val="Akapitzlist"/>
        <w:ind w:left="0"/>
        <w:jc w:val="both"/>
        <w:rPr>
          <w:rFonts w:asciiTheme="minorHAnsi" w:hAnsiTheme="minorHAnsi" w:cstheme="minorHAnsi"/>
          <w:sz w:val="20"/>
          <w:szCs w:val="20"/>
        </w:rPr>
      </w:pPr>
      <w:r w:rsidRPr="00C36C19">
        <w:rPr>
          <w:rFonts w:asciiTheme="minorHAnsi" w:hAnsiTheme="minorHAnsi" w:cstheme="minorHAnsi"/>
          <w:sz w:val="20"/>
          <w:szCs w:val="20"/>
        </w:rPr>
        <w:t xml:space="preserve">Zamawiający wyraża zgodę na usunięcie usługi gimnastyka. </w:t>
      </w:r>
    </w:p>
    <w:p w14:paraId="538595EE" w14:textId="77777777" w:rsidR="00C1104B" w:rsidRDefault="00C1104B" w:rsidP="00C1104B">
      <w:pPr>
        <w:jc w:val="both"/>
        <w:rPr>
          <w:rFonts w:asciiTheme="minorHAnsi" w:hAnsiTheme="minorHAnsi" w:cstheme="minorHAnsi"/>
          <w:sz w:val="20"/>
          <w:szCs w:val="20"/>
        </w:rPr>
      </w:pPr>
    </w:p>
    <w:p w14:paraId="46D5BC87" w14:textId="77777777" w:rsidR="00444D17" w:rsidRDefault="00444D17" w:rsidP="00C1104B">
      <w:pPr>
        <w:jc w:val="both"/>
        <w:rPr>
          <w:rFonts w:asciiTheme="minorHAnsi" w:hAnsiTheme="minorHAnsi" w:cstheme="minorHAnsi"/>
          <w:sz w:val="20"/>
          <w:szCs w:val="20"/>
        </w:rPr>
      </w:pPr>
    </w:p>
    <w:p w14:paraId="10AE648F" w14:textId="77777777" w:rsidR="00C1104B" w:rsidRPr="00C1104B" w:rsidRDefault="00C1104B" w:rsidP="00C1104B">
      <w:pPr>
        <w:jc w:val="both"/>
        <w:rPr>
          <w:rFonts w:asciiTheme="minorHAnsi" w:hAnsiTheme="minorHAnsi" w:cstheme="minorHAnsi"/>
          <w:b/>
          <w:sz w:val="20"/>
          <w:szCs w:val="20"/>
        </w:rPr>
      </w:pPr>
      <w:r w:rsidRPr="00C1104B">
        <w:rPr>
          <w:rFonts w:asciiTheme="minorHAnsi" w:hAnsiTheme="minorHAnsi" w:cstheme="minorHAnsi"/>
          <w:b/>
          <w:sz w:val="20"/>
          <w:szCs w:val="20"/>
        </w:rPr>
        <w:t>Pytanie 3</w:t>
      </w:r>
    </w:p>
    <w:p w14:paraId="0D546971" w14:textId="77777777" w:rsidR="000E32EC" w:rsidRPr="000E32EC" w:rsidRDefault="000E32EC" w:rsidP="000E32EC">
      <w:pPr>
        <w:pStyle w:val="Akapitzlist"/>
        <w:ind w:left="0"/>
        <w:jc w:val="both"/>
        <w:rPr>
          <w:rFonts w:asciiTheme="minorHAnsi" w:hAnsiTheme="minorHAnsi" w:cstheme="minorHAnsi"/>
          <w:sz w:val="20"/>
          <w:szCs w:val="20"/>
        </w:rPr>
      </w:pPr>
      <w:r w:rsidRPr="000E32EC">
        <w:rPr>
          <w:rFonts w:asciiTheme="minorHAnsi" w:hAnsiTheme="minorHAnsi" w:cstheme="minorHAnsi"/>
          <w:sz w:val="20"/>
          <w:szCs w:val="20"/>
        </w:rPr>
        <w:t xml:space="preserve">Zwracamy się z uprzejmą prośbą o potwierdzenie, że Zamawiający uzna spełnienie przedmiotowego wymogu, jeżeli Wykonawca wykaże na liście placówek sportowo-rekreacyjnych obiekt/obiekty, oferujące usługę </w:t>
      </w:r>
      <w:r w:rsidRPr="000E32EC">
        <w:rPr>
          <w:rFonts w:asciiTheme="minorHAnsi" w:hAnsiTheme="minorHAnsi" w:cstheme="minorHAnsi"/>
          <w:i/>
          <w:sz w:val="20"/>
          <w:szCs w:val="20"/>
        </w:rPr>
        <w:t>spinning</w:t>
      </w:r>
      <w:r w:rsidRPr="000E32EC">
        <w:rPr>
          <w:rFonts w:asciiTheme="minorHAnsi" w:hAnsiTheme="minorHAnsi" w:cstheme="minorHAnsi"/>
          <w:sz w:val="20"/>
          <w:szCs w:val="20"/>
        </w:rPr>
        <w:t xml:space="preserve"> zamiast zajęć </w:t>
      </w:r>
      <w:r w:rsidRPr="000E32EC">
        <w:rPr>
          <w:rFonts w:asciiTheme="minorHAnsi" w:hAnsiTheme="minorHAnsi" w:cstheme="minorHAnsi"/>
          <w:i/>
          <w:sz w:val="20"/>
          <w:szCs w:val="20"/>
        </w:rPr>
        <w:t xml:space="preserve">body </w:t>
      </w:r>
      <w:proofErr w:type="spellStart"/>
      <w:r w:rsidRPr="000E32EC">
        <w:rPr>
          <w:rFonts w:asciiTheme="minorHAnsi" w:hAnsiTheme="minorHAnsi" w:cstheme="minorHAnsi"/>
          <w:i/>
          <w:sz w:val="20"/>
          <w:szCs w:val="20"/>
        </w:rPr>
        <w:t>bike</w:t>
      </w:r>
      <w:proofErr w:type="spellEnd"/>
      <w:r w:rsidRPr="000E32EC">
        <w:rPr>
          <w:rFonts w:asciiTheme="minorHAnsi" w:hAnsiTheme="minorHAnsi" w:cstheme="minorHAnsi"/>
          <w:sz w:val="20"/>
          <w:szCs w:val="20"/>
        </w:rPr>
        <w:t xml:space="preserve"> lub odwrotnie, tj. </w:t>
      </w:r>
      <w:r w:rsidRPr="000E32EC">
        <w:rPr>
          <w:rFonts w:asciiTheme="minorHAnsi" w:hAnsiTheme="minorHAnsi" w:cstheme="minorHAnsi"/>
          <w:i/>
          <w:sz w:val="20"/>
          <w:szCs w:val="20"/>
        </w:rPr>
        <w:t xml:space="preserve">body </w:t>
      </w:r>
      <w:proofErr w:type="spellStart"/>
      <w:r w:rsidRPr="000E32EC">
        <w:rPr>
          <w:rFonts w:asciiTheme="minorHAnsi" w:hAnsiTheme="minorHAnsi" w:cstheme="minorHAnsi"/>
          <w:i/>
          <w:sz w:val="20"/>
          <w:szCs w:val="20"/>
        </w:rPr>
        <w:t>bike</w:t>
      </w:r>
      <w:proofErr w:type="spellEnd"/>
      <w:r w:rsidRPr="000E32EC">
        <w:rPr>
          <w:rFonts w:asciiTheme="minorHAnsi" w:hAnsiTheme="minorHAnsi" w:cstheme="minorHAnsi"/>
          <w:i/>
          <w:sz w:val="20"/>
          <w:szCs w:val="20"/>
        </w:rPr>
        <w:t xml:space="preserve"> </w:t>
      </w:r>
      <w:r w:rsidRPr="000E32EC">
        <w:rPr>
          <w:rFonts w:asciiTheme="minorHAnsi" w:hAnsiTheme="minorHAnsi" w:cstheme="minorHAnsi"/>
          <w:sz w:val="20"/>
          <w:szCs w:val="20"/>
        </w:rPr>
        <w:t xml:space="preserve">zamiast </w:t>
      </w:r>
      <w:r w:rsidRPr="000E32EC">
        <w:rPr>
          <w:rFonts w:asciiTheme="minorHAnsi" w:hAnsiTheme="minorHAnsi" w:cstheme="minorHAnsi"/>
          <w:i/>
          <w:sz w:val="20"/>
          <w:szCs w:val="20"/>
        </w:rPr>
        <w:t>spinning</w:t>
      </w:r>
      <w:r w:rsidRPr="000E32EC">
        <w:rPr>
          <w:rFonts w:asciiTheme="minorHAnsi" w:hAnsiTheme="minorHAnsi" w:cstheme="minorHAnsi"/>
          <w:sz w:val="20"/>
          <w:szCs w:val="20"/>
        </w:rPr>
        <w:t>. Informujemy, iż są to tożsame usługi, w których wykorzystywane są te same urządzenia.</w:t>
      </w:r>
    </w:p>
    <w:p w14:paraId="7A5DBCF5" w14:textId="77777777" w:rsidR="00C1104B" w:rsidRDefault="00C1104B" w:rsidP="00C1104B">
      <w:pPr>
        <w:jc w:val="both"/>
        <w:rPr>
          <w:rFonts w:ascii="Calibri" w:eastAsiaTheme="minorHAnsi" w:hAnsi="Calibri" w:cs="Calibri"/>
          <w:b/>
          <w:sz w:val="20"/>
          <w:szCs w:val="20"/>
          <w:lang w:eastAsia="en-US"/>
        </w:rPr>
      </w:pPr>
      <w:r>
        <w:rPr>
          <w:rFonts w:ascii="Calibri" w:eastAsiaTheme="minorHAnsi" w:hAnsi="Calibri" w:cs="Calibri"/>
          <w:b/>
          <w:sz w:val="20"/>
          <w:szCs w:val="20"/>
          <w:lang w:eastAsia="en-US"/>
        </w:rPr>
        <w:t>Odpowiedź:</w:t>
      </w:r>
    </w:p>
    <w:p w14:paraId="792709F2" w14:textId="77777777" w:rsidR="00436FFA" w:rsidRPr="00436FFA" w:rsidRDefault="00436FFA" w:rsidP="00436FFA">
      <w:pPr>
        <w:pStyle w:val="Akapitzlist"/>
        <w:ind w:left="0"/>
        <w:jc w:val="both"/>
        <w:rPr>
          <w:rFonts w:asciiTheme="minorHAnsi" w:hAnsiTheme="minorHAnsi" w:cstheme="minorHAnsi"/>
          <w:sz w:val="20"/>
          <w:szCs w:val="20"/>
        </w:rPr>
      </w:pPr>
      <w:r w:rsidRPr="00436FFA">
        <w:rPr>
          <w:rFonts w:asciiTheme="minorHAnsi" w:hAnsiTheme="minorHAnsi" w:cstheme="minorHAnsi"/>
          <w:sz w:val="20"/>
          <w:szCs w:val="20"/>
        </w:rPr>
        <w:t>Zamawiający potwierdza.</w:t>
      </w:r>
    </w:p>
    <w:p w14:paraId="69B58E5C" w14:textId="77777777" w:rsidR="00444D17" w:rsidRDefault="00444D17" w:rsidP="00C1104B">
      <w:pPr>
        <w:jc w:val="both"/>
        <w:rPr>
          <w:rFonts w:asciiTheme="minorHAnsi" w:hAnsiTheme="minorHAnsi" w:cstheme="minorHAnsi"/>
          <w:sz w:val="20"/>
          <w:szCs w:val="20"/>
        </w:rPr>
      </w:pPr>
    </w:p>
    <w:p w14:paraId="75234C97" w14:textId="77777777" w:rsidR="00444D17" w:rsidRDefault="00444D17" w:rsidP="00C1104B">
      <w:pPr>
        <w:jc w:val="both"/>
        <w:rPr>
          <w:rFonts w:asciiTheme="minorHAnsi" w:hAnsiTheme="minorHAnsi" w:cstheme="minorHAnsi"/>
          <w:sz w:val="20"/>
          <w:szCs w:val="20"/>
        </w:rPr>
      </w:pPr>
    </w:p>
    <w:p w14:paraId="663E2FA5" w14:textId="77777777" w:rsidR="00444D17" w:rsidRDefault="00444D17" w:rsidP="00C1104B">
      <w:pPr>
        <w:jc w:val="both"/>
        <w:rPr>
          <w:rFonts w:asciiTheme="minorHAnsi" w:hAnsiTheme="minorHAnsi" w:cstheme="minorHAnsi"/>
          <w:sz w:val="20"/>
          <w:szCs w:val="20"/>
        </w:rPr>
      </w:pPr>
    </w:p>
    <w:p w14:paraId="7AB6B144" w14:textId="77777777" w:rsidR="00444D17" w:rsidRDefault="00444D17" w:rsidP="00C1104B">
      <w:pPr>
        <w:jc w:val="both"/>
        <w:rPr>
          <w:rFonts w:asciiTheme="minorHAnsi" w:hAnsiTheme="minorHAnsi" w:cstheme="minorHAnsi"/>
          <w:sz w:val="20"/>
          <w:szCs w:val="20"/>
        </w:rPr>
      </w:pPr>
    </w:p>
    <w:p w14:paraId="4DBB8639" w14:textId="77777777" w:rsidR="00444D17" w:rsidRDefault="00444D17" w:rsidP="00C1104B">
      <w:pPr>
        <w:jc w:val="both"/>
        <w:rPr>
          <w:rFonts w:asciiTheme="minorHAnsi" w:hAnsiTheme="minorHAnsi" w:cstheme="minorHAnsi"/>
          <w:sz w:val="20"/>
          <w:szCs w:val="20"/>
        </w:rPr>
      </w:pPr>
    </w:p>
    <w:p w14:paraId="2E1910C0" w14:textId="77777777" w:rsidR="000E32EC" w:rsidRDefault="000E32EC" w:rsidP="00C1104B">
      <w:pPr>
        <w:jc w:val="both"/>
        <w:rPr>
          <w:rFonts w:asciiTheme="minorHAnsi" w:hAnsiTheme="minorHAnsi" w:cstheme="minorHAnsi"/>
          <w:sz w:val="20"/>
          <w:szCs w:val="20"/>
        </w:rPr>
      </w:pPr>
    </w:p>
    <w:p w14:paraId="12A459A3" w14:textId="77777777" w:rsidR="000E32EC" w:rsidRDefault="000E32EC" w:rsidP="00C1104B">
      <w:pPr>
        <w:jc w:val="both"/>
        <w:rPr>
          <w:rFonts w:asciiTheme="minorHAnsi" w:hAnsiTheme="minorHAnsi" w:cstheme="minorHAnsi"/>
          <w:sz w:val="20"/>
          <w:szCs w:val="20"/>
        </w:rPr>
      </w:pPr>
    </w:p>
    <w:p w14:paraId="460F8B6B" w14:textId="77777777" w:rsidR="00C1104B" w:rsidRPr="00492E6D" w:rsidRDefault="00C1104B" w:rsidP="00C1104B">
      <w:pPr>
        <w:jc w:val="both"/>
        <w:rPr>
          <w:rFonts w:asciiTheme="minorHAnsi" w:hAnsiTheme="minorHAnsi" w:cstheme="minorHAnsi"/>
          <w:b/>
          <w:sz w:val="20"/>
          <w:szCs w:val="20"/>
        </w:rPr>
      </w:pPr>
      <w:r w:rsidRPr="00492E6D">
        <w:rPr>
          <w:rFonts w:asciiTheme="minorHAnsi" w:hAnsiTheme="minorHAnsi" w:cstheme="minorHAnsi"/>
          <w:b/>
          <w:sz w:val="20"/>
          <w:szCs w:val="20"/>
        </w:rPr>
        <w:t>Pytanie 4</w:t>
      </w:r>
    </w:p>
    <w:p w14:paraId="5D647377" w14:textId="77777777" w:rsidR="000E32EC" w:rsidRPr="00492E6D" w:rsidRDefault="000E32EC" w:rsidP="000E32EC">
      <w:pPr>
        <w:pStyle w:val="Akapitzlist"/>
        <w:ind w:left="0"/>
        <w:jc w:val="both"/>
        <w:rPr>
          <w:sz w:val="22"/>
        </w:rPr>
      </w:pPr>
      <w:r w:rsidRPr="00492E6D">
        <w:rPr>
          <w:rFonts w:asciiTheme="minorHAnsi" w:hAnsiTheme="minorHAnsi" w:cstheme="minorHAnsi"/>
          <w:sz w:val="20"/>
          <w:szCs w:val="20"/>
        </w:rPr>
        <w:t>W celu spełnienia warunków udziału w postępowaniu, Wykonawca ma zapewnić nielimitowany dostęp do usług sportowo-rekreacyjnych w obiektach partnerskich zlokalizowanych na terenie całego kraju, w tym na terenie Trójmiasta. W związku z tym, zwracamy się z uprzejmą prośbą o potwierdzenie, że obiekty, o których mowa wyżej, muszą być otwarte i świadczyć usługi na dzień złożenia oferty. Dopuszczenie możliwości złożenia oferty z placówkami sportowymi, które obecnie są zamknięte lub ich działalność jest zawieszona, mimo iż umowa partnerska z Wykonawcą nadal obowiązuje, sztucznie zawyży liczbę obiektów, z których Użytkownicy i tak nie będą mogli korzystać. Wspomniana sytuacja nie dotyczy obiektów sezonowych, np. lodowiska, odkrytego basenu</w:t>
      </w:r>
      <w:r w:rsidRPr="00492E6D">
        <w:rPr>
          <w:sz w:val="22"/>
        </w:rPr>
        <w:t xml:space="preserve">. </w:t>
      </w:r>
    </w:p>
    <w:p w14:paraId="71AE9623" w14:textId="77777777" w:rsidR="00C1104B" w:rsidRPr="00492E6D" w:rsidRDefault="00C1104B" w:rsidP="00C1104B">
      <w:pPr>
        <w:jc w:val="both"/>
        <w:rPr>
          <w:rFonts w:ascii="Calibri" w:eastAsiaTheme="minorHAnsi" w:hAnsi="Calibri" w:cs="Calibri"/>
          <w:b/>
          <w:sz w:val="20"/>
          <w:szCs w:val="20"/>
          <w:lang w:eastAsia="en-US"/>
        </w:rPr>
      </w:pPr>
      <w:r w:rsidRPr="00492E6D">
        <w:rPr>
          <w:rFonts w:ascii="Calibri" w:eastAsiaTheme="minorHAnsi" w:hAnsi="Calibri" w:cs="Calibri"/>
          <w:b/>
          <w:sz w:val="20"/>
          <w:szCs w:val="20"/>
          <w:lang w:eastAsia="en-US"/>
        </w:rPr>
        <w:t>Odpowiedź:</w:t>
      </w:r>
    </w:p>
    <w:p w14:paraId="47354711" w14:textId="77777777" w:rsidR="00492E6D" w:rsidRPr="00492E6D" w:rsidRDefault="00492E6D" w:rsidP="00C63BE0">
      <w:pPr>
        <w:pStyle w:val="Akapitzlist"/>
        <w:spacing w:after="160" w:line="259" w:lineRule="auto"/>
        <w:ind w:left="0"/>
        <w:jc w:val="both"/>
        <w:rPr>
          <w:rFonts w:asciiTheme="minorHAnsi" w:hAnsiTheme="minorHAnsi" w:cstheme="minorHAnsi"/>
          <w:sz w:val="20"/>
          <w:szCs w:val="20"/>
        </w:rPr>
      </w:pPr>
      <w:r w:rsidRPr="00492E6D">
        <w:rPr>
          <w:rFonts w:asciiTheme="minorHAnsi" w:hAnsiTheme="minorHAnsi" w:cstheme="minorHAnsi"/>
          <w:sz w:val="20"/>
          <w:szCs w:val="20"/>
        </w:rPr>
        <w:t>Zamawiający dokonuję sprostowania odpowiedzi z dnia 04.10.2022.</w:t>
      </w:r>
    </w:p>
    <w:p w14:paraId="1EAF88ED" w14:textId="67D14D25" w:rsidR="00C63BE0" w:rsidRPr="00492E6D" w:rsidRDefault="00492E6D" w:rsidP="00C63BE0">
      <w:pPr>
        <w:pStyle w:val="Akapitzlist"/>
        <w:spacing w:after="160" w:line="259" w:lineRule="auto"/>
        <w:ind w:left="0"/>
        <w:jc w:val="both"/>
        <w:rPr>
          <w:rFonts w:asciiTheme="minorHAnsi" w:hAnsiTheme="minorHAnsi" w:cstheme="minorHAnsi"/>
          <w:sz w:val="20"/>
          <w:szCs w:val="20"/>
        </w:rPr>
      </w:pPr>
      <w:r w:rsidRPr="00492E6D">
        <w:rPr>
          <w:rFonts w:asciiTheme="minorHAnsi" w:hAnsiTheme="minorHAnsi" w:cstheme="minorHAnsi"/>
          <w:sz w:val="20"/>
          <w:szCs w:val="20"/>
        </w:rPr>
        <w:t>W wykazie obiektów powinny być wyszczególnione obiekty świadczące usługi na dzień składania ofert oraz obiekty zamknięte sezonowo. Zamawiający nie dopuszcza obiektów zamkniętych związanych z przerwą techniczna</w:t>
      </w:r>
      <w:r w:rsidR="003307B0">
        <w:rPr>
          <w:rFonts w:asciiTheme="minorHAnsi" w:hAnsiTheme="minorHAnsi" w:cstheme="minorHAnsi"/>
          <w:sz w:val="20"/>
          <w:szCs w:val="20"/>
        </w:rPr>
        <w:t>.</w:t>
      </w:r>
    </w:p>
    <w:p w14:paraId="3421945D" w14:textId="77777777" w:rsidR="00C1104B" w:rsidRDefault="00C1104B" w:rsidP="00C1104B">
      <w:pPr>
        <w:tabs>
          <w:tab w:val="left" w:pos="4962"/>
        </w:tabs>
        <w:ind w:right="1"/>
        <w:jc w:val="both"/>
        <w:rPr>
          <w:rFonts w:asciiTheme="minorHAnsi" w:hAnsiTheme="minorHAnsi" w:cstheme="minorHAnsi"/>
          <w:iCs/>
          <w:sz w:val="20"/>
          <w:szCs w:val="20"/>
        </w:rPr>
      </w:pPr>
    </w:p>
    <w:p w14:paraId="0DF8D71C" w14:textId="77777777" w:rsidR="00C1104B" w:rsidRPr="00C1104B" w:rsidRDefault="00C1104B" w:rsidP="00C1104B">
      <w:pPr>
        <w:tabs>
          <w:tab w:val="left" w:pos="4962"/>
        </w:tabs>
        <w:ind w:right="1"/>
        <w:jc w:val="both"/>
        <w:rPr>
          <w:rFonts w:asciiTheme="minorHAnsi" w:hAnsiTheme="minorHAnsi" w:cstheme="minorHAnsi"/>
          <w:b/>
          <w:iCs/>
          <w:sz w:val="20"/>
          <w:szCs w:val="20"/>
        </w:rPr>
      </w:pPr>
      <w:r w:rsidRPr="00C1104B">
        <w:rPr>
          <w:rFonts w:asciiTheme="minorHAnsi" w:hAnsiTheme="minorHAnsi" w:cstheme="minorHAnsi"/>
          <w:b/>
          <w:iCs/>
          <w:sz w:val="20"/>
          <w:szCs w:val="20"/>
        </w:rPr>
        <w:t>Pytanie 5</w:t>
      </w:r>
    </w:p>
    <w:p w14:paraId="1E60F809" w14:textId="77777777" w:rsidR="000E32EC" w:rsidRPr="000E32EC" w:rsidRDefault="000E32EC" w:rsidP="000E32EC">
      <w:pPr>
        <w:pStyle w:val="Akapitzlist"/>
        <w:ind w:left="0"/>
        <w:jc w:val="both"/>
        <w:rPr>
          <w:rFonts w:asciiTheme="minorHAnsi" w:hAnsiTheme="minorHAnsi" w:cstheme="minorHAnsi"/>
          <w:sz w:val="20"/>
          <w:szCs w:val="20"/>
        </w:rPr>
      </w:pPr>
      <w:r w:rsidRPr="000E32EC">
        <w:rPr>
          <w:rFonts w:asciiTheme="minorHAnsi" w:hAnsiTheme="minorHAnsi" w:cstheme="minorHAnsi"/>
          <w:sz w:val="20"/>
          <w:szCs w:val="20"/>
        </w:rPr>
        <w:t>Zwracamy się z uprzejmą prośbą o zmniejszenie wymaganej liczby obiektów sportowo-rekreacyjnych na terenie Trójmiasta z 120 do 115.</w:t>
      </w:r>
      <w:r w:rsidR="00CD6B27">
        <w:rPr>
          <w:rFonts w:asciiTheme="minorHAnsi" w:hAnsiTheme="minorHAnsi" w:cstheme="minorHAnsi"/>
          <w:sz w:val="20"/>
          <w:szCs w:val="20"/>
        </w:rPr>
        <w:t xml:space="preserve"> </w:t>
      </w:r>
      <w:r w:rsidRPr="000E32EC">
        <w:rPr>
          <w:rFonts w:asciiTheme="minorHAnsi" w:hAnsiTheme="minorHAnsi" w:cstheme="minorHAnsi"/>
          <w:sz w:val="20"/>
          <w:szCs w:val="20"/>
        </w:rPr>
        <w:t xml:space="preserve">Zamawiający wyraził zgodę na zmniejszenie liczby obiektów w odpowiedzi na pytanie nr 4 </w:t>
      </w:r>
      <w:r w:rsidR="00CD6B27">
        <w:rPr>
          <w:rFonts w:asciiTheme="minorHAnsi" w:hAnsiTheme="minorHAnsi" w:cstheme="minorHAnsi"/>
          <w:sz w:val="20"/>
          <w:szCs w:val="20"/>
        </w:rPr>
        <w:t xml:space="preserve"> </w:t>
      </w:r>
      <w:r w:rsidRPr="000E32EC">
        <w:rPr>
          <w:rFonts w:asciiTheme="minorHAnsi" w:hAnsiTheme="minorHAnsi" w:cstheme="minorHAnsi"/>
          <w:sz w:val="20"/>
          <w:szCs w:val="20"/>
        </w:rPr>
        <w:t xml:space="preserve">z dnia 04.10.2022 r. jednego z Operatorów, ale w ocenie Wykonawcy nowe wymagania, dotyczące minimalnej liczby obiektów na terenie Trójmiasta są nadal wysokie, </w:t>
      </w:r>
      <w:r w:rsidRPr="000E32EC">
        <w:rPr>
          <w:rFonts w:asciiTheme="minorHAnsi" w:hAnsiTheme="minorHAnsi" w:cstheme="minorHAnsi"/>
          <w:sz w:val="20"/>
          <w:szCs w:val="20"/>
        </w:rPr>
        <w:br/>
        <w:t>w szczególności w kontekście ogólnego potencjału (możliwości przyłączenia nowych obiektów), jak i wpływu epidemii oraz wysokiej inflacji na dostępność i działalność placówek sportowych. Utrzymanie wymagań obiektowych na tak wysokim poziomie, może okazać się niemożliwe, czego konsekwencją mogą być kary umowne nałożone na Wykonawcę lub nawet rozwiązanie umowy.</w:t>
      </w:r>
      <w:r>
        <w:rPr>
          <w:rFonts w:asciiTheme="minorHAnsi" w:hAnsiTheme="minorHAnsi" w:cstheme="minorHAnsi"/>
          <w:sz w:val="20"/>
          <w:szCs w:val="20"/>
        </w:rPr>
        <w:t xml:space="preserve"> </w:t>
      </w:r>
      <w:r w:rsidRPr="000E32EC">
        <w:rPr>
          <w:rFonts w:asciiTheme="minorHAnsi" w:hAnsiTheme="minorHAnsi" w:cstheme="minorHAnsi"/>
          <w:sz w:val="20"/>
          <w:szCs w:val="20"/>
        </w:rPr>
        <w:t>Przychylenie się do prośby Wykonawcy pozytywnie wpłynie na konkurencyjność postępowania, dzięki czemu Zamawiający może otrzymać dużo korzystniejsze oferty pod względem finansowym, co będzie opłacalne zarówno dla Zamawiającego, jak i jego pracowników.</w:t>
      </w:r>
    </w:p>
    <w:p w14:paraId="091820DA" w14:textId="77777777" w:rsidR="00C1104B" w:rsidRDefault="00C1104B" w:rsidP="00C1104B">
      <w:pPr>
        <w:jc w:val="both"/>
        <w:rPr>
          <w:rFonts w:ascii="Calibri" w:eastAsiaTheme="minorHAnsi" w:hAnsi="Calibri" w:cs="Calibri"/>
          <w:b/>
          <w:sz w:val="20"/>
          <w:szCs w:val="20"/>
          <w:lang w:eastAsia="en-US"/>
        </w:rPr>
      </w:pPr>
      <w:r>
        <w:rPr>
          <w:rFonts w:ascii="Calibri" w:eastAsiaTheme="minorHAnsi" w:hAnsi="Calibri" w:cs="Calibri"/>
          <w:b/>
          <w:sz w:val="20"/>
          <w:szCs w:val="20"/>
          <w:lang w:eastAsia="en-US"/>
        </w:rPr>
        <w:t>Odpowiedź:</w:t>
      </w:r>
    </w:p>
    <w:p w14:paraId="7DB10BC8" w14:textId="77777777" w:rsidR="00444D17" w:rsidRDefault="009B51FE" w:rsidP="00C1104B">
      <w:pPr>
        <w:jc w:val="both"/>
        <w:rPr>
          <w:rFonts w:asciiTheme="minorHAnsi" w:hAnsiTheme="minorHAnsi" w:cstheme="minorHAnsi"/>
          <w:sz w:val="20"/>
          <w:szCs w:val="20"/>
        </w:rPr>
      </w:pPr>
      <w:r>
        <w:rPr>
          <w:rFonts w:asciiTheme="minorHAnsi" w:hAnsiTheme="minorHAnsi" w:cstheme="minorHAnsi"/>
          <w:sz w:val="20"/>
          <w:szCs w:val="20"/>
        </w:rPr>
        <w:t xml:space="preserve">Zamawiający wyraża zgodę. </w:t>
      </w:r>
    </w:p>
    <w:p w14:paraId="0C1DE787" w14:textId="77777777" w:rsidR="000E32EC" w:rsidRDefault="000E32EC" w:rsidP="00C1104B">
      <w:pPr>
        <w:jc w:val="both"/>
        <w:rPr>
          <w:rFonts w:asciiTheme="minorHAnsi" w:hAnsiTheme="minorHAnsi" w:cstheme="minorHAnsi"/>
          <w:b/>
          <w:sz w:val="20"/>
          <w:szCs w:val="20"/>
        </w:rPr>
      </w:pPr>
    </w:p>
    <w:p w14:paraId="7247E0DC" w14:textId="77777777" w:rsidR="00444D17" w:rsidRPr="00444D17" w:rsidRDefault="00444D17" w:rsidP="00C1104B">
      <w:pPr>
        <w:jc w:val="both"/>
        <w:rPr>
          <w:rFonts w:asciiTheme="minorHAnsi" w:hAnsiTheme="minorHAnsi" w:cstheme="minorHAnsi"/>
          <w:b/>
          <w:sz w:val="20"/>
          <w:szCs w:val="20"/>
        </w:rPr>
      </w:pPr>
      <w:r w:rsidRPr="00444D17">
        <w:rPr>
          <w:rFonts w:asciiTheme="minorHAnsi" w:hAnsiTheme="minorHAnsi" w:cstheme="minorHAnsi"/>
          <w:b/>
          <w:sz w:val="20"/>
          <w:szCs w:val="20"/>
        </w:rPr>
        <w:t>Pytanie 6</w:t>
      </w:r>
    </w:p>
    <w:p w14:paraId="4A8A4850" w14:textId="77777777" w:rsidR="000E32EC" w:rsidRPr="000E32EC" w:rsidRDefault="000E32EC" w:rsidP="000E32EC">
      <w:pPr>
        <w:pStyle w:val="Akapitzlist"/>
        <w:ind w:left="0"/>
        <w:jc w:val="both"/>
        <w:rPr>
          <w:rFonts w:asciiTheme="minorHAnsi" w:hAnsiTheme="minorHAnsi" w:cstheme="minorHAnsi"/>
          <w:sz w:val="20"/>
          <w:szCs w:val="20"/>
        </w:rPr>
      </w:pPr>
      <w:r w:rsidRPr="000E32EC">
        <w:rPr>
          <w:rFonts w:asciiTheme="minorHAnsi" w:hAnsiTheme="minorHAnsi" w:cstheme="minorHAnsi"/>
          <w:sz w:val="20"/>
          <w:szCs w:val="20"/>
        </w:rPr>
        <w:t xml:space="preserve">Zgodnie z praktyką rynkową, w programie „Nielimitowanym”, Użytkownicy mogą korzystać </w:t>
      </w:r>
      <w:r w:rsidRPr="000E32EC">
        <w:rPr>
          <w:rFonts w:asciiTheme="minorHAnsi" w:hAnsiTheme="minorHAnsi" w:cstheme="minorHAnsi"/>
          <w:sz w:val="20"/>
          <w:szCs w:val="20"/>
        </w:rPr>
        <w:br/>
        <w:t>z nielimitowanej ilości różnych usług i zajęć w różnych obiektach sportowo-rekreacyjnych tego samego dnia, tygodnia czy miesiąca, w dwóch wariantach:</w:t>
      </w:r>
    </w:p>
    <w:p w14:paraId="36051096" w14:textId="77777777" w:rsidR="000E32EC" w:rsidRPr="000E32EC" w:rsidRDefault="000E32EC" w:rsidP="000E32EC">
      <w:pPr>
        <w:pStyle w:val="Akapitzlist"/>
        <w:ind w:left="0"/>
        <w:jc w:val="both"/>
        <w:rPr>
          <w:rFonts w:asciiTheme="minorHAnsi" w:hAnsiTheme="minorHAnsi" w:cstheme="minorHAnsi"/>
          <w:sz w:val="20"/>
          <w:szCs w:val="20"/>
        </w:rPr>
      </w:pPr>
      <w:r w:rsidRPr="000E32EC">
        <w:rPr>
          <w:rFonts w:asciiTheme="minorHAnsi" w:hAnsiTheme="minorHAnsi" w:cstheme="minorHAnsi"/>
          <w:sz w:val="20"/>
          <w:szCs w:val="20"/>
        </w:rPr>
        <w:t>• I wariant – możliwość kilkukrotnego korzystania z tego samego obiektu dziennie, bez interwałów czasowych (przerw) między korzystaniem z usług oraz z nielimitowanej ilości różnych obiektów w ciągu jednego dnia;</w:t>
      </w:r>
    </w:p>
    <w:p w14:paraId="7B5A1711" w14:textId="77777777" w:rsidR="000E32EC" w:rsidRPr="000E32EC" w:rsidRDefault="000E32EC" w:rsidP="000E32EC">
      <w:pPr>
        <w:pStyle w:val="Akapitzlist"/>
        <w:ind w:left="0"/>
        <w:jc w:val="both"/>
        <w:rPr>
          <w:rFonts w:asciiTheme="minorHAnsi" w:hAnsiTheme="minorHAnsi" w:cstheme="minorHAnsi"/>
          <w:sz w:val="20"/>
          <w:szCs w:val="20"/>
        </w:rPr>
      </w:pPr>
      <w:r w:rsidRPr="000E32EC">
        <w:rPr>
          <w:rFonts w:asciiTheme="minorHAnsi" w:hAnsiTheme="minorHAnsi" w:cstheme="minorHAnsi"/>
          <w:sz w:val="20"/>
          <w:szCs w:val="20"/>
        </w:rPr>
        <w:t>• II wariant – możliwość jednokrotnego skorzystania z tego samego obiektu w tym samym dniu oraz z nielimitowanej ilości różnych obiektów w ciągu jednego dnia.</w:t>
      </w:r>
    </w:p>
    <w:p w14:paraId="4A33D971" w14:textId="77777777" w:rsidR="000E32EC" w:rsidRPr="000E32EC" w:rsidRDefault="000E32EC" w:rsidP="000E32EC">
      <w:pPr>
        <w:pStyle w:val="Akapitzlist"/>
        <w:ind w:left="0"/>
        <w:jc w:val="both"/>
        <w:rPr>
          <w:rFonts w:asciiTheme="minorHAnsi" w:hAnsiTheme="minorHAnsi" w:cstheme="minorHAnsi"/>
          <w:sz w:val="20"/>
          <w:szCs w:val="20"/>
        </w:rPr>
      </w:pPr>
      <w:r w:rsidRPr="000E32EC">
        <w:rPr>
          <w:rFonts w:asciiTheme="minorHAnsi" w:hAnsiTheme="minorHAnsi" w:cstheme="minorHAnsi"/>
          <w:sz w:val="20"/>
          <w:szCs w:val="20"/>
        </w:rPr>
        <w:t>W celu uniknięcia nieporozumień i rozbieżności w ofertach, prosimy o informację, jaki wariant programu „Nielimitowanego” mają zaoferować Wykonawcy w przedmiotowym postepowaniu?</w:t>
      </w:r>
    </w:p>
    <w:p w14:paraId="42299E0A" w14:textId="77777777" w:rsidR="00444D17" w:rsidRDefault="00444D17" w:rsidP="00C1104B">
      <w:pPr>
        <w:jc w:val="both"/>
        <w:rPr>
          <w:rFonts w:asciiTheme="minorHAnsi" w:hAnsiTheme="minorHAnsi" w:cstheme="minorHAnsi"/>
          <w:b/>
          <w:sz w:val="20"/>
          <w:szCs w:val="20"/>
        </w:rPr>
      </w:pPr>
      <w:r w:rsidRPr="00444D17">
        <w:rPr>
          <w:rFonts w:asciiTheme="minorHAnsi" w:hAnsiTheme="minorHAnsi" w:cstheme="minorHAnsi"/>
          <w:b/>
          <w:sz w:val="20"/>
          <w:szCs w:val="20"/>
        </w:rPr>
        <w:t>Odpowiedź:</w:t>
      </w:r>
    </w:p>
    <w:p w14:paraId="51A0C53E" w14:textId="77777777" w:rsidR="00444D17" w:rsidRDefault="00CF0AFC" w:rsidP="00C1104B">
      <w:pPr>
        <w:jc w:val="both"/>
        <w:rPr>
          <w:rFonts w:asciiTheme="minorHAnsi" w:hAnsiTheme="minorHAnsi" w:cstheme="minorHAnsi"/>
          <w:sz w:val="20"/>
          <w:szCs w:val="20"/>
        </w:rPr>
      </w:pPr>
      <w:r>
        <w:rPr>
          <w:rFonts w:asciiTheme="minorHAnsi" w:hAnsiTheme="minorHAnsi" w:cstheme="minorHAnsi"/>
          <w:sz w:val="20"/>
          <w:szCs w:val="20"/>
        </w:rPr>
        <w:t xml:space="preserve">Wariant nr II. </w:t>
      </w:r>
    </w:p>
    <w:p w14:paraId="1FBBACAC" w14:textId="77777777" w:rsidR="000E32EC" w:rsidRDefault="000E32EC" w:rsidP="00C1104B">
      <w:pPr>
        <w:jc w:val="both"/>
        <w:rPr>
          <w:rFonts w:asciiTheme="minorHAnsi" w:hAnsiTheme="minorHAnsi" w:cstheme="minorHAnsi"/>
          <w:sz w:val="20"/>
          <w:szCs w:val="20"/>
        </w:rPr>
      </w:pPr>
    </w:p>
    <w:p w14:paraId="7DDC1175" w14:textId="77777777" w:rsidR="00CF0AFC" w:rsidRDefault="00CF0AFC" w:rsidP="00C1104B">
      <w:pPr>
        <w:jc w:val="both"/>
        <w:rPr>
          <w:rFonts w:asciiTheme="minorHAnsi" w:hAnsiTheme="minorHAnsi" w:cstheme="minorHAnsi"/>
          <w:sz w:val="20"/>
          <w:szCs w:val="20"/>
        </w:rPr>
      </w:pPr>
    </w:p>
    <w:p w14:paraId="7E96A093" w14:textId="77777777" w:rsidR="00CF0AFC" w:rsidRDefault="00CF0AFC" w:rsidP="00C1104B">
      <w:pPr>
        <w:jc w:val="both"/>
        <w:rPr>
          <w:rFonts w:asciiTheme="minorHAnsi" w:hAnsiTheme="minorHAnsi" w:cstheme="minorHAnsi"/>
          <w:sz w:val="20"/>
          <w:szCs w:val="20"/>
        </w:rPr>
      </w:pPr>
    </w:p>
    <w:p w14:paraId="739B16F8" w14:textId="77777777" w:rsidR="00444D17" w:rsidRPr="00444D17" w:rsidRDefault="00444D17" w:rsidP="00C1104B">
      <w:pPr>
        <w:jc w:val="both"/>
        <w:rPr>
          <w:rFonts w:asciiTheme="minorHAnsi" w:hAnsiTheme="minorHAnsi" w:cstheme="minorHAnsi"/>
          <w:b/>
          <w:sz w:val="20"/>
          <w:szCs w:val="20"/>
        </w:rPr>
      </w:pPr>
      <w:r w:rsidRPr="00444D17">
        <w:rPr>
          <w:rFonts w:asciiTheme="minorHAnsi" w:hAnsiTheme="minorHAnsi" w:cstheme="minorHAnsi"/>
          <w:b/>
          <w:sz w:val="20"/>
          <w:szCs w:val="20"/>
        </w:rPr>
        <w:lastRenderedPageBreak/>
        <w:t>Pytanie 7</w:t>
      </w:r>
    </w:p>
    <w:p w14:paraId="1FCD13C5" w14:textId="77777777" w:rsidR="000E32EC" w:rsidRPr="000E32EC" w:rsidRDefault="000E32EC" w:rsidP="000E32EC">
      <w:pPr>
        <w:pStyle w:val="Akapitzlist"/>
        <w:ind w:left="0"/>
        <w:jc w:val="both"/>
        <w:rPr>
          <w:rFonts w:asciiTheme="minorHAnsi" w:hAnsiTheme="minorHAnsi" w:cstheme="minorHAnsi"/>
          <w:sz w:val="20"/>
          <w:szCs w:val="20"/>
        </w:rPr>
      </w:pPr>
      <w:bookmarkStart w:id="0" w:name="_Hlk115679597"/>
      <w:r w:rsidRPr="000E32EC">
        <w:rPr>
          <w:rFonts w:asciiTheme="minorHAnsi" w:hAnsiTheme="minorHAnsi" w:cstheme="minorHAnsi"/>
          <w:sz w:val="20"/>
          <w:szCs w:val="20"/>
        </w:rPr>
        <w:t xml:space="preserve">Zwracamy się z uprzejmą prośbą o modyfikację przedmiotowego ustępu i nadanie mu poniższego brzmienia: </w:t>
      </w:r>
    </w:p>
    <w:p w14:paraId="197C20CB" w14:textId="77777777" w:rsidR="000E32EC" w:rsidRPr="000E32EC" w:rsidRDefault="000E32EC" w:rsidP="000E32EC">
      <w:pPr>
        <w:pStyle w:val="Akapitzlist"/>
        <w:ind w:left="0"/>
        <w:jc w:val="both"/>
        <w:rPr>
          <w:rFonts w:asciiTheme="minorHAnsi" w:hAnsiTheme="minorHAnsi" w:cstheme="minorHAnsi"/>
          <w:i/>
          <w:iCs/>
          <w:sz w:val="20"/>
          <w:szCs w:val="20"/>
        </w:rPr>
      </w:pPr>
      <w:r w:rsidRPr="000E32EC">
        <w:rPr>
          <w:rFonts w:asciiTheme="minorHAnsi" w:hAnsiTheme="minorHAnsi" w:cstheme="minorHAnsi"/>
          <w:i/>
          <w:iCs/>
          <w:sz w:val="20"/>
          <w:szCs w:val="20"/>
        </w:rPr>
        <w:t>„11. Posiadacz karnetu musi dysponować w ramach karnetu możliwością korzystania na terenie Polski z różnych obiektów sportowych i rekreacyjnych bez pobierania dodatkowych opłat. Zamawiający dopuszcza dopłat</w:t>
      </w:r>
      <w:r w:rsidRPr="000E32EC">
        <w:rPr>
          <w:rFonts w:asciiTheme="minorHAnsi" w:hAnsiTheme="minorHAnsi" w:cstheme="minorHAnsi"/>
          <w:i/>
          <w:iCs/>
          <w:color w:val="FF0000"/>
          <w:sz w:val="20"/>
          <w:szCs w:val="20"/>
        </w:rPr>
        <w:t>y</w:t>
      </w:r>
      <w:r w:rsidRPr="000E32EC">
        <w:rPr>
          <w:rFonts w:asciiTheme="minorHAnsi" w:hAnsiTheme="minorHAnsi" w:cstheme="minorHAnsi"/>
          <w:i/>
          <w:iCs/>
          <w:sz w:val="20"/>
          <w:szCs w:val="20"/>
        </w:rPr>
        <w:t xml:space="preserve"> </w:t>
      </w:r>
      <w:r w:rsidRPr="000E32EC">
        <w:rPr>
          <w:rFonts w:asciiTheme="minorHAnsi" w:hAnsiTheme="minorHAnsi" w:cstheme="minorHAnsi"/>
          <w:i/>
          <w:iCs/>
          <w:strike/>
          <w:sz w:val="20"/>
          <w:szCs w:val="20"/>
        </w:rPr>
        <w:t xml:space="preserve">jednorazową nieprzekraczającą 15,00 zł (za wejście) </w:t>
      </w:r>
      <w:r w:rsidRPr="000E32EC">
        <w:rPr>
          <w:rFonts w:asciiTheme="minorHAnsi" w:hAnsiTheme="minorHAnsi" w:cstheme="minorHAnsi"/>
          <w:i/>
          <w:iCs/>
          <w:sz w:val="20"/>
          <w:szCs w:val="20"/>
        </w:rPr>
        <w:t>w liczbie obiektów nie większej niż 10% obiektów partnerskich.”</w:t>
      </w:r>
    </w:p>
    <w:p w14:paraId="4A02D660" w14:textId="77777777" w:rsidR="000E32EC" w:rsidRDefault="000E32EC" w:rsidP="000E32EC">
      <w:pPr>
        <w:pStyle w:val="Akapitzlist"/>
        <w:ind w:left="0"/>
        <w:jc w:val="both"/>
        <w:rPr>
          <w:sz w:val="22"/>
        </w:rPr>
      </w:pPr>
      <w:r w:rsidRPr="000E32EC">
        <w:rPr>
          <w:rFonts w:asciiTheme="minorHAnsi" w:hAnsiTheme="minorHAnsi" w:cstheme="minorHAnsi"/>
          <w:sz w:val="20"/>
          <w:szCs w:val="20"/>
        </w:rPr>
        <w:t>Informujemy, iż ze względu na rynkowe ceny niektórych usług, w szczególności takich jak tenis czy squash, nie jest możliwe świadczenie dostępu do nich za dopłatą nie większą niż 15,00 zł. Zatem, zasadne byłoby, aby Zamawiający usunął limit dopłaty w ust. 11 Opisu przedmiotu zamówienia, co pozwoli Wykonawcom na zaoferowanie obiektów zapewniających wyżej wspomniane usługi, w szczególności, że squash jest usługą wymaganą przez Zamawiającego</w:t>
      </w:r>
      <w:r>
        <w:rPr>
          <w:sz w:val="22"/>
        </w:rPr>
        <w:t xml:space="preserve">. </w:t>
      </w:r>
    </w:p>
    <w:p w14:paraId="69E6F76A" w14:textId="77777777" w:rsidR="00444D17" w:rsidRDefault="00444D17" w:rsidP="00444D17">
      <w:pPr>
        <w:jc w:val="both"/>
        <w:rPr>
          <w:rFonts w:asciiTheme="minorHAnsi" w:hAnsiTheme="minorHAnsi" w:cstheme="minorHAnsi"/>
          <w:b/>
          <w:sz w:val="20"/>
          <w:szCs w:val="20"/>
        </w:rPr>
      </w:pPr>
      <w:r w:rsidRPr="00444D17">
        <w:rPr>
          <w:rFonts w:asciiTheme="minorHAnsi" w:hAnsiTheme="minorHAnsi" w:cstheme="minorHAnsi"/>
          <w:b/>
          <w:sz w:val="20"/>
          <w:szCs w:val="20"/>
        </w:rPr>
        <w:t>Odpowiedź:</w:t>
      </w:r>
    </w:p>
    <w:bookmarkEnd w:id="0"/>
    <w:p w14:paraId="5CAE95D7" w14:textId="77777777" w:rsidR="00444D17" w:rsidRDefault="00894A22" w:rsidP="00C1104B">
      <w:pPr>
        <w:jc w:val="both"/>
        <w:rPr>
          <w:rFonts w:asciiTheme="minorHAnsi" w:hAnsiTheme="minorHAnsi" w:cstheme="minorHAnsi"/>
          <w:sz w:val="20"/>
          <w:szCs w:val="20"/>
        </w:rPr>
      </w:pPr>
      <w:r>
        <w:rPr>
          <w:rFonts w:asciiTheme="minorHAnsi" w:hAnsiTheme="minorHAnsi" w:cstheme="minorHAnsi"/>
          <w:sz w:val="20"/>
          <w:szCs w:val="20"/>
        </w:rPr>
        <w:t xml:space="preserve">Zamawiający nie wyraża zgody. </w:t>
      </w:r>
    </w:p>
    <w:p w14:paraId="30B74E5F" w14:textId="77777777" w:rsidR="000E32EC" w:rsidRDefault="000E32EC" w:rsidP="00C1104B">
      <w:pPr>
        <w:jc w:val="both"/>
        <w:rPr>
          <w:rFonts w:asciiTheme="minorHAnsi" w:hAnsiTheme="minorHAnsi" w:cstheme="minorHAnsi"/>
          <w:sz w:val="20"/>
          <w:szCs w:val="20"/>
        </w:rPr>
      </w:pPr>
    </w:p>
    <w:p w14:paraId="03465042" w14:textId="77777777" w:rsidR="00444D17" w:rsidRPr="00195770" w:rsidRDefault="00444D17" w:rsidP="00C1104B">
      <w:pPr>
        <w:jc w:val="both"/>
        <w:rPr>
          <w:rFonts w:asciiTheme="minorHAnsi" w:hAnsiTheme="minorHAnsi" w:cstheme="minorHAnsi"/>
          <w:b/>
          <w:sz w:val="20"/>
          <w:szCs w:val="20"/>
        </w:rPr>
      </w:pPr>
      <w:r w:rsidRPr="00195770">
        <w:rPr>
          <w:rFonts w:asciiTheme="minorHAnsi" w:hAnsiTheme="minorHAnsi" w:cstheme="minorHAnsi"/>
          <w:b/>
          <w:sz w:val="20"/>
          <w:szCs w:val="20"/>
        </w:rPr>
        <w:t>Pytanie 8</w:t>
      </w:r>
    </w:p>
    <w:p w14:paraId="3B819ADD" w14:textId="77777777" w:rsidR="000E32EC" w:rsidRPr="00195770" w:rsidRDefault="000E32EC" w:rsidP="009D3D26">
      <w:pPr>
        <w:pStyle w:val="Akapitzlist"/>
        <w:ind w:left="0"/>
        <w:jc w:val="both"/>
        <w:rPr>
          <w:rFonts w:asciiTheme="minorHAnsi" w:hAnsiTheme="minorHAnsi" w:cstheme="minorHAnsi"/>
          <w:sz w:val="20"/>
          <w:szCs w:val="20"/>
        </w:rPr>
      </w:pPr>
      <w:r w:rsidRPr="00195770">
        <w:rPr>
          <w:rFonts w:asciiTheme="minorHAnsi" w:hAnsiTheme="minorHAnsi" w:cstheme="minorHAnsi"/>
          <w:sz w:val="20"/>
          <w:szCs w:val="20"/>
        </w:rPr>
        <w:t xml:space="preserve">Zwracamy się z uprzejmą prośbą o potwierdzenie, iż Zamawiający dopuszcza również dopłaty do usług typu tenis, przewyższających kwotę 15 zł. Dopłaty te będą w całości pokrywane z własnych środków finansowych Użytkownika w bezpośrednim rozliczeniu </w:t>
      </w:r>
      <w:r w:rsidR="009D3D26" w:rsidRPr="00195770">
        <w:rPr>
          <w:rFonts w:asciiTheme="minorHAnsi" w:hAnsiTheme="minorHAnsi" w:cstheme="minorHAnsi"/>
          <w:sz w:val="20"/>
          <w:szCs w:val="20"/>
        </w:rPr>
        <w:t xml:space="preserve"> </w:t>
      </w:r>
      <w:r w:rsidRPr="00195770">
        <w:rPr>
          <w:rFonts w:asciiTheme="minorHAnsi" w:hAnsiTheme="minorHAnsi" w:cstheme="minorHAnsi"/>
          <w:sz w:val="20"/>
          <w:szCs w:val="20"/>
        </w:rPr>
        <w:t>z obiektem partnerskim.  Informujemy, iż ze względu na rynkowe ceny wspomnianej usługi, tak jak w przypadku aktywności squash, nie jest możliwe świadczenie dostępu do niej za dopłatą nie większą niż 15 zł.</w:t>
      </w:r>
    </w:p>
    <w:p w14:paraId="761EF48A" w14:textId="77777777" w:rsidR="00444D17" w:rsidRPr="00195770" w:rsidRDefault="00444D17" w:rsidP="00444D17">
      <w:pPr>
        <w:tabs>
          <w:tab w:val="left" w:pos="4962"/>
        </w:tabs>
        <w:ind w:right="1"/>
        <w:jc w:val="both"/>
        <w:rPr>
          <w:rFonts w:asciiTheme="minorHAnsi" w:hAnsiTheme="minorHAnsi" w:cstheme="minorHAnsi"/>
          <w:b/>
          <w:iCs/>
          <w:sz w:val="20"/>
          <w:szCs w:val="20"/>
        </w:rPr>
      </w:pPr>
      <w:r w:rsidRPr="00195770">
        <w:rPr>
          <w:rFonts w:asciiTheme="minorHAnsi" w:hAnsiTheme="minorHAnsi" w:cstheme="minorHAnsi"/>
          <w:b/>
          <w:iCs/>
          <w:sz w:val="20"/>
          <w:szCs w:val="20"/>
        </w:rPr>
        <w:t>Odpowiedź:</w:t>
      </w:r>
    </w:p>
    <w:p w14:paraId="4A0B84FC" w14:textId="2C869505" w:rsidR="00AB6D36" w:rsidRPr="00195770" w:rsidRDefault="00AB6D36" w:rsidP="00195770">
      <w:pPr>
        <w:pStyle w:val="Akapitzlist"/>
        <w:ind w:left="0"/>
        <w:jc w:val="both"/>
        <w:rPr>
          <w:rFonts w:asciiTheme="minorHAnsi" w:hAnsiTheme="minorHAnsi" w:cstheme="minorHAnsi"/>
          <w:sz w:val="20"/>
          <w:szCs w:val="20"/>
        </w:rPr>
      </w:pPr>
      <w:r w:rsidRPr="00195770">
        <w:rPr>
          <w:rFonts w:asciiTheme="minorHAnsi" w:hAnsiTheme="minorHAnsi" w:cstheme="minorHAnsi"/>
          <w:sz w:val="20"/>
          <w:szCs w:val="20"/>
        </w:rPr>
        <w:t>Zamawiający potwierdza</w:t>
      </w:r>
      <w:r w:rsidR="00195770" w:rsidRPr="00195770">
        <w:rPr>
          <w:rFonts w:asciiTheme="minorHAnsi" w:hAnsiTheme="minorHAnsi" w:cstheme="minorHAnsi"/>
          <w:sz w:val="20"/>
          <w:szCs w:val="20"/>
        </w:rPr>
        <w:t>, tenis oraz squash dopłata</w:t>
      </w:r>
      <w:r w:rsidR="00976DA7">
        <w:rPr>
          <w:rFonts w:asciiTheme="minorHAnsi" w:hAnsiTheme="minorHAnsi" w:cstheme="minorHAnsi"/>
          <w:sz w:val="20"/>
          <w:szCs w:val="20"/>
        </w:rPr>
        <w:t xml:space="preserve"> nieprzekraczająca</w:t>
      </w:r>
      <w:r w:rsidR="00195770" w:rsidRPr="00195770">
        <w:rPr>
          <w:rFonts w:asciiTheme="minorHAnsi" w:hAnsiTheme="minorHAnsi" w:cstheme="minorHAnsi"/>
          <w:sz w:val="20"/>
          <w:szCs w:val="20"/>
        </w:rPr>
        <w:t xml:space="preserve"> 15 zł. </w:t>
      </w:r>
    </w:p>
    <w:p w14:paraId="1881F71A" w14:textId="77777777" w:rsidR="00C1104B" w:rsidRDefault="00C1104B" w:rsidP="00C1104B">
      <w:pPr>
        <w:jc w:val="both"/>
        <w:rPr>
          <w:rFonts w:asciiTheme="minorHAnsi" w:hAnsiTheme="minorHAnsi" w:cstheme="minorHAnsi"/>
          <w:sz w:val="20"/>
          <w:szCs w:val="20"/>
        </w:rPr>
      </w:pPr>
    </w:p>
    <w:p w14:paraId="4CF156D8" w14:textId="77777777" w:rsidR="00444D17" w:rsidRPr="00444D17" w:rsidRDefault="00444D17" w:rsidP="00C1104B">
      <w:pPr>
        <w:spacing w:line="288" w:lineRule="auto"/>
        <w:jc w:val="both"/>
        <w:rPr>
          <w:rFonts w:asciiTheme="minorHAnsi" w:eastAsiaTheme="minorHAnsi" w:hAnsiTheme="minorHAnsi" w:cstheme="minorHAnsi"/>
          <w:b/>
          <w:sz w:val="20"/>
          <w:szCs w:val="20"/>
          <w:lang w:eastAsia="en-US"/>
        </w:rPr>
      </w:pPr>
      <w:r w:rsidRPr="00444D17">
        <w:rPr>
          <w:rFonts w:asciiTheme="minorHAnsi" w:eastAsiaTheme="minorHAnsi" w:hAnsiTheme="minorHAnsi" w:cstheme="minorHAnsi"/>
          <w:b/>
          <w:sz w:val="20"/>
          <w:szCs w:val="20"/>
          <w:lang w:eastAsia="en-US"/>
        </w:rPr>
        <w:t>Pytanie 9</w:t>
      </w:r>
    </w:p>
    <w:p w14:paraId="619D715C" w14:textId="77777777" w:rsidR="000E32EC" w:rsidRPr="000E32EC" w:rsidRDefault="000E32EC" w:rsidP="000E32EC">
      <w:pPr>
        <w:pStyle w:val="Akapitzlist"/>
        <w:ind w:left="0"/>
        <w:jc w:val="both"/>
        <w:rPr>
          <w:rFonts w:asciiTheme="minorHAnsi" w:hAnsiTheme="minorHAnsi" w:cstheme="minorHAnsi"/>
          <w:sz w:val="20"/>
          <w:szCs w:val="20"/>
        </w:rPr>
      </w:pPr>
      <w:r w:rsidRPr="000E32EC">
        <w:rPr>
          <w:rFonts w:asciiTheme="minorHAnsi" w:hAnsiTheme="minorHAnsi" w:cstheme="minorHAnsi"/>
          <w:sz w:val="20"/>
          <w:szCs w:val="20"/>
        </w:rPr>
        <w:t xml:space="preserve">Prosimy o dopuszczenie możliwości realizowania zamówień na abonamenty sportowe </w:t>
      </w:r>
      <w:r w:rsidRPr="000E32EC">
        <w:rPr>
          <w:rFonts w:asciiTheme="minorHAnsi" w:hAnsiTheme="minorHAnsi" w:cstheme="minorHAnsi"/>
          <w:sz w:val="20"/>
          <w:szCs w:val="20"/>
        </w:rPr>
        <w:br/>
        <w:t xml:space="preserve">w sposób przyjęty u Wykonawcy, tj. poprzez dedykowaną platformę internetową, bez konieczności stosowania imiennych list w formie Excel, czy papierowych formularzy przystąpienia do programu, zarówno w pierwszym jak i kolejnych okresach rozliczeniowych. Zamawiający za pomocą dedykowanego systemu online, implementuje adresy e-mail wszystkich uprawnionych pracowników, po czym system automatycznie prześle na wskazane adresy mailowe zaproszenia wraz z formularzem do przystąpienia do programu. Użytkownik wyrażający chęć skorzystania z programu, uzupełnia w nim niezbędne dane do prawidłowej realizacji umowy o świadczenie usług dostępu do obiektów sportowo-rekreacyjnych. Zadaniem osoby, obsługującej platformę online po stronie Zamawiającego, jest zaakceptowanie ostatecznej listy uczestników. W przypadku rezygnacji uczestnika </w:t>
      </w:r>
      <w:r>
        <w:rPr>
          <w:rFonts w:asciiTheme="minorHAnsi" w:hAnsiTheme="minorHAnsi" w:cstheme="minorHAnsi"/>
          <w:sz w:val="20"/>
          <w:szCs w:val="20"/>
        </w:rPr>
        <w:t xml:space="preserve"> </w:t>
      </w:r>
      <w:r w:rsidRPr="000E32EC">
        <w:rPr>
          <w:rFonts w:asciiTheme="minorHAnsi" w:hAnsiTheme="minorHAnsi" w:cstheme="minorHAnsi"/>
          <w:sz w:val="20"/>
          <w:szCs w:val="20"/>
        </w:rPr>
        <w:t xml:space="preserve">z abonamentu, opiekun programu wyznaczony przez Zamawiającego, anuluje w systemie online członkostwo osoby wnioskującej ze skutkiem na koniec miesiąca rozliczeniowego. </w:t>
      </w:r>
      <w:r>
        <w:rPr>
          <w:rFonts w:asciiTheme="minorHAnsi" w:hAnsiTheme="minorHAnsi" w:cstheme="minorHAnsi"/>
          <w:sz w:val="20"/>
          <w:szCs w:val="20"/>
        </w:rPr>
        <w:t xml:space="preserve"> </w:t>
      </w:r>
      <w:r w:rsidRPr="000E32EC">
        <w:rPr>
          <w:rFonts w:asciiTheme="minorHAnsi" w:hAnsiTheme="minorHAnsi" w:cstheme="minorHAnsi"/>
          <w:sz w:val="20"/>
          <w:szCs w:val="20"/>
        </w:rPr>
        <w:t>W związku z czym, Zamawiający nie jest zobowiązany do samodzielnego pozyskiwania danych osobowych pracowników oraz przesyłania zgłoszeń w formie list do Wykonawcy, co jest wygodnie zarówno dla Zamawiającego, jak i pracowników, którzy nie muszą wypełniać deklaracji przystąpienia do programu w wersji papierowej, a Zamawiający nie musi archiwizować czy udostępniać Wykonawcy tychże formularzy. Jednocześnie zaznaczamy, iż u każdego z Operatorów abonamentów sportowych, system zapisów do programu może być inny. Zatem, Zamawiający nie powinien wymagać konkretnego rozwiązania, które może wskazywać na danego Wykonawcę, tym samym utrudniając dostęp do postępowania innym Oferentom. Przedmiotem zamówienia jest świadczenie dostępu do usług sportowo-rekreacyjnych, a sam sposób zgłaszania Użytkowników do programu nie powinien być czynnikiem decydującym o możliwości złożenia oferty. Z uwagi na architekturę oprogramowania systemów informatycznych, Wykonawca nie ma dowolności modyfikowania modelu zapisywania Użytkowników w abonamencie. Wobec tego, zasadne byłoby przyjęcie standardowego rozwiązania, funkcjonującego u Wykonawcy, który w wyniku oceny ofert, pozyskał przedmiotowe zamówienie.</w:t>
      </w:r>
    </w:p>
    <w:p w14:paraId="7012CEE7" w14:textId="77777777" w:rsidR="00444D17" w:rsidRDefault="00444D17" w:rsidP="000E32EC">
      <w:pPr>
        <w:spacing w:line="288" w:lineRule="auto"/>
        <w:jc w:val="both"/>
        <w:rPr>
          <w:rFonts w:asciiTheme="minorHAnsi" w:eastAsiaTheme="minorHAnsi" w:hAnsiTheme="minorHAnsi" w:cstheme="minorHAnsi"/>
          <w:b/>
          <w:sz w:val="20"/>
          <w:szCs w:val="20"/>
          <w:lang w:eastAsia="en-US"/>
        </w:rPr>
      </w:pPr>
      <w:r w:rsidRPr="00444D17">
        <w:rPr>
          <w:rFonts w:asciiTheme="minorHAnsi" w:eastAsiaTheme="minorHAnsi" w:hAnsiTheme="minorHAnsi" w:cstheme="minorHAnsi"/>
          <w:b/>
          <w:sz w:val="20"/>
          <w:szCs w:val="20"/>
          <w:lang w:eastAsia="en-US"/>
        </w:rPr>
        <w:t>Odpowiedź:</w:t>
      </w:r>
    </w:p>
    <w:p w14:paraId="1C98771F" w14:textId="77777777" w:rsidR="00444D17" w:rsidRDefault="0092708F" w:rsidP="00C1104B">
      <w:pPr>
        <w:spacing w:line="288" w:lineRule="auto"/>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 xml:space="preserve">Zamawiający nie dopuszcza takiej możliwości. </w:t>
      </w:r>
    </w:p>
    <w:p w14:paraId="201E95D6" w14:textId="77777777" w:rsidR="000E32EC" w:rsidRPr="000E32EC" w:rsidRDefault="000E32EC" w:rsidP="00C1104B">
      <w:pPr>
        <w:spacing w:line="288" w:lineRule="auto"/>
        <w:jc w:val="both"/>
        <w:rPr>
          <w:rFonts w:asciiTheme="minorHAnsi" w:eastAsiaTheme="minorHAnsi" w:hAnsiTheme="minorHAnsi" w:cstheme="minorHAnsi"/>
          <w:b/>
          <w:sz w:val="20"/>
          <w:szCs w:val="20"/>
          <w:lang w:eastAsia="en-US"/>
        </w:rPr>
      </w:pPr>
      <w:r w:rsidRPr="000E32EC">
        <w:rPr>
          <w:rFonts w:asciiTheme="minorHAnsi" w:eastAsiaTheme="minorHAnsi" w:hAnsiTheme="minorHAnsi" w:cstheme="minorHAnsi"/>
          <w:b/>
          <w:sz w:val="20"/>
          <w:szCs w:val="20"/>
          <w:lang w:eastAsia="en-US"/>
        </w:rPr>
        <w:lastRenderedPageBreak/>
        <w:t>Pytanie 10</w:t>
      </w:r>
    </w:p>
    <w:p w14:paraId="506707B6" w14:textId="77777777" w:rsidR="000E32EC" w:rsidRPr="000E32EC" w:rsidRDefault="000E32EC" w:rsidP="000E32EC">
      <w:pPr>
        <w:pStyle w:val="Akapitzlist"/>
        <w:ind w:left="0"/>
        <w:jc w:val="both"/>
        <w:rPr>
          <w:rFonts w:asciiTheme="minorHAnsi" w:hAnsiTheme="minorHAnsi" w:cstheme="minorHAnsi"/>
          <w:sz w:val="20"/>
          <w:szCs w:val="20"/>
        </w:rPr>
      </w:pPr>
      <w:r w:rsidRPr="000E32EC">
        <w:rPr>
          <w:rFonts w:asciiTheme="minorHAnsi" w:hAnsiTheme="minorHAnsi" w:cstheme="minorHAnsi"/>
          <w:sz w:val="20"/>
          <w:szCs w:val="20"/>
        </w:rPr>
        <w:t xml:space="preserve">W ust. 14 OPZ Zamawiający wskazał, że dostęp do świadczonych usług w ramach pakietu sportowego odbędzie się na podstawie dokumentu imiennego (karty) lub weryfikacji użytkownika w obiekcie </w:t>
      </w:r>
      <w:r w:rsidRPr="00880F8B">
        <w:rPr>
          <w:rFonts w:asciiTheme="minorHAnsi" w:hAnsiTheme="minorHAnsi" w:cstheme="minorHAnsi"/>
          <w:sz w:val="20"/>
          <w:szCs w:val="20"/>
        </w:rPr>
        <w:t>poprzez usługę SMS.</w:t>
      </w:r>
      <w:r w:rsidRPr="000E32EC">
        <w:rPr>
          <w:rFonts w:asciiTheme="minorHAnsi" w:hAnsiTheme="minorHAnsi" w:cstheme="minorHAnsi"/>
          <w:sz w:val="20"/>
          <w:szCs w:val="20"/>
        </w:rPr>
        <w:t xml:space="preserve"> </w:t>
      </w:r>
      <w:r w:rsidR="009D3D26">
        <w:rPr>
          <w:rFonts w:asciiTheme="minorHAnsi" w:hAnsiTheme="minorHAnsi" w:cstheme="minorHAnsi"/>
          <w:sz w:val="20"/>
          <w:szCs w:val="20"/>
        </w:rPr>
        <w:t xml:space="preserve">                  </w:t>
      </w:r>
      <w:r w:rsidRPr="000E32EC">
        <w:rPr>
          <w:rFonts w:asciiTheme="minorHAnsi" w:hAnsiTheme="minorHAnsi" w:cstheme="minorHAnsi"/>
          <w:sz w:val="20"/>
          <w:szCs w:val="20"/>
        </w:rPr>
        <w:t>W związku z powyższym zwracamy się z uprzejmą prośba o dopuszczenie możliwości zaoferowana trzeciego rozwiązania, tj. weryfikacji wejścia do obiektu sportowo-rekreacyjnego za pomocą bezpłatnej aplikacji mobilnej,  dzięki czemu:</w:t>
      </w:r>
    </w:p>
    <w:p w14:paraId="1B9FAA36" w14:textId="77777777" w:rsidR="000E32EC" w:rsidRPr="000E32EC" w:rsidRDefault="000E32EC" w:rsidP="000E32EC">
      <w:pPr>
        <w:pStyle w:val="Akapitzlist"/>
        <w:numPr>
          <w:ilvl w:val="0"/>
          <w:numId w:val="11"/>
        </w:numPr>
        <w:tabs>
          <w:tab w:val="left" w:pos="142"/>
        </w:tabs>
        <w:spacing w:after="200" w:line="276" w:lineRule="auto"/>
        <w:ind w:left="0" w:firstLine="0"/>
        <w:jc w:val="both"/>
        <w:rPr>
          <w:rFonts w:asciiTheme="minorHAnsi" w:hAnsiTheme="minorHAnsi" w:cstheme="minorHAnsi"/>
          <w:sz w:val="20"/>
          <w:szCs w:val="20"/>
        </w:rPr>
      </w:pPr>
      <w:r w:rsidRPr="000E32EC">
        <w:rPr>
          <w:rFonts w:asciiTheme="minorHAnsi" w:hAnsiTheme="minorHAnsi" w:cstheme="minorHAnsi"/>
          <w:sz w:val="20"/>
          <w:szCs w:val="20"/>
        </w:rPr>
        <w:t>weryfikacja nie będzie powodować opóźnień, gdyż po dodaniu swojego zdjęcia (opcjonalnie), Użytkownik nie będzie musiał potwierdzać tożsamości poprzez dowód osobisty, co znacznie ułatwi i przyśpieszy proces weryfikacji</w:t>
      </w:r>
      <w:r>
        <w:rPr>
          <w:rFonts w:asciiTheme="minorHAnsi" w:hAnsiTheme="minorHAnsi" w:cstheme="minorHAnsi"/>
          <w:sz w:val="20"/>
          <w:szCs w:val="20"/>
        </w:rPr>
        <w:t xml:space="preserve"> </w:t>
      </w:r>
      <w:r w:rsidRPr="000E32EC">
        <w:rPr>
          <w:rFonts w:asciiTheme="minorHAnsi" w:hAnsiTheme="minorHAnsi" w:cstheme="minorHAnsi"/>
          <w:sz w:val="20"/>
          <w:szCs w:val="20"/>
        </w:rPr>
        <w:t xml:space="preserve">tożsamości, </w:t>
      </w:r>
      <w:r>
        <w:rPr>
          <w:rFonts w:asciiTheme="minorHAnsi" w:hAnsiTheme="minorHAnsi" w:cstheme="minorHAnsi"/>
          <w:sz w:val="20"/>
          <w:szCs w:val="20"/>
        </w:rPr>
        <w:t xml:space="preserve"> </w:t>
      </w:r>
      <w:r w:rsidRPr="000E32EC">
        <w:rPr>
          <w:rFonts w:asciiTheme="minorHAnsi" w:hAnsiTheme="minorHAnsi" w:cstheme="minorHAnsi"/>
          <w:sz w:val="20"/>
          <w:szCs w:val="20"/>
        </w:rPr>
        <w:t>a jednocześnie zapewni, iż z usług nie będą korzystać osoby nieuprawnione;</w:t>
      </w:r>
    </w:p>
    <w:p w14:paraId="57518BF8" w14:textId="77777777" w:rsidR="000E32EC" w:rsidRPr="000E32EC" w:rsidRDefault="000E32EC" w:rsidP="000E32EC">
      <w:pPr>
        <w:pStyle w:val="Akapitzlist"/>
        <w:numPr>
          <w:ilvl w:val="0"/>
          <w:numId w:val="11"/>
        </w:numPr>
        <w:tabs>
          <w:tab w:val="left" w:pos="142"/>
        </w:tabs>
        <w:spacing w:after="200" w:line="276" w:lineRule="auto"/>
        <w:ind w:left="0" w:firstLine="0"/>
        <w:jc w:val="both"/>
        <w:rPr>
          <w:rFonts w:asciiTheme="minorHAnsi" w:hAnsiTheme="minorHAnsi" w:cstheme="minorHAnsi"/>
          <w:sz w:val="20"/>
          <w:szCs w:val="20"/>
        </w:rPr>
      </w:pPr>
      <w:r w:rsidRPr="000E32EC">
        <w:rPr>
          <w:rFonts w:asciiTheme="minorHAnsi" w:hAnsiTheme="minorHAnsi" w:cstheme="minorHAnsi"/>
          <w:sz w:val="20"/>
          <w:szCs w:val="20"/>
        </w:rPr>
        <w:t>Użytkownicy</w:t>
      </w:r>
      <w:r w:rsidR="002A012B">
        <w:rPr>
          <w:rFonts w:asciiTheme="minorHAnsi" w:hAnsiTheme="minorHAnsi" w:cstheme="minorHAnsi"/>
          <w:sz w:val="20"/>
          <w:szCs w:val="20"/>
        </w:rPr>
        <w:t xml:space="preserve"> </w:t>
      </w:r>
      <w:r w:rsidRPr="000E32EC">
        <w:rPr>
          <w:rFonts w:asciiTheme="minorHAnsi" w:hAnsiTheme="minorHAnsi" w:cstheme="minorHAnsi"/>
          <w:sz w:val="20"/>
          <w:szCs w:val="20"/>
        </w:rPr>
        <w:t xml:space="preserve">nie będą ponosić żadnych dodatkowych kosztów związanych </w:t>
      </w:r>
      <w:r w:rsidRPr="000E32EC">
        <w:rPr>
          <w:rFonts w:asciiTheme="minorHAnsi" w:hAnsiTheme="minorHAnsi" w:cstheme="minorHAnsi"/>
          <w:sz w:val="20"/>
          <w:szCs w:val="20"/>
        </w:rPr>
        <w:br/>
        <w:t>z weryfikacją (wystarczy dostęp do Internetu);</w:t>
      </w:r>
    </w:p>
    <w:p w14:paraId="6E738554" w14:textId="77777777" w:rsidR="000E32EC" w:rsidRPr="009D3D26" w:rsidRDefault="000E32EC" w:rsidP="00450104">
      <w:pPr>
        <w:pStyle w:val="Akapitzlist"/>
        <w:numPr>
          <w:ilvl w:val="0"/>
          <w:numId w:val="11"/>
        </w:numPr>
        <w:tabs>
          <w:tab w:val="left" w:pos="142"/>
        </w:tabs>
        <w:spacing w:after="200" w:line="276" w:lineRule="auto"/>
        <w:ind w:left="0" w:firstLine="0"/>
        <w:jc w:val="both"/>
        <w:rPr>
          <w:rFonts w:asciiTheme="minorHAnsi" w:hAnsiTheme="minorHAnsi" w:cstheme="minorHAnsi"/>
          <w:sz w:val="20"/>
          <w:szCs w:val="20"/>
        </w:rPr>
      </w:pPr>
      <w:r w:rsidRPr="000E32EC">
        <w:rPr>
          <w:rFonts w:asciiTheme="minorHAnsi" w:hAnsiTheme="minorHAnsi" w:cstheme="minorHAnsi"/>
          <w:sz w:val="20"/>
          <w:szCs w:val="20"/>
        </w:rPr>
        <w:t xml:space="preserve">Nie ma konieczności zabierania ze sobą kart, ani innych dokumentów, gdyż za pomocą wyłącznie jednej aplikacji, Użytkownik będzie mógł bezproblemowo przejść proces weryfikacji. Na skutek tego, wejście do obiektu nie będzie utrudnione, tak jak w przypadku zgubienia/zapomnienia karty, lub braku dokumentu potwierdzającego tożsamość. </w:t>
      </w:r>
      <w:r w:rsidRPr="009D3D26">
        <w:rPr>
          <w:rFonts w:asciiTheme="minorHAnsi" w:hAnsiTheme="minorHAnsi" w:cstheme="minorHAnsi"/>
          <w:sz w:val="20"/>
          <w:szCs w:val="20"/>
        </w:rPr>
        <w:t xml:space="preserve">W przypadku braku telefonu typu </w:t>
      </w:r>
      <w:r w:rsidRPr="009D3D26">
        <w:rPr>
          <w:rFonts w:asciiTheme="minorHAnsi" w:hAnsiTheme="minorHAnsi" w:cstheme="minorHAnsi"/>
          <w:i/>
          <w:sz w:val="20"/>
          <w:szCs w:val="20"/>
        </w:rPr>
        <w:t>„smartphone”</w:t>
      </w:r>
      <w:r w:rsidRPr="009D3D26">
        <w:rPr>
          <w:rFonts w:asciiTheme="minorHAnsi" w:hAnsiTheme="minorHAnsi" w:cstheme="minorHAnsi"/>
          <w:sz w:val="20"/>
          <w:szCs w:val="20"/>
        </w:rPr>
        <w:t xml:space="preserve">, Użytkownik ma możliwość otrzymania wygenerowano kodu poprzez infolinię (koszt połączenia jest zgodny z taryfą operatora). Z kolei kod wejścia dla dziecka, uprawnionego do korzystania </w:t>
      </w:r>
      <w:r w:rsidR="00450104" w:rsidRPr="009D3D26">
        <w:rPr>
          <w:rFonts w:asciiTheme="minorHAnsi" w:hAnsiTheme="minorHAnsi" w:cstheme="minorHAnsi"/>
          <w:sz w:val="20"/>
          <w:szCs w:val="20"/>
        </w:rPr>
        <w:t xml:space="preserve"> </w:t>
      </w:r>
      <w:r w:rsidRPr="009D3D26">
        <w:rPr>
          <w:rFonts w:asciiTheme="minorHAnsi" w:hAnsiTheme="minorHAnsi" w:cstheme="minorHAnsi"/>
          <w:sz w:val="20"/>
          <w:szCs w:val="20"/>
        </w:rPr>
        <w:t xml:space="preserve">z usług w ramach abonamentu, generowany jest za pomocą aplikacji, zainstalowanej na urządzeniu jego prawnego opiekuna, który jednocześnie jest uczestnikiem programu sportowego. Ponadto dopuszczenie powyższego rozwiązania pozwoli Użytkownikom na szereg innych korzyści, między innymi takich jak: </w:t>
      </w:r>
    </w:p>
    <w:p w14:paraId="60CED85B" w14:textId="77777777" w:rsidR="000E32EC" w:rsidRPr="000E32EC" w:rsidRDefault="000E32EC" w:rsidP="00450104">
      <w:pPr>
        <w:pStyle w:val="Akapitzlist"/>
        <w:numPr>
          <w:ilvl w:val="0"/>
          <w:numId w:val="11"/>
        </w:numPr>
        <w:tabs>
          <w:tab w:val="left" w:pos="284"/>
        </w:tabs>
        <w:spacing w:after="200" w:line="276" w:lineRule="auto"/>
        <w:ind w:left="0" w:firstLine="0"/>
        <w:jc w:val="both"/>
        <w:rPr>
          <w:rFonts w:asciiTheme="minorHAnsi" w:hAnsiTheme="minorHAnsi" w:cstheme="minorHAnsi"/>
          <w:sz w:val="20"/>
          <w:szCs w:val="20"/>
        </w:rPr>
      </w:pPr>
      <w:r w:rsidRPr="000E32EC">
        <w:rPr>
          <w:rFonts w:asciiTheme="minorHAnsi" w:hAnsiTheme="minorHAnsi" w:cstheme="minorHAnsi"/>
          <w:sz w:val="20"/>
          <w:szCs w:val="20"/>
        </w:rPr>
        <w:t>Za pomocą jednej aplikacji, Użytkowcy zyskują możliwość wejścia do obiektu sportowo-rekreacyjnego, potwierdzenia tożsamości, sprawdzenia obiektów i usług na terenie całej Polski oraz  korzystana z wielu innych produktów dostarczanych przez naszą Grupę;</w:t>
      </w:r>
    </w:p>
    <w:p w14:paraId="7A4F0A2D" w14:textId="77777777" w:rsidR="000E32EC" w:rsidRPr="000E32EC" w:rsidRDefault="000E32EC" w:rsidP="00450104">
      <w:pPr>
        <w:pStyle w:val="Akapitzlist"/>
        <w:numPr>
          <w:ilvl w:val="0"/>
          <w:numId w:val="11"/>
        </w:numPr>
        <w:tabs>
          <w:tab w:val="left" w:pos="284"/>
        </w:tabs>
        <w:spacing w:after="200" w:line="276" w:lineRule="auto"/>
        <w:ind w:left="0" w:firstLine="0"/>
        <w:jc w:val="both"/>
        <w:rPr>
          <w:rFonts w:asciiTheme="minorHAnsi" w:hAnsiTheme="minorHAnsi" w:cstheme="minorHAnsi"/>
          <w:sz w:val="20"/>
          <w:szCs w:val="20"/>
        </w:rPr>
      </w:pPr>
      <w:r w:rsidRPr="000E32EC">
        <w:rPr>
          <w:rFonts w:asciiTheme="minorHAnsi" w:hAnsiTheme="minorHAnsi" w:cstheme="minorHAnsi"/>
          <w:sz w:val="20"/>
          <w:szCs w:val="20"/>
        </w:rPr>
        <w:t xml:space="preserve">W sytuacji zgubienia karty lub zmiany nazwiska, konieczne jest wykonanie nowej lub jej duplikatu, co często wiąże się z dodatkowym kosztem po stronie Użytkownika (ok. 15,00 zł) oraz brakiem możliwości korzystania z obiektów przez czas niezbędny na wyrobienie i przesłanie nowej karty (ok. 3-5 dni roboczych). Dzięki aplikacji mobilnej w powyższych sytuacjach, Użytkownik nie zostanie obciążony żadnym kosztem oraz zmiana może zostać wprowadzona już w momencie zgłoszenia. </w:t>
      </w:r>
    </w:p>
    <w:p w14:paraId="4546487F" w14:textId="77777777" w:rsidR="00450104" w:rsidRDefault="000E32EC" w:rsidP="00450104">
      <w:pPr>
        <w:pStyle w:val="Akapitzlist"/>
        <w:numPr>
          <w:ilvl w:val="0"/>
          <w:numId w:val="11"/>
        </w:numPr>
        <w:tabs>
          <w:tab w:val="left" w:pos="284"/>
        </w:tabs>
        <w:spacing w:after="200" w:line="276" w:lineRule="auto"/>
        <w:ind w:left="0" w:firstLine="0"/>
        <w:jc w:val="both"/>
        <w:rPr>
          <w:rFonts w:asciiTheme="minorHAnsi" w:hAnsiTheme="minorHAnsi" w:cstheme="minorHAnsi"/>
          <w:sz w:val="20"/>
          <w:szCs w:val="20"/>
        </w:rPr>
      </w:pPr>
      <w:r w:rsidRPr="000E32EC">
        <w:rPr>
          <w:rFonts w:asciiTheme="minorHAnsi" w:hAnsiTheme="minorHAnsi" w:cstheme="minorHAnsi"/>
          <w:sz w:val="20"/>
          <w:szCs w:val="20"/>
        </w:rPr>
        <w:t xml:space="preserve">W przypadku Operatorów, oferujących dostęp do obiektów za pomocą kart sportowych, możliwość zgłaszania i rezygnacji z programu następuje najczęściej do 20 dnia miesiąca, poprzedzającego miesiąc, w którym będą świadczone usługi. W naszym przypadku, zapewniamy możliwość zgłoszenia do programu nawet </w:t>
      </w:r>
      <w:r w:rsidRPr="000E32EC">
        <w:rPr>
          <w:rFonts w:asciiTheme="minorHAnsi" w:hAnsiTheme="minorHAnsi" w:cstheme="minorHAnsi"/>
          <w:sz w:val="20"/>
          <w:szCs w:val="20"/>
        </w:rPr>
        <w:br/>
        <w:t xml:space="preserve">w ostatnim dniu roboczym miesiąca, poprzedzającym miesiąc, w którym mają być świadczone usługi. Jest to duża dogodność, zarówno dla osób obsługujących programy sportowe po stronie Zamawiającego, jak i samych pracowników, którzy mają zdecydowanie więcej czasu na podjęcie decyzji, lub w przypadku sytuacji losowych – większą elastyczność. </w:t>
      </w:r>
    </w:p>
    <w:p w14:paraId="34581C8F" w14:textId="77777777" w:rsidR="00450104" w:rsidRPr="00450104" w:rsidRDefault="00450104" w:rsidP="00450104">
      <w:pPr>
        <w:pStyle w:val="Akapitzlist"/>
        <w:tabs>
          <w:tab w:val="left" w:pos="284"/>
        </w:tabs>
        <w:spacing w:after="200" w:line="276" w:lineRule="auto"/>
        <w:ind w:left="0"/>
        <w:jc w:val="both"/>
        <w:rPr>
          <w:rFonts w:asciiTheme="minorHAnsi" w:hAnsiTheme="minorHAnsi" w:cstheme="minorHAnsi"/>
          <w:sz w:val="20"/>
          <w:szCs w:val="20"/>
        </w:rPr>
      </w:pPr>
      <w:r w:rsidRPr="00450104">
        <w:rPr>
          <w:rFonts w:asciiTheme="minorHAnsi" w:eastAsiaTheme="minorHAnsi" w:hAnsiTheme="minorHAnsi" w:cstheme="minorHAnsi"/>
          <w:b/>
          <w:sz w:val="20"/>
          <w:szCs w:val="20"/>
          <w:lang w:eastAsia="en-US"/>
        </w:rPr>
        <w:t>Odpowiedź:</w:t>
      </w:r>
    </w:p>
    <w:p w14:paraId="334C6D6C" w14:textId="3B8F907E" w:rsidR="002A012B" w:rsidRPr="002A012B" w:rsidRDefault="002A012B" w:rsidP="002A012B">
      <w:pPr>
        <w:pStyle w:val="Akapitzlist"/>
        <w:ind w:left="0"/>
        <w:jc w:val="both"/>
        <w:rPr>
          <w:rFonts w:asciiTheme="minorHAnsi" w:hAnsiTheme="minorHAnsi" w:cstheme="minorHAnsi"/>
          <w:sz w:val="20"/>
          <w:szCs w:val="20"/>
        </w:rPr>
      </w:pPr>
      <w:r>
        <w:rPr>
          <w:rFonts w:asciiTheme="minorHAnsi" w:hAnsiTheme="minorHAnsi" w:cstheme="minorHAnsi"/>
          <w:sz w:val="20"/>
          <w:szCs w:val="20"/>
        </w:rPr>
        <w:t xml:space="preserve">Wejście do obiektu tylko za pomocą </w:t>
      </w:r>
      <w:r w:rsidRPr="002A012B">
        <w:rPr>
          <w:rFonts w:asciiTheme="minorHAnsi" w:hAnsiTheme="minorHAnsi" w:cstheme="minorHAnsi"/>
          <w:sz w:val="20"/>
          <w:szCs w:val="20"/>
        </w:rPr>
        <w:t>dokumentu imiennego (np. karty magnetycznej, karty chipowej, karty zbliżeniowej)</w:t>
      </w:r>
      <w:r w:rsidR="00195770">
        <w:rPr>
          <w:rFonts w:asciiTheme="minorHAnsi" w:hAnsiTheme="minorHAnsi" w:cstheme="minorHAnsi"/>
          <w:sz w:val="20"/>
          <w:szCs w:val="20"/>
        </w:rPr>
        <w:t xml:space="preserve"> bądź usługę SMS. </w:t>
      </w:r>
    </w:p>
    <w:p w14:paraId="160E890D" w14:textId="77777777" w:rsidR="000E32EC" w:rsidRDefault="000E32EC" w:rsidP="00450104">
      <w:pPr>
        <w:pStyle w:val="Akapitzlist"/>
        <w:tabs>
          <w:tab w:val="left" w:pos="0"/>
          <w:tab w:val="left" w:pos="142"/>
        </w:tabs>
        <w:spacing w:after="200" w:line="276" w:lineRule="auto"/>
        <w:ind w:left="0"/>
        <w:jc w:val="both"/>
        <w:rPr>
          <w:rFonts w:asciiTheme="minorHAnsi" w:hAnsiTheme="minorHAnsi" w:cstheme="minorHAnsi"/>
          <w:sz w:val="20"/>
          <w:szCs w:val="20"/>
        </w:rPr>
      </w:pPr>
    </w:p>
    <w:p w14:paraId="46AC6FC5" w14:textId="77777777" w:rsidR="00450104" w:rsidRPr="00450104" w:rsidRDefault="00450104" w:rsidP="00450104">
      <w:pPr>
        <w:pStyle w:val="Akapitzlist"/>
        <w:tabs>
          <w:tab w:val="left" w:pos="0"/>
          <w:tab w:val="left" w:pos="142"/>
        </w:tabs>
        <w:spacing w:after="200" w:line="276" w:lineRule="auto"/>
        <w:ind w:left="0"/>
        <w:jc w:val="both"/>
        <w:rPr>
          <w:rFonts w:asciiTheme="minorHAnsi" w:hAnsiTheme="minorHAnsi" w:cstheme="minorHAnsi"/>
          <w:b/>
          <w:sz w:val="20"/>
          <w:szCs w:val="20"/>
        </w:rPr>
      </w:pPr>
      <w:r w:rsidRPr="00450104">
        <w:rPr>
          <w:rFonts w:asciiTheme="minorHAnsi" w:hAnsiTheme="minorHAnsi" w:cstheme="minorHAnsi"/>
          <w:b/>
          <w:sz w:val="20"/>
          <w:szCs w:val="20"/>
        </w:rPr>
        <w:t>Pytanie 11</w:t>
      </w:r>
    </w:p>
    <w:p w14:paraId="6048AD4F" w14:textId="77777777" w:rsidR="00450104" w:rsidRPr="00450104" w:rsidRDefault="00450104" w:rsidP="009D3D26">
      <w:pPr>
        <w:pStyle w:val="Akapitzlist"/>
        <w:tabs>
          <w:tab w:val="left" w:pos="284"/>
        </w:tabs>
        <w:spacing w:after="200" w:line="276" w:lineRule="auto"/>
        <w:ind w:left="0"/>
        <w:jc w:val="both"/>
        <w:rPr>
          <w:rFonts w:asciiTheme="minorHAnsi" w:hAnsiTheme="minorHAnsi" w:cstheme="minorHAnsi"/>
          <w:b/>
          <w:sz w:val="20"/>
          <w:szCs w:val="20"/>
        </w:rPr>
      </w:pPr>
      <w:r w:rsidRPr="00450104">
        <w:rPr>
          <w:rFonts w:asciiTheme="minorHAnsi" w:hAnsiTheme="minorHAnsi" w:cstheme="minorHAnsi"/>
          <w:b/>
          <w:sz w:val="20"/>
          <w:szCs w:val="20"/>
        </w:rPr>
        <w:t>Dotyczy: § 2 Projektu Umowy</w:t>
      </w:r>
    </w:p>
    <w:p w14:paraId="5F2D9A3F" w14:textId="77777777" w:rsidR="00450104" w:rsidRPr="00450104" w:rsidRDefault="00450104" w:rsidP="00450104">
      <w:pPr>
        <w:pStyle w:val="Akapitzlist"/>
        <w:ind w:left="0"/>
        <w:jc w:val="both"/>
        <w:rPr>
          <w:rFonts w:asciiTheme="minorHAnsi" w:hAnsiTheme="minorHAnsi" w:cstheme="minorHAnsi"/>
          <w:sz w:val="20"/>
          <w:szCs w:val="20"/>
        </w:rPr>
      </w:pPr>
      <w:r w:rsidRPr="00450104">
        <w:rPr>
          <w:rFonts w:asciiTheme="minorHAnsi" w:hAnsiTheme="minorHAnsi" w:cstheme="minorHAnsi"/>
          <w:sz w:val="20"/>
          <w:szCs w:val="20"/>
        </w:rPr>
        <w:t xml:space="preserve">Z ustawy o VAT wynika, że podatnik może obliczyć podatek wykazywany na fakturze </w:t>
      </w:r>
      <w:r w:rsidRPr="00450104">
        <w:rPr>
          <w:rFonts w:asciiTheme="minorHAnsi" w:hAnsiTheme="minorHAnsi" w:cstheme="minorHAnsi"/>
          <w:sz w:val="20"/>
          <w:szCs w:val="20"/>
        </w:rPr>
        <w:br/>
        <w:t>według poniższych sposobów:</w:t>
      </w:r>
    </w:p>
    <w:p w14:paraId="738347F6" w14:textId="77777777" w:rsidR="00450104" w:rsidRPr="00450104" w:rsidRDefault="00450104" w:rsidP="00450104">
      <w:pPr>
        <w:pStyle w:val="Akapitzlist"/>
        <w:numPr>
          <w:ilvl w:val="0"/>
          <w:numId w:val="13"/>
        </w:numPr>
        <w:tabs>
          <w:tab w:val="left" w:pos="284"/>
        </w:tabs>
        <w:spacing w:after="200" w:line="276" w:lineRule="auto"/>
        <w:ind w:left="0" w:firstLine="0"/>
        <w:jc w:val="both"/>
        <w:rPr>
          <w:rFonts w:asciiTheme="minorHAnsi" w:hAnsiTheme="minorHAnsi" w:cstheme="minorHAnsi"/>
          <w:sz w:val="20"/>
          <w:szCs w:val="20"/>
        </w:rPr>
      </w:pPr>
      <w:r w:rsidRPr="00450104">
        <w:rPr>
          <w:rFonts w:asciiTheme="minorHAnsi" w:hAnsiTheme="minorHAnsi" w:cstheme="minorHAnsi"/>
          <w:sz w:val="20"/>
          <w:szCs w:val="20"/>
        </w:rPr>
        <w:t>od sumy wartości sprzedaży netto (art. 106e ust. 1 pkt 14 ustawy o VAT),</w:t>
      </w:r>
    </w:p>
    <w:p w14:paraId="0E6CA9D9" w14:textId="77777777" w:rsidR="00450104" w:rsidRPr="00450104" w:rsidRDefault="00450104" w:rsidP="00450104">
      <w:pPr>
        <w:pStyle w:val="Akapitzlist"/>
        <w:numPr>
          <w:ilvl w:val="0"/>
          <w:numId w:val="13"/>
        </w:numPr>
        <w:tabs>
          <w:tab w:val="left" w:pos="284"/>
        </w:tabs>
        <w:spacing w:after="200" w:line="276" w:lineRule="auto"/>
        <w:ind w:left="0" w:firstLine="0"/>
        <w:jc w:val="both"/>
        <w:rPr>
          <w:rFonts w:asciiTheme="minorHAnsi" w:hAnsiTheme="minorHAnsi" w:cstheme="minorHAnsi"/>
          <w:sz w:val="20"/>
          <w:szCs w:val="20"/>
        </w:rPr>
      </w:pPr>
      <w:r w:rsidRPr="00450104">
        <w:rPr>
          <w:rFonts w:asciiTheme="minorHAnsi" w:hAnsiTheme="minorHAnsi" w:cstheme="minorHAnsi"/>
          <w:sz w:val="20"/>
          <w:szCs w:val="20"/>
        </w:rPr>
        <w:lastRenderedPageBreak/>
        <w:t>przez podsumowanie jednostkowych kwot podatku (art. 106e ust. 10 ustawy o VAT).</w:t>
      </w:r>
    </w:p>
    <w:p w14:paraId="79BC9882" w14:textId="77777777" w:rsidR="00450104" w:rsidRPr="00450104" w:rsidRDefault="00450104" w:rsidP="00450104">
      <w:pPr>
        <w:pStyle w:val="Akapitzlist"/>
        <w:ind w:left="0"/>
        <w:jc w:val="both"/>
        <w:rPr>
          <w:rFonts w:asciiTheme="minorHAnsi" w:hAnsiTheme="minorHAnsi" w:cstheme="minorHAnsi"/>
          <w:sz w:val="20"/>
          <w:szCs w:val="20"/>
        </w:rPr>
      </w:pPr>
      <w:r w:rsidRPr="00450104">
        <w:rPr>
          <w:rFonts w:asciiTheme="minorHAnsi" w:hAnsiTheme="minorHAnsi" w:cstheme="minorHAnsi"/>
          <w:sz w:val="20"/>
          <w:szCs w:val="20"/>
        </w:rPr>
        <w:t xml:space="preserve">Wybór w tej sprawie należy do podatnika, tzn. wystawcy faktury. Wyniki (kwota podatku) obliczone według jednej bądź drugiej metody mogą się nieznacznie różnić. Nie oznacza to jednak, że zastosowana przez podatnika metoda obliczania sumy kwoty podatku na fakturze jest nieprawidłowa. </w:t>
      </w:r>
    </w:p>
    <w:p w14:paraId="5333B9A6" w14:textId="77777777" w:rsidR="00450104" w:rsidRPr="00450104" w:rsidRDefault="00450104" w:rsidP="00450104">
      <w:pPr>
        <w:pStyle w:val="Akapitzlist"/>
        <w:ind w:left="0"/>
        <w:jc w:val="both"/>
        <w:rPr>
          <w:rFonts w:asciiTheme="minorHAnsi" w:hAnsiTheme="minorHAnsi" w:cstheme="minorHAnsi"/>
          <w:sz w:val="20"/>
          <w:szCs w:val="20"/>
        </w:rPr>
      </w:pPr>
      <w:r w:rsidRPr="00450104">
        <w:rPr>
          <w:rFonts w:asciiTheme="minorHAnsi" w:hAnsiTheme="minorHAnsi" w:cstheme="minorHAnsi"/>
          <w:sz w:val="20"/>
          <w:szCs w:val="20"/>
        </w:rPr>
        <w:t>Wykonawca, jako wystawca faktury stosuje poprawne naliczanie według powyższego punktu nr 1 w systemie księgowym. Kwoty wykazywane w fakturze zaokrągla się do pełnych groszy, przy czym końcówki poniżej 0,5 grosza pomija się, a końcówki od 0,5 grosza zaokrągla się do 1 grosza (art. 106e ust. 11 ustawy o VAT). Regulacja dotycząca zaokrągleń kwot wykazywanych w fakturze ma przede wszystkim uzasadnienie praktyczne, bowiem obliczając z danej kwoty należnej (z wartości brutto) podstawę opodatkowania (wartość netto) oraz kwotę podatku, niejednokrotnie możemy spotkać się z sytuacją, że obliczona arytmetycznie podstawa opodatkowania lub kwota podatku zawiera w sobie ułamek 1 grosza. Ponieważ nie istnieje nominał ułamka grosza, uzasadnione jest w zakresie wystawiania faktur stosowanie zaokrągleń kwot do pełnego grosza.</w:t>
      </w:r>
    </w:p>
    <w:p w14:paraId="0265EA0D" w14:textId="77777777" w:rsidR="00450104" w:rsidRPr="00450104" w:rsidRDefault="00450104" w:rsidP="00450104">
      <w:pPr>
        <w:pStyle w:val="Akapitzlist"/>
        <w:ind w:left="0"/>
        <w:jc w:val="both"/>
        <w:rPr>
          <w:rFonts w:asciiTheme="minorHAnsi" w:hAnsiTheme="minorHAnsi" w:cstheme="minorHAnsi"/>
          <w:sz w:val="20"/>
          <w:szCs w:val="20"/>
        </w:rPr>
      </w:pPr>
      <w:r w:rsidRPr="00450104">
        <w:rPr>
          <w:rFonts w:asciiTheme="minorHAnsi" w:hAnsiTheme="minorHAnsi" w:cstheme="minorHAnsi"/>
          <w:sz w:val="20"/>
          <w:szCs w:val="20"/>
        </w:rPr>
        <w:t xml:space="preserve">W związku z tym, rekomendujemy wprowadzenie do umowy cen netto, co pozwoli na uniknięcie rozbieżności pomiędzy ceną brutto wskazaną w umowie, a widniejącą na fakturze, która zgodnie z powyższym, może nieznacznie się różnić w zależności od sposobu obliczania podatku stosowanego przez Wykonawców.  </w:t>
      </w:r>
    </w:p>
    <w:p w14:paraId="1AD0B8E9" w14:textId="77777777" w:rsidR="00450104" w:rsidRPr="00927151" w:rsidRDefault="00450104" w:rsidP="00F9032E">
      <w:pPr>
        <w:spacing w:line="288" w:lineRule="auto"/>
        <w:jc w:val="both"/>
        <w:rPr>
          <w:rFonts w:asciiTheme="minorHAnsi" w:eastAsiaTheme="minorHAnsi" w:hAnsiTheme="minorHAnsi" w:cstheme="minorHAnsi"/>
          <w:b/>
          <w:sz w:val="20"/>
          <w:szCs w:val="20"/>
          <w:lang w:eastAsia="en-US"/>
        </w:rPr>
      </w:pPr>
      <w:r w:rsidRPr="00927151">
        <w:rPr>
          <w:rFonts w:asciiTheme="minorHAnsi" w:eastAsiaTheme="minorHAnsi" w:hAnsiTheme="minorHAnsi" w:cstheme="minorHAnsi"/>
          <w:b/>
          <w:sz w:val="20"/>
          <w:szCs w:val="20"/>
          <w:lang w:eastAsia="en-US"/>
        </w:rPr>
        <w:t>Odpowiedź:</w:t>
      </w:r>
    </w:p>
    <w:p w14:paraId="5452815C" w14:textId="77777777" w:rsidR="00F9032E" w:rsidRPr="00927151" w:rsidRDefault="00F9032E" w:rsidP="00F9032E">
      <w:pPr>
        <w:spacing w:line="288" w:lineRule="auto"/>
        <w:jc w:val="both"/>
        <w:rPr>
          <w:rFonts w:asciiTheme="minorHAnsi" w:eastAsiaTheme="minorHAnsi" w:hAnsiTheme="minorHAnsi" w:cstheme="minorHAnsi"/>
          <w:sz w:val="20"/>
          <w:szCs w:val="20"/>
          <w:lang w:eastAsia="en-US"/>
        </w:rPr>
      </w:pPr>
      <w:r w:rsidRPr="00927151">
        <w:rPr>
          <w:rFonts w:asciiTheme="minorHAnsi" w:eastAsiaTheme="minorHAnsi" w:hAnsiTheme="minorHAnsi" w:cstheme="minorHAnsi"/>
          <w:sz w:val="20"/>
          <w:szCs w:val="20"/>
          <w:lang w:eastAsia="en-US"/>
        </w:rPr>
        <w:t xml:space="preserve">Zamawiający </w:t>
      </w:r>
      <w:r w:rsidR="00927151" w:rsidRPr="00927151">
        <w:rPr>
          <w:rFonts w:asciiTheme="minorHAnsi" w:eastAsiaTheme="minorHAnsi" w:hAnsiTheme="minorHAnsi" w:cstheme="minorHAnsi"/>
          <w:sz w:val="20"/>
          <w:szCs w:val="20"/>
          <w:lang w:eastAsia="en-US"/>
        </w:rPr>
        <w:t xml:space="preserve">wyraża zgodę. </w:t>
      </w:r>
    </w:p>
    <w:p w14:paraId="7C399889" w14:textId="77777777" w:rsidR="00927151" w:rsidRDefault="00927151" w:rsidP="00450104">
      <w:pPr>
        <w:pStyle w:val="Akapitzlist"/>
        <w:tabs>
          <w:tab w:val="left" w:pos="0"/>
          <w:tab w:val="left" w:pos="142"/>
        </w:tabs>
        <w:spacing w:after="200" w:line="276" w:lineRule="auto"/>
        <w:ind w:left="0"/>
        <w:jc w:val="both"/>
        <w:rPr>
          <w:rFonts w:asciiTheme="minorHAnsi" w:hAnsiTheme="minorHAnsi" w:cstheme="minorHAnsi"/>
          <w:b/>
          <w:sz w:val="20"/>
          <w:szCs w:val="20"/>
        </w:rPr>
      </w:pPr>
    </w:p>
    <w:p w14:paraId="489DB21C" w14:textId="77777777" w:rsidR="00450104" w:rsidRPr="00450104" w:rsidRDefault="00450104" w:rsidP="00450104">
      <w:pPr>
        <w:pStyle w:val="Akapitzlist"/>
        <w:tabs>
          <w:tab w:val="left" w:pos="0"/>
          <w:tab w:val="left" w:pos="142"/>
        </w:tabs>
        <w:spacing w:after="200" w:line="276" w:lineRule="auto"/>
        <w:ind w:left="0"/>
        <w:jc w:val="both"/>
        <w:rPr>
          <w:rFonts w:asciiTheme="minorHAnsi" w:hAnsiTheme="minorHAnsi" w:cstheme="minorHAnsi"/>
          <w:b/>
          <w:sz w:val="20"/>
          <w:szCs w:val="20"/>
        </w:rPr>
      </w:pPr>
      <w:r w:rsidRPr="00450104">
        <w:rPr>
          <w:rFonts w:asciiTheme="minorHAnsi" w:hAnsiTheme="minorHAnsi" w:cstheme="minorHAnsi"/>
          <w:b/>
          <w:sz w:val="20"/>
          <w:szCs w:val="20"/>
        </w:rPr>
        <w:t>Pytanie 1</w:t>
      </w:r>
      <w:r>
        <w:rPr>
          <w:rFonts w:asciiTheme="minorHAnsi" w:hAnsiTheme="minorHAnsi" w:cstheme="minorHAnsi"/>
          <w:b/>
          <w:sz w:val="20"/>
          <w:szCs w:val="20"/>
        </w:rPr>
        <w:t>2</w:t>
      </w:r>
    </w:p>
    <w:p w14:paraId="64C6BD34" w14:textId="77777777" w:rsidR="00450104" w:rsidRPr="00450104" w:rsidRDefault="00450104" w:rsidP="00450104">
      <w:pPr>
        <w:pStyle w:val="Akapitzlist"/>
        <w:tabs>
          <w:tab w:val="left" w:pos="0"/>
          <w:tab w:val="left" w:pos="142"/>
        </w:tabs>
        <w:spacing w:after="200" w:line="276" w:lineRule="auto"/>
        <w:ind w:left="0"/>
        <w:jc w:val="both"/>
        <w:rPr>
          <w:rFonts w:asciiTheme="minorHAnsi" w:hAnsiTheme="minorHAnsi" w:cstheme="minorHAnsi"/>
          <w:sz w:val="20"/>
          <w:szCs w:val="20"/>
        </w:rPr>
      </w:pPr>
      <w:r w:rsidRPr="00450104">
        <w:rPr>
          <w:rFonts w:asciiTheme="minorHAnsi" w:hAnsiTheme="minorHAnsi" w:cstheme="minorHAnsi"/>
          <w:b/>
          <w:sz w:val="20"/>
          <w:szCs w:val="20"/>
        </w:rPr>
        <w:t>Dotyczy: § 2 ust. 4 Projektu Umowy</w:t>
      </w:r>
    </w:p>
    <w:p w14:paraId="37555659" w14:textId="77777777" w:rsidR="00450104" w:rsidRPr="00F528F7" w:rsidRDefault="00450104" w:rsidP="00450104">
      <w:pPr>
        <w:pStyle w:val="Akapitzlist"/>
        <w:ind w:left="0"/>
        <w:jc w:val="both"/>
        <w:rPr>
          <w:b/>
          <w:sz w:val="22"/>
        </w:rPr>
      </w:pPr>
      <w:r w:rsidRPr="00450104">
        <w:rPr>
          <w:rFonts w:asciiTheme="minorHAnsi" w:hAnsiTheme="minorHAnsi" w:cstheme="minorHAnsi"/>
          <w:sz w:val="20"/>
          <w:szCs w:val="20"/>
        </w:rPr>
        <w:t>Zwracamy się z uprzejmą prośbą o doprecyzowanie § 2 ust. 4 Projektu Umowy poprzez wyszczególnienie zasad dotyczących protokołu odbioru. Obecne postanowienia umowne nie zawierają szczegółowych informacji na jego temat, co może powodować nieporozumienia w trakcie realizacji umowy, w szczególności, iż od przekazania protokołu odbioru zależy wynagrodzenie Wykonawcy</w:t>
      </w:r>
      <w:r w:rsidRPr="00F528F7">
        <w:rPr>
          <w:sz w:val="22"/>
        </w:rPr>
        <w:t>.</w:t>
      </w:r>
    </w:p>
    <w:p w14:paraId="5FDE61BB" w14:textId="77777777" w:rsidR="00450104" w:rsidRPr="00450104" w:rsidRDefault="00450104" w:rsidP="00450104">
      <w:pPr>
        <w:pStyle w:val="Akapitzlist"/>
        <w:tabs>
          <w:tab w:val="left" w:pos="0"/>
          <w:tab w:val="left" w:pos="142"/>
        </w:tabs>
        <w:spacing w:after="200" w:line="276" w:lineRule="auto"/>
        <w:ind w:left="0"/>
        <w:jc w:val="both"/>
        <w:rPr>
          <w:rFonts w:asciiTheme="minorHAnsi" w:hAnsiTheme="minorHAnsi" w:cstheme="minorHAnsi"/>
          <w:sz w:val="20"/>
          <w:szCs w:val="20"/>
        </w:rPr>
      </w:pPr>
      <w:r w:rsidRPr="00444D17">
        <w:rPr>
          <w:rFonts w:asciiTheme="minorHAnsi" w:eastAsiaTheme="minorHAnsi" w:hAnsiTheme="minorHAnsi" w:cstheme="minorHAnsi"/>
          <w:b/>
          <w:sz w:val="20"/>
          <w:szCs w:val="20"/>
          <w:lang w:eastAsia="en-US"/>
        </w:rPr>
        <w:t>Odpowiedź:</w:t>
      </w:r>
    </w:p>
    <w:p w14:paraId="7158351F" w14:textId="77777777" w:rsidR="00976EBE" w:rsidRPr="00976EBE" w:rsidRDefault="00976EBE" w:rsidP="00976EBE">
      <w:pPr>
        <w:pStyle w:val="Akapitzlist"/>
        <w:ind w:left="0"/>
        <w:jc w:val="both"/>
        <w:rPr>
          <w:rFonts w:asciiTheme="minorHAnsi" w:hAnsiTheme="minorHAnsi" w:cstheme="minorHAnsi"/>
          <w:sz w:val="20"/>
          <w:szCs w:val="20"/>
        </w:rPr>
      </w:pPr>
      <w:r w:rsidRPr="00976EBE">
        <w:rPr>
          <w:rFonts w:asciiTheme="minorHAnsi" w:hAnsiTheme="minorHAnsi" w:cstheme="minorHAnsi"/>
          <w:sz w:val="20"/>
          <w:szCs w:val="20"/>
        </w:rPr>
        <w:t xml:space="preserve">Protokół  w </w:t>
      </w:r>
      <w:proofErr w:type="spellStart"/>
      <w:r w:rsidRPr="00976EBE">
        <w:rPr>
          <w:rFonts w:asciiTheme="minorHAnsi" w:hAnsiTheme="minorHAnsi" w:cstheme="minorHAnsi"/>
          <w:sz w:val="20"/>
          <w:szCs w:val="20"/>
        </w:rPr>
        <w:t>excelu</w:t>
      </w:r>
      <w:proofErr w:type="spellEnd"/>
      <w:r w:rsidRPr="00976EBE">
        <w:rPr>
          <w:rFonts w:asciiTheme="minorHAnsi" w:hAnsiTheme="minorHAnsi" w:cstheme="minorHAnsi"/>
          <w:sz w:val="20"/>
          <w:szCs w:val="20"/>
        </w:rPr>
        <w:t xml:space="preserve"> z listą osób za które została wystawiona faktura.</w:t>
      </w:r>
    </w:p>
    <w:p w14:paraId="5FFADF92" w14:textId="77777777" w:rsidR="00450104" w:rsidRDefault="00450104" w:rsidP="00450104">
      <w:pPr>
        <w:pStyle w:val="Akapitzlist"/>
        <w:tabs>
          <w:tab w:val="left" w:pos="0"/>
          <w:tab w:val="left" w:pos="142"/>
        </w:tabs>
        <w:spacing w:after="200" w:line="276" w:lineRule="auto"/>
        <w:ind w:left="0"/>
        <w:jc w:val="both"/>
        <w:rPr>
          <w:rFonts w:asciiTheme="minorHAnsi" w:hAnsiTheme="minorHAnsi" w:cstheme="minorHAnsi"/>
          <w:sz w:val="20"/>
          <w:szCs w:val="20"/>
        </w:rPr>
      </w:pPr>
    </w:p>
    <w:p w14:paraId="365FC0E0" w14:textId="77777777" w:rsidR="00450104" w:rsidRPr="00C82C92" w:rsidRDefault="00450104" w:rsidP="00450104">
      <w:pPr>
        <w:pStyle w:val="Akapitzlist"/>
        <w:tabs>
          <w:tab w:val="left" w:pos="0"/>
          <w:tab w:val="left" w:pos="142"/>
        </w:tabs>
        <w:ind w:left="0"/>
        <w:jc w:val="both"/>
        <w:rPr>
          <w:rFonts w:asciiTheme="minorHAnsi" w:hAnsiTheme="minorHAnsi" w:cstheme="minorHAnsi"/>
          <w:b/>
          <w:sz w:val="20"/>
          <w:szCs w:val="20"/>
        </w:rPr>
      </w:pPr>
      <w:r w:rsidRPr="00C82C92">
        <w:rPr>
          <w:rFonts w:asciiTheme="minorHAnsi" w:hAnsiTheme="minorHAnsi" w:cstheme="minorHAnsi"/>
          <w:b/>
          <w:sz w:val="20"/>
          <w:szCs w:val="20"/>
        </w:rPr>
        <w:t>Pytanie 13</w:t>
      </w:r>
    </w:p>
    <w:p w14:paraId="12772D3D" w14:textId="77777777" w:rsidR="00450104" w:rsidRPr="00C82C92" w:rsidRDefault="00450104" w:rsidP="00450104">
      <w:pPr>
        <w:jc w:val="both"/>
        <w:rPr>
          <w:rFonts w:asciiTheme="minorHAnsi" w:hAnsiTheme="minorHAnsi" w:cstheme="minorHAnsi"/>
          <w:b/>
          <w:sz w:val="20"/>
          <w:szCs w:val="20"/>
        </w:rPr>
      </w:pPr>
      <w:r w:rsidRPr="00C82C92">
        <w:rPr>
          <w:rFonts w:asciiTheme="minorHAnsi" w:hAnsiTheme="minorHAnsi" w:cstheme="minorHAnsi"/>
          <w:b/>
          <w:sz w:val="20"/>
          <w:szCs w:val="20"/>
        </w:rPr>
        <w:t>Dotyczy: § 4 ust. 1 lit. b) Projektu Umowy</w:t>
      </w:r>
    </w:p>
    <w:p w14:paraId="010F4B2A" w14:textId="77777777" w:rsidR="00450104" w:rsidRPr="00C82C92" w:rsidRDefault="00450104" w:rsidP="00450104">
      <w:pPr>
        <w:jc w:val="both"/>
        <w:rPr>
          <w:rFonts w:asciiTheme="minorHAnsi" w:hAnsiTheme="minorHAnsi" w:cstheme="minorHAnsi"/>
          <w:b/>
          <w:sz w:val="20"/>
          <w:szCs w:val="20"/>
        </w:rPr>
      </w:pPr>
      <w:r w:rsidRPr="00C82C92">
        <w:rPr>
          <w:rFonts w:asciiTheme="minorHAnsi" w:hAnsiTheme="minorHAnsi" w:cstheme="minorHAnsi"/>
          <w:sz w:val="20"/>
          <w:szCs w:val="20"/>
        </w:rPr>
        <w:t xml:space="preserve">Informujemy, iż jedną z dobrych praktyk wskazanych przez Urząd Zamówień Publicznych, odnoszących się do postanowień umownych, są szczegółowo wymienione przyczyny odstąpienia od warunków zamówienia przez Zamawiającego z winy Wykonawcy. </w:t>
      </w:r>
    </w:p>
    <w:p w14:paraId="42C3411B" w14:textId="77777777" w:rsidR="00450104" w:rsidRPr="00C82C92" w:rsidRDefault="00450104" w:rsidP="00450104">
      <w:pPr>
        <w:jc w:val="both"/>
        <w:rPr>
          <w:rFonts w:asciiTheme="minorHAnsi" w:hAnsiTheme="minorHAnsi" w:cstheme="minorHAnsi"/>
          <w:sz w:val="20"/>
          <w:szCs w:val="20"/>
        </w:rPr>
      </w:pPr>
      <w:r w:rsidRPr="00C82C92">
        <w:rPr>
          <w:rFonts w:asciiTheme="minorHAnsi" w:hAnsiTheme="minorHAnsi" w:cstheme="minorHAnsi"/>
          <w:sz w:val="20"/>
          <w:szCs w:val="20"/>
        </w:rPr>
        <w:t xml:space="preserve">W związku z powyższym, zwracamy się z uprzejmą prośba o podanie zamkniętego katalogu przyczyn, przez które Zamawiający może odstąpić od umowy i nałożyć na Wykonawcę karę umowną w określonej wysokości. </w:t>
      </w:r>
    </w:p>
    <w:p w14:paraId="57A58126" w14:textId="77777777" w:rsidR="00176AD6" w:rsidRPr="00C82C92" w:rsidRDefault="00450104" w:rsidP="00176AD6">
      <w:pPr>
        <w:pStyle w:val="Akapitzlist"/>
        <w:tabs>
          <w:tab w:val="left" w:pos="0"/>
          <w:tab w:val="left" w:pos="142"/>
        </w:tabs>
        <w:spacing w:after="200" w:line="276" w:lineRule="auto"/>
        <w:ind w:left="0"/>
        <w:jc w:val="both"/>
        <w:rPr>
          <w:rFonts w:asciiTheme="minorHAnsi" w:eastAsiaTheme="minorHAnsi" w:hAnsiTheme="minorHAnsi" w:cstheme="minorHAnsi"/>
          <w:b/>
          <w:sz w:val="20"/>
          <w:szCs w:val="20"/>
          <w:lang w:eastAsia="en-US"/>
        </w:rPr>
      </w:pPr>
      <w:r w:rsidRPr="00C82C92">
        <w:rPr>
          <w:rFonts w:asciiTheme="minorHAnsi" w:eastAsiaTheme="minorHAnsi" w:hAnsiTheme="minorHAnsi" w:cstheme="minorHAnsi"/>
          <w:b/>
          <w:sz w:val="20"/>
          <w:szCs w:val="20"/>
          <w:lang w:eastAsia="en-US"/>
        </w:rPr>
        <w:t>Odpowiedź:</w:t>
      </w:r>
    </w:p>
    <w:p w14:paraId="744E359B" w14:textId="5A112CA9" w:rsidR="00176AD6" w:rsidRPr="00C82C92" w:rsidRDefault="00C82C92" w:rsidP="00450104">
      <w:pPr>
        <w:pStyle w:val="Akapitzlist"/>
        <w:tabs>
          <w:tab w:val="left" w:pos="0"/>
          <w:tab w:val="left" w:pos="142"/>
        </w:tabs>
        <w:spacing w:after="200" w:line="276" w:lineRule="auto"/>
        <w:ind w:left="0"/>
        <w:jc w:val="both"/>
        <w:rPr>
          <w:rFonts w:asciiTheme="minorHAnsi" w:hAnsiTheme="minorHAnsi" w:cstheme="minorHAnsi"/>
          <w:sz w:val="20"/>
          <w:szCs w:val="20"/>
        </w:rPr>
      </w:pPr>
      <w:r w:rsidRPr="00C82C92">
        <w:rPr>
          <w:rFonts w:asciiTheme="minorHAnsi" w:hAnsiTheme="minorHAnsi" w:cstheme="minorHAnsi"/>
          <w:sz w:val="20"/>
          <w:szCs w:val="20"/>
        </w:rPr>
        <w:t xml:space="preserve">Zamawiający nie określa. </w:t>
      </w:r>
    </w:p>
    <w:p w14:paraId="776B7E0E" w14:textId="77777777" w:rsidR="00450104" w:rsidRDefault="00450104" w:rsidP="00450104">
      <w:pPr>
        <w:pStyle w:val="Akapitzlist"/>
        <w:tabs>
          <w:tab w:val="left" w:pos="0"/>
          <w:tab w:val="left" w:pos="142"/>
        </w:tabs>
        <w:spacing w:after="200" w:line="276" w:lineRule="auto"/>
        <w:ind w:left="0"/>
        <w:jc w:val="both"/>
        <w:rPr>
          <w:rFonts w:asciiTheme="minorHAnsi" w:hAnsiTheme="minorHAnsi" w:cstheme="minorHAnsi"/>
          <w:sz w:val="20"/>
          <w:szCs w:val="20"/>
        </w:rPr>
      </w:pPr>
    </w:p>
    <w:p w14:paraId="71CFDDF0" w14:textId="77777777" w:rsidR="00450104" w:rsidRPr="009D3D26" w:rsidRDefault="00450104" w:rsidP="009D3D26">
      <w:pPr>
        <w:pStyle w:val="Akapitzlist"/>
        <w:tabs>
          <w:tab w:val="left" w:pos="0"/>
          <w:tab w:val="left" w:pos="142"/>
        </w:tabs>
        <w:ind w:left="0"/>
        <w:jc w:val="both"/>
        <w:rPr>
          <w:rFonts w:asciiTheme="minorHAnsi" w:hAnsiTheme="minorHAnsi" w:cstheme="minorHAnsi"/>
          <w:b/>
          <w:sz w:val="20"/>
          <w:szCs w:val="20"/>
        </w:rPr>
      </w:pPr>
      <w:r w:rsidRPr="009D3D26">
        <w:rPr>
          <w:rFonts w:asciiTheme="minorHAnsi" w:hAnsiTheme="minorHAnsi" w:cstheme="minorHAnsi"/>
          <w:b/>
          <w:sz w:val="20"/>
          <w:szCs w:val="20"/>
        </w:rPr>
        <w:t>Pytanie 14</w:t>
      </w:r>
    </w:p>
    <w:p w14:paraId="4E822DF5" w14:textId="77777777" w:rsidR="00450104" w:rsidRPr="009D3D26" w:rsidRDefault="00450104" w:rsidP="009D3D26">
      <w:pPr>
        <w:jc w:val="both"/>
        <w:rPr>
          <w:rFonts w:asciiTheme="minorHAnsi" w:hAnsiTheme="minorHAnsi" w:cstheme="minorHAnsi"/>
          <w:b/>
          <w:sz w:val="20"/>
          <w:szCs w:val="20"/>
        </w:rPr>
      </w:pPr>
      <w:r w:rsidRPr="009D3D26">
        <w:rPr>
          <w:rFonts w:asciiTheme="minorHAnsi" w:hAnsiTheme="minorHAnsi" w:cstheme="minorHAnsi"/>
          <w:b/>
          <w:sz w:val="20"/>
          <w:szCs w:val="20"/>
        </w:rPr>
        <w:t>Dotyczy: § 4 ust. 1 lit. c) Projektu Umowy</w:t>
      </w:r>
    </w:p>
    <w:p w14:paraId="7329EDE3" w14:textId="77777777" w:rsidR="00450104" w:rsidRPr="009D3D26" w:rsidRDefault="00450104" w:rsidP="009D3D26">
      <w:pPr>
        <w:pStyle w:val="Akapitzlist"/>
        <w:ind w:left="0"/>
        <w:jc w:val="both"/>
        <w:rPr>
          <w:rFonts w:asciiTheme="minorHAnsi" w:hAnsiTheme="minorHAnsi" w:cstheme="minorHAnsi"/>
          <w:sz w:val="20"/>
          <w:szCs w:val="20"/>
        </w:rPr>
      </w:pPr>
      <w:r w:rsidRPr="009D3D26">
        <w:rPr>
          <w:rFonts w:asciiTheme="minorHAnsi" w:hAnsiTheme="minorHAnsi" w:cstheme="minorHAnsi"/>
          <w:sz w:val="20"/>
          <w:szCs w:val="20"/>
        </w:rPr>
        <w:t>Prosimy o usunięcie lit. c) z § 4 ust. 1 Projektu Umowy. Zamawiający w przedmiotowym postanowieniu, wskazując, iż może nałożyć na Wykonawcę karę umowną za odmowę wejścia na obiekt sportowy, naraża Wykonawców na kary, nawet w przypadku, gdy Użytkownik nie dopełni wymogów regulaminu danego obiektu, np. nie będzie miał odpowiednio stroju, za co Wykonawca nie może ponosić odpowiedzialności.</w:t>
      </w:r>
    </w:p>
    <w:p w14:paraId="2A980E29" w14:textId="77777777" w:rsidR="009D3D26" w:rsidRPr="00450104" w:rsidRDefault="009D3D26" w:rsidP="009D3D26">
      <w:pPr>
        <w:pStyle w:val="Akapitzlist"/>
        <w:tabs>
          <w:tab w:val="left" w:pos="0"/>
          <w:tab w:val="left" w:pos="142"/>
        </w:tabs>
        <w:ind w:left="0"/>
        <w:jc w:val="both"/>
        <w:rPr>
          <w:rFonts w:asciiTheme="minorHAnsi" w:hAnsiTheme="minorHAnsi" w:cstheme="minorHAnsi"/>
          <w:sz w:val="20"/>
          <w:szCs w:val="20"/>
        </w:rPr>
      </w:pPr>
      <w:r w:rsidRPr="00444D17">
        <w:rPr>
          <w:rFonts w:asciiTheme="minorHAnsi" w:eastAsiaTheme="minorHAnsi" w:hAnsiTheme="minorHAnsi" w:cstheme="minorHAnsi"/>
          <w:b/>
          <w:sz w:val="20"/>
          <w:szCs w:val="20"/>
          <w:lang w:eastAsia="en-US"/>
        </w:rPr>
        <w:t>Odpowiedź:</w:t>
      </w:r>
    </w:p>
    <w:p w14:paraId="2663F591" w14:textId="77777777" w:rsidR="00DB39BF" w:rsidRPr="00DB39BF" w:rsidRDefault="00DB39BF" w:rsidP="00DB39BF">
      <w:pPr>
        <w:pStyle w:val="Akapitzlist"/>
        <w:ind w:left="0"/>
        <w:jc w:val="both"/>
        <w:rPr>
          <w:rFonts w:asciiTheme="minorHAnsi" w:hAnsiTheme="minorHAnsi" w:cstheme="minorHAnsi"/>
          <w:sz w:val="20"/>
          <w:szCs w:val="20"/>
        </w:rPr>
      </w:pPr>
      <w:r w:rsidRPr="00DB39BF">
        <w:rPr>
          <w:rFonts w:asciiTheme="minorHAnsi" w:hAnsiTheme="minorHAnsi" w:cstheme="minorHAnsi"/>
          <w:sz w:val="20"/>
          <w:szCs w:val="20"/>
        </w:rPr>
        <w:t xml:space="preserve">Zamawiający nie wyraża zgody. </w:t>
      </w:r>
    </w:p>
    <w:p w14:paraId="63D077C4" w14:textId="77777777" w:rsidR="00450104" w:rsidRPr="00685CCB" w:rsidRDefault="00450104" w:rsidP="00450104">
      <w:pPr>
        <w:pStyle w:val="Akapitzlist"/>
        <w:tabs>
          <w:tab w:val="left" w:pos="0"/>
          <w:tab w:val="left" w:pos="142"/>
        </w:tabs>
        <w:spacing w:after="200" w:line="276" w:lineRule="auto"/>
        <w:ind w:left="0"/>
        <w:jc w:val="both"/>
        <w:rPr>
          <w:rFonts w:asciiTheme="minorHAnsi" w:hAnsiTheme="minorHAnsi" w:cstheme="minorHAnsi"/>
          <w:b/>
          <w:sz w:val="20"/>
          <w:szCs w:val="20"/>
        </w:rPr>
      </w:pPr>
    </w:p>
    <w:p w14:paraId="2DC2BA6E" w14:textId="77777777" w:rsidR="00BF0D44" w:rsidRDefault="00BF0D44" w:rsidP="00685CCB">
      <w:pPr>
        <w:pStyle w:val="Akapitzlist"/>
        <w:tabs>
          <w:tab w:val="left" w:pos="0"/>
          <w:tab w:val="left" w:pos="142"/>
        </w:tabs>
        <w:ind w:left="0"/>
        <w:jc w:val="both"/>
        <w:rPr>
          <w:rFonts w:asciiTheme="minorHAnsi" w:hAnsiTheme="minorHAnsi" w:cstheme="minorHAnsi"/>
          <w:b/>
          <w:sz w:val="20"/>
          <w:szCs w:val="20"/>
        </w:rPr>
      </w:pPr>
    </w:p>
    <w:p w14:paraId="4F8F8DF7" w14:textId="285DB3AD" w:rsidR="00450104" w:rsidRPr="00685CCB" w:rsidRDefault="00450104" w:rsidP="00685CCB">
      <w:pPr>
        <w:pStyle w:val="Akapitzlist"/>
        <w:tabs>
          <w:tab w:val="left" w:pos="0"/>
          <w:tab w:val="left" w:pos="142"/>
        </w:tabs>
        <w:ind w:left="0"/>
        <w:jc w:val="both"/>
        <w:rPr>
          <w:rFonts w:asciiTheme="minorHAnsi" w:hAnsiTheme="minorHAnsi" w:cstheme="minorHAnsi"/>
          <w:b/>
          <w:sz w:val="20"/>
          <w:szCs w:val="20"/>
        </w:rPr>
      </w:pPr>
      <w:r w:rsidRPr="00685CCB">
        <w:rPr>
          <w:rFonts w:asciiTheme="minorHAnsi" w:hAnsiTheme="minorHAnsi" w:cstheme="minorHAnsi"/>
          <w:b/>
          <w:sz w:val="20"/>
          <w:szCs w:val="20"/>
        </w:rPr>
        <w:t>Pytanie 15</w:t>
      </w:r>
    </w:p>
    <w:p w14:paraId="51462EEC" w14:textId="77777777" w:rsidR="00450104" w:rsidRPr="00685CCB" w:rsidRDefault="00450104" w:rsidP="00685CCB">
      <w:pPr>
        <w:jc w:val="both"/>
        <w:rPr>
          <w:rFonts w:asciiTheme="minorHAnsi" w:hAnsiTheme="minorHAnsi" w:cstheme="minorHAnsi"/>
          <w:b/>
          <w:sz w:val="20"/>
          <w:szCs w:val="20"/>
        </w:rPr>
      </w:pPr>
      <w:r w:rsidRPr="00685CCB">
        <w:rPr>
          <w:rFonts w:asciiTheme="minorHAnsi" w:hAnsiTheme="minorHAnsi" w:cstheme="minorHAnsi"/>
          <w:b/>
          <w:sz w:val="20"/>
          <w:szCs w:val="20"/>
        </w:rPr>
        <w:lastRenderedPageBreak/>
        <w:t>Dotyczy: § 4 ust. 4 Projektu Umowy</w:t>
      </w:r>
    </w:p>
    <w:p w14:paraId="0C82E6AF" w14:textId="77777777" w:rsidR="00450104" w:rsidRPr="00685CCB" w:rsidRDefault="00450104" w:rsidP="00685CCB">
      <w:pPr>
        <w:pStyle w:val="Akapitzlist"/>
        <w:ind w:hanging="720"/>
        <w:jc w:val="both"/>
        <w:rPr>
          <w:rFonts w:asciiTheme="minorHAnsi" w:hAnsiTheme="minorHAnsi" w:cstheme="minorHAnsi"/>
          <w:sz w:val="20"/>
          <w:szCs w:val="20"/>
        </w:rPr>
      </w:pPr>
      <w:r w:rsidRPr="00685CCB">
        <w:rPr>
          <w:rFonts w:asciiTheme="minorHAnsi" w:hAnsiTheme="minorHAnsi" w:cstheme="minorHAnsi"/>
          <w:sz w:val="20"/>
          <w:szCs w:val="20"/>
        </w:rPr>
        <w:t xml:space="preserve">Zwracamy się z uprzejmą prośbą o wydłużenie terminu zapłaty kar umownych z 7 na 30 dni.  </w:t>
      </w:r>
    </w:p>
    <w:p w14:paraId="14D87DFA" w14:textId="77777777" w:rsidR="00685CCB" w:rsidRPr="00685CCB" w:rsidRDefault="00685CCB" w:rsidP="00685CCB">
      <w:pPr>
        <w:pStyle w:val="Akapitzlist"/>
        <w:tabs>
          <w:tab w:val="left" w:pos="0"/>
          <w:tab w:val="left" w:pos="142"/>
        </w:tabs>
        <w:ind w:left="0"/>
        <w:jc w:val="both"/>
        <w:rPr>
          <w:rFonts w:asciiTheme="minorHAnsi" w:hAnsiTheme="minorHAnsi" w:cstheme="minorHAnsi"/>
          <w:sz w:val="20"/>
          <w:szCs w:val="20"/>
        </w:rPr>
      </w:pPr>
      <w:r w:rsidRPr="00685CCB">
        <w:rPr>
          <w:rFonts w:asciiTheme="minorHAnsi" w:eastAsiaTheme="minorHAnsi" w:hAnsiTheme="minorHAnsi" w:cstheme="minorHAnsi"/>
          <w:b/>
          <w:sz w:val="20"/>
          <w:szCs w:val="20"/>
          <w:lang w:eastAsia="en-US"/>
        </w:rPr>
        <w:t>Odpowiedź:</w:t>
      </w:r>
    </w:p>
    <w:p w14:paraId="50658E5A" w14:textId="77777777" w:rsidR="001C7062" w:rsidRPr="001C7062" w:rsidRDefault="001C7062" w:rsidP="001C7062">
      <w:pPr>
        <w:pStyle w:val="Akapitzlist"/>
        <w:ind w:left="0"/>
        <w:jc w:val="both"/>
        <w:rPr>
          <w:rFonts w:asciiTheme="minorHAnsi" w:hAnsiTheme="minorHAnsi" w:cstheme="minorHAnsi"/>
          <w:sz w:val="20"/>
          <w:szCs w:val="20"/>
        </w:rPr>
      </w:pPr>
      <w:r w:rsidRPr="001C7062">
        <w:rPr>
          <w:rFonts w:asciiTheme="minorHAnsi" w:hAnsiTheme="minorHAnsi" w:cstheme="minorHAnsi"/>
          <w:sz w:val="20"/>
          <w:szCs w:val="20"/>
        </w:rPr>
        <w:t>Zamawiający nie wyraża zgody.</w:t>
      </w:r>
    </w:p>
    <w:p w14:paraId="6312E4D1" w14:textId="77777777" w:rsidR="00450104" w:rsidRDefault="00450104" w:rsidP="00450104">
      <w:pPr>
        <w:pStyle w:val="Akapitzlist"/>
        <w:tabs>
          <w:tab w:val="left" w:pos="0"/>
          <w:tab w:val="left" w:pos="142"/>
        </w:tabs>
        <w:spacing w:after="200" w:line="276" w:lineRule="auto"/>
        <w:ind w:left="0"/>
        <w:jc w:val="both"/>
        <w:rPr>
          <w:rFonts w:asciiTheme="minorHAnsi" w:hAnsiTheme="minorHAnsi" w:cstheme="minorHAnsi"/>
          <w:sz w:val="20"/>
          <w:szCs w:val="20"/>
        </w:rPr>
      </w:pPr>
    </w:p>
    <w:p w14:paraId="66E102C3" w14:textId="77777777" w:rsidR="00450104" w:rsidRPr="00A321D2" w:rsidRDefault="00450104" w:rsidP="00A321D2">
      <w:pPr>
        <w:pStyle w:val="Akapitzlist"/>
        <w:tabs>
          <w:tab w:val="left" w:pos="0"/>
          <w:tab w:val="left" w:pos="142"/>
        </w:tabs>
        <w:ind w:left="0"/>
        <w:jc w:val="both"/>
        <w:rPr>
          <w:rFonts w:asciiTheme="minorHAnsi" w:hAnsiTheme="minorHAnsi" w:cstheme="minorHAnsi"/>
          <w:b/>
          <w:sz w:val="20"/>
          <w:szCs w:val="20"/>
        </w:rPr>
      </w:pPr>
      <w:r w:rsidRPr="00A321D2">
        <w:rPr>
          <w:rFonts w:asciiTheme="minorHAnsi" w:hAnsiTheme="minorHAnsi" w:cstheme="minorHAnsi"/>
          <w:b/>
          <w:sz w:val="20"/>
          <w:szCs w:val="20"/>
        </w:rPr>
        <w:t>Pytanie 16</w:t>
      </w:r>
    </w:p>
    <w:p w14:paraId="6133CEB3" w14:textId="77777777" w:rsidR="00450104" w:rsidRPr="00A321D2" w:rsidRDefault="00450104" w:rsidP="00A321D2">
      <w:pPr>
        <w:jc w:val="both"/>
        <w:rPr>
          <w:rFonts w:asciiTheme="minorHAnsi" w:hAnsiTheme="minorHAnsi" w:cstheme="minorHAnsi"/>
          <w:b/>
          <w:sz w:val="20"/>
          <w:szCs w:val="20"/>
        </w:rPr>
      </w:pPr>
      <w:r w:rsidRPr="00A321D2">
        <w:rPr>
          <w:rFonts w:asciiTheme="minorHAnsi" w:hAnsiTheme="minorHAnsi" w:cstheme="minorHAnsi"/>
          <w:b/>
          <w:sz w:val="20"/>
          <w:szCs w:val="20"/>
        </w:rPr>
        <w:t>Dotyczy: § 4 ust. 5 Projektu Umowy</w:t>
      </w:r>
    </w:p>
    <w:p w14:paraId="1B8D9D65" w14:textId="77777777" w:rsidR="00450104" w:rsidRPr="00A321D2" w:rsidRDefault="00450104" w:rsidP="00A321D2">
      <w:pPr>
        <w:jc w:val="both"/>
        <w:rPr>
          <w:rFonts w:asciiTheme="minorHAnsi" w:hAnsiTheme="minorHAnsi" w:cstheme="minorHAnsi"/>
          <w:sz w:val="20"/>
          <w:szCs w:val="20"/>
        </w:rPr>
      </w:pPr>
      <w:r w:rsidRPr="00A321D2">
        <w:rPr>
          <w:rFonts w:asciiTheme="minorHAnsi" w:hAnsiTheme="minorHAnsi" w:cstheme="minorHAnsi"/>
          <w:sz w:val="20"/>
          <w:szCs w:val="20"/>
        </w:rPr>
        <w:t xml:space="preserve">Zwracamy się z uprzejmą prośbą o zmniejszenie łącznej wysokości kar umownych z 30% na 20%. </w:t>
      </w:r>
    </w:p>
    <w:p w14:paraId="22DBE28B" w14:textId="77777777" w:rsidR="00A321D2" w:rsidRPr="00A321D2" w:rsidRDefault="00A321D2" w:rsidP="00A321D2">
      <w:pPr>
        <w:pStyle w:val="Akapitzlist"/>
        <w:tabs>
          <w:tab w:val="left" w:pos="0"/>
          <w:tab w:val="left" w:pos="142"/>
        </w:tabs>
        <w:ind w:left="0"/>
        <w:jc w:val="both"/>
        <w:rPr>
          <w:rFonts w:asciiTheme="minorHAnsi" w:hAnsiTheme="minorHAnsi" w:cstheme="minorHAnsi"/>
          <w:sz w:val="20"/>
          <w:szCs w:val="20"/>
        </w:rPr>
      </w:pPr>
      <w:r w:rsidRPr="00A321D2">
        <w:rPr>
          <w:rFonts w:asciiTheme="minorHAnsi" w:eastAsiaTheme="minorHAnsi" w:hAnsiTheme="minorHAnsi" w:cstheme="minorHAnsi"/>
          <w:b/>
          <w:sz w:val="20"/>
          <w:szCs w:val="20"/>
          <w:lang w:eastAsia="en-US"/>
        </w:rPr>
        <w:t>Odpowiedź:</w:t>
      </w:r>
    </w:p>
    <w:p w14:paraId="688EA079" w14:textId="77777777" w:rsidR="00450104" w:rsidRDefault="00B00CF5" w:rsidP="00450104">
      <w:pPr>
        <w:pStyle w:val="Akapitzlist"/>
        <w:tabs>
          <w:tab w:val="left" w:pos="0"/>
          <w:tab w:val="left" w:pos="142"/>
        </w:tabs>
        <w:spacing w:after="200" w:line="276" w:lineRule="auto"/>
        <w:ind w:left="0"/>
        <w:jc w:val="both"/>
        <w:rPr>
          <w:rFonts w:asciiTheme="minorHAnsi" w:hAnsiTheme="minorHAnsi" w:cstheme="minorHAnsi"/>
          <w:sz w:val="20"/>
          <w:szCs w:val="20"/>
        </w:rPr>
      </w:pPr>
      <w:r w:rsidRPr="001C7062">
        <w:rPr>
          <w:rFonts w:asciiTheme="minorHAnsi" w:hAnsiTheme="minorHAnsi" w:cstheme="minorHAnsi"/>
          <w:sz w:val="20"/>
          <w:szCs w:val="20"/>
        </w:rPr>
        <w:t>Zamawiający nie wyraża zgody</w:t>
      </w:r>
    </w:p>
    <w:p w14:paraId="42AF21B7" w14:textId="77777777" w:rsidR="00B00CF5" w:rsidRDefault="00B00CF5" w:rsidP="001D0AE3">
      <w:pPr>
        <w:pStyle w:val="Akapitzlist"/>
        <w:tabs>
          <w:tab w:val="left" w:pos="0"/>
          <w:tab w:val="left" w:pos="142"/>
        </w:tabs>
        <w:ind w:left="0"/>
        <w:jc w:val="both"/>
        <w:rPr>
          <w:rFonts w:asciiTheme="minorHAnsi" w:hAnsiTheme="minorHAnsi" w:cstheme="minorHAnsi"/>
          <w:b/>
          <w:sz w:val="20"/>
          <w:szCs w:val="20"/>
        </w:rPr>
      </w:pPr>
    </w:p>
    <w:p w14:paraId="53AD4890" w14:textId="77777777" w:rsidR="00450104" w:rsidRPr="001D0AE3" w:rsidRDefault="00450104" w:rsidP="001D0AE3">
      <w:pPr>
        <w:pStyle w:val="Akapitzlist"/>
        <w:tabs>
          <w:tab w:val="left" w:pos="0"/>
          <w:tab w:val="left" w:pos="142"/>
        </w:tabs>
        <w:ind w:left="0"/>
        <w:jc w:val="both"/>
        <w:rPr>
          <w:rFonts w:asciiTheme="minorHAnsi" w:hAnsiTheme="minorHAnsi" w:cstheme="minorHAnsi"/>
          <w:b/>
          <w:sz w:val="20"/>
          <w:szCs w:val="20"/>
        </w:rPr>
      </w:pPr>
      <w:r w:rsidRPr="001D0AE3">
        <w:rPr>
          <w:rFonts w:asciiTheme="minorHAnsi" w:hAnsiTheme="minorHAnsi" w:cstheme="minorHAnsi"/>
          <w:b/>
          <w:sz w:val="20"/>
          <w:szCs w:val="20"/>
        </w:rPr>
        <w:t>Pytanie 17</w:t>
      </w:r>
    </w:p>
    <w:p w14:paraId="39C5A969" w14:textId="77777777" w:rsidR="00450104" w:rsidRPr="001D0AE3" w:rsidRDefault="00450104" w:rsidP="001D0AE3">
      <w:pPr>
        <w:jc w:val="both"/>
        <w:rPr>
          <w:rFonts w:asciiTheme="minorHAnsi" w:hAnsiTheme="minorHAnsi" w:cstheme="minorHAnsi"/>
          <w:b/>
          <w:sz w:val="20"/>
          <w:szCs w:val="20"/>
        </w:rPr>
      </w:pPr>
      <w:r w:rsidRPr="001D0AE3">
        <w:rPr>
          <w:rFonts w:asciiTheme="minorHAnsi" w:hAnsiTheme="minorHAnsi" w:cstheme="minorHAnsi"/>
          <w:b/>
          <w:sz w:val="20"/>
          <w:szCs w:val="20"/>
        </w:rPr>
        <w:t>Dotyczy: § 6 ust. 1 lit. a) Projektu Umowy</w:t>
      </w:r>
    </w:p>
    <w:p w14:paraId="6F00E69A" w14:textId="77777777" w:rsidR="00450104" w:rsidRPr="001D0AE3" w:rsidRDefault="00450104" w:rsidP="001D0AE3">
      <w:pPr>
        <w:pStyle w:val="Akapitzlist"/>
        <w:ind w:left="0"/>
        <w:jc w:val="both"/>
        <w:rPr>
          <w:rFonts w:asciiTheme="minorHAnsi" w:hAnsiTheme="minorHAnsi" w:cstheme="minorHAnsi"/>
          <w:sz w:val="20"/>
          <w:szCs w:val="20"/>
        </w:rPr>
      </w:pPr>
      <w:r w:rsidRPr="001D0AE3">
        <w:rPr>
          <w:rFonts w:asciiTheme="minorHAnsi" w:hAnsiTheme="minorHAnsi" w:cstheme="minorHAnsi"/>
          <w:sz w:val="20"/>
          <w:szCs w:val="20"/>
        </w:rPr>
        <w:t xml:space="preserve">Zwracamy się z uprzejmą prośbą o modyfikację przedmiotowego ustępu i nadanie mu poniższego brzmienia: </w:t>
      </w:r>
    </w:p>
    <w:p w14:paraId="109B8A66" w14:textId="77777777" w:rsidR="00450104" w:rsidRPr="001D0AE3" w:rsidRDefault="00450104" w:rsidP="001D0AE3">
      <w:pPr>
        <w:pStyle w:val="Akapitzlist"/>
        <w:ind w:left="0"/>
        <w:jc w:val="both"/>
        <w:rPr>
          <w:rFonts w:asciiTheme="minorHAnsi" w:hAnsiTheme="minorHAnsi" w:cstheme="minorHAnsi"/>
          <w:i/>
          <w:iCs/>
          <w:sz w:val="20"/>
          <w:szCs w:val="20"/>
        </w:rPr>
      </w:pPr>
      <w:r w:rsidRPr="001D0AE3">
        <w:rPr>
          <w:rFonts w:asciiTheme="minorHAnsi" w:hAnsiTheme="minorHAnsi" w:cstheme="minorHAnsi"/>
          <w:i/>
          <w:iCs/>
          <w:sz w:val="20"/>
          <w:szCs w:val="20"/>
        </w:rPr>
        <w:t xml:space="preserve">„a) (…) Za siłę wyższą uważa się w szczególności: klęski żywiołowe, katastrofy, mobilizację, embargo, zamknięcie granic, </w:t>
      </w:r>
      <w:r w:rsidRPr="001D0AE3">
        <w:rPr>
          <w:rFonts w:asciiTheme="minorHAnsi" w:hAnsiTheme="minorHAnsi" w:cstheme="minorHAnsi"/>
          <w:i/>
          <w:iCs/>
          <w:color w:val="FF0000"/>
          <w:sz w:val="20"/>
          <w:szCs w:val="20"/>
        </w:rPr>
        <w:t>pandemię, rządowe ograniczenia (</w:t>
      </w:r>
      <w:proofErr w:type="spellStart"/>
      <w:r w:rsidRPr="001D0AE3">
        <w:rPr>
          <w:rFonts w:asciiTheme="minorHAnsi" w:hAnsiTheme="minorHAnsi" w:cstheme="minorHAnsi"/>
          <w:i/>
          <w:iCs/>
          <w:color w:val="FF0000"/>
          <w:sz w:val="20"/>
          <w:szCs w:val="20"/>
        </w:rPr>
        <w:t>lockdown</w:t>
      </w:r>
      <w:proofErr w:type="spellEnd"/>
      <w:r w:rsidRPr="001D0AE3">
        <w:rPr>
          <w:rFonts w:asciiTheme="minorHAnsi" w:hAnsiTheme="minorHAnsi" w:cstheme="minorHAnsi"/>
          <w:i/>
          <w:iCs/>
          <w:color w:val="FF0000"/>
          <w:sz w:val="20"/>
          <w:szCs w:val="20"/>
        </w:rPr>
        <w:t>)</w:t>
      </w:r>
      <w:r w:rsidRPr="001D0AE3">
        <w:rPr>
          <w:rFonts w:asciiTheme="minorHAnsi" w:hAnsiTheme="minorHAnsi" w:cstheme="minorHAnsi"/>
          <w:i/>
          <w:iCs/>
          <w:sz w:val="20"/>
          <w:szCs w:val="20"/>
        </w:rPr>
        <w:t>. (…)”</w:t>
      </w:r>
    </w:p>
    <w:p w14:paraId="3A1926A0" w14:textId="77777777" w:rsidR="001D0AE3" w:rsidRPr="00A321D2" w:rsidRDefault="001D0AE3" w:rsidP="001D0AE3">
      <w:pPr>
        <w:pStyle w:val="Akapitzlist"/>
        <w:tabs>
          <w:tab w:val="left" w:pos="0"/>
          <w:tab w:val="left" w:pos="142"/>
        </w:tabs>
        <w:ind w:left="0"/>
        <w:jc w:val="both"/>
        <w:rPr>
          <w:rFonts w:asciiTheme="minorHAnsi" w:hAnsiTheme="minorHAnsi" w:cstheme="minorHAnsi"/>
          <w:sz w:val="20"/>
          <w:szCs w:val="20"/>
        </w:rPr>
      </w:pPr>
      <w:r w:rsidRPr="00A321D2">
        <w:rPr>
          <w:rFonts w:asciiTheme="minorHAnsi" w:eastAsiaTheme="minorHAnsi" w:hAnsiTheme="minorHAnsi" w:cstheme="minorHAnsi"/>
          <w:b/>
          <w:sz w:val="20"/>
          <w:szCs w:val="20"/>
          <w:lang w:eastAsia="en-US"/>
        </w:rPr>
        <w:t>Odpowiedź:</w:t>
      </w:r>
    </w:p>
    <w:p w14:paraId="71EB8B1C" w14:textId="77777777" w:rsidR="00516836" w:rsidRPr="00516836" w:rsidRDefault="00516836" w:rsidP="00516836">
      <w:pPr>
        <w:pStyle w:val="Akapitzlist"/>
        <w:ind w:left="0"/>
        <w:jc w:val="both"/>
        <w:rPr>
          <w:rFonts w:asciiTheme="minorHAnsi" w:hAnsiTheme="minorHAnsi" w:cstheme="minorHAnsi"/>
          <w:iCs/>
          <w:sz w:val="20"/>
          <w:szCs w:val="20"/>
        </w:rPr>
      </w:pPr>
      <w:r w:rsidRPr="00516836">
        <w:rPr>
          <w:rFonts w:asciiTheme="minorHAnsi" w:hAnsiTheme="minorHAnsi" w:cstheme="minorHAnsi"/>
          <w:iCs/>
          <w:sz w:val="20"/>
          <w:szCs w:val="20"/>
        </w:rPr>
        <w:t xml:space="preserve">Zamawiający wyraża zgodę. </w:t>
      </w:r>
    </w:p>
    <w:p w14:paraId="744499D8" w14:textId="77777777" w:rsidR="00450104" w:rsidRDefault="00450104" w:rsidP="00450104">
      <w:pPr>
        <w:pStyle w:val="Akapitzlist"/>
        <w:tabs>
          <w:tab w:val="left" w:pos="0"/>
          <w:tab w:val="left" w:pos="142"/>
        </w:tabs>
        <w:spacing w:after="200" w:line="276" w:lineRule="auto"/>
        <w:ind w:left="0"/>
        <w:jc w:val="both"/>
        <w:rPr>
          <w:rFonts w:asciiTheme="minorHAnsi" w:hAnsiTheme="minorHAnsi" w:cstheme="minorHAnsi"/>
          <w:sz w:val="20"/>
          <w:szCs w:val="20"/>
        </w:rPr>
      </w:pPr>
    </w:p>
    <w:p w14:paraId="06CEEA3C" w14:textId="77777777" w:rsidR="00450104" w:rsidRPr="00956620" w:rsidRDefault="00450104" w:rsidP="001D0AE3">
      <w:pPr>
        <w:pStyle w:val="Akapitzlist"/>
        <w:tabs>
          <w:tab w:val="left" w:pos="0"/>
          <w:tab w:val="left" w:pos="142"/>
        </w:tabs>
        <w:ind w:left="0"/>
        <w:jc w:val="both"/>
        <w:rPr>
          <w:rFonts w:asciiTheme="minorHAnsi" w:hAnsiTheme="minorHAnsi" w:cstheme="minorHAnsi"/>
          <w:b/>
          <w:sz w:val="20"/>
          <w:szCs w:val="20"/>
        </w:rPr>
      </w:pPr>
      <w:r w:rsidRPr="00956620">
        <w:rPr>
          <w:rFonts w:asciiTheme="minorHAnsi" w:hAnsiTheme="minorHAnsi" w:cstheme="minorHAnsi"/>
          <w:b/>
          <w:sz w:val="20"/>
          <w:szCs w:val="20"/>
        </w:rPr>
        <w:t>Pytanie 18</w:t>
      </w:r>
    </w:p>
    <w:p w14:paraId="4AFCAF87" w14:textId="77777777" w:rsidR="00450104" w:rsidRPr="00956620" w:rsidRDefault="00450104" w:rsidP="001D0AE3">
      <w:pPr>
        <w:jc w:val="both"/>
        <w:rPr>
          <w:rFonts w:asciiTheme="minorHAnsi" w:hAnsiTheme="minorHAnsi" w:cstheme="minorHAnsi"/>
          <w:b/>
          <w:sz w:val="20"/>
          <w:szCs w:val="20"/>
        </w:rPr>
      </w:pPr>
      <w:bookmarkStart w:id="1" w:name="_Hlk115441140"/>
      <w:r w:rsidRPr="00956620">
        <w:rPr>
          <w:rFonts w:asciiTheme="minorHAnsi" w:hAnsiTheme="minorHAnsi" w:cstheme="minorHAnsi"/>
          <w:b/>
          <w:sz w:val="20"/>
          <w:szCs w:val="20"/>
        </w:rPr>
        <w:t>Dotyczy: § 7 Projektu Umowy</w:t>
      </w:r>
    </w:p>
    <w:p w14:paraId="5AE69C91" w14:textId="77777777" w:rsidR="00450104" w:rsidRPr="00956620" w:rsidRDefault="00450104" w:rsidP="001D0AE3">
      <w:pPr>
        <w:pStyle w:val="Akapitzlist"/>
        <w:ind w:left="0"/>
        <w:jc w:val="both"/>
        <w:rPr>
          <w:rFonts w:asciiTheme="minorHAnsi" w:hAnsiTheme="minorHAnsi" w:cstheme="minorHAnsi"/>
          <w:sz w:val="20"/>
          <w:szCs w:val="20"/>
        </w:rPr>
      </w:pPr>
      <w:r w:rsidRPr="00956620">
        <w:rPr>
          <w:rFonts w:asciiTheme="minorHAnsi" w:hAnsiTheme="minorHAnsi" w:cstheme="minorHAnsi"/>
          <w:sz w:val="20"/>
          <w:szCs w:val="20"/>
        </w:rPr>
        <w:t xml:space="preserve">Zwracamy uwagę, iż Operatorzy abonamentów sportowych, mogą przetwarzać dane na podstawie innej przesłanki prawnej, wskazanej w art. 6 ust. 1 RODO  oraz mogą przetwarzać odmienny zakres danych osobowych w celu zapewniania prawidłowej realizacji umowy. </w:t>
      </w:r>
      <w:r w:rsidRPr="00956620">
        <w:rPr>
          <w:rFonts w:asciiTheme="minorHAnsi" w:hAnsiTheme="minorHAnsi" w:cstheme="minorHAnsi"/>
          <w:sz w:val="20"/>
          <w:szCs w:val="20"/>
        </w:rPr>
        <w:br/>
        <w:t xml:space="preserve">W związku z tym, dostosowanie postanowień w projekcie umowy, dotyczących ochrony danych osobowych i ich przetwarzania powinno nastąpić po wyborze Wykonawcy. Wobec tego, zwracamy się z uprzejmą prośbą o potwierdzenie, iż Zamawiający dopuszcza doprecyzowanie postanowień, dotyczących ochrony danych osobowych Użytkowników abonamentów sportowych, po wyborze Wykonawcy, a przed zawarciem Umowy Głównej. </w:t>
      </w:r>
      <w:r w:rsidR="006D3D0B" w:rsidRPr="00956620">
        <w:rPr>
          <w:rFonts w:asciiTheme="minorHAnsi" w:hAnsiTheme="minorHAnsi" w:cstheme="minorHAnsi"/>
          <w:sz w:val="20"/>
          <w:szCs w:val="20"/>
        </w:rPr>
        <w:t xml:space="preserve"> </w:t>
      </w:r>
      <w:r w:rsidRPr="00956620">
        <w:rPr>
          <w:rFonts w:asciiTheme="minorHAnsi" w:hAnsiTheme="minorHAnsi" w:cstheme="minorHAnsi"/>
          <w:sz w:val="20"/>
          <w:szCs w:val="20"/>
        </w:rPr>
        <w:t xml:space="preserve">Z zastrzeżeniem, że administratorem danych osobowych jest Wykonawca, który na podstawie art. 28 RODO, powierza Zamawiającemu do przetwarzania dane Użytkowników wyłącznie w celu i zakresie niezbędnym do wykonania Umowy. </w:t>
      </w:r>
      <w:bookmarkEnd w:id="1"/>
    </w:p>
    <w:p w14:paraId="5C114E4D" w14:textId="77777777" w:rsidR="001D0AE3" w:rsidRPr="00956620" w:rsidRDefault="001D0AE3" w:rsidP="001D0AE3">
      <w:pPr>
        <w:pStyle w:val="Akapitzlist"/>
        <w:tabs>
          <w:tab w:val="left" w:pos="0"/>
          <w:tab w:val="left" w:pos="142"/>
        </w:tabs>
        <w:ind w:left="0"/>
        <w:jc w:val="both"/>
        <w:rPr>
          <w:rFonts w:asciiTheme="minorHAnsi" w:hAnsiTheme="minorHAnsi" w:cstheme="minorHAnsi"/>
          <w:sz w:val="20"/>
          <w:szCs w:val="20"/>
        </w:rPr>
      </w:pPr>
      <w:r w:rsidRPr="00956620">
        <w:rPr>
          <w:rFonts w:asciiTheme="minorHAnsi" w:eastAsiaTheme="minorHAnsi" w:hAnsiTheme="minorHAnsi" w:cstheme="minorHAnsi"/>
          <w:b/>
          <w:sz w:val="20"/>
          <w:szCs w:val="20"/>
          <w:lang w:eastAsia="en-US"/>
        </w:rPr>
        <w:t>Odpowiedź:</w:t>
      </w:r>
    </w:p>
    <w:p w14:paraId="5519C465" w14:textId="5E0BFEF2" w:rsidR="001D0AE3" w:rsidRPr="00956620" w:rsidRDefault="000678B6" w:rsidP="001D0AE3">
      <w:pPr>
        <w:pStyle w:val="Akapitzlist"/>
        <w:ind w:left="0"/>
        <w:jc w:val="both"/>
        <w:rPr>
          <w:rFonts w:asciiTheme="minorHAnsi" w:hAnsiTheme="minorHAnsi" w:cstheme="minorHAnsi"/>
          <w:sz w:val="20"/>
          <w:szCs w:val="20"/>
        </w:rPr>
      </w:pPr>
      <w:r w:rsidRPr="00956620">
        <w:rPr>
          <w:rFonts w:asciiTheme="minorHAnsi" w:hAnsiTheme="minorHAnsi" w:cstheme="minorHAnsi"/>
          <w:sz w:val="20"/>
          <w:szCs w:val="20"/>
        </w:rPr>
        <w:t xml:space="preserve">Zamawiający dopuszcza </w:t>
      </w:r>
      <w:r w:rsidR="00956620" w:rsidRPr="00956620">
        <w:rPr>
          <w:rFonts w:asciiTheme="minorHAnsi" w:hAnsiTheme="minorHAnsi" w:cstheme="minorHAnsi"/>
          <w:sz w:val="20"/>
          <w:szCs w:val="20"/>
        </w:rPr>
        <w:t xml:space="preserve">doprecyzowanie postanowień, dotyczących ochrony danych osobowych, po wyborze Wykonawcy. Zamawiający dopuszcza </w:t>
      </w:r>
      <w:r w:rsidR="00956620">
        <w:rPr>
          <w:rFonts w:asciiTheme="minorHAnsi" w:hAnsiTheme="minorHAnsi" w:cstheme="minorHAnsi"/>
          <w:sz w:val="20"/>
          <w:szCs w:val="20"/>
        </w:rPr>
        <w:t xml:space="preserve">również możliwość podpisanie umowy powierzenia. </w:t>
      </w:r>
    </w:p>
    <w:p w14:paraId="5890437C" w14:textId="77777777" w:rsidR="00450104" w:rsidRDefault="00450104" w:rsidP="00450104">
      <w:pPr>
        <w:pStyle w:val="Akapitzlist"/>
        <w:tabs>
          <w:tab w:val="left" w:pos="0"/>
          <w:tab w:val="left" w:pos="142"/>
        </w:tabs>
        <w:spacing w:after="200" w:line="276" w:lineRule="auto"/>
        <w:ind w:left="0"/>
        <w:jc w:val="both"/>
        <w:rPr>
          <w:rFonts w:asciiTheme="minorHAnsi" w:hAnsiTheme="minorHAnsi" w:cstheme="minorHAnsi"/>
          <w:sz w:val="20"/>
          <w:szCs w:val="20"/>
        </w:rPr>
      </w:pPr>
    </w:p>
    <w:p w14:paraId="3179E25C" w14:textId="77777777" w:rsidR="00450104" w:rsidRPr="006D3D0B" w:rsidRDefault="00450104" w:rsidP="006D3D0B">
      <w:pPr>
        <w:pStyle w:val="Akapitzlist"/>
        <w:tabs>
          <w:tab w:val="left" w:pos="0"/>
          <w:tab w:val="left" w:pos="142"/>
        </w:tabs>
        <w:ind w:left="0"/>
        <w:jc w:val="both"/>
        <w:rPr>
          <w:rFonts w:asciiTheme="minorHAnsi" w:hAnsiTheme="minorHAnsi" w:cstheme="minorHAnsi"/>
          <w:b/>
          <w:sz w:val="20"/>
          <w:szCs w:val="20"/>
        </w:rPr>
      </w:pPr>
      <w:r w:rsidRPr="006D3D0B">
        <w:rPr>
          <w:rFonts w:asciiTheme="minorHAnsi" w:hAnsiTheme="minorHAnsi" w:cstheme="minorHAnsi"/>
          <w:b/>
          <w:sz w:val="20"/>
          <w:szCs w:val="20"/>
        </w:rPr>
        <w:t>Pytanie 19</w:t>
      </w:r>
    </w:p>
    <w:p w14:paraId="2BEDB5FF" w14:textId="77777777" w:rsidR="00450104" w:rsidRPr="006D3D0B" w:rsidRDefault="00450104" w:rsidP="006D3D0B">
      <w:pPr>
        <w:jc w:val="both"/>
        <w:rPr>
          <w:rFonts w:asciiTheme="minorHAnsi" w:hAnsiTheme="minorHAnsi" w:cstheme="minorHAnsi"/>
          <w:b/>
          <w:sz w:val="20"/>
          <w:szCs w:val="20"/>
        </w:rPr>
      </w:pPr>
      <w:r w:rsidRPr="006D3D0B">
        <w:rPr>
          <w:rFonts w:asciiTheme="minorHAnsi" w:hAnsiTheme="minorHAnsi" w:cstheme="minorHAnsi"/>
          <w:b/>
          <w:sz w:val="20"/>
          <w:szCs w:val="20"/>
        </w:rPr>
        <w:t>Dotyczy: § 7 Projektu Umowy</w:t>
      </w:r>
    </w:p>
    <w:p w14:paraId="596BB18E" w14:textId="77777777" w:rsidR="00450104" w:rsidRPr="006D3D0B" w:rsidRDefault="00450104" w:rsidP="006D3D0B">
      <w:pPr>
        <w:pStyle w:val="Akapitzlist"/>
        <w:ind w:left="0"/>
        <w:jc w:val="both"/>
        <w:rPr>
          <w:rFonts w:asciiTheme="minorHAnsi" w:hAnsiTheme="minorHAnsi" w:cstheme="minorHAnsi"/>
          <w:iCs/>
          <w:sz w:val="20"/>
          <w:szCs w:val="20"/>
        </w:rPr>
      </w:pPr>
      <w:r w:rsidRPr="006D3D0B">
        <w:rPr>
          <w:rFonts w:asciiTheme="minorHAnsi" w:hAnsiTheme="minorHAnsi" w:cstheme="minorHAnsi"/>
          <w:sz w:val="20"/>
          <w:szCs w:val="20"/>
        </w:rPr>
        <w:t xml:space="preserve">Informujemy, iż Wykonawca wymaga przekazania przez Użytkownika abonamentu niezbędnych danych do świadczenia przedmiotowej usługi, między innymi takich jak: adres e-mail, numer telefonu i Pesel, </w:t>
      </w:r>
      <w:r w:rsidRPr="006D3D0B">
        <w:rPr>
          <w:rFonts w:asciiTheme="minorHAnsi" w:hAnsiTheme="minorHAnsi" w:cstheme="minorHAnsi"/>
          <w:iCs/>
          <w:sz w:val="20"/>
          <w:szCs w:val="20"/>
        </w:rPr>
        <w:t xml:space="preserve">przy czym, dane te są obligatoryjne w </w:t>
      </w:r>
      <w:r w:rsidRPr="006D3D0B">
        <w:rPr>
          <w:rFonts w:asciiTheme="minorHAnsi" w:hAnsiTheme="minorHAnsi" w:cstheme="minorHAnsi"/>
          <w:sz w:val="20"/>
          <w:szCs w:val="20"/>
        </w:rPr>
        <w:t xml:space="preserve">celu prawidłowej realizacji umowy i </w:t>
      </w:r>
      <w:r w:rsidRPr="006D3D0B">
        <w:rPr>
          <w:rFonts w:asciiTheme="minorHAnsi" w:hAnsiTheme="minorHAnsi" w:cstheme="minorHAnsi"/>
          <w:iCs/>
          <w:sz w:val="20"/>
          <w:szCs w:val="20"/>
        </w:rPr>
        <w:t xml:space="preserve">nie stanowią danych wrażliwych oraz nadmiarowych w rozumieniu Rozporządzenia Parlamentu Europejskiego i Rady (UE) 2016/679 z dnia 27 kwietnia 2016 r. </w:t>
      </w:r>
      <w:r w:rsidR="006D3D0B" w:rsidRPr="006D3D0B">
        <w:rPr>
          <w:rFonts w:asciiTheme="minorHAnsi" w:hAnsiTheme="minorHAnsi" w:cstheme="minorHAnsi"/>
          <w:iCs/>
          <w:sz w:val="20"/>
          <w:szCs w:val="20"/>
        </w:rPr>
        <w:t xml:space="preserve"> </w:t>
      </w:r>
      <w:r w:rsidRPr="006D3D0B">
        <w:rPr>
          <w:rFonts w:asciiTheme="minorHAnsi" w:hAnsiTheme="minorHAnsi" w:cstheme="minorHAnsi"/>
          <w:iCs/>
          <w:sz w:val="20"/>
          <w:szCs w:val="20"/>
        </w:rPr>
        <w:t xml:space="preserve">w sprawie ochrony osób fizycznych w związku z przetwarzaniem danych osobowych </w:t>
      </w:r>
      <w:r w:rsidRPr="006D3D0B">
        <w:rPr>
          <w:rFonts w:asciiTheme="minorHAnsi" w:hAnsiTheme="minorHAnsi" w:cstheme="minorHAnsi"/>
          <w:iCs/>
          <w:sz w:val="20"/>
          <w:szCs w:val="20"/>
        </w:rPr>
        <w:br/>
        <w:t>i w sprawie swobodnego przepływu takich danych oraz uchylenia dyrektywy 95/46/WE (ogólne rozporządzenie o ochronie danych) (RODO).</w:t>
      </w:r>
      <w:r w:rsidR="006D3D0B" w:rsidRPr="006D3D0B">
        <w:rPr>
          <w:rFonts w:asciiTheme="minorHAnsi" w:hAnsiTheme="minorHAnsi" w:cstheme="minorHAnsi"/>
          <w:iCs/>
          <w:sz w:val="20"/>
          <w:szCs w:val="20"/>
        </w:rPr>
        <w:t xml:space="preserve"> </w:t>
      </w:r>
      <w:r w:rsidRPr="006D3D0B">
        <w:rPr>
          <w:rFonts w:asciiTheme="minorHAnsi" w:hAnsiTheme="minorHAnsi" w:cstheme="minorHAnsi"/>
          <w:iCs/>
          <w:sz w:val="20"/>
          <w:szCs w:val="20"/>
        </w:rPr>
        <w:t xml:space="preserve">Jednocześnie zaznaczamy, iż to Wykonawca jest administratorem danych Użytkowników programu sportowego, zatem on winien decydować o celach i środkach przetwarzania danych osobowych oraz jakie dane są niezbędne do prawidłowego świadczenia usługi. </w:t>
      </w:r>
      <w:r w:rsidRPr="006D3D0B">
        <w:rPr>
          <w:rFonts w:asciiTheme="minorHAnsi" w:hAnsiTheme="minorHAnsi" w:cstheme="minorHAnsi"/>
          <w:iCs/>
          <w:sz w:val="20"/>
          <w:szCs w:val="20"/>
        </w:rPr>
        <w:br/>
        <w:t>To na nim spoczywa obowiązek stosowania środków technicznych i organizacyjnych, zapewniających ochronę przetwarzanych danych osobowych, jak również zabezpieczenie, aby z programu korzystały wyłącznie osoby do tego uprawnione, co rodzi konieczność przetwarzania szerszego zakresu danych niż imię i nazwisko.</w:t>
      </w:r>
    </w:p>
    <w:p w14:paraId="13877E17" w14:textId="77777777" w:rsidR="00450104" w:rsidRPr="006D3D0B" w:rsidRDefault="00450104" w:rsidP="006D3D0B">
      <w:pPr>
        <w:jc w:val="both"/>
        <w:rPr>
          <w:rFonts w:asciiTheme="minorHAnsi" w:hAnsiTheme="minorHAnsi" w:cstheme="minorHAnsi"/>
          <w:iCs/>
          <w:sz w:val="20"/>
          <w:szCs w:val="20"/>
        </w:rPr>
      </w:pPr>
      <w:r w:rsidRPr="006D3D0B">
        <w:rPr>
          <w:rFonts w:asciiTheme="minorHAnsi" w:hAnsiTheme="minorHAnsi" w:cstheme="minorHAnsi"/>
          <w:iCs/>
          <w:sz w:val="20"/>
          <w:szCs w:val="20"/>
        </w:rPr>
        <w:lastRenderedPageBreak/>
        <w:t xml:space="preserve">Wykonawca, jako firma o ugruntowanej pozycji na rynku, posiada szereg zabezpieczeń, </w:t>
      </w:r>
      <w:r w:rsidRPr="006D3D0B">
        <w:rPr>
          <w:rFonts w:asciiTheme="minorHAnsi" w:hAnsiTheme="minorHAnsi" w:cstheme="minorHAnsi"/>
          <w:iCs/>
          <w:sz w:val="20"/>
          <w:szCs w:val="20"/>
        </w:rPr>
        <w:br/>
        <w:t>w tym niezbędne środki techniczne i organizacyjne w celu zapewnienia odpowiednich zabezpieczeń, które mają wpływ na proces przetwarzania danych.</w:t>
      </w:r>
      <w:r w:rsidR="006D3D0B" w:rsidRPr="006D3D0B">
        <w:rPr>
          <w:rFonts w:asciiTheme="minorHAnsi" w:hAnsiTheme="minorHAnsi" w:cstheme="minorHAnsi"/>
          <w:iCs/>
          <w:sz w:val="20"/>
          <w:szCs w:val="20"/>
        </w:rPr>
        <w:t xml:space="preserve"> </w:t>
      </w:r>
      <w:r w:rsidRPr="006D3D0B">
        <w:rPr>
          <w:rFonts w:asciiTheme="minorHAnsi" w:hAnsiTheme="minorHAnsi" w:cstheme="minorHAnsi"/>
          <w:iCs/>
          <w:sz w:val="20"/>
          <w:szCs w:val="20"/>
        </w:rPr>
        <w:t>Nadmienimy także, iż Zamawiający nie odpowiada za prawidłowe działanie stosowanego systemu weryfikacji przez danego Operatora. Rola Zamawiającego w przedmiotowej sprawie, powinna ograniczać się do zakupu usługi i wywiązania się z ustalonych przez Strony warunków zamówienia, dotyczących jego realizacji. Kwestia dostępu do usług, sposobu weryfikacji i wskazanie niezbędnego zbioru danych osobowych, koniecznych do należytej realizacji umowy, nie jest zadaniem Zamawiającego, a Wykonawcy i winno pozostać w jego kompetencjach.</w:t>
      </w:r>
      <w:r w:rsidR="006D3D0B" w:rsidRPr="006D3D0B">
        <w:rPr>
          <w:rFonts w:asciiTheme="minorHAnsi" w:hAnsiTheme="minorHAnsi" w:cstheme="minorHAnsi"/>
          <w:iCs/>
          <w:sz w:val="20"/>
          <w:szCs w:val="20"/>
        </w:rPr>
        <w:t xml:space="preserve"> </w:t>
      </w:r>
      <w:r w:rsidRPr="006D3D0B">
        <w:rPr>
          <w:rFonts w:asciiTheme="minorHAnsi" w:hAnsiTheme="minorHAnsi" w:cstheme="minorHAnsi"/>
          <w:sz w:val="20"/>
          <w:szCs w:val="20"/>
        </w:rPr>
        <w:t>Ponadto, identyfikacja Użytkownika w obiekcie sportowym następować będzie wyłącznie poprzez weryfikację jego imienia i nazwiska oraz w niektórych przypadkach na podstawie przedstawionego dokumentu potwierdzającego tożsamość. W żadnym wypadku podczas rejestracji wejścia w obiekcie nie dochodzi do przekazania numeru Pesel, adresu e-mail, czy numeru telefonu.</w:t>
      </w:r>
      <w:r w:rsidR="006D3D0B" w:rsidRPr="006D3D0B">
        <w:rPr>
          <w:rFonts w:asciiTheme="minorHAnsi" w:hAnsiTheme="minorHAnsi" w:cstheme="minorHAnsi"/>
          <w:iCs/>
          <w:sz w:val="20"/>
          <w:szCs w:val="20"/>
        </w:rPr>
        <w:t xml:space="preserve"> </w:t>
      </w:r>
      <w:r w:rsidRPr="006D3D0B">
        <w:rPr>
          <w:rFonts w:asciiTheme="minorHAnsi" w:hAnsiTheme="minorHAnsi" w:cstheme="minorHAnsi"/>
          <w:sz w:val="20"/>
          <w:szCs w:val="20"/>
        </w:rPr>
        <w:t xml:space="preserve">Biorąc pod uwagę powyższe, prosimy o potwierdzenie, że Zamawiający dopuszcza możliwość przekazania przez Użytkowników niezbędnych danych do świadczenia usługi, </w:t>
      </w:r>
      <w:r w:rsidR="006D3D0B" w:rsidRPr="006D3D0B">
        <w:rPr>
          <w:rFonts w:asciiTheme="minorHAnsi" w:hAnsiTheme="minorHAnsi" w:cstheme="minorHAnsi"/>
          <w:sz w:val="20"/>
          <w:szCs w:val="20"/>
        </w:rPr>
        <w:t xml:space="preserve"> </w:t>
      </w:r>
      <w:r w:rsidRPr="006D3D0B">
        <w:rPr>
          <w:rFonts w:asciiTheme="minorHAnsi" w:hAnsiTheme="minorHAnsi" w:cstheme="minorHAnsi"/>
          <w:sz w:val="20"/>
          <w:szCs w:val="20"/>
        </w:rPr>
        <w:t>w tym takich jak: adres e-mail, numer telefonu oraz Pesel.</w:t>
      </w:r>
      <w:r w:rsidR="006D3D0B" w:rsidRPr="006D3D0B">
        <w:rPr>
          <w:rFonts w:asciiTheme="minorHAnsi" w:hAnsiTheme="minorHAnsi" w:cstheme="minorHAnsi"/>
          <w:iCs/>
          <w:sz w:val="20"/>
          <w:szCs w:val="20"/>
        </w:rPr>
        <w:t xml:space="preserve"> </w:t>
      </w:r>
      <w:r w:rsidRPr="006D3D0B">
        <w:rPr>
          <w:rFonts w:asciiTheme="minorHAnsi" w:hAnsiTheme="minorHAnsi" w:cstheme="minorHAnsi"/>
          <w:sz w:val="20"/>
          <w:szCs w:val="20"/>
        </w:rPr>
        <w:t>Potwierdzenie powyższego, pozytywnie wpłynie na konkurencyjność postępowania, gdyż Zamawiający uzyska większą ilość ofert, dzięki czemu może otrzymać dużo korzystniejsze propozycje pod względem finansowym.</w:t>
      </w:r>
    </w:p>
    <w:p w14:paraId="4FFCE23D" w14:textId="77777777" w:rsidR="006D3D0B" w:rsidRPr="00A321D2" w:rsidRDefault="006D3D0B" w:rsidP="006D3D0B">
      <w:pPr>
        <w:pStyle w:val="Akapitzlist"/>
        <w:tabs>
          <w:tab w:val="left" w:pos="0"/>
          <w:tab w:val="left" w:pos="142"/>
        </w:tabs>
        <w:ind w:left="0"/>
        <w:jc w:val="both"/>
        <w:rPr>
          <w:rFonts w:asciiTheme="minorHAnsi" w:hAnsiTheme="minorHAnsi" w:cstheme="minorHAnsi"/>
          <w:sz w:val="20"/>
          <w:szCs w:val="20"/>
        </w:rPr>
      </w:pPr>
      <w:r w:rsidRPr="00A321D2">
        <w:rPr>
          <w:rFonts w:asciiTheme="minorHAnsi" w:eastAsiaTheme="minorHAnsi" w:hAnsiTheme="minorHAnsi" w:cstheme="minorHAnsi"/>
          <w:b/>
          <w:sz w:val="20"/>
          <w:szCs w:val="20"/>
          <w:lang w:eastAsia="en-US"/>
        </w:rPr>
        <w:t>Odpowiedź:</w:t>
      </w:r>
    </w:p>
    <w:p w14:paraId="4F2E241A" w14:textId="3DDE1CBD" w:rsidR="00667242" w:rsidRPr="00FC761D" w:rsidRDefault="00667242" w:rsidP="00FC761D">
      <w:pPr>
        <w:pStyle w:val="Akapitzlist"/>
        <w:ind w:left="0"/>
        <w:jc w:val="both"/>
        <w:rPr>
          <w:rFonts w:asciiTheme="minorHAnsi" w:hAnsiTheme="minorHAnsi" w:cstheme="minorHAnsi"/>
          <w:sz w:val="20"/>
          <w:szCs w:val="20"/>
        </w:rPr>
      </w:pPr>
      <w:r w:rsidRPr="00FC761D">
        <w:rPr>
          <w:rFonts w:asciiTheme="minorHAnsi" w:hAnsiTheme="minorHAnsi" w:cstheme="minorHAnsi"/>
          <w:sz w:val="20"/>
          <w:szCs w:val="20"/>
        </w:rPr>
        <w:t xml:space="preserve">Zamawiający nie widzi </w:t>
      </w:r>
      <w:r w:rsidR="00FC761D" w:rsidRPr="00FC761D">
        <w:rPr>
          <w:rFonts w:asciiTheme="minorHAnsi" w:hAnsiTheme="minorHAnsi" w:cstheme="minorHAnsi"/>
          <w:sz w:val="20"/>
          <w:szCs w:val="20"/>
        </w:rPr>
        <w:t xml:space="preserve">powodu dla którego miałby przekazywać </w:t>
      </w:r>
      <w:r w:rsidRPr="00FC761D">
        <w:rPr>
          <w:rFonts w:asciiTheme="minorHAnsi" w:hAnsiTheme="minorHAnsi" w:cstheme="minorHAnsi"/>
          <w:sz w:val="20"/>
          <w:szCs w:val="20"/>
        </w:rPr>
        <w:t xml:space="preserve">większą ilość danych niż imię i nazwisko, które będą służyły do weryfikacji – w  informacji nie zostało wskazane jaki jest cel przekazania e-mail, numer telefonu </w:t>
      </w:r>
      <w:r w:rsidR="00FC761D" w:rsidRPr="00FC761D">
        <w:rPr>
          <w:rFonts w:asciiTheme="minorHAnsi" w:hAnsiTheme="minorHAnsi" w:cstheme="minorHAnsi"/>
          <w:sz w:val="20"/>
          <w:szCs w:val="20"/>
        </w:rPr>
        <w:t xml:space="preserve">ani </w:t>
      </w:r>
      <w:r w:rsidRPr="00FC761D">
        <w:rPr>
          <w:rFonts w:asciiTheme="minorHAnsi" w:hAnsiTheme="minorHAnsi" w:cstheme="minorHAnsi"/>
          <w:sz w:val="20"/>
          <w:szCs w:val="20"/>
        </w:rPr>
        <w:t>tym bardziej nr Pesel.</w:t>
      </w:r>
    </w:p>
    <w:p w14:paraId="33802C9B" w14:textId="77777777" w:rsidR="00450104" w:rsidRDefault="00450104" w:rsidP="00450104">
      <w:pPr>
        <w:pStyle w:val="Akapitzlist"/>
        <w:tabs>
          <w:tab w:val="left" w:pos="0"/>
          <w:tab w:val="left" w:pos="142"/>
        </w:tabs>
        <w:spacing w:after="200" w:line="276" w:lineRule="auto"/>
        <w:ind w:left="0"/>
        <w:jc w:val="both"/>
        <w:rPr>
          <w:rFonts w:asciiTheme="minorHAnsi" w:hAnsiTheme="minorHAnsi" w:cstheme="minorHAnsi"/>
          <w:sz w:val="20"/>
          <w:szCs w:val="20"/>
        </w:rPr>
      </w:pPr>
    </w:p>
    <w:p w14:paraId="3D67DB5D" w14:textId="77777777" w:rsidR="00450104" w:rsidRPr="006D3D0B" w:rsidRDefault="00450104" w:rsidP="006D3D0B">
      <w:pPr>
        <w:pStyle w:val="Akapitzlist"/>
        <w:tabs>
          <w:tab w:val="left" w:pos="0"/>
          <w:tab w:val="left" w:pos="142"/>
        </w:tabs>
        <w:ind w:left="0"/>
        <w:jc w:val="both"/>
        <w:rPr>
          <w:rFonts w:asciiTheme="minorHAnsi" w:hAnsiTheme="minorHAnsi" w:cstheme="minorHAnsi"/>
          <w:b/>
          <w:sz w:val="20"/>
          <w:szCs w:val="20"/>
        </w:rPr>
      </w:pPr>
      <w:r w:rsidRPr="006D3D0B">
        <w:rPr>
          <w:rFonts w:asciiTheme="minorHAnsi" w:hAnsiTheme="minorHAnsi" w:cstheme="minorHAnsi"/>
          <w:b/>
          <w:sz w:val="20"/>
          <w:szCs w:val="20"/>
        </w:rPr>
        <w:t>Pytanie 20</w:t>
      </w:r>
    </w:p>
    <w:p w14:paraId="5457412C" w14:textId="77777777" w:rsidR="00450104" w:rsidRPr="006D3D0B" w:rsidRDefault="00450104" w:rsidP="006D3D0B">
      <w:pPr>
        <w:rPr>
          <w:rFonts w:asciiTheme="minorHAnsi" w:hAnsiTheme="minorHAnsi" w:cstheme="minorHAnsi"/>
          <w:b/>
          <w:sz w:val="20"/>
          <w:szCs w:val="20"/>
        </w:rPr>
      </w:pPr>
      <w:r w:rsidRPr="006D3D0B">
        <w:rPr>
          <w:rFonts w:asciiTheme="minorHAnsi" w:hAnsiTheme="minorHAnsi" w:cstheme="minorHAnsi"/>
          <w:b/>
          <w:sz w:val="20"/>
          <w:szCs w:val="20"/>
        </w:rPr>
        <w:t>Dotyczy: liczby osób zatrudnionych</w:t>
      </w:r>
    </w:p>
    <w:p w14:paraId="326C0C47" w14:textId="77777777" w:rsidR="00450104" w:rsidRPr="006D3D0B" w:rsidRDefault="00450104" w:rsidP="006D3D0B">
      <w:pPr>
        <w:rPr>
          <w:rFonts w:asciiTheme="minorHAnsi" w:hAnsiTheme="minorHAnsi" w:cstheme="minorHAnsi"/>
          <w:sz w:val="20"/>
          <w:szCs w:val="20"/>
        </w:rPr>
      </w:pPr>
      <w:r w:rsidRPr="006D3D0B">
        <w:rPr>
          <w:rFonts w:asciiTheme="minorHAnsi" w:hAnsiTheme="minorHAnsi" w:cstheme="minorHAnsi"/>
          <w:sz w:val="20"/>
          <w:szCs w:val="20"/>
        </w:rPr>
        <w:t xml:space="preserve">Zwracamy się z uprzejmą prośbą o informację, ilu pracowników zatrudnia Zamawiający? Informacja jest istotna w celu prawidłowej wyceny oferty. </w:t>
      </w:r>
    </w:p>
    <w:p w14:paraId="761FCAB8" w14:textId="77777777" w:rsidR="006D3D0B" w:rsidRPr="00A321D2" w:rsidRDefault="006D3D0B" w:rsidP="006D3D0B">
      <w:pPr>
        <w:pStyle w:val="Akapitzlist"/>
        <w:tabs>
          <w:tab w:val="left" w:pos="0"/>
          <w:tab w:val="left" w:pos="142"/>
        </w:tabs>
        <w:ind w:left="0"/>
        <w:jc w:val="both"/>
        <w:rPr>
          <w:rFonts w:asciiTheme="minorHAnsi" w:hAnsiTheme="minorHAnsi" w:cstheme="minorHAnsi"/>
          <w:sz w:val="20"/>
          <w:szCs w:val="20"/>
        </w:rPr>
      </w:pPr>
      <w:r w:rsidRPr="00A321D2">
        <w:rPr>
          <w:rFonts w:asciiTheme="minorHAnsi" w:eastAsiaTheme="minorHAnsi" w:hAnsiTheme="minorHAnsi" w:cstheme="minorHAnsi"/>
          <w:b/>
          <w:sz w:val="20"/>
          <w:szCs w:val="20"/>
          <w:lang w:eastAsia="en-US"/>
        </w:rPr>
        <w:t>Odpowiedź:</w:t>
      </w:r>
    </w:p>
    <w:p w14:paraId="3CB0E743" w14:textId="77777777" w:rsidR="00D80BC8" w:rsidRPr="00D80BC8" w:rsidRDefault="00D80BC8" w:rsidP="00D80BC8">
      <w:pPr>
        <w:pStyle w:val="Akapitzlist"/>
        <w:ind w:left="0"/>
        <w:rPr>
          <w:rFonts w:asciiTheme="minorHAnsi" w:hAnsiTheme="minorHAnsi" w:cstheme="minorHAnsi"/>
          <w:sz w:val="20"/>
          <w:szCs w:val="20"/>
        </w:rPr>
      </w:pPr>
      <w:r w:rsidRPr="00D80BC8">
        <w:rPr>
          <w:rFonts w:asciiTheme="minorHAnsi" w:hAnsiTheme="minorHAnsi" w:cstheme="minorHAnsi"/>
          <w:sz w:val="20"/>
          <w:szCs w:val="20"/>
        </w:rPr>
        <w:t>Zamawiający zatrudnia około 2 tyś pracowników.</w:t>
      </w:r>
    </w:p>
    <w:p w14:paraId="69A4B6E6" w14:textId="77777777" w:rsidR="00450104" w:rsidRPr="000E32EC" w:rsidRDefault="00450104" w:rsidP="00450104">
      <w:pPr>
        <w:pStyle w:val="Akapitzlist"/>
        <w:tabs>
          <w:tab w:val="left" w:pos="0"/>
          <w:tab w:val="left" w:pos="142"/>
        </w:tabs>
        <w:spacing w:after="200" w:line="276" w:lineRule="auto"/>
        <w:ind w:left="0"/>
        <w:jc w:val="both"/>
        <w:rPr>
          <w:rFonts w:asciiTheme="minorHAnsi" w:hAnsiTheme="minorHAnsi" w:cstheme="minorHAnsi"/>
          <w:sz w:val="20"/>
          <w:szCs w:val="20"/>
        </w:rPr>
      </w:pPr>
    </w:p>
    <w:p w14:paraId="6CF49CE8" w14:textId="77777777" w:rsidR="00956620" w:rsidRPr="006142D2" w:rsidRDefault="00956620" w:rsidP="00956620">
      <w:pPr>
        <w:spacing w:line="288" w:lineRule="auto"/>
        <w:jc w:val="both"/>
        <w:rPr>
          <w:rFonts w:asciiTheme="minorHAnsi" w:eastAsiaTheme="minorHAnsi" w:hAnsiTheme="minorHAnsi" w:cstheme="minorHAnsi"/>
          <w:sz w:val="20"/>
          <w:szCs w:val="20"/>
          <w:lang w:eastAsia="en-US"/>
        </w:rPr>
      </w:pPr>
      <w:r w:rsidRPr="006142D2">
        <w:rPr>
          <w:rFonts w:asciiTheme="minorHAnsi" w:eastAsiaTheme="minorHAnsi" w:hAnsiTheme="minorHAnsi" w:cstheme="minorHAnsi"/>
          <w:sz w:val="20"/>
          <w:szCs w:val="20"/>
          <w:lang w:eastAsia="en-US"/>
        </w:rPr>
        <w:t xml:space="preserve">Jednocześnie Zamawiający informuję o modyfikacji SWZ oraz załącznika nr </w:t>
      </w:r>
      <w:r>
        <w:rPr>
          <w:rFonts w:asciiTheme="minorHAnsi" w:eastAsiaTheme="minorHAnsi" w:hAnsiTheme="minorHAnsi" w:cstheme="minorHAnsi"/>
          <w:sz w:val="20"/>
          <w:szCs w:val="20"/>
          <w:lang w:eastAsia="en-US"/>
        </w:rPr>
        <w:t>3</w:t>
      </w:r>
      <w:r w:rsidRPr="006142D2">
        <w:rPr>
          <w:rFonts w:asciiTheme="minorHAnsi" w:eastAsiaTheme="minorHAnsi" w:hAnsiTheme="minorHAnsi" w:cstheme="minorHAnsi"/>
          <w:sz w:val="20"/>
          <w:szCs w:val="20"/>
          <w:lang w:eastAsia="en-US"/>
        </w:rPr>
        <w:t>- wzór umowy.</w:t>
      </w:r>
    </w:p>
    <w:p w14:paraId="6F099348" w14:textId="77777777" w:rsidR="000E32EC" w:rsidRDefault="000E32EC" w:rsidP="00C1104B">
      <w:pPr>
        <w:spacing w:line="288" w:lineRule="auto"/>
        <w:jc w:val="both"/>
        <w:rPr>
          <w:rFonts w:asciiTheme="minorHAnsi" w:eastAsiaTheme="minorHAnsi" w:hAnsiTheme="minorHAnsi" w:cstheme="minorHAnsi"/>
          <w:sz w:val="20"/>
          <w:szCs w:val="20"/>
          <w:lang w:eastAsia="en-US"/>
        </w:rPr>
      </w:pPr>
    </w:p>
    <w:p w14:paraId="5D64296A" w14:textId="77777777" w:rsidR="00C1104B" w:rsidRPr="00444D17" w:rsidRDefault="00C1104B" w:rsidP="00C1104B">
      <w:pPr>
        <w:autoSpaceDE w:val="0"/>
        <w:autoSpaceDN w:val="0"/>
        <w:adjustRightInd w:val="0"/>
        <w:rPr>
          <w:rFonts w:ascii="DejaVuSansCondensed" w:eastAsiaTheme="minorHAnsi" w:hAnsi="DejaVuSansCondensed" w:cs="DejaVuSansCondensed"/>
          <w:color w:val="FF0000"/>
          <w:sz w:val="19"/>
          <w:szCs w:val="19"/>
          <w:lang w:eastAsia="en-US"/>
        </w:rPr>
      </w:pPr>
    </w:p>
    <w:p w14:paraId="6695B5E0" w14:textId="224174E6" w:rsidR="00C1104B" w:rsidRPr="00956620" w:rsidRDefault="00C1104B" w:rsidP="00C1104B">
      <w:pPr>
        <w:spacing w:line="360" w:lineRule="auto"/>
        <w:rPr>
          <w:rFonts w:ascii="Calibri" w:hAnsi="Calibri" w:cs="Calibri"/>
          <w:sz w:val="20"/>
          <w:szCs w:val="20"/>
        </w:rPr>
      </w:pPr>
      <w:r w:rsidRPr="00956620">
        <w:rPr>
          <w:rFonts w:ascii="Calibri" w:hAnsi="Calibri" w:cs="Calibri"/>
          <w:sz w:val="20"/>
          <w:szCs w:val="20"/>
        </w:rPr>
        <w:t xml:space="preserve">Zamawiający dokonuję zmiany terminu składania i otwarcia ofert z dnia </w:t>
      </w:r>
      <w:r w:rsidR="00183A26" w:rsidRPr="00956620">
        <w:rPr>
          <w:rFonts w:ascii="Calibri" w:hAnsi="Calibri" w:cs="Calibri"/>
          <w:b/>
          <w:sz w:val="20"/>
          <w:szCs w:val="20"/>
        </w:rPr>
        <w:t>1</w:t>
      </w:r>
      <w:r w:rsidR="00956620" w:rsidRPr="00956620">
        <w:rPr>
          <w:rFonts w:ascii="Calibri" w:hAnsi="Calibri" w:cs="Calibri"/>
          <w:b/>
          <w:sz w:val="20"/>
          <w:szCs w:val="20"/>
        </w:rPr>
        <w:t>7</w:t>
      </w:r>
      <w:r w:rsidR="00183A26" w:rsidRPr="00956620">
        <w:rPr>
          <w:rFonts w:ascii="Calibri" w:hAnsi="Calibri" w:cs="Calibri"/>
          <w:b/>
          <w:sz w:val="20"/>
          <w:szCs w:val="20"/>
        </w:rPr>
        <w:t>.10</w:t>
      </w:r>
      <w:r w:rsidRPr="00956620">
        <w:rPr>
          <w:rFonts w:ascii="Calibri" w:hAnsi="Calibri" w:cs="Calibri"/>
          <w:b/>
          <w:sz w:val="20"/>
          <w:szCs w:val="20"/>
        </w:rPr>
        <w:t>.2022</w:t>
      </w:r>
      <w:r w:rsidRPr="00956620">
        <w:rPr>
          <w:rFonts w:ascii="Calibri" w:hAnsi="Calibri" w:cs="Calibri"/>
          <w:sz w:val="20"/>
          <w:szCs w:val="20"/>
        </w:rPr>
        <w:t xml:space="preserve"> r. na dzień </w:t>
      </w:r>
      <w:r w:rsidR="00183A26" w:rsidRPr="00956620">
        <w:rPr>
          <w:rFonts w:ascii="Calibri" w:hAnsi="Calibri" w:cs="Calibri"/>
          <w:b/>
          <w:sz w:val="20"/>
          <w:szCs w:val="20"/>
        </w:rPr>
        <w:t>1</w:t>
      </w:r>
      <w:r w:rsidR="00956620" w:rsidRPr="00956620">
        <w:rPr>
          <w:rFonts w:ascii="Calibri" w:hAnsi="Calibri" w:cs="Calibri"/>
          <w:b/>
          <w:sz w:val="20"/>
          <w:szCs w:val="20"/>
        </w:rPr>
        <w:t>9</w:t>
      </w:r>
      <w:r w:rsidR="00183A26" w:rsidRPr="00956620">
        <w:rPr>
          <w:rFonts w:ascii="Calibri" w:hAnsi="Calibri" w:cs="Calibri"/>
          <w:b/>
          <w:sz w:val="20"/>
          <w:szCs w:val="20"/>
        </w:rPr>
        <w:t>.10.</w:t>
      </w:r>
      <w:r w:rsidRPr="00956620">
        <w:rPr>
          <w:rFonts w:ascii="Calibri" w:hAnsi="Calibri" w:cs="Calibri"/>
          <w:b/>
          <w:sz w:val="20"/>
          <w:szCs w:val="20"/>
        </w:rPr>
        <w:t>2022</w:t>
      </w:r>
      <w:r w:rsidRPr="00956620">
        <w:rPr>
          <w:rFonts w:ascii="Calibri" w:hAnsi="Calibri" w:cs="Calibri"/>
          <w:sz w:val="20"/>
          <w:szCs w:val="20"/>
        </w:rPr>
        <w:t xml:space="preserve"> r.</w:t>
      </w:r>
    </w:p>
    <w:p w14:paraId="186F4192" w14:textId="77777777" w:rsidR="00C1104B" w:rsidRPr="00956620" w:rsidRDefault="00C1104B" w:rsidP="00C1104B">
      <w:pPr>
        <w:spacing w:line="360" w:lineRule="auto"/>
        <w:rPr>
          <w:rFonts w:ascii="Calibri" w:hAnsi="Calibri" w:cs="Calibri"/>
          <w:sz w:val="20"/>
          <w:szCs w:val="20"/>
        </w:rPr>
      </w:pPr>
      <w:r w:rsidRPr="00956620">
        <w:rPr>
          <w:rFonts w:ascii="Calibri" w:hAnsi="Calibri" w:cs="Calibri"/>
          <w:sz w:val="20"/>
          <w:szCs w:val="20"/>
        </w:rPr>
        <w:t>Składanie ofert do godz. 09:00</w:t>
      </w:r>
    </w:p>
    <w:p w14:paraId="7F3346CA" w14:textId="77777777" w:rsidR="00C1104B" w:rsidRPr="00956620" w:rsidRDefault="00C1104B" w:rsidP="00C1104B">
      <w:pPr>
        <w:spacing w:line="360" w:lineRule="auto"/>
        <w:rPr>
          <w:rFonts w:ascii="Calibri" w:hAnsi="Calibri" w:cs="Calibri"/>
          <w:sz w:val="20"/>
          <w:szCs w:val="20"/>
        </w:rPr>
      </w:pPr>
      <w:r w:rsidRPr="00956620">
        <w:rPr>
          <w:rFonts w:ascii="Calibri" w:hAnsi="Calibri" w:cs="Calibri"/>
          <w:sz w:val="20"/>
          <w:szCs w:val="20"/>
        </w:rPr>
        <w:t>Otwarcie ofert o godz. 09:30</w:t>
      </w:r>
    </w:p>
    <w:p w14:paraId="6D2FC1E5" w14:textId="77777777" w:rsidR="00C1104B" w:rsidRPr="00956620" w:rsidRDefault="00C1104B" w:rsidP="00C1104B">
      <w:pPr>
        <w:spacing w:line="360" w:lineRule="auto"/>
        <w:rPr>
          <w:rFonts w:ascii="Calibri" w:hAnsi="Calibri" w:cs="Calibri"/>
          <w:sz w:val="20"/>
          <w:szCs w:val="20"/>
        </w:rPr>
      </w:pPr>
      <w:r w:rsidRPr="00956620">
        <w:rPr>
          <w:rFonts w:ascii="Calibri" w:hAnsi="Calibri" w:cs="Calibri"/>
          <w:sz w:val="20"/>
          <w:szCs w:val="20"/>
        </w:rPr>
        <w:t>Miejsce składania i otwarcia ofert pozostaje bez zmian.</w:t>
      </w:r>
    </w:p>
    <w:p w14:paraId="1B8A77EA" w14:textId="77777777" w:rsidR="00C1104B" w:rsidRPr="00C1104B" w:rsidRDefault="00C1104B" w:rsidP="00C1104B">
      <w:pPr>
        <w:jc w:val="both"/>
        <w:rPr>
          <w:rFonts w:asciiTheme="minorHAnsi" w:hAnsiTheme="minorHAnsi" w:cstheme="minorHAnsi"/>
          <w:sz w:val="20"/>
          <w:szCs w:val="20"/>
        </w:rPr>
      </w:pPr>
    </w:p>
    <w:p w14:paraId="2A270016" w14:textId="77777777" w:rsidR="006562D4" w:rsidRDefault="006562D4" w:rsidP="00342D8A">
      <w:pPr>
        <w:spacing w:line="288" w:lineRule="auto"/>
        <w:jc w:val="both"/>
        <w:rPr>
          <w:rFonts w:ascii="DejaVuSansCondensed" w:eastAsiaTheme="minorHAnsi" w:hAnsi="DejaVuSansCondensed" w:cs="DejaVuSansCondensed"/>
          <w:color w:val="666666"/>
          <w:sz w:val="19"/>
          <w:szCs w:val="19"/>
          <w:lang w:eastAsia="en-US"/>
        </w:rPr>
      </w:pPr>
    </w:p>
    <w:p w14:paraId="353B08AF" w14:textId="77777777" w:rsidR="006562D4" w:rsidRPr="006562D4" w:rsidRDefault="006562D4" w:rsidP="006562D4">
      <w:pPr>
        <w:autoSpaceDE w:val="0"/>
        <w:autoSpaceDN w:val="0"/>
        <w:adjustRightInd w:val="0"/>
        <w:rPr>
          <w:rFonts w:ascii="DejaVuSansCondensed" w:eastAsiaTheme="minorHAnsi" w:hAnsi="DejaVuSansCondensed" w:cs="DejaVuSansCondensed"/>
          <w:color w:val="666666"/>
          <w:sz w:val="19"/>
          <w:szCs w:val="19"/>
          <w:lang w:eastAsia="en-US"/>
        </w:rPr>
      </w:pPr>
    </w:p>
    <w:p w14:paraId="34C9005C" w14:textId="1B1D1CA1" w:rsidR="006C166D" w:rsidRPr="006C166D" w:rsidRDefault="006C166D" w:rsidP="006C166D">
      <w:pPr>
        <w:autoSpaceDE w:val="0"/>
        <w:autoSpaceDN w:val="0"/>
        <w:adjustRightInd w:val="0"/>
        <w:ind w:right="567"/>
        <w:rPr>
          <w:rFonts w:ascii="Calibri" w:hAnsi="Calibri" w:cs="Calibri"/>
          <w:bCs/>
          <w:i/>
          <w:sz w:val="20"/>
          <w:szCs w:val="20"/>
        </w:rPr>
      </w:pPr>
      <w:r w:rsidRPr="006C166D">
        <w:rPr>
          <w:rFonts w:ascii="Calibri" w:hAnsi="Calibri" w:cs="Calibri"/>
          <w:i/>
          <w:sz w:val="18"/>
          <w:szCs w:val="18"/>
        </w:rPr>
        <w:t xml:space="preserve">                                                                                                                                                             </w:t>
      </w:r>
      <w:r w:rsidRPr="006C166D">
        <w:rPr>
          <w:rFonts w:ascii="Calibri" w:hAnsi="Calibri" w:cs="Calibri"/>
          <w:bCs/>
          <w:i/>
          <w:sz w:val="20"/>
          <w:szCs w:val="20"/>
        </w:rPr>
        <w:t>p.o. Kanclerza</w:t>
      </w:r>
      <w:r w:rsidRPr="006C166D">
        <w:rPr>
          <w:rFonts w:ascii="Calibri" w:hAnsi="Calibri" w:cs="Calibri"/>
          <w:bCs/>
          <w:i/>
          <w:sz w:val="20"/>
          <w:szCs w:val="20"/>
        </w:rPr>
        <w:tab/>
      </w:r>
      <w:r w:rsidRPr="006C166D">
        <w:rPr>
          <w:rFonts w:ascii="Calibri" w:hAnsi="Calibri" w:cs="Calibri"/>
          <w:bCs/>
          <w:i/>
          <w:sz w:val="20"/>
          <w:szCs w:val="20"/>
        </w:rPr>
        <w:tab/>
      </w:r>
      <w:r w:rsidRPr="006C166D">
        <w:rPr>
          <w:rFonts w:ascii="Calibri" w:hAnsi="Calibri" w:cs="Calibri"/>
          <w:bCs/>
          <w:i/>
          <w:sz w:val="20"/>
          <w:szCs w:val="20"/>
        </w:rPr>
        <w:tab/>
      </w:r>
      <w:r w:rsidRPr="006C166D">
        <w:rPr>
          <w:rFonts w:ascii="Calibri" w:hAnsi="Calibri" w:cs="Calibri"/>
          <w:bCs/>
          <w:i/>
          <w:sz w:val="20"/>
          <w:szCs w:val="20"/>
        </w:rPr>
        <w:tab/>
      </w:r>
      <w:r w:rsidRPr="006C166D">
        <w:rPr>
          <w:rFonts w:ascii="Calibri" w:hAnsi="Calibri" w:cs="Calibri"/>
          <w:bCs/>
          <w:i/>
          <w:sz w:val="20"/>
          <w:szCs w:val="20"/>
        </w:rPr>
        <w:tab/>
      </w:r>
      <w:r w:rsidRPr="006C166D">
        <w:rPr>
          <w:rFonts w:ascii="Calibri" w:hAnsi="Calibri" w:cs="Calibri"/>
          <w:bCs/>
          <w:i/>
          <w:sz w:val="20"/>
          <w:szCs w:val="20"/>
        </w:rPr>
        <w:tab/>
      </w:r>
      <w:r w:rsidRPr="006C166D">
        <w:rPr>
          <w:rFonts w:ascii="Calibri" w:hAnsi="Calibri" w:cs="Calibri"/>
          <w:bCs/>
          <w:i/>
          <w:sz w:val="20"/>
          <w:szCs w:val="20"/>
        </w:rPr>
        <w:tab/>
      </w:r>
      <w:r w:rsidRPr="006C166D">
        <w:rPr>
          <w:rFonts w:ascii="Calibri" w:hAnsi="Calibri" w:cs="Calibri"/>
          <w:bCs/>
          <w:i/>
          <w:sz w:val="20"/>
          <w:szCs w:val="20"/>
        </w:rPr>
        <w:tab/>
      </w:r>
      <w:r w:rsidRPr="006C166D">
        <w:rPr>
          <w:rFonts w:ascii="Calibri" w:hAnsi="Calibri" w:cs="Calibri"/>
          <w:bCs/>
          <w:i/>
          <w:sz w:val="20"/>
          <w:szCs w:val="20"/>
        </w:rPr>
        <w:tab/>
      </w:r>
      <w:r w:rsidRPr="006C166D">
        <w:rPr>
          <w:rFonts w:ascii="Calibri" w:hAnsi="Calibri" w:cs="Calibri"/>
          <w:bCs/>
          <w:i/>
          <w:sz w:val="20"/>
          <w:szCs w:val="20"/>
        </w:rPr>
        <w:tab/>
      </w:r>
      <w:r w:rsidRPr="006C166D">
        <w:rPr>
          <w:rFonts w:ascii="Calibri" w:hAnsi="Calibri" w:cs="Calibri"/>
          <w:bCs/>
          <w:i/>
          <w:sz w:val="20"/>
          <w:szCs w:val="20"/>
        </w:rPr>
        <w:tab/>
      </w:r>
      <w:r w:rsidR="002F61F2">
        <w:rPr>
          <w:rFonts w:ascii="Calibri" w:hAnsi="Calibri" w:cs="Calibri"/>
          <w:bCs/>
          <w:i/>
          <w:sz w:val="20"/>
          <w:szCs w:val="20"/>
        </w:rPr>
        <w:t xml:space="preserve">              </w:t>
      </w:r>
      <w:r w:rsidR="00B96258">
        <w:rPr>
          <w:rFonts w:ascii="Calibri" w:hAnsi="Calibri" w:cs="Calibri"/>
          <w:bCs/>
          <w:i/>
          <w:sz w:val="20"/>
          <w:szCs w:val="20"/>
        </w:rPr>
        <w:t>/-/</w:t>
      </w:r>
      <w:bookmarkStart w:id="2" w:name="_GoBack"/>
      <w:bookmarkEnd w:id="2"/>
    </w:p>
    <w:p w14:paraId="10DD258B" w14:textId="1A087401" w:rsidR="006142D2" w:rsidRPr="00956620" w:rsidRDefault="006C166D" w:rsidP="00956620">
      <w:pPr>
        <w:autoSpaceDE w:val="0"/>
        <w:autoSpaceDN w:val="0"/>
        <w:adjustRightInd w:val="0"/>
        <w:ind w:right="567"/>
        <w:rPr>
          <w:sz w:val="20"/>
          <w:szCs w:val="20"/>
        </w:rPr>
      </w:pPr>
      <w:r w:rsidRPr="006C166D">
        <w:rPr>
          <w:rFonts w:ascii="Calibri" w:hAnsi="Calibri" w:cs="Calibri"/>
          <w:bCs/>
          <w:i/>
          <w:sz w:val="20"/>
          <w:szCs w:val="20"/>
        </w:rPr>
        <w:tab/>
      </w:r>
      <w:r w:rsidRPr="006C166D">
        <w:rPr>
          <w:rFonts w:ascii="Calibri" w:hAnsi="Calibri" w:cs="Calibri"/>
          <w:bCs/>
          <w:i/>
          <w:sz w:val="20"/>
          <w:szCs w:val="20"/>
        </w:rPr>
        <w:tab/>
      </w:r>
      <w:r w:rsidRPr="006C166D">
        <w:rPr>
          <w:rFonts w:ascii="Calibri" w:hAnsi="Calibri" w:cs="Calibri"/>
          <w:bCs/>
          <w:i/>
          <w:sz w:val="20"/>
          <w:szCs w:val="20"/>
        </w:rPr>
        <w:tab/>
      </w:r>
      <w:r w:rsidRPr="006C166D">
        <w:rPr>
          <w:rFonts w:ascii="Calibri" w:hAnsi="Calibri" w:cs="Calibri"/>
          <w:bCs/>
          <w:i/>
          <w:sz w:val="20"/>
          <w:szCs w:val="20"/>
        </w:rPr>
        <w:tab/>
      </w:r>
      <w:r w:rsidRPr="006C166D">
        <w:rPr>
          <w:rFonts w:ascii="Calibri" w:hAnsi="Calibri" w:cs="Calibri"/>
          <w:bCs/>
          <w:i/>
          <w:sz w:val="20"/>
          <w:szCs w:val="20"/>
        </w:rPr>
        <w:tab/>
      </w:r>
      <w:r w:rsidRPr="006C166D">
        <w:rPr>
          <w:rFonts w:ascii="Calibri" w:hAnsi="Calibri" w:cs="Calibri"/>
          <w:bCs/>
          <w:i/>
          <w:sz w:val="20"/>
          <w:szCs w:val="20"/>
        </w:rPr>
        <w:tab/>
      </w:r>
      <w:r w:rsidRPr="006C166D">
        <w:rPr>
          <w:rFonts w:ascii="Calibri" w:hAnsi="Calibri" w:cs="Calibri"/>
          <w:bCs/>
          <w:i/>
          <w:sz w:val="20"/>
          <w:szCs w:val="20"/>
        </w:rPr>
        <w:tab/>
      </w:r>
      <w:r w:rsidRPr="006C166D">
        <w:rPr>
          <w:rFonts w:ascii="Calibri" w:hAnsi="Calibri" w:cs="Calibri"/>
          <w:bCs/>
          <w:i/>
          <w:sz w:val="20"/>
          <w:szCs w:val="20"/>
        </w:rPr>
        <w:tab/>
        <w:t xml:space="preserve">       Prof. dr hab. Jacek </w:t>
      </w:r>
      <w:proofErr w:type="spellStart"/>
      <w:r w:rsidRPr="006C166D">
        <w:rPr>
          <w:rFonts w:ascii="Calibri" w:hAnsi="Calibri" w:cs="Calibri"/>
          <w:bCs/>
          <w:i/>
          <w:sz w:val="20"/>
          <w:szCs w:val="20"/>
        </w:rPr>
        <w:t>Bigda</w:t>
      </w:r>
      <w:proofErr w:type="spellEnd"/>
    </w:p>
    <w:p w14:paraId="0EF5F035" w14:textId="77777777" w:rsidR="006142D2" w:rsidRDefault="006142D2" w:rsidP="000C48DE">
      <w:pPr>
        <w:rPr>
          <w:rFonts w:asciiTheme="minorHAnsi" w:hAnsiTheme="minorHAnsi" w:cstheme="minorHAnsi"/>
          <w:sz w:val="16"/>
          <w:szCs w:val="16"/>
        </w:rPr>
      </w:pPr>
    </w:p>
    <w:p w14:paraId="0C0CE943" w14:textId="77777777" w:rsidR="006142D2" w:rsidRDefault="006142D2" w:rsidP="000C48DE">
      <w:pPr>
        <w:rPr>
          <w:rFonts w:asciiTheme="minorHAnsi" w:hAnsiTheme="minorHAnsi" w:cstheme="minorHAnsi"/>
          <w:sz w:val="16"/>
          <w:szCs w:val="16"/>
        </w:rPr>
      </w:pPr>
    </w:p>
    <w:p w14:paraId="665D782B" w14:textId="77777777" w:rsidR="006142D2" w:rsidRDefault="006142D2" w:rsidP="000C48DE">
      <w:pPr>
        <w:rPr>
          <w:rFonts w:asciiTheme="minorHAnsi" w:hAnsiTheme="minorHAnsi" w:cstheme="minorHAnsi"/>
          <w:sz w:val="16"/>
          <w:szCs w:val="16"/>
        </w:rPr>
      </w:pPr>
    </w:p>
    <w:p w14:paraId="2AD7F8BE" w14:textId="77777777" w:rsidR="00B31E84" w:rsidRPr="008752CD" w:rsidRDefault="003F4ABA" w:rsidP="000C48DE">
      <w:pPr>
        <w:rPr>
          <w:rFonts w:asciiTheme="minorHAnsi" w:hAnsiTheme="minorHAnsi" w:cstheme="minorHAnsi"/>
          <w:sz w:val="16"/>
          <w:szCs w:val="16"/>
        </w:rPr>
      </w:pPr>
      <w:r w:rsidRPr="008752CD">
        <w:rPr>
          <w:rFonts w:asciiTheme="minorHAnsi" w:hAnsiTheme="minorHAnsi" w:cstheme="minorHAnsi"/>
          <w:sz w:val="16"/>
          <w:szCs w:val="16"/>
        </w:rPr>
        <w:t>Sporządziła; Paulina Kowalska</w:t>
      </w:r>
    </w:p>
    <w:sectPr w:rsidR="00B31E84" w:rsidRPr="008752CD" w:rsidSect="005D6C67">
      <w:headerReference w:type="even" r:id="rId7"/>
      <w:headerReference w:type="default" r:id="rId8"/>
      <w:footerReference w:type="even" r:id="rId9"/>
      <w:footerReference w:type="default" r:id="rId10"/>
      <w:headerReference w:type="first" r:id="rId11"/>
      <w:footerReference w:type="first" r:id="rId12"/>
      <w:pgSz w:w="11906" w:h="16838"/>
      <w:pgMar w:top="2977" w:right="1417" w:bottom="1560" w:left="1417" w:header="0"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CEC5F" w14:textId="77777777" w:rsidR="00977314" w:rsidRDefault="00977314" w:rsidP="000A396A">
      <w:r>
        <w:separator/>
      </w:r>
    </w:p>
  </w:endnote>
  <w:endnote w:type="continuationSeparator" w:id="0">
    <w:p w14:paraId="0704D884" w14:textId="77777777" w:rsidR="00977314" w:rsidRDefault="00977314" w:rsidP="000A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DejaVuSansCondensed">
    <w:altName w:val="Calibri"/>
    <w:panose1 w:val="00000000000000000000"/>
    <w:charset w:val="EE"/>
    <w:family w:val="auto"/>
    <w:notTrueType/>
    <w:pitch w:val="default"/>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84AC" w14:textId="77777777" w:rsidR="005D6C67" w:rsidRDefault="005D6C6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1C277" w14:textId="77777777" w:rsidR="00E60550" w:rsidRDefault="00E60550" w:rsidP="006A4DF5">
    <w:pPr>
      <w:pStyle w:val="Stopka"/>
      <w:spacing w:line="276" w:lineRule="auto"/>
      <w:jc w:val="center"/>
      <w:rPr>
        <w:rFonts w:ascii="Century Gothic" w:hAnsi="Century Gothic"/>
        <w:b/>
        <w:bCs/>
        <w:color w:val="024387"/>
        <w:sz w:val="16"/>
        <w:szCs w:val="16"/>
      </w:rPr>
    </w:pPr>
    <w:r>
      <w:rPr>
        <w:rFonts w:ascii="Century Gothic" w:hAnsi="Century Gothic"/>
        <w:b/>
        <w:bCs/>
        <w:color w:val="024387"/>
        <w:sz w:val="16"/>
        <w:szCs w:val="16"/>
      </w:rPr>
      <w:t>DZIAŁ ZAMÓWIEŃ</w:t>
    </w:r>
  </w:p>
  <w:p w14:paraId="2D0E0A33" w14:textId="77777777" w:rsidR="006A4DF5" w:rsidRPr="00E02042" w:rsidRDefault="00E60550" w:rsidP="006A4DF5">
    <w:pPr>
      <w:pStyle w:val="Stopka"/>
      <w:spacing w:line="276" w:lineRule="auto"/>
      <w:jc w:val="center"/>
      <w:rPr>
        <w:rFonts w:ascii="Century Gothic" w:hAnsi="Century Gothic"/>
        <w:b/>
        <w:bCs/>
        <w:color w:val="024387"/>
        <w:sz w:val="16"/>
        <w:szCs w:val="16"/>
      </w:rPr>
    </w:pPr>
    <w:r>
      <w:rPr>
        <w:rFonts w:ascii="Century Gothic" w:hAnsi="Century Gothic"/>
        <w:b/>
        <w:bCs/>
        <w:color w:val="024387"/>
        <w:sz w:val="16"/>
        <w:szCs w:val="16"/>
      </w:rPr>
      <w:t xml:space="preserve"> SEKCJA ZAMÓWIEŃ PUBLICZNYCH</w:t>
    </w:r>
  </w:p>
  <w:p w14:paraId="0EAA1E7F" w14:textId="77777777" w:rsidR="00156D62" w:rsidRDefault="006A4DF5" w:rsidP="006A4DF5">
    <w:pPr>
      <w:pStyle w:val="Stopka"/>
      <w:spacing w:line="276" w:lineRule="auto"/>
      <w:jc w:val="center"/>
      <w:rPr>
        <w:rFonts w:ascii="Century Gothic" w:hAnsi="Century Gothic"/>
        <w:color w:val="024387"/>
        <w:sz w:val="16"/>
        <w:szCs w:val="16"/>
      </w:rPr>
    </w:pPr>
    <w:r w:rsidRPr="00E02042">
      <w:rPr>
        <w:rFonts w:ascii="Century Gothic" w:hAnsi="Century Gothic"/>
        <w:color w:val="024387"/>
        <w:sz w:val="16"/>
        <w:szCs w:val="16"/>
      </w:rPr>
      <w:t xml:space="preserve">ul. </w:t>
    </w:r>
    <w:r w:rsidR="00E60550">
      <w:rPr>
        <w:rFonts w:ascii="Century Gothic" w:hAnsi="Century Gothic"/>
        <w:color w:val="024387"/>
        <w:sz w:val="16"/>
        <w:szCs w:val="16"/>
      </w:rPr>
      <w:t>M. Skłodowskiej-Curie 3a</w:t>
    </w:r>
    <w:r w:rsidRPr="00E02042">
      <w:rPr>
        <w:rFonts w:ascii="Century Gothic" w:hAnsi="Century Gothic"/>
        <w:color w:val="024387"/>
        <w:sz w:val="16"/>
        <w:szCs w:val="16"/>
      </w:rPr>
      <w:t>, 80-</w:t>
    </w:r>
    <w:r w:rsidR="00156D62">
      <w:rPr>
        <w:rFonts w:ascii="Century Gothic" w:hAnsi="Century Gothic"/>
        <w:color w:val="024387"/>
        <w:sz w:val="16"/>
        <w:szCs w:val="16"/>
      </w:rPr>
      <w:t>210</w:t>
    </w:r>
    <w:r w:rsidR="00E60550">
      <w:rPr>
        <w:rFonts w:ascii="Century Gothic" w:hAnsi="Century Gothic"/>
        <w:color w:val="024387"/>
        <w:sz w:val="16"/>
        <w:szCs w:val="16"/>
      </w:rPr>
      <w:t xml:space="preserve"> </w:t>
    </w:r>
    <w:r w:rsidRPr="00E02042">
      <w:rPr>
        <w:rFonts w:ascii="Century Gothic" w:hAnsi="Century Gothic"/>
        <w:color w:val="024387"/>
        <w:sz w:val="16"/>
        <w:szCs w:val="16"/>
      </w:rPr>
      <w:t xml:space="preserve">Gdańsk </w:t>
    </w:r>
  </w:p>
  <w:p w14:paraId="2F60AB0E" w14:textId="77777777" w:rsidR="006A4DF5" w:rsidRDefault="006A4DF5" w:rsidP="006A4DF5">
    <w:pPr>
      <w:pStyle w:val="Stopka"/>
      <w:spacing w:line="276" w:lineRule="auto"/>
      <w:jc w:val="center"/>
      <w:rPr>
        <w:rFonts w:ascii="Century Gothic" w:hAnsi="Century Gothic"/>
        <w:color w:val="024387"/>
        <w:sz w:val="16"/>
        <w:szCs w:val="16"/>
      </w:rPr>
    </w:pPr>
    <w:r w:rsidRPr="00E02042">
      <w:rPr>
        <w:rFonts w:ascii="Century Gothic" w:hAnsi="Century Gothic"/>
        <w:color w:val="024387"/>
        <w:sz w:val="16"/>
        <w:szCs w:val="16"/>
      </w:rPr>
      <w:t>| 58</w:t>
    </w:r>
    <w:r w:rsidR="00E60550">
      <w:rPr>
        <w:rFonts w:ascii="Century Gothic" w:hAnsi="Century Gothic"/>
        <w:color w:val="024387"/>
        <w:sz w:val="16"/>
        <w:szCs w:val="16"/>
      </w:rPr>
      <w:t> 349 12 23</w:t>
    </w:r>
    <w:r w:rsidRPr="00E02042">
      <w:rPr>
        <w:rFonts w:ascii="Century Gothic" w:hAnsi="Century Gothic"/>
        <w:color w:val="024387"/>
        <w:sz w:val="16"/>
        <w:szCs w:val="16"/>
      </w:rPr>
      <w:t xml:space="preserve"> </w:t>
    </w:r>
    <w:r w:rsidR="00156D62">
      <w:rPr>
        <w:rFonts w:ascii="Century Gothic" w:hAnsi="Century Gothic"/>
        <w:color w:val="024387"/>
        <w:sz w:val="16"/>
        <w:szCs w:val="16"/>
      </w:rPr>
      <w:t>/ 58 349 12 34</w:t>
    </w:r>
    <w:r w:rsidRPr="00E02042">
      <w:rPr>
        <w:rFonts w:ascii="Century Gothic" w:hAnsi="Century Gothic"/>
        <w:color w:val="024387"/>
        <w:sz w:val="16"/>
        <w:szCs w:val="16"/>
      </w:rPr>
      <w:t xml:space="preserve">| </w:t>
    </w:r>
    <w:r w:rsidR="00E60550">
      <w:rPr>
        <w:rFonts w:ascii="Century Gothic" w:hAnsi="Century Gothic"/>
        <w:color w:val="024387"/>
        <w:sz w:val="16"/>
        <w:szCs w:val="16"/>
      </w:rPr>
      <w:t>zp</w:t>
    </w:r>
    <w:r w:rsidR="005D6C67" w:rsidRPr="005D6C67">
      <w:rPr>
        <w:rFonts w:ascii="Century Gothic" w:hAnsi="Century Gothic"/>
        <w:color w:val="024387"/>
        <w:sz w:val="16"/>
        <w:szCs w:val="16"/>
      </w:rPr>
      <w:t>@gumed.edu.pl</w:t>
    </w:r>
  </w:p>
  <w:p w14:paraId="2A8F056A" w14:textId="77777777" w:rsidR="006A4DF5" w:rsidRPr="00E02042" w:rsidRDefault="006A4DF5" w:rsidP="006A4DF5">
    <w:pPr>
      <w:pStyle w:val="Stopka"/>
      <w:spacing w:line="276" w:lineRule="auto"/>
      <w:jc w:val="center"/>
      <w:rPr>
        <w:rFonts w:ascii="Century Gothic" w:hAnsi="Century Gothic"/>
        <w:b/>
        <w:bCs/>
        <w:color w:val="024387"/>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BCDA4" w14:textId="77777777" w:rsidR="005D6C67" w:rsidRDefault="005D6C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0161B" w14:textId="77777777" w:rsidR="00977314" w:rsidRDefault="00977314" w:rsidP="000A396A">
      <w:r>
        <w:separator/>
      </w:r>
    </w:p>
  </w:footnote>
  <w:footnote w:type="continuationSeparator" w:id="0">
    <w:p w14:paraId="56F8C888" w14:textId="77777777" w:rsidR="00977314" w:rsidRDefault="00977314" w:rsidP="000A3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198C9" w14:textId="77777777" w:rsidR="005D6C67" w:rsidRDefault="005D6C6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83B8D" w14:textId="77777777" w:rsidR="000A396A" w:rsidRDefault="005862F3" w:rsidP="000A396A">
    <w:pPr>
      <w:pStyle w:val="Nagwek"/>
      <w:ind w:left="-1417"/>
    </w:pPr>
    <w:r>
      <w:rPr>
        <w:noProof/>
        <w:lang w:eastAsia="pl-PL"/>
      </w:rPr>
      <w:drawing>
        <wp:anchor distT="0" distB="0" distL="114300" distR="114300" simplePos="0" relativeHeight="251658240" behindDoc="1" locked="0" layoutInCell="1" allowOverlap="1" wp14:anchorId="75C74AF7" wp14:editId="7993D179">
          <wp:simplePos x="0" y="0"/>
          <wp:positionH relativeFrom="column">
            <wp:posOffset>-890270</wp:posOffset>
          </wp:positionH>
          <wp:positionV relativeFrom="paragraph">
            <wp:posOffset>0</wp:posOffset>
          </wp:positionV>
          <wp:extent cx="7552799" cy="10682294"/>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jpg"/>
                  <pic:cNvPicPr/>
                </pic:nvPicPr>
                <pic:blipFill>
                  <a:blip r:embed="rId1">
                    <a:extLst>
                      <a:ext uri="{28A0092B-C50C-407E-A947-70E740481C1C}">
                        <a14:useLocalDpi xmlns:a14="http://schemas.microsoft.com/office/drawing/2010/main" val="0"/>
                      </a:ext>
                    </a:extLst>
                  </a:blip>
                  <a:stretch>
                    <a:fillRect/>
                  </a:stretch>
                </pic:blipFill>
                <pic:spPr>
                  <a:xfrm>
                    <a:off x="0" y="0"/>
                    <a:ext cx="7552799" cy="1068229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98536" w14:textId="77777777" w:rsidR="005D6C67" w:rsidRDefault="005D6C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0C4E0E"/>
    <w:multiLevelType w:val="hybridMultilevel"/>
    <w:tmpl w:val="EA9F0E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964474"/>
    <w:multiLevelType w:val="hybridMultilevel"/>
    <w:tmpl w:val="057994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CB822DF"/>
    <w:multiLevelType w:val="hybridMultilevel"/>
    <w:tmpl w:val="BB78CB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E030EC3"/>
    <w:multiLevelType w:val="hybridMultilevel"/>
    <w:tmpl w:val="3D6501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7D3FDF"/>
    <w:multiLevelType w:val="hybridMultilevel"/>
    <w:tmpl w:val="C97AF6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B514F2"/>
    <w:multiLevelType w:val="hybridMultilevel"/>
    <w:tmpl w:val="008073DC"/>
    <w:lvl w:ilvl="0" w:tplc="4370B4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75C92E"/>
    <w:multiLevelType w:val="hybridMultilevel"/>
    <w:tmpl w:val="54D198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08BECC9"/>
    <w:multiLevelType w:val="hybridMultilevel"/>
    <w:tmpl w:val="313970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6B905CA"/>
    <w:multiLevelType w:val="hybridMultilevel"/>
    <w:tmpl w:val="6B32B9F0"/>
    <w:lvl w:ilvl="0" w:tplc="A184E594">
      <w:start w:val="1"/>
      <w:numFmt w:val="decimal"/>
      <w:lvlText w:val="%1)"/>
      <w:lvlJc w:val="left"/>
      <w:pPr>
        <w:ind w:left="1080" w:hanging="360"/>
      </w:pPr>
      <w:rPr>
        <w:rFonts w:ascii="Source Sans Pro" w:eastAsiaTheme="minorHAnsi" w:hAnsi="Source Sans Pro"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9D54726"/>
    <w:multiLevelType w:val="hybridMultilevel"/>
    <w:tmpl w:val="008073DC"/>
    <w:lvl w:ilvl="0" w:tplc="4370B4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543869"/>
    <w:multiLevelType w:val="hybridMultilevel"/>
    <w:tmpl w:val="008073DC"/>
    <w:lvl w:ilvl="0" w:tplc="4370B4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3A10C1"/>
    <w:multiLevelType w:val="hybridMultilevel"/>
    <w:tmpl w:val="C2B669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5E9F3CC3"/>
    <w:multiLevelType w:val="hybridMultilevel"/>
    <w:tmpl w:val="4F8E68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ED31604"/>
    <w:multiLevelType w:val="hybridMultilevel"/>
    <w:tmpl w:val="008073DC"/>
    <w:lvl w:ilvl="0" w:tplc="4370B4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127685B"/>
    <w:multiLevelType w:val="hybridMultilevel"/>
    <w:tmpl w:val="4A8679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17F04B9"/>
    <w:multiLevelType w:val="hybridMultilevel"/>
    <w:tmpl w:val="008073DC"/>
    <w:lvl w:ilvl="0" w:tplc="4370B4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F5686E"/>
    <w:multiLevelType w:val="hybridMultilevel"/>
    <w:tmpl w:val="008073DC"/>
    <w:lvl w:ilvl="0" w:tplc="4370B4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87F24A5"/>
    <w:multiLevelType w:val="hybridMultilevel"/>
    <w:tmpl w:val="008073DC"/>
    <w:lvl w:ilvl="0" w:tplc="4370B4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B2EAD58"/>
    <w:multiLevelType w:val="hybridMultilevel"/>
    <w:tmpl w:val="0E8894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1190A02"/>
    <w:multiLevelType w:val="hybridMultilevel"/>
    <w:tmpl w:val="008073DC"/>
    <w:lvl w:ilvl="0" w:tplc="4370B4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4E1C5E"/>
    <w:multiLevelType w:val="hybridMultilevel"/>
    <w:tmpl w:val="008073DC"/>
    <w:lvl w:ilvl="0" w:tplc="4370B4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5E5437"/>
    <w:multiLevelType w:val="hybridMultilevel"/>
    <w:tmpl w:val="008073DC"/>
    <w:lvl w:ilvl="0" w:tplc="4370B4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2"/>
  </w:num>
  <w:num w:numId="3">
    <w:abstractNumId w:val="3"/>
  </w:num>
  <w:num w:numId="4">
    <w:abstractNumId w:val="2"/>
  </w:num>
  <w:num w:numId="5">
    <w:abstractNumId w:val="18"/>
  </w:num>
  <w:num w:numId="6">
    <w:abstractNumId w:val="6"/>
  </w:num>
  <w:num w:numId="7">
    <w:abstractNumId w:val="7"/>
  </w:num>
  <w:num w:numId="8">
    <w:abstractNumId w:val="0"/>
  </w:num>
  <w:num w:numId="9">
    <w:abstractNumId w:val="1"/>
  </w:num>
  <w:num w:numId="10">
    <w:abstractNumId w:val="4"/>
  </w:num>
  <w:num w:numId="11">
    <w:abstractNumId w:val="11"/>
  </w:num>
  <w:num w:numId="12">
    <w:abstractNumId w:val="15"/>
  </w:num>
  <w:num w:numId="13">
    <w:abstractNumId w:val="8"/>
  </w:num>
  <w:num w:numId="14">
    <w:abstractNumId w:val="10"/>
  </w:num>
  <w:num w:numId="15">
    <w:abstractNumId w:val="20"/>
  </w:num>
  <w:num w:numId="16">
    <w:abstractNumId w:val="5"/>
  </w:num>
  <w:num w:numId="17">
    <w:abstractNumId w:val="21"/>
  </w:num>
  <w:num w:numId="18">
    <w:abstractNumId w:val="9"/>
  </w:num>
  <w:num w:numId="19">
    <w:abstractNumId w:val="19"/>
  </w:num>
  <w:num w:numId="20">
    <w:abstractNumId w:val="13"/>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96A"/>
    <w:rsid w:val="00041E4A"/>
    <w:rsid w:val="00055FDE"/>
    <w:rsid w:val="000678B6"/>
    <w:rsid w:val="000A396A"/>
    <w:rsid w:val="000C48DE"/>
    <w:rsid w:val="000E32EC"/>
    <w:rsid w:val="001057C5"/>
    <w:rsid w:val="00114179"/>
    <w:rsid w:val="00124686"/>
    <w:rsid w:val="001518F7"/>
    <w:rsid w:val="00156D62"/>
    <w:rsid w:val="00161C54"/>
    <w:rsid w:val="00164DAF"/>
    <w:rsid w:val="00176252"/>
    <w:rsid w:val="00176AD6"/>
    <w:rsid w:val="00176BC0"/>
    <w:rsid w:val="00183A26"/>
    <w:rsid w:val="00195448"/>
    <w:rsid w:val="00195770"/>
    <w:rsid w:val="001A4DC5"/>
    <w:rsid w:val="001A5F14"/>
    <w:rsid w:val="001B49E3"/>
    <w:rsid w:val="001C6021"/>
    <w:rsid w:val="001C7062"/>
    <w:rsid w:val="001D0AE3"/>
    <w:rsid w:val="001D4F9A"/>
    <w:rsid w:val="00223323"/>
    <w:rsid w:val="00245BC6"/>
    <w:rsid w:val="00262C04"/>
    <w:rsid w:val="0026518B"/>
    <w:rsid w:val="002852E6"/>
    <w:rsid w:val="002A012B"/>
    <w:rsid w:val="002E425A"/>
    <w:rsid w:val="002F04E7"/>
    <w:rsid w:val="002F4718"/>
    <w:rsid w:val="002F61F2"/>
    <w:rsid w:val="0031725C"/>
    <w:rsid w:val="003307B0"/>
    <w:rsid w:val="00342D8A"/>
    <w:rsid w:val="00360225"/>
    <w:rsid w:val="00365D10"/>
    <w:rsid w:val="003921AF"/>
    <w:rsid w:val="00392C41"/>
    <w:rsid w:val="003C6A15"/>
    <w:rsid w:val="003D298F"/>
    <w:rsid w:val="003F4ABA"/>
    <w:rsid w:val="003F5E9D"/>
    <w:rsid w:val="00411D5B"/>
    <w:rsid w:val="00436FFA"/>
    <w:rsid w:val="00444837"/>
    <w:rsid w:val="00444D17"/>
    <w:rsid w:val="00450104"/>
    <w:rsid w:val="00475313"/>
    <w:rsid w:val="00492260"/>
    <w:rsid w:val="00492E6D"/>
    <w:rsid w:val="004A3787"/>
    <w:rsid w:val="004B3A74"/>
    <w:rsid w:val="004B49EE"/>
    <w:rsid w:val="004E0279"/>
    <w:rsid w:val="004E4085"/>
    <w:rsid w:val="004E5776"/>
    <w:rsid w:val="004F057C"/>
    <w:rsid w:val="0050026C"/>
    <w:rsid w:val="00503B29"/>
    <w:rsid w:val="005162E5"/>
    <w:rsid w:val="00516836"/>
    <w:rsid w:val="00536DAB"/>
    <w:rsid w:val="00550603"/>
    <w:rsid w:val="00571D85"/>
    <w:rsid w:val="005862F3"/>
    <w:rsid w:val="005B3219"/>
    <w:rsid w:val="005B4D22"/>
    <w:rsid w:val="005D6C67"/>
    <w:rsid w:val="005E1CC2"/>
    <w:rsid w:val="005E23AA"/>
    <w:rsid w:val="006142D2"/>
    <w:rsid w:val="00614B08"/>
    <w:rsid w:val="00615D95"/>
    <w:rsid w:val="00654F5E"/>
    <w:rsid w:val="006562D4"/>
    <w:rsid w:val="00667242"/>
    <w:rsid w:val="006675B9"/>
    <w:rsid w:val="00685CCB"/>
    <w:rsid w:val="006A4DF5"/>
    <w:rsid w:val="006A6E63"/>
    <w:rsid w:val="006B31D5"/>
    <w:rsid w:val="006C166D"/>
    <w:rsid w:val="006C33C3"/>
    <w:rsid w:val="006D3D0B"/>
    <w:rsid w:val="006D5C8C"/>
    <w:rsid w:val="006D6827"/>
    <w:rsid w:val="006D7D77"/>
    <w:rsid w:val="0070085E"/>
    <w:rsid w:val="00715BD4"/>
    <w:rsid w:val="00720B00"/>
    <w:rsid w:val="0072504B"/>
    <w:rsid w:val="0074728D"/>
    <w:rsid w:val="00784374"/>
    <w:rsid w:val="007B78CF"/>
    <w:rsid w:val="007E6C76"/>
    <w:rsid w:val="007F241A"/>
    <w:rsid w:val="007F7DD4"/>
    <w:rsid w:val="0085187E"/>
    <w:rsid w:val="00853664"/>
    <w:rsid w:val="008563A7"/>
    <w:rsid w:val="008710E1"/>
    <w:rsid w:val="008752CD"/>
    <w:rsid w:val="00880F8B"/>
    <w:rsid w:val="00894A22"/>
    <w:rsid w:val="008A05F9"/>
    <w:rsid w:val="008B47B3"/>
    <w:rsid w:val="008B5D4D"/>
    <w:rsid w:val="008C39AE"/>
    <w:rsid w:val="008F4BE9"/>
    <w:rsid w:val="00904FD2"/>
    <w:rsid w:val="00921BB4"/>
    <w:rsid w:val="0092708F"/>
    <w:rsid w:val="00927151"/>
    <w:rsid w:val="0094319E"/>
    <w:rsid w:val="00956620"/>
    <w:rsid w:val="00961633"/>
    <w:rsid w:val="00976DA7"/>
    <w:rsid w:val="00976EBE"/>
    <w:rsid w:val="00977314"/>
    <w:rsid w:val="009A69DE"/>
    <w:rsid w:val="009B51FE"/>
    <w:rsid w:val="009C4E5C"/>
    <w:rsid w:val="009D3D26"/>
    <w:rsid w:val="009E68C5"/>
    <w:rsid w:val="009F20EF"/>
    <w:rsid w:val="009F33EE"/>
    <w:rsid w:val="00A02AE0"/>
    <w:rsid w:val="00A14A20"/>
    <w:rsid w:val="00A252C3"/>
    <w:rsid w:val="00A321D2"/>
    <w:rsid w:val="00A562B2"/>
    <w:rsid w:val="00AB522F"/>
    <w:rsid w:val="00AB6D36"/>
    <w:rsid w:val="00AE273E"/>
    <w:rsid w:val="00B00CF5"/>
    <w:rsid w:val="00B01810"/>
    <w:rsid w:val="00B31E84"/>
    <w:rsid w:val="00B46966"/>
    <w:rsid w:val="00B50550"/>
    <w:rsid w:val="00B676E4"/>
    <w:rsid w:val="00B77CC9"/>
    <w:rsid w:val="00B844A3"/>
    <w:rsid w:val="00B961FE"/>
    <w:rsid w:val="00B96258"/>
    <w:rsid w:val="00BA4DE5"/>
    <w:rsid w:val="00BC68AD"/>
    <w:rsid w:val="00BD23B9"/>
    <w:rsid w:val="00BF0D44"/>
    <w:rsid w:val="00C02082"/>
    <w:rsid w:val="00C1104B"/>
    <w:rsid w:val="00C244C2"/>
    <w:rsid w:val="00C36C19"/>
    <w:rsid w:val="00C626C4"/>
    <w:rsid w:val="00C63BE0"/>
    <w:rsid w:val="00C82C92"/>
    <w:rsid w:val="00C96542"/>
    <w:rsid w:val="00CD2F15"/>
    <w:rsid w:val="00CD6B27"/>
    <w:rsid w:val="00CE325A"/>
    <w:rsid w:val="00CF0AFC"/>
    <w:rsid w:val="00CF1FF3"/>
    <w:rsid w:val="00D002E5"/>
    <w:rsid w:val="00D050B4"/>
    <w:rsid w:val="00D46DD9"/>
    <w:rsid w:val="00D56FDE"/>
    <w:rsid w:val="00D80BC8"/>
    <w:rsid w:val="00DB39BF"/>
    <w:rsid w:val="00DB7A0C"/>
    <w:rsid w:val="00DC46E4"/>
    <w:rsid w:val="00DF3698"/>
    <w:rsid w:val="00E02042"/>
    <w:rsid w:val="00E4349A"/>
    <w:rsid w:val="00E46E56"/>
    <w:rsid w:val="00E60550"/>
    <w:rsid w:val="00E7264A"/>
    <w:rsid w:val="00EA3AF2"/>
    <w:rsid w:val="00EA5E6A"/>
    <w:rsid w:val="00EB25F3"/>
    <w:rsid w:val="00EB2BFA"/>
    <w:rsid w:val="00ED0CE1"/>
    <w:rsid w:val="00EF296F"/>
    <w:rsid w:val="00EF55AE"/>
    <w:rsid w:val="00F05347"/>
    <w:rsid w:val="00F2333F"/>
    <w:rsid w:val="00F5745A"/>
    <w:rsid w:val="00F9032E"/>
    <w:rsid w:val="00F96B34"/>
    <w:rsid w:val="00FC4CF6"/>
    <w:rsid w:val="00FC761D"/>
    <w:rsid w:val="00FD2CCB"/>
    <w:rsid w:val="00FD7634"/>
    <w:rsid w:val="00FF5551"/>
    <w:rsid w:val="00FF6A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5FCBF"/>
  <w15:docId w15:val="{70166FA8-7163-4CFE-A512-B58F4CEE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710E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A396A"/>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0A396A"/>
  </w:style>
  <w:style w:type="paragraph" w:styleId="Stopka">
    <w:name w:val="footer"/>
    <w:basedOn w:val="Normalny"/>
    <w:link w:val="StopkaZnak"/>
    <w:uiPriority w:val="99"/>
    <w:unhideWhenUsed/>
    <w:rsid w:val="000A396A"/>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0A396A"/>
  </w:style>
  <w:style w:type="character" w:styleId="Hipercze">
    <w:name w:val="Hyperlink"/>
    <w:basedOn w:val="Domylnaczcionkaakapitu"/>
    <w:uiPriority w:val="99"/>
    <w:unhideWhenUsed/>
    <w:rsid w:val="005D6C67"/>
    <w:rPr>
      <w:color w:val="0563C1" w:themeColor="hyperlink"/>
      <w:u w:val="single"/>
    </w:rPr>
  </w:style>
  <w:style w:type="character" w:customStyle="1" w:styleId="Nierozpoznanawzmianka1">
    <w:name w:val="Nierozpoznana wzmianka1"/>
    <w:basedOn w:val="Domylnaczcionkaakapitu"/>
    <w:uiPriority w:val="99"/>
    <w:semiHidden/>
    <w:unhideWhenUsed/>
    <w:rsid w:val="005D6C67"/>
    <w:rPr>
      <w:color w:val="605E5C"/>
      <w:shd w:val="clear" w:color="auto" w:fill="E1DFDD"/>
    </w:rPr>
  </w:style>
  <w:style w:type="paragraph" w:styleId="Tekstpodstawowy2">
    <w:name w:val="Body Text 2"/>
    <w:basedOn w:val="Normalny"/>
    <w:link w:val="Tekstpodstawowy2Znak"/>
    <w:rsid w:val="008710E1"/>
    <w:pPr>
      <w:spacing w:after="120" w:line="480" w:lineRule="auto"/>
    </w:pPr>
    <w:rPr>
      <w:sz w:val="20"/>
      <w:szCs w:val="20"/>
    </w:rPr>
  </w:style>
  <w:style w:type="character" w:customStyle="1" w:styleId="Tekstpodstawowy2Znak">
    <w:name w:val="Tekst podstawowy 2 Znak"/>
    <w:basedOn w:val="Domylnaczcionkaakapitu"/>
    <w:link w:val="Tekstpodstawowy2"/>
    <w:rsid w:val="008710E1"/>
    <w:rPr>
      <w:rFonts w:ascii="Times New Roman" w:eastAsia="Times New Roman" w:hAnsi="Times New Roman" w:cs="Times New Roman"/>
      <w:sz w:val="20"/>
      <w:szCs w:val="20"/>
      <w:lang w:eastAsia="pl-PL"/>
    </w:rPr>
  </w:style>
  <w:style w:type="paragraph" w:customStyle="1" w:styleId="Default">
    <w:name w:val="Default"/>
    <w:rsid w:val="004A378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715BD4"/>
    <w:pPr>
      <w:ind w:left="720"/>
      <w:contextualSpacing/>
    </w:pPr>
  </w:style>
  <w:style w:type="paragraph" w:styleId="Tekstdymka">
    <w:name w:val="Balloon Text"/>
    <w:basedOn w:val="Normalny"/>
    <w:link w:val="TekstdymkaZnak"/>
    <w:uiPriority w:val="99"/>
    <w:semiHidden/>
    <w:unhideWhenUsed/>
    <w:rsid w:val="00CD2F15"/>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2F15"/>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D80BC8"/>
    <w:rPr>
      <w:sz w:val="16"/>
      <w:szCs w:val="16"/>
    </w:rPr>
  </w:style>
  <w:style w:type="paragraph" w:styleId="Tekstkomentarza">
    <w:name w:val="annotation text"/>
    <w:basedOn w:val="Normalny"/>
    <w:link w:val="TekstkomentarzaZnak"/>
    <w:uiPriority w:val="99"/>
    <w:semiHidden/>
    <w:unhideWhenUsed/>
    <w:rsid w:val="00D80BC8"/>
    <w:pPr>
      <w:spacing w:after="200"/>
    </w:pPr>
    <w:rPr>
      <w:rFonts w:ascii="Source Sans Pro" w:eastAsiaTheme="minorHAnsi" w:hAnsi="Source Sans Pro" w:cstheme="minorBidi"/>
      <w:sz w:val="20"/>
      <w:szCs w:val="20"/>
      <w:lang w:eastAsia="en-US"/>
    </w:rPr>
  </w:style>
  <w:style w:type="character" w:customStyle="1" w:styleId="TekstkomentarzaZnak">
    <w:name w:val="Tekst komentarza Znak"/>
    <w:basedOn w:val="Domylnaczcionkaakapitu"/>
    <w:link w:val="Tekstkomentarza"/>
    <w:uiPriority w:val="99"/>
    <w:semiHidden/>
    <w:rsid w:val="00D80BC8"/>
    <w:rPr>
      <w:rFonts w:ascii="Source Sans Pro" w:hAnsi="Source Sans Pr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0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7</Pages>
  <Words>2970</Words>
  <Characters>17820</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kchgr</dc:creator>
  <cp:lastModifiedBy>Paulina Kowalska</cp:lastModifiedBy>
  <cp:revision>36</cp:revision>
  <cp:lastPrinted>2022-10-14T11:45:00Z</cp:lastPrinted>
  <dcterms:created xsi:type="dcterms:W3CDTF">2022-10-05T07:44:00Z</dcterms:created>
  <dcterms:modified xsi:type="dcterms:W3CDTF">2022-10-14T11:46:00Z</dcterms:modified>
</cp:coreProperties>
</file>