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E18FB" w14:textId="77777777" w:rsidR="00F00922" w:rsidRDefault="00F00922" w:rsidP="00F11129"/>
    <w:p w14:paraId="55510575" w14:textId="77777777" w:rsidR="005E7119" w:rsidRDefault="005E7119" w:rsidP="00F11129"/>
    <w:p w14:paraId="01E91288" w14:textId="77777777" w:rsidR="005E7119" w:rsidRDefault="005E7119" w:rsidP="00F11129"/>
    <w:p w14:paraId="45E403F2" w14:textId="77777777" w:rsidR="005E7119" w:rsidRPr="005E7119" w:rsidRDefault="005E7119" w:rsidP="005E7119">
      <w:pPr>
        <w:spacing w:line="259" w:lineRule="auto"/>
        <w:jc w:val="right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5E7119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Załącznik nr 1 </w:t>
      </w:r>
    </w:p>
    <w:p w14:paraId="57783DD1" w14:textId="23A6AA01" w:rsidR="005E7119" w:rsidRPr="005E7119" w:rsidRDefault="005E7119" w:rsidP="005E7119">
      <w:pPr>
        <w:spacing w:line="259" w:lineRule="auto"/>
        <w:jc w:val="right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5E7119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do </w:t>
      </w:r>
      <w:r w:rsidR="00D0272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Szczegółowego Opisu Przedmiotu Zamówienia</w:t>
      </w:r>
    </w:p>
    <w:p w14:paraId="3AE87223" w14:textId="77777777" w:rsidR="005E7119" w:rsidRPr="005E7119" w:rsidRDefault="005E7119" w:rsidP="005E7119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68116AE" w14:textId="77777777" w:rsidR="000A6256" w:rsidRDefault="005E7119" w:rsidP="000A6256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E711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Wykaz instytucji i placówek działających w obszarze wsparcia seniorów na terenie województwa </w:t>
      </w:r>
      <w:r w:rsidR="00513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kujawsko-pomorskiego</w:t>
      </w:r>
      <w:r w:rsidRPr="005E711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, które mogą zostać wykorzystane przez Wykonawcę usługi </w:t>
      </w:r>
      <w:r w:rsidRPr="005E711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br/>
        <w:t xml:space="preserve">w przygotowaniu programu wizyty studyjnej. </w:t>
      </w:r>
    </w:p>
    <w:p w14:paraId="494DC556" w14:textId="30FA89B1" w:rsidR="00513043" w:rsidRPr="000A6256" w:rsidRDefault="005E7119" w:rsidP="000A6256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E711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Uwaga: kolorem czerwonym zaznaczono miejsca, które muszą zostać uwzględnione przez Wykonawcę usługi w programie wizyty studyjnej. </w:t>
      </w:r>
    </w:p>
    <w:p w14:paraId="1956D2EB" w14:textId="77777777" w:rsidR="005E7119" w:rsidRPr="005E7119" w:rsidRDefault="005E7119" w:rsidP="005E7119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704"/>
        <w:gridCol w:w="4111"/>
        <w:gridCol w:w="3827"/>
      </w:tblGrid>
      <w:tr w:rsidR="005E7119" w:rsidRPr="005E7119" w14:paraId="668A79C2" w14:textId="77777777" w:rsidTr="0028456E">
        <w:tc>
          <w:tcPr>
            <w:tcW w:w="704" w:type="dxa"/>
            <w:shd w:val="clear" w:color="auto" w:fill="D9D9D9" w:themeFill="background1" w:themeFillShade="D9"/>
          </w:tcPr>
          <w:p w14:paraId="32E63E5B" w14:textId="77777777" w:rsidR="005E7119" w:rsidRPr="005E7119" w:rsidRDefault="005E7119" w:rsidP="005E7119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5E711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Lp.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5F2EE1B" w14:textId="77777777" w:rsidR="005E7119" w:rsidRPr="005E7119" w:rsidRDefault="005E7119" w:rsidP="005E7119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5E711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Nazwa placówki/instytucji</w:t>
            </w:r>
          </w:p>
          <w:p w14:paraId="13A5571E" w14:textId="77777777" w:rsidR="005E7119" w:rsidRPr="005E7119" w:rsidRDefault="005E7119" w:rsidP="005E7119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90BD8D7" w14:textId="77777777" w:rsidR="005E7119" w:rsidRPr="005E7119" w:rsidRDefault="005E7119" w:rsidP="005E7119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5E711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Interesująca tematyka</w:t>
            </w:r>
          </w:p>
        </w:tc>
      </w:tr>
      <w:tr w:rsidR="005E7119" w:rsidRPr="005E7119" w14:paraId="6C6FFCCB" w14:textId="77777777" w:rsidTr="0028456E">
        <w:tc>
          <w:tcPr>
            <w:tcW w:w="704" w:type="dxa"/>
          </w:tcPr>
          <w:p w14:paraId="696DF685" w14:textId="47A93D54" w:rsidR="005E7119" w:rsidRPr="00477C2D" w:rsidRDefault="005E7119" w:rsidP="005E711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</w:p>
        </w:tc>
        <w:tc>
          <w:tcPr>
            <w:tcW w:w="4111" w:type="dxa"/>
          </w:tcPr>
          <w:p w14:paraId="6CE44D80" w14:textId="77777777" w:rsidR="00477C2D" w:rsidRDefault="00477C2D" w:rsidP="00DA2302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</w:pPr>
          </w:p>
          <w:p w14:paraId="09052922" w14:textId="77777777" w:rsidR="005E7119" w:rsidRDefault="00DA2302" w:rsidP="00DA2302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  <w:t>REGIONALNY OŚRODEK POLITYKI SPOŁECZNEJ W TORUNIU</w:t>
            </w:r>
          </w:p>
          <w:p w14:paraId="571763B8" w14:textId="77777777" w:rsidR="00477C2D" w:rsidRPr="00477C2D" w:rsidRDefault="00477C2D" w:rsidP="00477C2D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  <w:t>ul. Janiny Bartkiewiczówny 93</w:t>
            </w:r>
          </w:p>
          <w:p w14:paraId="271EEE41" w14:textId="37597C7C" w:rsidR="00477C2D" w:rsidRPr="005E7119" w:rsidRDefault="00477C2D" w:rsidP="00477C2D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  <w:t>87-100 Toruń</w:t>
            </w:r>
          </w:p>
        </w:tc>
        <w:tc>
          <w:tcPr>
            <w:tcW w:w="3827" w:type="dxa"/>
          </w:tcPr>
          <w:p w14:paraId="044FD14B" w14:textId="37E7A8F6" w:rsidR="005E7119" w:rsidRDefault="00477C2D" w:rsidP="005E7119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1) </w:t>
            </w:r>
            <w:r w:rsidR="00DA2302">
              <w:rPr>
                <w:rFonts w:asciiTheme="minorHAnsi" w:eastAsiaTheme="minorHAnsi" w:hAnsiTheme="minorHAnsi" w:cstheme="minorHAnsi"/>
                <w:lang w:eastAsia="en-US"/>
              </w:rPr>
              <w:t xml:space="preserve">Projekt </w:t>
            </w:r>
            <w:r w:rsidR="00DA2302" w:rsidRPr="00DA2302">
              <w:rPr>
                <w:rFonts w:ascii="Calibri" w:eastAsia="Calibri" w:hAnsi="Calibri"/>
                <w:kern w:val="2"/>
                <w:lang w:eastAsia="en-US"/>
              </w:rPr>
              <w:t xml:space="preserve">„Kujawsko-Pomorska </w:t>
            </w:r>
            <w:proofErr w:type="spellStart"/>
            <w:r w:rsidR="00DA2302" w:rsidRPr="00DA2302">
              <w:rPr>
                <w:rFonts w:ascii="Calibri" w:eastAsia="Calibri" w:hAnsi="Calibri"/>
                <w:kern w:val="2"/>
                <w:lang w:eastAsia="en-US"/>
              </w:rPr>
              <w:t>Teleopieka</w:t>
            </w:r>
            <w:proofErr w:type="spellEnd"/>
            <w:r w:rsidR="00DA2302" w:rsidRPr="00DA2302">
              <w:rPr>
                <w:rFonts w:ascii="Calibri" w:eastAsia="Calibri" w:hAnsi="Calibri"/>
                <w:kern w:val="2"/>
                <w:lang w:eastAsia="en-US"/>
              </w:rPr>
              <w:t xml:space="preserve"> – Etap I” na lata 2024-2026,  współfinansowanego w ramach Programu Fundusze Europejskie dla Kujaw i Pomorza na lata 2021-2027</w:t>
            </w:r>
            <w:r w:rsidR="00DA2302">
              <w:rPr>
                <w:rFonts w:ascii="Calibri" w:eastAsia="Calibri" w:hAnsi="Calibri"/>
                <w:kern w:val="2"/>
                <w:lang w:eastAsia="en-US"/>
              </w:rPr>
              <w:t>.</w:t>
            </w:r>
          </w:p>
          <w:p w14:paraId="7DA7AC16" w14:textId="0C9D16CB" w:rsidR="00477C2D" w:rsidRPr="00477C2D" w:rsidRDefault="00477C2D" w:rsidP="00477C2D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lang w:eastAsia="en-US"/>
              </w:rPr>
              <w:t xml:space="preserve">- </w:t>
            </w:r>
            <w:r w:rsidRPr="00477C2D">
              <w:rPr>
                <w:rFonts w:ascii="Calibri" w:eastAsia="Calibri" w:hAnsi="Calibri"/>
                <w:kern w:val="2"/>
                <w:lang w:eastAsia="en-US"/>
              </w:rPr>
              <w:t>Usługi pomocy sąsiedzkiej</w:t>
            </w:r>
          </w:p>
          <w:p w14:paraId="71982EE1" w14:textId="3E0385DC" w:rsidR="00477C2D" w:rsidRPr="00477C2D" w:rsidRDefault="00477C2D" w:rsidP="00477C2D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lang w:eastAsia="en-US"/>
              </w:rPr>
              <w:t xml:space="preserve">- </w:t>
            </w:r>
            <w:r w:rsidRPr="00477C2D">
              <w:rPr>
                <w:rFonts w:ascii="Calibri" w:eastAsia="Calibri" w:hAnsi="Calibri"/>
                <w:kern w:val="2"/>
                <w:lang w:eastAsia="en-US"/>
              </w:rPr>
              <w:t xml:space="preserve">Usługi teleopieki  </w:t>
            </w:r>
          </w:p>
          <w:p w14:paraId="21C1D179" w14:textId="04C41340" w:rsidR="00477C2D" w:rsidRPr="00477C2D" w:rsidRDefault="00477C2D" w:rsidP="00477C2D">
            <w:pPr>
              <w:rPr>
                <w:rFonts w:ascii="Calibri" w:eastAsia="Calibri" w:hAnsi="Calibri"/>
                <w:kern w:val="2"/>
                <w:lang w:eastAsia="en-US"/>
              </w:rPr>
            </w:pPr>
            <w:r>
              <w:rPr>
                <w:rFonts w:ascii="Calibri" w:eastAsia="Calibri" w:hAnsi="Calibri"/>
                <w:kern w:val="2"/>
                <w:lang w:eastAsia="en-US"/>
              </w:rPr>
              <w:t xml:space="preserve">- </w:t>
            </w:r>
            <w:r w:rsidRPr="00477C2D">
              <w:rPr>
                <w:rFonts w:ascii="Calibri" w:eastAsia="Calibri" w:hAnsi="Calibri"/>
                <w:kern w:val="2"/>
                <w:lang w:eastAsia="en-US"/>
              </w:rPr>
              <w:t>Usługi w obszarze telemedycyny</w:t>
            </w:r>
          </w:p>
          <w:p w14:paraId="77AEACCB" w14:textId="77777777" w:rsidR="00477C2D" w:rsidRPr="00477C2D" w:rsidRDefault="00477C2D" w:rsidP="00477C2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2) Informator dla Seniora</w:t>
            </w:r>
          </w:p>
          <w:p w14:paraId="0327CE67" w14:textId="77777777" w:rsidR="00477C2D" w:rsidRPr="00477C2D" w:rsidRDefault="00477C2D" w:rsidP="00477C2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 xml:space="preserve">Regionalne Centrum Informacji Senioralnej </w:t>
            </w:r>
          </w:p>
          <w:p w14:paraId="3912E888" w14:textId="2925F333" w:rsidR="00DA2302" w:rsidRPr="005E7119" w:rsidRDefault="00477C2D" w:rsidP="00477C2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3) Poradnik OTĘPIENIE</w:t>
            </w:r>
          </w:p>
          <w:p w14:paraId="051CD928" w14:textId="3E74A127" w:rsidR="005E7119" w:rsidRPr="005E7119" w:rsidRDefault="00477C2D" w:rsidP="005E711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4) </w:t>
            </w:r>
            <w:r w:rsidR="005E7119" w:rsidRPr="005E7119">
              <w:rPr>
                <w:rFonts w:asciiTheme="minorHAnsi" w:eastAsiaTheme="minorHAnsi" w:hAnsiTheme="minorHAnsi" w:cstheme="minorHAnsi"/>
                <w:lang w:eastAsia="en-US"/>
              </w:rPr>
              <w:t xml:space="preserve">Inne projekty/działania w obszarze wsparcia osób starszych i opiekunów. </w:t>
            </w:r>
          </w:p>
          <w:p w14:paraId="3EC37BC5" w14:textId="77777777" w:rsidR="005E7119" w:rsidRPr="005E7119" w:rsidRDefault="005E7119" w:rsidP="005E7119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A2302" w:rsidRPr="005E7119" w14:paraId="0F62767F" w14:textId="77777777" w:rsidTr="00DA2302">
        <w:tc>
          <w:tcPr>
            <w:tcW w:w="704" w:type="dxa"/>
          </w:tcPr>
          <w:p w14:paraId="0E6FF2BF" w14:textId="42A2AB30" w:rsidR="00DA2302" w:rsidRPr="00477C2D" w:rsidRDefault="00477C2D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2</w:t>
            </w:r>
          </w:p>
          <w:p w14:paraId="2C9225E9" w14:textId="31573B0B" w:rsidR="00DA2302" w:rsidRPr="00477C2D" w:rsidRDefault="00DA2302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4111" w:type="dxa"/>
          </w:tcPr>
          <w:p w14:paraId="5798E74E" w14:textId="77777777" w:rsidR="00477C2D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  <w:color w:val="C00000"/>
                <w:kern w:val="2"/>
                <w:lang w:eastAsia="en-US"/>
              </w:rPr>
            </w:pPr>
          </w:p>
          <w:p w14:paraId="1CE1AB22" w14:textId="0A937FC2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  <w:color w:val="FF0000"/>
                <w:kern w:val="2"/>
                <w:lang w:eastAsia="en-US"/>
              </w:rPr>
            </w:pPr>
            <w:r w:rsidRPr="00364AF3">
              <w:rPr>
                <w:rFonts w:ascii="Calibri" w:eastAsia="Calibri" w:hAnsi="Calibri"/>
                <w:b/>
                <w:bCs/>
                <w:color w:val="FF0000"/>
                <w:kern w:val="2"/>
                <w:lang w:eastAsia="en-US"/>
              </w:rPr>
              <w:t>FUNDACJA PRO OMNIS</w:t>
            </w:r>
          </w:p>
          <w:p w14:paraId="2278B717" w14:textId="77777777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  <w:color w:val="FF0000"/>
                <w:kern w:val="2"/>
                <w:lang w:eastAsia="en-US"/>
              </w:rPr>
            </w:pPr>
          </w:p>
          <w:p w14:paraId="0C14A27C" w14:textId="77777777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  <w:color w:val="FF0000"/>
                <w:kern w:val="2"/>
                <w:lang w:eastAsia="en-US"/>
              </w:rPr>
            </w:pPr>
            <w:r w:rsidRPr="00364AF3">
              <w:rPr>
                <w:rFonts w:ascii="Calibri" w:eastAsia="Calibri" w:hAnsi="Calibri"/>
                <w:b/>
                <w:bCs/>
                <w:color w:val="FF0000"/>
                <w:kern w:val="2"/>
                <w:lang w:eastAsia="en-US"/>
              </w:rPr>
              <w:t>Centrum Wielu Pokoleń</w:t>
            </w:r>
          </w:p>
          <w:p w14:paraId="0EAA1A35" w14:textId="77777777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color w:val="FF0000"/>
                <w:kern w:val="2"/>
                <w:lang w:eastAsia="en-US"/>
              </w:rPr>
            </w:pPr>
            <w:r w:rsidRPr="00364AF3">
              <w:rPr>
                <w:rFonts w:ascii="Calibri" w:eastAsia="Calibri" w:hAnsi="Calibri"/>
                <w:color w:val="FF0000"/>
                <w:kern w:val="2"/>
                <w:lang w:eastAsia="en-US"/>
              </w:rPr>
              <w:t xml:space="preserve">ul. </w:t>
            </w:r>
            <w:proofErr w:type="spellStart"/>
            <w:r w:rsidRPr="00364AF3">
              <w:rPr>
                <w:rFonts w:ascii="Calibri" w:eastAsia="Calibri" w:hAnsi="Calibri"/>
                <w:color w:val="FF0000"/>
                <w:kern w:val="2"/>
                <w:lang w:eastAsia="en-US"/>
              </w:rPr>
              <w:t>Jarużyńska</w:t>
            </w:r>
            <w:proofErr w:type="spellEnd"/>
            <w:r w:rsidRPr="00364AF3">
              <w:rPr>
                <w:rFonts w:ascii="Calibri" w:eastAsia="Calibri" w:hAnsi="Calibri"/>
                <w:color w:val="FF0000"/>
                <w:kern w:val="2"/>
                <w:lang w:eastAsia="en-US"/>
              </w:rPr>
              <w:t xml:space="preserve"> 9</w:t>
            </w:r>
          </w:p>
          <w:p w14:paraId="0458AC3A" w14:textId="34394DE8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color w:val="FF0000"/>
                <w:kern w:val="2"/>
                <w:lang w:eastAsia="en-US"/>
              </w:rPr>
            </w:pPr>
            <w:r w:rsidRPr="00364AF3">
              <w:rPr>
                <w:rFonts w:ascii="Calibri" w:eastAsia="Calibri" w:hAnsi="Calibri"/>
                <w:color w:val="FF0000"/>
                <w:kern w:val="2"/>
                <w:lang w:eastAsia="en-US"/>
              </w:rPr>
              <w:t>85-790 Bydgoszcz (Fordon)</w:t>
            </w:r>
          </w:p>
          <w:p w14:paraId="51210623" w14:textId="77777777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color w:val="FF0000"/>
                <w:kern w:val="2"/>
                <w:lang w:eastAsia="en-US"/>
              </w:rPr>
            </w:pPr>
          </w:p>
          <w:p w14:paraId="7AF55071" w14:textId="77777777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color w:val="FF0000"/>
                <w:kern w:val="2"/>
                <w:lang w:eastAsia="en-US"/>
              </w:rPr>
            </w:pPr>
            <w:r w:rsidRPr="00364AF3">
              <w:rPr>
                <w:rFonts w:ascii="Calibri" w:eastAsia="Calibri" w:hAnsi="Calibri"/>
                <w:color w:val="FF0000"/>
                <w:kern w:val="2"/>
                <w:lang w:eastAsia="en-US"/>
              </w:rPr>
              <w:t>ul. Watzenrodego 15</w:t>
            </w:r>
          </w:p>
          <w:p w14:paraId="301BF630" w14:textId="77777777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color w:val="FF0000"/>
                <w:kern w:val="2"/>
                <w:lang w:eastAsia="en-US"/>
              </w:rPr>
            </w:pPr>
            <w:r w:rsidRPr="00364AF3">
              <w:rPr>
                <w:rFonts w:ascii="Calibri" w:eastAsia="Calibri" w:hAnsi="Calibri"/>
                <w:color w:val="FF0000"/>
                <w:kern w:val="2"/>
                <w:lang w:eastAsia="en-US"/>
              </w:rPr>
              <w:t>87-100 Toruń (Jar)</w:t>
            </w:r>
          </w:p>
          <w:p w14:paraId="6231EB1D" w14:textId="77777777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color w:val="FF0000"/>
                <w:kern w:val="2"/>
                <w:lang w:eastAsia="en-US"/>
              </w:rPr>
            </w:pPr>
          </w:p>
          <w:p w14:paraId="3015AE86" w14:textId="77777777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color w:val="FF0000"/>
                <w:kern w:val="2"/>
                <w:lang w:eastAsia="en-US"/>
              </w:rPr>
            </w:pPr>
            <w:r w:rsidRPr="00364AF3">
              <w:rPr>
                <w:rFonts w:ascii="Calibri" w:eastAsia="Calibri" w:hAnsi="Calibri"/>
                <w:b/>
                <w:bCs/>
                <w:color w:val="FF0000"/>
                <w:kern w:val="2"/>
                <w:lang w:eastAsia="en-US"/>
              </w:rPr>
              <w:t>Punkt Aktywności Lokalnej PRO Aktywni</w:t>
            </w:r>
            <w:r w:rsidRPr="00364AF3">
              <w:rPr>
                <w:rFonts w:ascii="Calibri" w:eastAsia="Calibri" w:hAnsi="Calibri"/>
                <w:color w:val="FF0000"/>
                <w:kern w:val="2"/>
                <w:lang w:eastAsia="en-US"/>
              </w:rPr>
              <w:t xml:space="preserve"> </w:t>
            </w:r>
          </w:p>
          <w:p w14:paraId="4AD50F3D" w14:textId="77777777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color w:val="FF0000"/>
                <w:kern w:val="2"/>
                <w:lang w:eastAsia="en-US"/>
              </w:rPr>
            </w:pPr>
            <w:r w:rsidRPr="00364AF3">
              <w:rPr>
                <w:rFonts w:ascii="Calibri" w:eastAsia="Calibri" w:hAnsi="Calibri"/>
                <w:color w:val="FF0000"/>
                <w:kern w:val="2"/>
                <w:lang w:eastAsia="en-US"/>
              </w:rPr>
              <w:t>ul. Watzenrodego 15a</w:t>
            </w:r>
          </w:p>
          <w:p w14:paraId="6AB678B7" w14:textId="77777777" w:rsidR="00477C2D" w:rsidRPr="00364AF3" w:rsidRDefault="00477C2D" w:rsidP="00477C2D">
            <w:pPr>
              <w:spacing w:after="160" w:line="259" w:lineRule="auto"/>
              <w:contextualSpacing/>
              <w:rPr>
                <w:rFonts w:ascii="Calibri" w:eastAsia="Calibri" w:hAnsi="Calibri"/>
                <w:color w:val="FF0000"/>
                <w:kern w:val="2"/>
                <w:lang w:eastAsia="en-US"/>
              </w:rPr>
            </w:pPr>
            <w:r w:rsidRPr="00364AF3">
              <w:rPr>
                <w:rFonts w:ascii="Calibri" w:eastAsia="Calibri" w:hAnsi="Calibri"/>
                <w:color w:val="FF0000"/>
                <w:kern w:val="2"/>
                <w:lang w:eastAsia="en-US"/>
              </w:rPr>
              <w:t>87-100 Toruń</w:t>
            </w:r>
          </w:p>
          <w:p w14:paraId="7DC52525" w14:textId="156E9ED7" w:rsidR="00DA2302" w:rsidRPr="00477C2D" w:rsidRDefault="00DA2302" w:rsidP="00477C2D">
            <w:pPr>
              <w:spacing w:after="160" w:line="259" w:lineRule="auto"/>
              <w:contextualSpacing/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3827" w:type="dxa"/>
          </w:tcPr>
          <w:p w14:paraId="1296BA08" w14:textId="77777777" w:rsidR="00477C2D" w:rsidRDefault="00477C2D" w:rsidP="00477C2D">
            <w:pPr>
              <w:spacing w:line="259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477C2D">
              <w:rPr>
                <w:rFonts w:ascii="Calibri" w:eastAsia="Calibri" w:hAnsi="Calibri"/>
                <w:kern w:val="2"/>
                <w:lang w:eastAsia="en-US"/>
              </w:rPr>
              <w:t xml:space="preserve">Fundacja Pro </w:t>
            </w:r>
            <w:proofErr w:type="spellStart"/>
            <w:r w:rsidRPr="00477C2D">
              <w:rPr>
                <w:rFonts w:ascii="Calibri" w:eastAsia="Calibri" w:hAnsi="Calibri"/>
                <w:kern w:val="2"/>
                <w:lang w:eastAsia="en-US"/>
              </w:rPr>
              <w:t>Omnis</w:t>
            </w:r>
            <w:proofErr w:type="spellEnd"/>
            <w:r w:rsidRPr="00477C2D">
              <w:rPr>
                <w:rFonts w:ascii="Calibri" w:eastAsia="Calibri" w:hAnsi="Calibri"/>
                <w:kern w:val="2"/>
                <w:lang w:eastAsia="en-US"/>
              </w:rPr>
              <w:t xml:space="preserve"> w Partnerstwie z Miejskim Ośrodkiem Pomocy Rodzinie realizuje projekt „Aktywny Senior”.</w:t>
            </w:r>
          </w:p>
          <w:p w14:paraId="3B00ADEE" w14:textId="729AC017" w:rsidR="00477C2D" w:rsidRPr="00477C2D" w:rsidRDefault="00477C2D" w:rsidP="00477C2D">
            <w:pPr>
              <w:spacing w:line="259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477C2D">
              <w:rPr>
                <w:rFonts w:ascii="Calibri" w:eastAsia="Calibri" w:hAnsi="Calibri"/>
                <w:kern w:val="2"/>
                <w:lang w:eastAsia="en-US"/>
              </w:rPr>
              <w:t>I.</w:t>
            </w:r>
            <w:r>
              <w:rPr>
                <w:rFonts w:ascii="Calibri" w:eastAsia="Calibri" w:hAnsi="Calibri"/>
                <w:kern w:val="2"/>
                <w:lang w:eastAsia="en-US"/>
              </w:rPr>
              <w:t xml:space="preserve"> </w:t>
            </w:r>
            <w:r w:rsidRPr="00477C2D">
              <w:rPr>
                <w:rFonts w:ascii="Calibri" w:eastAsia="Calibri" w:hAnsi="Calibri"/>
                <w:kern w:val="2"/>
                <w:lang w:eastAsia="en-US"/>
              </w:rPr>
              <w:t>Projekt AKTYWNY SENIOR</w:t>
            </w:r>
          </w:p>
          <w:p w14:paraId="241D62EC" w14:textId="35C814BD" w:rsidR="00477C2D" w:rsidRPr="00477C2D" w:rsidRDefault="00477C2D" w:rsidP="00477C2D">
            <w:pPr>
              <w:spacing w:line="259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477C2D">
              <w:rPr>
                <w:rFonts w:ascii="Calibri" w:eastAsia="Calibri" w:hAnsi="Calibri"/>
                <w:kern w:val="2"/>
                <w:lang w:eastAsia="en-US"/>
              </w:rPr>
              <w:t>1.Działania upowszechniające opiekę długoterminową</w:t>
            </w:r>
          </w:p>
          <w:p w14:paraId="1668BAF3" w14:textId="57D05D2B" w:rsidR="00477C2D" w:rsidRPr="00477C2D" w:rsidRDefault="00477C2D" w:rsidP="00477C2D">
            <w:pPr>
              <w:spacing w:line="259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477C2D">
              <w:rPr>
                <w:rFonts w:ascii="Calibri" w:eastAsia="Calibri" w:hAnsi="Calibri"/>
                <w:kern w:val="2"/>
                <w:lang w:eastAsia="en-US"/>
              </w:rPr>
              <w:t>2.Działania szkoleniowe dla kadr</w:t>
            </w:r>
          </w:p>
          <w:p w14:paraId="4AD8AD21" w14:textId="6F931189" w:rsidR="00477C2D" w:rsidRPr="00477C2D" w:rsidRDefault="00477C2D" w:rsidP="00477C2D">
            <w:pPr>
              <w:spacing w:line="259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477C2D">
              <w:rPr>
                <w:rFonts w:ascii="Calibri" w:eastAsia="Calibri" w:hAnsi="Calibri"/>
                <w:kern w:val="2"/>
                <w:lang w:eastAsia="en-US"/>
              </w:rPr>
              <w:t>3.Działania szkoleniowe dla osób zainteresowanych opieką długoterminową</w:t>
            </w:r>
          </w:p>
          <w:p w14:paraId="7576B54F" w14:textId="7814A994" w:rsidR="00477C2D" w:rsidRPr="00477C2D" w:rsidRDefault="00477C2D" w:rsidP="00477C2D">
            <w:pPr>
              <w:spacing w:line="259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477C2D">
              <w:rPr>
                <w:rFonts w:ascii="Calibri" w:eastAsia="Calibri" w:hAnsi="Calibri"/>
                <w:kern w:val="2"/>
                <w:lang w:eastAsia="en-US"/>
              </w:rPr>
              <w:t>4.Utworzenie Regionalnego Centrum Wsparcia Opieki Długoterminowej (RCWOD)</w:t>
            </w:r>
          </w:p>
          <w:p w14:paraId="66168E3C" w14:textId="4BBA99DC" w:rsidR="00477C2D" w:rsidRPr="00477C2D" w:rsidRDefault="00477C2D" w:rsidP="00477C2D">
            <w:pPr>
              <w:spacing w:line="259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477C2D">
              <w:rPr>
                <w:rFonts w:ascii="Calibri" w:eastAsia="Calibri" w:hAnsi="Calibri"/>
                <w:kern w:val="2"/>
                <w:lang w:eastAsia="en-US"/>
              </w:rPr>
              <w:t>5.Utworzenie Platformy „Świadomy opiekun”</w:t>
            </w:r>
          </w:p>
          <w:p w14:paraId="228CF9F1" w14:textId="50AD79F1" w:rsidR="00477C2D" w:rsidRPr="00477C2D" w:rsidRDefault="00477C2D" w:rsidP="00477C2D">
            <w:pPr>
              <w:spacing w:line="259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477C2D">
              <w:rPr>
                <w:rFonts w:ascii="Calibri" w:eastAsia="Calibri" w:hAnsi="Calibri"/>
                <w:kern w:val="2"/>
                <w:lang w:eastAsia="en-US"/>
              </w:rPr>
              <w:t>II.</w:t>
            </w:r>
            <w:r>
              <w:rPr>
                <w:rFonts w:ascii="Calibri" w:eastAsia="Calibri" w:hAnsi="Calibri"/>
                <w:kern w:val="2"/>
                <w:lang w:eastAsia="en-US"/>
              </w:rPr>
              <w:t xml:space="preserve"> </w:t>
            </w:r>
            <w:r w:rsidRPr="00477C2D">
              <w:rPr>
                <w:rFonts w:ascii="Calibri" w:eastAsia="Calibri" w:hAnsi="Calibri"/>
                <w:kern w:val="2"/>
                <w:lang w:eastAsia="en-US"/>
              </w:rPr>
              <w:t>Opieka długoterminowa – kształcenie kadr Etap I</w:t>
            </w:r>
          </w:p>
          <w:p w14:paraId="7307DAD1" w14:textId="77777777" w:rsidR="00DA2302" w:rsidRPr="005E7119" w:rsidRDefault="00DA2302" w:rsidP="00DA2302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A2302" w:rsidRPr="005E7119" w14:paraId="5EDDD027" w14:textId="77777777" w:rsidTr="00DA2302">
        <w:tc>
          <w:tcPr>
            <w:tcW w:w="704" w:type="dxa"/>
          </w:tcPr>
          <w:p w14:paraId="249E1F73" w14:textId="758E2AF3" w:rsidR="00DA2302" w:rsidRPr="00477C2D" w:rsidRDefault="00477C2D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3</w:t>
            </w:r>
          </w:p>
          <w:p w14:paraId="4F688F46" w14:textId="7C84981C" w:rsidR="00DA2302" w:rsidRPr="00477C2D" w:rsidRDefault="00DA2302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4111" w:type="dxa"/>
          </w:tcPr>
          <w:p w14:paraId="0C96196F" w14:textId="77777777" w:rsidR="00477C2D" w:rsidRPr="00477C2D" w:rsidRDefault="00477C2D" w:rsidP="00477C2D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  <w:t>Fundacja Archipelag Inicjatyw</w:t>
            </w:r>
          </w:p>
          <w:p w14:paraId="755A7716" w14:textId="77777777" w:rsidR="00477C2D" w:rsidRPr="00477C2D" w:rsidRDefault="00477C2D" w:rsidP="00477C2D">
            <w:pPr>
              <w:contextualSpacing/>
              <w:rPr>
                <w:rFonts w:asciiTheme="minorHAnsi" w:eastAsiaTheme="minorHAnsi" w:hAnsiTheme="minorHAnsi" w:cstheme="minorHAnsi"/>
                <w:color w:val="FF0000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color w:val="FF0000"/>
                <w:lang w:eastAsia="en-US"/>
              </w:rPr>
              <w:t>ul. Bartkiewiczówny 94e/10</w:t>
            </w:r>
          </w:p>
          <w:p w14:paraId="2A9776F0" w14:textId="77777777" w:rsidR="00477C2D" w:rsidRPr="00477C2D" w:rsidRDefault="00477C2D" w:rsidP="00477C2D">
            <w:pPr>
              <w:contextualSpacing/>
              <w:rPr>
                <w:rFonts w:asciiTheme="minorHAnsi" w:eastAsiaTheme="minorHAnsi" w:hAnsiTheme="minorHAnsi" w:cstheme="minorHAnsi"/>
                <w:color w:val="FF0000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color w:val="FF0000"/>
                <w:lang w:eastAsia="en-US"/>
              </w:rPr>
              <w:t>87-100 – Toruń</w:t>
            </w:r>
          </w:p>
          <w:p w14:paraId="04419A9A" w14:textId="77777777" w:rsidR="00477C2D" w:rsidRPr="00477C2D" w:rsidRDefault="00477C2D" w:rsidP="00477C2D">
            <w:pPr>
              <w:contextualSpacing/>
              <w:rPr>
                <w:rFonts w:asciiTheme="minorHAnsi" w:eastAsiaTheme="minorHAnsi" w:hAnsiTheme="minorHAnsi" w:cstheme="minorHAnsi"/>
                <w:color w:val="FF0000"/>
                <w:lang w:eastAsia="en-US"/>
              </w:rPr>
            </w:pPr>
          </w:p>
          <w:p w14:paraId="63D4C75B" w14:textId="77777777" w:rsidR="00477C2D" w:rsidRPr="00477C2D" w:rsidRDefault="00477C2D" w:rsidP="00477C2D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Kamienica Inicjatyw</w:t>
            </w:r>
          </w:p>
          <w:p w14:paraId="74F0DDD9" w14:textId="77777777" w:rsidR="00477C2D" w:rsidRPr="00477C2D" w:rsidRDefault="00477C2D" w:rsidP="00477C2D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ul. Kopernika 22</w:t>
            </w:r>
          </w:p>
          <w:p w14:paraId="577BCE55" w14:textId="77777777" w:rsidR="00477C2D" w:rsidRPr="00477C2D" w:rsidRDefault="00477C2D" w:rsidP="00477C2D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87-100 Toruń</w:t>
            </w:r>
          </w:p>
          <w:p w14:paraId="794D3F8D" w14:textId="38C80B83" w:rsidR="00DA2302" w:rsidRPr="005E7119" w:rsidRDefault="00DA2302" w:rsidP="00477C2D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6BB422C8" w14:textId="6BFC55E3" w:rsidR="00477C2D" w:rsidRPr="00477C2D" w:rsidRDefault="00477C2D" w:rsidP="00477C2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1.Kawiarenka dla seniorów</w:t>
            </w:r>
          </w:p>
          <w:p w14:paraId="78A742BF" w14:textId="4A77E5E4" w:rsidR="00477C2D" w:rsidRPr="00477C2D" w:rsidRDefault="00477C2D" w:rsidP="00477C2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2.Złota rączka</w:t>
            </w:r>
          </w:p>
          <w:p w14:paraId="43B88F66" w14:textId="74BB428D" w:rsidR="00477C2D" w:rsidRPr="00477C2D" w:rsidRDefault="00477C2D" w:rsidP="00477C2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3.Gimnastyka dla seniora</w:t>
            </w:r>
          </w:p>
          <w:p w14:paraId="1A621931" w14:textId="4EF51C8C" w:rsidR="00477C2D" w:rsidRPr="00477C2D" w:rsidRDefault="00477C2D" w:rsidP="00477C2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4.Portal dla seniora</w:t>
            </w:r>
          </w:p>
          <w:p w14:paraId="7A9DCCA0" w14:textId="77777777" w:rsidR="00477C2D" w:rsidRDefault="00477C2D" w:rsidP="00477C2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5.Bank czasu</w:t>
            </w:r>
          </w:p>
          <w:p w14:paraId="39F701DD" w14:textId="7F19925F" w:rsidR="00477C2D" w:rsidRPr="00477C2D" w:rsidRDefault="00477C2D" w:rsidP="00477C2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6. </w:t>
            </w: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Projekt „Energia Integracji” – etap 4</w:t>
            </w:r>
          </w:p>
          <w:p w14:paraId="31F6A9D3" w14:textId="540F59FE" w:rsidR="00DA2302" w:rsidRPr="005E7119" w:rsidRDefault="00477C2D" w:rsidP="00477C2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Kamienica Inicjatyw</w:t>
            </w:r>
          </w:p>
        </w:tc>
      </w:tr>
      <w:tr w:rsidR="00DA2302" w:rsidRPr="005E7119" w14:paraId="24A9C383" w14:textId="77777777" w:rsidTr="00DA2302">
        <w:tc>
          <w:tcPr>
            <w:tcW w:w="704" w:type="dxa"/>
          </w:tcPr>
          <w:p w14:paraId="5EE39C98" w14:textId="6A12964C" w:rsidR="00DA2302" w:rsidRPr="00477C2D" w:rsidRDefault="00477C2D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4</w:t>
            </w:r>
          </w:p>
          <w:p w14:paraId="5CFB585F" w14:textId="77777777" w:rsidR="00DA2302" w:rsidRPr="00477C2D" w:rsidRDefault="00DA2302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4111" w:type="dxa"/>
          </w:tcPr>
          <w:p w14:paraId="358C0966" w14:textId="77777777" w:rsidR="00877F8C" w:rsidRPr="00877F8C" w:rsidRDefault="00877F8C" w:rsidP="00877F8C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877F8C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Fundacja EKSPERT KUJAW</w:t>
            </w:r>
          </w:p>
          <w:p w14:paraId="58516FFC" w14:textId="77777777" w:rsidR="00877F8C" w:rsidRPr="00877F8C" w:rsidRDefault="00877F8C" w:rsidP="00877F8C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877F8C">
              <w:rPr>
                <w:rFonts w:asciiTheme="minorHAnsi" w:eastAsiaTheme="minorHAnsi" w:hAnsiTheme="minorHAnsi" w:cstheme="minorHAnsi"/>
                <w:lang w:eastAsia="en-US"/>
              </w:rPr>
              <w:t>ul. Dworcowa 65</w:t>
            </w:r>
          </w:p>
          <w:p w14:paraId="4741FFE5" w14:textId="77777777" w:rsidR="00877F8C" w:rsidRPr="00877F8C" w:rsidRDefault="00877F8C" w:rsidP="00877F8C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877F8C">
              <w:rPr>
                <w:rFonts w:asciiTheme="minorHAnsi" w:eastAsiaTheme="minorHAnsi" w:hAnsiTheme="minorHAnsi" w:cstheme="minorHAnsi"/>
                <w:lang w:eastAsia="en-US"/>
              </w:rPr>
              <w:t xml:space="preserve">88-100 Inowrocław </w:t>
            </w:r>
          </w:p>
          <w:p w14:paraId="36CF89FB" w14:textId="77777777" w:rsidR="00877F8C" w:rsidRPr="00877F8C" w:rsidRDefault="00877F8C" w:rsidP="00877F8C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52ED2E29" w14:textId="77777777" w:rsidR="00877F8C" w:rsidRPr="00877F8C" w:rsidRDefault="00877F8C" w:rsidP="00877F8C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877F8C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Spółdzielnia Socjalna INVEST</w:t>
            </w:r>
          </w:p>
          <w:p w14:paraId="7010BBC6" w14:textId="77777777" w:rsidR="00877F8C" w:rsidRPr="00877F8C" w:rsidRDefault="00877F8C" w:rsidP="00877F8C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877F8C">
              <w:rPr>
                <w:rFonts w:asciiTheme="minorHAnsi" w:eastAsiaTheme="minorHAnsi" w:hAnsiTheme="minorHAnsi" w:cstheme="minorHAnsi"/>
                <w:lang w:eastAsia="en-US"/>
              </w:rPr>
              <w:t>ul. Zaułek 12</w:t>
            </w:r>
          </w:p>
          <w:p w14:paraId="4D0095D0" w14:textId="77777777" w:rsidR="00877F8C" w:rsidRPr="00877F8C" w:rsidRDefault="00877F8C" w:rsidP="00877F8C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877F8C">
              <w:rPr>
                <w:rFonts w:asciiTheme="minorHAnsi" w:eastAsiaTheme="minorHAnsi" w:hAnsiTheme="minorHAnsi" w:cstheme="minorHAnsi"/>
                <w:lang w:eastAsia="en-US"/>
              </w:rPr>
              <w:t>57-400 Nowa Ruda</w:t>
            </w:r>
          </w:p>
          <w:p w14:paraId="317A1698" w14:textId="10AD1656" w:rsidR="00877F8C" w:rsidRPr="005E7119" w:rsidRDefault="00877F8C" w:rsidP="00877F8C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00A64C58" w14:textId="77777777" w:rsidR="00877F8C" w:rsidRDefault="00877F8C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Projekt </w:t>
            </w:r>
            <w:r w:rsidRPr="00877F8C">
              <w:rPr>
                <w:rFonts w:asciiTheme="minorHAnsi" w:eastAsiaTheme="minorHAnsi" w:hAnsiTheme="minorHAnsi" w:cstheme="minorHAnsi"/>
                <w:lang w:eastAsia="en-US"/>
              </w:rPr>
              <w:t>„Wsparcie opiekunów faktycznych oraz sąsiedzkie usługi opiekuńcze”</w:t>
            </w:r>
          </w:p>
          <w:p w14:paraId="33C19624" w14:textId="450DCACE" w:rsidR="00DA2302" w:rsidRPr="005E7119" w:rsidRDefault="00877F8C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- </w:t>
            </w:r>
            <w:r w:rsidRPr="00877F8C">
              <w:rPr>
                <w:rFonts w:asciiTheme="minorHAnsi" w:eastAsiaTheme="minorHAnsi" w:hAnsiTheme="minorHAnsi" w:cstheme="minorHAnsi"/>
                <w:lang w:eastAsia="en-US"/>
              </w:rPr>
              <w:t>szklenie dla opiekunów faktycznych osób potrzebujących wsparcia oraz indywidualne porady.</w:t>
            </w:r>
          </w:p>
        </w:tc>
      </w:tr>
      <w:tr w:rsidR="00DA2302" w:rsidRPr="005E7119" w14:paraId="6B1D6E54" w14:textId="77777777" w:rsidTr="00DA2302">
        <w:tc>
          <w:tcPr>
            <w:tcW w:w="704" w:type="dxa"/>
          </w:tcPr>
          <w:p w14:paraId="1FBE49AA" w14:textId="661CE2B5" w:rsidR="00DA2302" w:rsidRPr="00477C2D" w:rsidRDefault="00477C2D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5</w:t>
            </w:r>
          </w:p>
          <w:p w14:paraId="621CC6C3" w14:textId="77777777" w:rsidR="00DA2302" w:rsidRPr="00477C2D" w:rsidRDefault="00DA2302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4111" w:type="dxa"/>
          </w:tcPr>
          <w:p w14:paraId="327B0879" w14:textId="77777777" w:rsidR="000D27F1" w:rsidRPr="00364AF3" w:rsidRDefault="000D27F1" w:rsidP="000D27F1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</w:pPr>
            <w:r w:rsidRPr="00364AF3"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  <w:t>Urząd Miasta Bydgoszczy</w:t>
            </w:r>
          </w:p>
          <w:p w14:paraId="7FAF3EFA" w14:textId="77777777" w:rsidR="000D27F1" w:rsidRPr="00364AF3" w:rsidRDefault="000D27F1" w:rsidP="000D27F1">
            <w:pPr>
              <w:contextualSpacing/>
              <w:rPr>
                <w:rFonts w:asciiTheme="minorHAnsi" w:eastAsiaTheme="minorHAnsi" w:hAnsiTheme="minorHAnsi" w:cstheme="minorHAnsi"/>
                <w:color w:val="FF0000"/>
                <w:lang w:eastAsia="en-US"/>
              </w:rPr>
            </w:pPr>
            <w:r w:rsidRPr="00364AF3">
              <w:rPr>
                <w:rFonts w:asciiTheme="minorHAnsi" w:eastAsiaTheme="minorHAnsi" w:hAnsiTheme="minorHAnsi" w:cstheme="minorHAnsi"/>
                <w:color w:val="FF0000"/>
                <w:lang w:eastAsia="en-US"/>
              </w:rPr>
              <w:t>ul. Jezuicka 1</w:t>
            </w:r>
          </w:p>
          <w:p w14:paraId="385517D7" w14:textId="39F4CED3" w:rsidR="00DA2302" w:rsidRPr="00364AF3" w:rsidRDefault="000D27F1" w:rsidP="000D27F1">
            <w:pPr>
              <w:contextualSpacing/>
              <w:rPr>
                <w:rFonts w:asciiTheme="minorHAnsi" w:eastAsiaTheme="minorHAnsi" w:hAnsiTheme="minorHAnsi" w:cstheme="minorHAnsi"/>
                <w:color w:val="FF0000"/>
                <w:lang w:eastAsia="en-US"/>
              </w:rPr>
            </w:pPr>
            <w:r w:rsidRPr="00364AF3">
              <w:rPr>
                <w:rFonts w:asciiTheme="minorHAnsi" w:eastAsiaTheme="minorHAnsi" w:hAnsiTheme="minorHAnsi" w:cstheme="minorHAnsi"/>
                <w:color w:val="FF0000"/>
                <w:lang w:eastAsia="en-US"/>
              </w:rPr>
              <w:t>85-102 Bydgoszcz</w:t>
            </w:r>
          </w:p>
          <w:p w14:paraId="0502160A" w14:textId="3500DFD3" w:rsidR="000D27F1" w:rsidRPr="005E7119" w:rsidRDefault="000D27F1" w:rsidP="000D27F1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39C28C81" w14:textId="538157E6" w:rsidR="000D27F1" w:rsidRPr="000D27F1" w:rsidRDefault="000D27F1" w:rsidP="000D27F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0D27F1">
              <w:rPr>
                <w:rFonts w:asciiTheme="minorHAnsi" w:eastAsiaTheme="minorHAnsi" w:hAnsiTheme="minorHAnsi" w:cstheme="minorHAnsi"/>
                <w:lang w:eastAsia="en-US"/>
              </w:rPr>
              <w:t>1.Osiedlowe centra seniora</w:t>
            </w:r>
          </w:p>
          <w:p w14:paraId="7795132B" w14:textId="2415F264" w:rsidR="000D27F1" w:rsidRPr="000D27F1" w:rsidRDefault="000D27F1" w:rsidP="000D27F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0D27F1">
              <w:rPr>
                <w:rFonts w:asciiTheme="minorHAnsi" w:eastAsiaTheme="minorHAnsi" w:hAnsiTheme="minorHAnsi" w:cstheme="minorHAnsi"/>
                <w:lang w:eastAsia="en-US"/>
              </w:rPr>
              <w:t>2.Bezpieczne śniadanie</w:t>
            </w:r>
          </w:p>
          <w:p w14:paraId="2D0D3E73" w14:textId="7900A604" w:rsidR="000D27F1" w:rsidRPr="000D27F1" w:rsidRDefault="000D27F1" w:rsidP="000D27F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0D27F1">
              <w:rPr>
                <w:rFonts w:asciiTheme="minorHAnsi" w:eastAsiaTheme="minorHAnsi" w:hAnsiTheme="minorHAnsi" w:cstheme="minorHAnsi"/>
                <w:lang w:eastAsia="en-US"/>
              </w:rPr>
              <w:t>3.Akcja Bezpieczni 60+</w:t>
            </w:r>
          </w:p>
          <w:p w14:paraId="35A8D3FF" w14:textId="77777777" w:rsidR="00DA2302" w:rsidRDefault="000D27F1" w:rsidP="000D27F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0D27F1">
              <w:rPr>
                <w:rFonts w:asciiTheme="minorHAnsi" w:eastAsiaTheme="minorHAnsi" w:hAnsiTheme="minorHAnsi" w:cstheme="minorHAnsi"/>
                <w:lang w:eastAsia="en-US"/>
              </w:rPr>
              <w:t>4.Weekend seniora z kulturą</w:t>
            </w:r>
          </w:p>
          <w:p w14:paraId="3C142007" w14:textId="28EDD06E" w:rsidR="000D27F1" w:rsidRPr="005E7119" w:rsidRDefault="000D27F1" w:rsidP="000D27F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A2302" w:rsidRPr="005E7119" w14:paraId="2A0FC0F8" w14:textId="77777777" w:rsidTr="00DA2302">
        <w:tc>
          <w:tcPr>
            <w:tcW w:w="704" w:type="dxa"/>
          </w:tcPr>
          <w:p w14:paraId="631E78C9" w14:textId="7D3238AE" w:rsidR="00DA2302" w:rsidRPr="00477C2D" w:rsidRDefault="00477C2D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6</w:t>
            </w:r>
          </w:p>
          <w:p w14:paraId="230CA2FE" w14:textId="77777777" w:rsidR="00DA2302" w:rsidRPr="00477C2D" w:rsidRDefault="00DA2302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4111" w:type="dxa"/>
          </w:tcPr>
          <w:p w14:paraId="59ACD57F" w14:textId="77777777" w:rsidR="000D27F1" w:rsidRPr="00364AF3" w:rsidRDefault="000D27F1" w:rsidP="000D27F1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</w:pPr>
            <w:r w:rsidRPr="00364AF3"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  <w:t>Fundacja „Światło”</w:t>
            </w:r>
          </w:p>
          <w:p w14:paraId="56874094" w14:textId="77777777" w:rsidR="000D27F1" w:rsidRPr="00364AF3" w:rsidRDefault="000D27F1" w:rsidP="000D27F1">
            <w:pPr>
              <w:contextualSpacing/>
              <w:rPr>
                <w:rFonts w:asciiTheme="minorHAnsi" w:eastAsiaTheme="minorHAnsi" w:hAnsiTheme="minorHAnsi" w:cstheme="minorHAnsi"/>
                <w:color w:val="FF0000"/>
                <w:lang w:eastAsia="en-US"/>
              </w:rPr>
            </w:pPr>
            <w:r w:rsidRPr="00364AF3">
              <w:rPr>
                <w:rFonts w:asciiTheme="minorHAnsi" w:eastAsiaTheme="minorHAnsi" w:hAnsiTheme="minorHAnsi" w:cstheme="minorHAnsi"/>
                <w:color w:val="FF0000"/>
                <w:lang w:eastAsia="en-US"/>
              </w:rPr>
              <w:t>ul. Grunwaldzka 64</w:t>
            </w:r>
          </w:p>
          <w:p w14:paraId="36D5BA4C" w14:textId="1DC546A2" w:rsidR="00DA2302" w:rsidRPr="005E7119" w:rsidRDefault="000D27F1" w:rsidP="000D27F1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364AF3">
              <w:rPr>
                <w:rFonts w:asciiTheme="minorHAnsi" w:eastAsiaTheme="minorHAnsi" w:hAnsiTheme="minorHAnsi" w:cstheme="minorHAnsi"/>
                <w:color w:val="FF0000"/>
                <w:lang w:eastAsia="en-US"/>
              </w:rPr>
              <w:t>87-100 Toruń</w:t>
            </w:r>
          </w:p>
        </w:tc>
        <w:tc>
          <w:tcPr>
            <w:tcW w:w="3827" w:type="dxa"/>
          </w:tcPr>
          <w:p w14:paraId="3BFB9165" w14:textId="77777777" w:rsidR="000D27F1" w:rsidRPr="000D27F1" w:rsidRDefault="000D27F1" w:rsidP="000D27F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0D27F1">
              <w:rPr>
                <w:rFonts w:asciiTheme="minorHAnsi" w:eastAsiaTheme="minorHAnsi" w:hAnsiTheme="minorHAnsi" w:cstheme="minorHAnsi"/>
                <w:lang w:eastAsia="en-US"/>
              </w:rPr>
              <w:t xml:space="preserve">PROJEKT „Utworzenie Centrum Opieki </w:t>
            </w:r>
            <w:proofErr w:type="spellStart"/>
            <w:r w:rsidRPr="000D27F1">
              <w:rPr>
                <w:rFonts w:asciiTheme="minorHAnsi" w:eastAsiaTheme="minorHAnsi" w:hAnsiTheme="minorHAnsi" w:cstheme="minorHAnsi"/>
                <w:lang w:eastAsia="en-US"/>
              </w:rPr>
              <w:t>Wytchnieniowej</w:t>
            </w:r>
            <w:proofErr w:type="spellEnd"/>
            <w:r w:rsidRPr="000D27F1">
              <w:rPr>
                <w:rFonts w:asciiTheme="minorHAnsi" w:eastAsiaTheme="minorHAnsi" w:hAnsiTheme="minorHAnsi" w:cstheme="minorHAnsi"/>
                <w:lang w:eastAsia="en-US"/>
              </w:rPr>
              <w:t xml:space="preserve"> „Dom Światła” w Grębocinie.</w:t>
            </w:r>
          </w:p>
          <w:p w14:paraId="3D05B273" w14:textId="71AE68C2" w:rsidR="000D27F1" w:rsidRPr="000D27F1" w:rsidRDefault="000D27F1" w:rsidP="000D27F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F</w:t>
            </w:r>
            <w:r w:rsidRPr="000D27F1">
              <w:rPr>
                <w:rFonts w:asciiTheme="minorHAnsi" w:eastAsiaTheme="minorHAnsi" w:hAnsiTheme="minorHAnsi" w:cstheme="minorHAnsi"/>
                <w:lang w:eastAsia="en-US"/>
              </w:rPr>
              <w:t>ormy świadczenia wsparcia:</w:t>
            </w:r>
          </w:p>
          <w:p w14:paraId="1E9BA8B1" w14:textId="45AD0C21" w:rsidR="000D27F1" w:rsidRPr="000D27F1" w:rsidRDefault="000D27F1" w:rsidP="000D27F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0D27F1">
              <w:rPr>
                <w:rFonts w:asciiTheme="minorHAnsi" w:eastAsiaTheme="minorHAnsi" w:hAnsiTheme="minorHAnsi" w:cstheme="minorHAnsi"/>
                <w:lang w:eastAsia="en-US"/>
              </w:rPr>
              <w:t>- pobyt całodobowy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,</w:t>
            </w:r>
          </w:p>
          <w:p w14:paraId="376CEB36" w14:textId="77777777" w:rsidR="000D27F1" w:rsidRDefault="000D27F1" w:rsidP="000D27F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0D27F1">
              <w:rPr>
                <w:rFonts w:asciiTheme="minorHAnsi" w:eastAsiaTheme="minorHAnsi" w:hAnsiTheme="minorHAnsi" w:cstheme="minorHAnsi"/>
                <w:lang w:eastAsia="en-US"/>
              </w:rPr>
              <w:t xml:space="preserve">- pobyt dzienny </w:t>
            </w:r>
          </w:p>
          <w:p w14:paraId="4058CF26" w14:textId="0248A19E" w:rsidR="00DA2302" w:rsidRPr="005E7119" w:rsidRDefault="000D27F1" w:rsidP="000D27F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0D27F1">
              <w:rPr>
                <w:rFonts w:asciiTheme="minorHAnsi" w:eastAsiaTheme="minorHAnsi" w:hAnsiTheme="minorHAnsi" w:cstheme="minorHAnsi"/>
                <w:lang w:eastAsia="en-US"/>
              </w:rPr>
              <w:t>- poradnictwo specjalistyczne dla opiekunów w zakresie wsparcia psychologicznego, nauki pielęgnacji, rehabilitacji czy dietetyki oraz poradnictwa prawnego.</w:t>
            </w:r>
          </w:p>
        </w:tc>
      </w:tr>
      <w:tr w:rsidR="00DA2302" w:rsidRPr="005E7119" w14:paraId="1B78B9DC" w14:textId="77777777" w:rsidTr="00DA2302">
        <w:tc>
          <w:tcPr>
            <w:tcW w:w="704" w:type="dxa"/>
          </w:tcPr>
          <w:p w14:paraId="396AAD9B" w14:textId="0AB55FE1" w:rsidR="00DA2302" w:rsidRPr="00477C2D" w:rsidRDefault="00477C2D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7</w:t>
            </w:r>
          </w:p>
          <w:p w14:paraId="4C92E009" w14:textId="77777777" w:rsidR="00DA2302" w:rsidRPr="00477C2D" w:rsidRDefault="00DA2302" w:rsidP="007C32DA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4111" w:type="dxa"/>
          </w:tcPr>
          <w:p w14:paraId="1F266455" w14:textId="77777777" w:rsidR="00D36DB4" w:rsidRDefault="00D36DB4" w:rsidP="00D36DB4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Centrum Aktywności Lokalnej </w:t>
            </w:r>
          </w:p>
          <w:p w14:paraId="2929096C" w14:textId="1598BA0E" w:rsidR="00D36DB4" w:rsidRPr="00D36DB4" w:rsidRDefault="00D36DB4" w:rsidP="00D36DB4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„Willa z pasją”</w:t>
            </w:r>
          </w:p>
          <w:p w14:paraId="7DF5601C" w14:textId="77777777" w:rsidR="00D36DB4" w:rsidRPr="00D36DB4" w:rsidRDefault="00D36DB4" w:rsidP="00D36DB4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lang w:eastAsia="en-US"/>
              </w:rPr>
              <w:t>ul. Grunwaldzka 38</w:t>
            </w:r>
          </w:p>
          <w:p w14:paraId="39A9931C" w14:textId="171439AD" w:rsidR="00DA2302" w:rsidRPr="005E7119" w:rsidRDefault="00D36DB4" w:rsidP="00D36DB4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lang w:eastAsia="en-US"/>
              </w:rPr>
              <w:t>87-100 Toruń</w:t>
            </w:r>
          </w:p>
        </w:tc>
        <w:tc>
          <w:tcPr>
            <w:tcW w:w="3827" w:type="dxa"/>
          </w:tcPr>
          <w:p w14:paraId="52BCEA44" w14:textId="77777777" w:rsidR="00D36DB4" w:rsidRPr="00D36DB4" w:rsidRDefault="00D36DB4" w:rsidP="00D36DB4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lang w:eastAsia="en-US"/>
              </w:rPr>
              <w:t>Klub zdrowego Seniora</w:t>
            </w:r>
          </w:p>
          <w:p w14:paraId="34741922" w14:textId="77777777" w:rsidR="00D36DB4" w:rsidRPr="00D36DB4" w:rsidRDefault="00D36DB4" w:rsidP="00D36DB4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lang w:eastAsia="en-US"/>
              </w:rPr>
              <w:t>Wypożyczalnia sprzętu rehabilitacyjnego</w:t>
            </w:r>
          </w:p>
          <w:p w14:paraId="0AE3B462" w14:textId="77777777" w:rsidR="00DA2302" w:rsidRDefault="00D36DB4" w:rsidP="00D36DB4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lang w:eastAsia="en-US"/>
              </w:rPr>
              <w:t xml:space="preserve">Program </w:t>
            </w:r>
            <w:proofErr w:type="spellStart"/>
            <w:r w:rsidRPr="00D36DB4">
              <w:rPr>
                <w:rFonts w:asciiTheme="minorHAnsi" w:eastAsiaTheme="minorHAnsi" w:hAnsiTheme="minorHAnsi" w:cstheme="minorHAnsi"/>
                <w:lang w:eastAsia="en-US"/>
              </w:rPr>
              <w:t>Majsterkownia</w:t>
            </w:r>
            <w:proofErr w:type="spellEnd"/>
          </w:p>
          <w:p w14:paraId="397D6AD8" w14:textId="64F4EC70" w:rsidR="00D36DB4" w:rsidRPr="005E7119" w:rsidRDefault="00D36DB4" w:rsidP="00D36DB4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477C2D" w:rsidRPr="005E7119" w14:paraId="243FE5A8" w14:textId="77777777" w:rsidTr="00477C2D">
        <w:tc>
          <w:tcPr>
            <w:tcW w:w="704" w:type="dxa"/>
          </w:tcPr>
          <w:p w14:paraId="0B98FC6E" w14:textId="6FD0B024" w:rsidR="00477C2D" w:rsidRPr="00477C2D" w:rsidRDefault="00477C2D" w:rsidP="00F2769F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77C2D">
              <w:rPr>
                <w:rFonts w:asciiTheme="minorHAnsi" w:eastAsiaTheme="minorHAnsi" w:hAnsiTheme="minorHAnsi" w:cstheme="minorHAnsi"/>
                <w:lang w:eastAsia="en-US"/>
              </w:rPr>
              <w:t>8</w:t>
            </w:r>
          </w:p>
          <w:p w14:paraId="0718CD80" w14:textId="77777777" w:rsidR="00477C2D" w:rsidRPr="00477C2D" w:rsidRDefault="00477C2D" w:rsidP="00F2769F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4111" w:type="dxa"/>
          </w:tcPr>
          <w:p w14:paraId="601D4717" w14:textId="77777777" w:rsidR="00D36DB4" w:rsidRPr="00D36DB4" w:rsidRDefault="00D36DB4" w:rsidP="00D36DB4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Miejski Ośrodek Pomocy Społecznej </w:t>
            </w:r>
          </w:p>
          <w:p w14:paraId="0D4F2C71" w14:textId="77777777" w:rsidR="00D36DB4" w:rsidRDefault="00D36DB4" w:rsidP="00D36DB4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lang w:eastAsia="en-US"/>
              </w:rPr>
              <w:t>ul. Kopernika 14</w:t>
            </w:r>
          </w:p>
          <w:p w14:paraId="6CB79C68" w14:textId="5EEBB7F5" w:rsidR="00D36DB4" w:rsidRPr="00D36DB4" w:rsidRDefault="00D36DB4" w:rsidP="00D36DB4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lang w:eastAsia="en-US"/>
              </w:rPr>
              <w:t>87-720 Ciechocinek</w:t>
            </w:r>
          </w:p>
          <w:p w14:paraId="5AF82BE1" w14:textId="77777777" w:rsidR="00D36DB4" w:rsidRPr="00D36DB4" w:rsidRDefault="00D36DB4" w:rsidP="00D36DB4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7DB8385E" w14:textId="77777777" w:rsidR="00D36DB4" w:rsidRPr="00D36DB4" w:rsidRDefault="00D36DB4" w:rsidP="00D36DB4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lang w:eastAsia="en-US"/>
              </w:rPr>
              <w:t>Klub Senior + „Niezapominajka”</w:t>
            </w:r>
          </w:p>
          <w:p w14:paraId="6231181C" w14:textId="77777777" w:rsidR="00D36DB4" w:rsidRDefault="00D36DB4" w:rsidP="00D36DB4">
            <w:pPr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lang w:eastAsia="en-US"/>
              </w:rPr>
              <w:t>ul. Mickiewicza 10</w:t>
            </w:r>
          </w:p>
          <w:p w14:paraId="5D904A31" w14:textId="7D0FCCCF" w:rsidR="00477C2D" w:rsidRPr="005E7119" w:rsidRDefault="00D36DB4" w:rsidP="00D36DB4">
            <w:pPr>
              <w:contextualSpacing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6DB4">
              <w:rPr>
                <w:rFonts w:asciiTheme="minorHAnsi" w:eastAsiaTheme="minorHAnsi" w:hAnsiTheme="minorHAnsi" w:cstheme="minorHAnsi"/>
                <w:lang w:eastAsia="en-US"/>
              </w:rPr>
              <w:t>Ciechocinek</w:t>
            </w:r>
          </w:p>
        </w:tc>
        <w:tc>
          <w:tcPr>
            <w:tcW w:w="3827" w:type="dxa"/>
          </w:tcPr>
          <w:p w14:paraId="22684B1D" w14:textId="180DB852" w:rsidR="00D36DB4" w:rsidRPr="005E7119" w:rsidRDefault="00D36DB4" w:rsidP="00D36DB4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Działalność Klubu Senior+ oraz inne projekty/działania skierowane na rzecz wsparcia osób starszych i opiekunów. </w:t>
            </w:r>
          </w:p>
          <w:p w14:paraId="037B1777" w14:textId="5970495D" w:rsidR="00477C2D" w:rsidRPr="005E7119" w:rsidRDefault="00477C2D" w:rsidP="00D36DB4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5D438EFE" w14:textId="77777777" w:rsidR="005E7119" w:rsidRDefault="005E7119" w:rsidP="00F11129"/>
    <w:p w14:paraId="08F4057A" w14:textId="77777777" w:rsidR="00477C2D" w:rsidRPr="00477C2D" w:rsidRDefault="00477C2D" w:rsidP="00D36DB4">
      <w:pPr>
        <w:spacing w:after="160" w:line="312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77C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szczególnie uzasadnionych przypadkach dopuszcza się możliwość organizacji spotkań/wizyt </w:t>
      </w:r>
      <w:r w:rsidRPr="00477C2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w podmiotach nieuwzględnionych na liście stanowiącej załącznik nr 1, po wcześniejszym uzgodnieniu z Zamawiającym. </w:t>
      </w:r>
    </w:p>
    <w:p w14:paraId="6A5D8C5A" w14:textId="77777777" w:rsidR="00B31DCD" w:rsidRPr="009E7EB7" w:rsidRDefault="00B31DCD" w:rsidP="00B31DCD"/>
    <w:p w14:paraId="170E21DD" w14:textId="7994B979" w:rsidR="0035413E" w:rsidRPr="00B31DCD" w:rsidRDefault="0035413E" w:rsidP="00141766">
      <w:pPr>
        <w:rPr>
          <w:rFonts w:asciiTheme="majorHAnsi" w:hAnsiTheme="majorHAnsi" w:cstheme="majorHAnsi"/>
          <w:sz w:val="22"/>
          <w:szCs w:val="22"/>
        </w:rPr>
      </w:pPr>
    </w:p>
    <w:sectPr w:rsidR="0035413E" w:rsidRPr="00B31DCD" w:rsidSect="004F1656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9C82D" w14:textId="77777777" w:rsidR="00824ABC" w:rsidRDefault="00824ABC" w:rsidP="00E47A8D">
      <w:r>
        <w:separator/>
      </w:r>
    </w:p>
  </w:endnote>
  <w:endnote w:type="continuationSeparator" w:id="0">
    <w:p w14:paraId="3B01A591" w14:textId="77777777" w:rsidR="00824ABC" w:rsidRDefault="00824ABC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A7647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003CA6" wp14:editId="61239248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FC23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75832B" wp14:editId="3A35FFD5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DEDAC" w14:textId="77777777" w:rsidR="00824ABC" w:rsidRDefault="00824ABC" w:rsidP="00E47A8D">
      <w:r>
        <w:separator/>
      </w:r>
    </w:p>
  </w:footnote>
  <w:footnote w:type="continuationSeparator" w:id="0">
    <w:p w14:paraId="1AA92A36" w14:textId="77777777" w:rsidR="00824ABC" w:rsidRDefault="00824ABC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7221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AFB62A" wp14:editId="6BEC3336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4206"/>
    <w:multiLevelType w:val="hybridMultilevel"/>
    <w:tmpl w:val="F1F02758"/>
    <w:lvl w:ilvl="0" w:tplc="AF9A1B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1F6D"/>
    <w:multiLevelType w:val="hybridMultilevel"/>
    <w:tmpl w:val="200CC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D0B84"/>
    <w:multiLevelType w:val="hybridMultilevel"/>
    <w:tmpl w:val="4524E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33212"/>
    <w:multiLevelType w:val="hybridMultilevel"/>
    <w:tmpl w:val="1F5C7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2B7"/>
    <w:multiLevelType w:val="hybridMultilevel"/>
    <w:tmpl w:val="41CC9A94"/>
    <w:lvl w:ilvl="0" w:tplc="B25E5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743F6"/>
    <w:multiLevelType w:val="hybridMultilevel"/>
    <w:tmpl w:val="4810E7C4"/>
    <w:lvl w:ilvl="0" w:tplc="57E2E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D1B21"/>
    <w:multiLevelType w:val="hybridMultilevel"/>
    <w:tmpl w:val="D284B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88062">
    <w:abstractNumId w:val="3"/>
  </w:num>
  <w:num w:numId="2" w16cid:durableId="1598175614">
    <w:abstractNumId w:val="7"/>
  </w:num>
  <w:num w:numId="3" w16cid:durableId="2027435647">
    <w:abstractNumId w:val="6"/>
  </w:num>
  <w:num w:numId="4" w16cid:durableId="1316958844">
    <w:abstractNumId w:val="11"/>
  </w:num>
  <w:num w:numId="5" w16cid:durableId="1554194656">
    <w:abstractNumId w:val="12"/>
  </w:num>
  <w:num w:numId="6" w16cid:durableId="729037408">
    <w:abstractNumId w:val="17"/>
  </w:num>
  <w:num w:numId="7" w16cid:durableId="2130197385">
    <w:abstractNumId w:val="2"/>
  </w:num>
  <w:num w:numId="8" w16cid:durableId="1126847964">
    <w:abstractNumId w:val="4"/>
  </w:num>
  <w:num w:numId="9" w16cid:durableId="410128314">
    <w:abstractNumId w:val="9"/>
  </w:num>
  <w:num w:numId="10" w16cid:durableId="1041711749">
    <w:abstractNumId w:val="15"/>
  </w:num>
  <w:num w:numId="11" w16cid:durableId="2137869123">
    <w:abstractNumId w:val="16"/>
  </w:num>
  <w:num w:numId="12" w16cid:durableId="2090492765">
    <w:abstractNumId w:val="5"/>
  </w:num>
  <w:num w:numId="13" w16cid:durableId="820073806">
    <w:abstractNumId w:val="8"/>
  </w:num>
  <w:num w:numId="14" w16cid:durableId="1234393516">
    <w:abstractNumId w:val="18"/>
  </w:num>
  <w:num w:numId="15" w16cid:durableId="1541628848">
    <w:abstractNumId w:val="1"/>
  </w:num>
  <w:num w:numId="16" w16cid:durableId="1648241184">
    <w:abstractNumId w:val="19"/>
  </w:num>
  <w:num w:numId="17" w16cid:durableId="1853108654">
    <w:abstractNumId w:val="13"/>
  </w:num>
  <w:num w:numId="18" w16cid:durableId="986132498">
    <w:abstractNumId w:val="14"/>
  </w:num>
  <w:num w:numId="19" w16cid:durableId="544828705">
    <w:abstractNumId w:val="0"/>
  </w:num>
  <w:num w:numId="20" w16cid:durableId="510264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A8D"/>
    <w:rsid w:val="00015202"/>
    <w:rsid w:val="00056E78"/>
    <w:rsid w:val="00066B43"/>
    <w:rsid w:val="0007752D"/>
    <w:rsid w:val="000A6256"/>
    <w:rsid w:val="000D27F1"/>
    <w:rsid w:val="0013612C"/>
    <w:rsid w:val="00141766"/>
    <w:rsid w:val="00176BAF"/>
    <w:rsid w:val="001F5538"/>
    <w:rsid w:val="00270609"/>
    <w:rsid w:val="002B707A"/>
    <w:rsid w:val="002E7E29"/>
    <w:rsid w:val="003033C3"/>
    <w:rsid w:val="003528A6"/>
    <w:rsid w:val="0035413E"/>
    <w:rsid w:val="003570B8"/>
    <w:rsid w:val="00364AF3"/>
    <w:rsid w:val="004073E0"/>
    <w:rsid w:val="00477C2D"/>
    <w:rsid w:val="004A0B58"/>
    <w:rsid w:val="004F1656"/>
    <w:rsid w:val="00513043"/>
    <w:rsid w:val="005B23C9"/>
    <w:rsid w:val="005E7119"/>
    <w:rsid w:val="0061202C"/>
    <w:rsid w:val="00632932"/>
    <w:rsid w:val="006664D0"/>
    <w:rsid w:val="00780AB3"/>
    <w:rsid w:val="007F223B"/>
    <w:rsid w:val="00824ABC"/>
    <w:rsid w:val="008447F5"/>
    <w:rsid w:val="00877F8C"/>
    <w:rsid w:val="00890682"/>
    <w:rsid w:val="008E3DF1"/>
    <w:rsid w:val="009973C3"/>
    <w:rsid w:val="009C2E17"/>
    <w:rsid w:val="009F11D3"/>
    <w:rsid w:val="00A04AEE"/>
    <w:rsid w:val="00A05038"/>
    <w:rsid w:val="00A72C78"/>
    <w:rsid w:val="00AA06D5"/>
    <w:rsid w:val="00AF0C07"/>
    <w:rsid w:val="00AF270F"/>
    <w:rsid w:val="00B31DCD"/>
    <w:rsid w:val="00B917AB"/>
    <w:rsid w:val="00C37C74"/>
    <w:rsid w:val="00C45CD1"/>
    <w:rsid w:val="00C7566C"/>
    <w:rsid w:val="00CC61ED"/>
    <w:rsid w:val="00CE0A6D"/>
    <w:rsid w:val="00CF1A37"/>
    <w:rsid w:val="00D02727"/>
    <w:rsid w:val="00D36DB4"/>
    <w:rsid w:val="00DA2302"/>
    <w:rsid w:val="00DB73F4"/>
    <w:rsid w:val="00DD5391"/>
    <w:rsid w:val="00E47A8D"/>
    <w:rsid w:val="00E90385"/>
    <w:rsid w:val="00E93F9B"/>
    <w:rsid w:val="00EB1556"/>
    <w:rsid w:val="00EE24A1"/>
    <w:rsid w:val="00F00922"/>
    <w:rsid w:val="00F11129"/>
    <w:rsid w:val="00F16B3F"/>
    <w:rsid w:val="00F46863"/>
    <w:rsid w:val="00F84EBF"/>
    <w:rsid w:val="00F94BA4"/>
    <w:rsid w:val="00FE419E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09EA9"/>
  <w15:docId w15:val="{F49CC6A1-54B8-41A3-BACB-4FC6AAC4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B31DCD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1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31DCD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5E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Magdalena Wieczorek</cp:lastModifiedBy>
  <cp:revision>16</cp:revision>
  <cp:lastPrinted>2023-02-02T09:41:00Z</cp:lastPrinted>
  <dcterms:created xsi:type="dcterms:W3CDTF">2023-01-18T13:45:00Z</dcterms:created>
  <dcterms:modified xsi:type="dcterms:W3CDTF">2024-11-13T10:51:00Z</dcterms:modified>
</cp:coreProperties>
</file>