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94" w:rsidRDefault="005E1E94" w:rsidP="005E1E94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5E1E94" w:rsidRDefault="005E1E94" w:rsidP="005E1E94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5E1E94" w:rsidRDefault="005E1E94" w:rsidP="005E1E94">
      <w:pPr>
        <w:pStyle w:val="Bezodstpw"/>
        <w:ind w:left="9204"/>
      </w:pPr>
      <w:r>
        <w:rPr>
          <w:b/>
          <w:lang w:eastAsia="ar-SA"/>
        </w:rPr>
        <w:t>25-734 Kielce</w:t>
      </w:r>
    </w:p>
    <w:p w:rsidR="005E1E94" w:rsidRDefault="005E1E94" w:rsidP="005E1E94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AZP.2411.128.2022.AM</w:t>
      </w:r>
      <w:r w:rsidR="00C8448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</w:t>
      </w:r>
    </w:p>
    <w:p w:rsidR="005E1E94" w:rsidRDefault="005E1E94" w:rsidP="005E1E9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5E1E94" w:rsidRDefault="005E1E94" w:rsidP="005E1E94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5E1E94" w:rsidRDefault="005E1E94" w:rsidP="005E1E94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5E1E94" w:rsidRDefault="005E1E94" w:rsidP="005E1E94">
      <w:pPr>
        <w:pStyle w:val="Standard"/>
        <w:rPr>
          <w:rFonts w:ascii="Calibri" w:hAnsi="Calibri"/>
          <w:sz w:val="22"/>
          <w:szCs w:val="22"/>
        </w:rPr>
      </w:pPr>
    </w:p>
    <w:p w:rsidR="005E1E94" w:rsidRDefault="005E1E94" w:rsidP="005E1E94">
      <w:pPr>
        <w:pStyle w:val="Standard"/>
      </w:pPr>
    </w:p>
    <w:tbl>
      <w:tblPr>
        <w:tblW w:w="1092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6381"/>
        <w:gridCol w:w="3687"/>
      </w:tblGrid>
      <w:tr w:rsidR="005E1E94" w:rsidTr="005E1E9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Textbody"/>
              <w:spacing w:line="276" w:lineRule="auto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</w:tr>
      <w:tr w:rsidR="005E1E94" w:rsidTr="005E1E9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1162F2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 w:rsidP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 Towarowy Handel Opałem Mirosław Stasiak</w:t>
            </w:r>
          </w:p>
          <w:p w:rsidR="005E1E94" w:rsidRDefault="005E1E94" w:rsidP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Kletnia, ul. Dworcowa 2</w:t>
            </w:r>
          </w:p>
          <w:p w:rsidR="005E1E94" w:rsidRDefault="005E1E94" w:rsidP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97-545 Gomunice</w:t>
            </w:r>
          </w:p>
          <w:p w:rsidR="005E1E94" w:rsidRDefault="005E1E94" w:rsidP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woj. łódzkie</w:t>
            </w:r>
          </w:p>
          <w:p w:rsidR="005E1E94" w:rsidRDefault="005E1E94" w:rsidP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7721014639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  <w:jc w:val="center"/>
            </w:pPr>
            <w:r>
              <w:t>4 372 500,00</w:t>
            </w:r>
          </w:p>
          <w:p w:rsidR="005E1E94" w:rsidRDefault="005E1E94">
            <w:pPr>
              <w:pStyle w:val="Standard"/>
              <w:spacing w:line="276" w:lineRule="auto"/>
              <w:jc w:val="center"/>
            </w:pPr>
            <w:r>
              <w:t>5 378 175,00</w:t>
            </w:r>
          </w:p>
        </w:tc>
      </w:tr>
      <w:tr w:rsidR="005E1E94" w:rsidTr="005E1E9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1162F2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Przedsiębiorstwo Wielobranżowe ATEX Sp. z o.o.</w:t>
            </w:r>
          </w:p>
          <w:p w:rsidR="005E1E94" w:rsidRDefault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Gliwicka 3</w:t>
            </w:r>
          </w:p>
          <w:p w:rsidR="005E1E94" w:rsidRDefault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44-145 Pilchowice</w:t>
            </w:r>
          </w:p>
          <w:p w:rsidR="005E1E94" w:rsidRDefault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woj. śląskie</w:t>
            </w:r>
          </w:p>
          <w:p w:rsidR="005E1E94" w:rsidRDefault="005E1E94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9691366316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  <w:jc w:val="center"/>
            </w:pPr>
            <w:r>
              <w:t>4 625 000,00</w:t>
            </w:r>
          </w:p>
          <w:p w:rsidR="005E1E94" w:rsidRDefault="005E1E94">
            <w:pPr>
              <w:pStyle w:val="Standard"/>
              <w:spacing w:line="276" w:lineRule="auto"/>
              <w:jc w:val="center"/>
            </w:pPr>
            <w:r>
              <w:t>5 688 750,00</w:t>
            </w:r>
          </w:p>
        </w:tc>
      </w:tr>
      <w:tr w:rsidR="005E1E94" w:rsidTr="005E1E9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1162F2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</w:pPr>
            <w:proofErr w:type="spellStart"/>
            <w:r>
              <w:t>Węglopasz</w:t>
            </w:r>
            <w:proofErr w:type="spellEnd"/>
            <w:r>
              <w:t xml:space="preserve"> Sp. z o.o.</w:t>
            </w:r>
          </w:p>
          <w:p w:rsidR="005E1E94" w:rsidRDefault="005E1E94">
            <w:pPr>
              <w:pStyle w:val="Standard"/>
              <w:spacing w:line="276" w:lineRule="auto"/>
            </w:pPr>
            <w:r>
              <w:t>ul. Piątkowska 149/6</w:t>
            </w:r>
          </w:p>
          <w:p w:rsidR="005E1E94" w:rsidRDefault="005E1E94">
            <w:pPr>
              <w:pStyle w:val="Standard"/>
              <w:spacing w:line="276" w:lineRule="auto"/>
            </w:pPr>
            <w:r>
              <w:t>60-648 Poznań</w:t>
            </w:r>
          </w:p>
          <w:p w:rsidR="005E1E94" w:rsidRDefault="005E1E94">
            <w:pPr>
              <w:pStyle w:val="Standard"/>
              <w:spacing w:line="276" w:lineRule="auto"/>
            </w:pPr>
            <w:r>
              <w:t>woj. wielkopolskie</w:t>
            </w:r>
          </w:p>
          <w:p w:rsidR="005E1E94" w:rsidRDefault="005E1E94">
            <w:pPr>
              <w:pStyle w:val="Standard"/>
              <w:spacing w:line="276" w:lineRule="auto"/>
            </w:pPr>
            <w:r>
              <w:t>NIP: 7811898441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E94" w:rsidRDefault="005E1E94">
            <w:pPr>
              <w:pStyle w:val="Standard"/>
              <w:spacing w:line="276" w:lineRule="auto"/>
              <w:jc w:val="center"/>
            </w:pPr>
            <w:r>
              <w:t>4 675 000,00</w:t>
            </w:r>
          </w:p>
          <w:p w:rsidR="005E1E94" w:rsidRDefault="005E1E94">
            <w:pPr>
              <w:pStyle w:val="Standard"/>
              <w:spacing w:line="276" w:lineRule="auto"/>
              <w:jc w:val="center"/>
            </w:pPr>
            <w:r>
              <w:t>5 750 250,00</w:t>
            </w:r>
          </w:p>
        </w:tc>
      </w:tr>
    </w:tbl>
    <w:p w:rsidR="005E1E94" w:rsidRDefault="00C84486" w:rsidP="005E1E94">
      <w:r>
        <w:t>Kielce 08.08.2022r.</w:t>
      </w:r>
    </w:p>
    <w:p w:rsidR="00471B6D" w:rsidRDefault="00471B6D"/>
    <w:sectPr w:rsidR="00471B6D" w:rsidSect="005E1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E94"/>
    <w:rsid w:val="001162F2"/>
    <w:rsid w:val="003F1D41"/>
    <w:rsid w:val="00471129"/>
    <w:rsid w:val="00471B6D"/>
    <w:rsid w:val="005E1E94"/>
    <w:rsid w:val="00786984"/>
    <w:rsid w:val="009D4D96"/>
    <w:rsid w:val="00C84486"/>
    <w:rsid w:val="00D5310F"/>
    <w:rsid w:val="00F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9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1E94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5E1E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E1E94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5E1E94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9</cp:revision>
  <cp:lastPrinted>2022-08-08T10:57:00Z</cp:lastPrinted>
  <dcterms:created xsi:type="dcterms:W3CDTF">2022-08-08T08:10:00Z</dcterms:created>
  <dcterms:modified xsi:type="dcterms:W3CDTF">2022-08-08T12:23:00Z</dcterms:modified>
</cp:coreProperties>
</file>