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6572CC94" w:rsidR="000E05A5" w:rsidRPr="00E5197C" w:rsidRDefault="000E05A5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D76989" w:rsidRPr="00D76989">
        <w:rPr>
          <w:rFonts w:eastAsia="Times New Roman" w:cs="Calibri"/>
          <w:b/>
          <w:lang w:eastAsia="pl-PL"/>
        </w:rPr>
        <w:t>271/</w:t>
      </w:r>
      <w:r w:rsidR="00001FA8">
        <w:rPr>
          <w:rFonts w:eastAsia="Times New Roman" w:cs="Calibri"/>
          <w:b/>
          <w:lang w:eastAsia="pl-PL"/>
        </w:rPr>
        <w:t>8</w:t>
      </w:r>
      <w:r w:rsidR="00D76989" w:rsidRPr="00D76989">
        <w:rPr>
          <w:rFonts w:eastAsia="Times New Roman" w:cs="Calibri"/>
          <w:b/>
          <w:lang w:eastAsia="pl-PL"/>
        </w:rPr>
        <w:t>/2022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45656F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33998DC4" w:rsidR="00BB467C" w:rsidRPr="00BB467C" w:rsidRDefault="000E05A5" w:rsidP="00BB467C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 xml:space="preserve">Na potrzeby postępowania o udzielenie zamówienia publicznego </w:t>
      </w:r>
      <w:bookmarkStart w:id="0" w:name="_Hlk106789394"/>
      <w:r w:rsidR="0045656F" w:rsidRPr="00E5197C">
        <w:rPr>
          <w:rFonts w:eastAsia="Times New Roman" w:cs="Calibri"/>
          <w:szCs w:val="24"/>
          <w:lang w:eastAsia="pl-PL"/>
        </w:rPr>
        <w:t>pn</w:t>
      </w:r>
      <w:r w:rsidR="0045656F">
        <w:rPr>
          <w:rFonts w:eastAsia="Times New Roman" w:cs="Calibri"/>
          <w:szCs w:val="24"/>
          <w:lang w:eastAsia="pl-PL"/>
        </w:rPr>
        <w:t>.</w:t>
      </w:r>
      <w:r w:rsidR="0045656F" w:rsidRPr="002A6D16">
        <w:rPr>
          <w:rFonts w:eastAsia="Times New Roman" w:cs="Calibri"/>
          <w:b/>
          <w:lang w:eastAsia="pl-PL"/>
        </w:rPr>
        <w:t xml:space="preserve"> </w:t>
      </w:r>
      <w:r w:rsidR="0045656F" w:rsidRPr="004579F9">
        <w:rPr>
          <w:rFonts w:eastAsia="Times New Roman" w:cs="Calibri"/>
          <w:b/>
          <w:lang w:eastAsia="pl-PL"/>
        </w:rPr>
        <w:t xml:space="preserve">Remont Miejskiego Ośrodka </w:t>
      </w:r>
      <w:r w:rsidR="0045656F" w:rsidRPr="004579F9">
        <w:rPr>
          <w:rFonts w:asciiTheme="minorHAnsi" w:eastAsia="Times New Roman" w:hAnsiTheme="minorHAnsi" w:cstheme="minorHAnsi"/>
          <w:b/>
          <w:lang w:eastAsia="pl-PL"/>
        </w:rPr>
        <w:t>Kultury w Konstantynowie Łódzkim przy ul. Jana Pawła II 9</w:t>
      </w:r>
      <w:r w:rsidR="0045656F" w:rsidRPr="00E5197C">
        <w:rPr>
          <w:rFonts w:eastAsia="Times New Roman" w:cs="Calibri"/>
          <w:szCs w:val="24"/>
          <w:lang w:eastAsia="pl-PL"/>
        </w:rPr>
        <w:t>,</w:t>
      </w:r>
      <w:r w:rsidR="0045656F"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="0045656F"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45656F">
        <w:rPr>
          <w:rFonts w:eastAsia="Times New Roman" w:cs="Calibri"/>
          <w:b/>
          <w:szCs w:val="24"/>
          <w:lang w:eastAsia="pl-PL"/>
        </w:rPr>
        <w:t>Miejski Ośrodek Kultury w Konstantynowie Łódzkim</w:t>
      </w:r>
      <w:bookmarkEnd w:id="0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2E16E6">
        <w:rPr>
          <w:rFonts w:eastAsia="Times New Roman" w:cs="Calibri"/>
          <w:szCs w:val="24"/>
          <w:lang w:eastAsia="pl-PL"/>
        </w:rPr>
        <w:t>3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001FA8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69E0FA7C" w:rsidR="007609FC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76F65723" w14:textId="77777777" w:rsidR="007609FC" w:rsidRDefault="007609FC">
      <w:pPr>
        <w:spacing w:after="0" w:line="24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4A0C3FDB" w14:textId="6C2DE686" w:rsidR="007609FC" w:rsidRPr="00E5197C" w:rsidRDefault="007609FC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ZP.271.1</w:t>
      </w:r>
      <w:r w:rsidR="00DE041E">
        <w:rPr>
          <w:rFonts w:cs="Calibri"/>
          <w:b/>
          <w:szCs w:val="24"/>
        </w:rPr>
        <w:t>6</w:t>
      </w:r>
      <w:r>
        <w:rPr>
          <w:rFonts w:cs="Calibri"/>
          <w:b/>
          <w:szCs w:val="24"/>
        </w:rPr>
        <w:t>.2022.ŁP</w:t>
      </w:r>
      <w:r>
        <w:rPr>
          <w:rFonts w:cs="Calibri"/>
          <w:b/>
          <w:szCs w:val="24"/>
        </w:rPr>
        <w:tab/>
        <w:t>Załącznik Nr 6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7609FC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7609F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7609F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72ED5B21" w14:textId="206C7B7D" w:rsidR="007609FC" w:rsidRPr="00BB467C" w:rsidRDefault="007609FC" w:rsidP="007609FC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7F4179">
        <w:rPr>
          <w:rFonts w:eastAsia="Times New Roman" w:cs="Calibri"/>
          <w:b/>
          <w:lang w:eastAsia="pl-PL"/>
        </w:rPr>
        <w:t xml:space="preserve"> </w:t>
      </w:r>
      <w:r w:rsidRPr="002E16E6">
        <w:rPr>
          <w:rFonts w:eastAsia="Times New Roman" w:cs="Calibri"/>
          <w:b/>
          <w:lang w:eastAsia="pl-PL"/>
        </w:rPr>
        <w:t>Pełnienie nadzoru nad realizacją robót oraz zarządzanie Kontraktem pn.: „Modernizacja torowiska tramwajowego w</w:t>
      </w:r>
      <w:r>
        <w:rPr>
          <w:rFonts w:eastAsia="Times New Roman" w:cs="Calibri"/>
          <w:b/>
          <w:lang w:eastAsia="pl-PL"/>
        </w:rPr>
        <w:t> </w:t>
      </w:r>
      <w:r w:rsidRPr="002E16E6">
        <w:rPr>
          <w:rFonts w:eastAsia="Times New Roman" w:cs="Calibri"/>
          <w:b/>
          <w:lang w:eastAsia="pl-PL"/>
        </w:rPr>
        <w:t>Konstantynowie Łódzkim</w:t>
      </w:r>
      <w:r>
        <w:rPr>
          <w:rFonts w:eastAsia="Times New Roman" w:cs="Calibri"/>
          <w:b/>
          <w:lang w:eastAsia="pl-PL"/>
        </w:rPr>
        <w:t>”</w:t>
      </w:r>
      <w:r w:rsidRPr="002E16E6">
        <w:rPr>
          <w:rFonts w:eastAsia="Times New Roman" w:cs="Calibri"/>
          <w:b/>
          <w:lang w:eastAsia="pl-PL"/>
        </w:rPr>
        <w:t xml:space="preserve"> (w trybie zaprojektuj i wybuduj) – Inżynier Kontraktu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r>
        <w:rPr>
          <w:rFonts w:eastAsia="Times New Roman" w:cs="Calibri"/>
          <w:szCs w:val="24"/>
          <w:lang w:eastAsia="pl-PL"/>
        </w:rPr>
        <w:t xml:space="preserve">Pzp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Pzp oraz art. 109 ust. 1 pkt 4, 5 i 7 ustawy Pzp.</w:t>
      </w:r>
    </w:p>
    <w:p w14:paraId="16CDF8A7" w14:textId="53DBF9B9" w:rsidR="007609FC" w:rsidRDefault="007609FC" w:rsidP="007609FC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77777777" w:rsidR="00141885" w:rsidRPr="00141885" w:rsidRDefault="00141885" w:rsidP="00141885">
      <w:pPr>
        <w:jc w:val="center"/>
        <w:rPr>
          <w:rFonts w:eastAsia="Times New Roman" w:cs="Calibri"/>
          <w:sz w:val="22"/>
          <w:szCs w:val="24"/>
          <w:lang w:eastAsia="pl-PL"/>
        </w:rPr>
      </w:pPr>
    </w:p>
    <w:sectPr w:rsidR="00141885" w:rsidRPr="00141885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7609FC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0D1C954F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01FA8"/>
    <w:rsid w:val="00094B0C"/>
    <w:rsid w:val="00096BA3"/>
    <w:rsid w:val="000E05A5"/>
    <w:rsid w:val="00141885"/>
    <w:rsid w:val="00183283"/>
    <w:rsid w:val="00251F0E"/>
    <w:rsid w:val="00295954"/>
    <w:rsid w:val="002E16E6"/>
    <w:rsid w:val="00371B5B"/>
    <w:rsid w:val="0045656F"/>
    <w:rsid w:val="0049093E"/>
    <w:rsid w:val="005014BB"/>
    <w:rsid w:val="00522125"/>
    <w:rsid w:val="005635A8"/>
    <w:rsid w:val="005E78D4"/>
    <w:rsid w:val="00732A36"/>
    <w:rsid w:val="00754C5D"/>
    <w:rsid w:val="007609FC"/>
    <w:rsid w:val="007858AF"/>
    <w:rsid w:val="007862C7"/>
    <w:rsid w:val="007F4179"/>
    <w:rsid w:val="00825511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76989"/>
    <w:rsid w:val="00DA73CF"/>
    <w:rsid w:val="00DE041E"/>
    <w:rsid w:val="00E00254"/>
    <w:rsid w:val="00E5197C"/>
    <w:rsid w:val="00ED2714"/>
    <w:rsid w:val="00ED7433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2022-07-14T10:19:00Z</dcterms:modified>
</cp:coreProperties>
</file>