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83E43" w14:textId="77777777" w:rsidR="00167BD6" w:rsidRPr="003D4F58" w:rsidRDefault="00167BD6" w:rsidP="00167BD6">
      <w:pPr>
        <w:tabs>
          <w:tab w:val="left" w:pos="12135"/>
        </w:tabs>
        <w:jc w:val="right"/>
        <w:rPr>
          <w:rFonts w:ascii="Times New Roman" w:eastAsia="Times New Roman" w:hAnsi="Times New Roman" w:cs="Times New Roman"/>
          <w:bCs/>
          <w:lang w:eastAsia="x-none"/>
        </w:rPr>
      </w:pPr>
      <w:r w:rsidRPr="003D4F58">
        <w:rPr>
          <w:rFonts w:ascii="Times New Roman" w:eastAsia="Times New Roman" w:hAnsi="Times New Roman" w:cs="Times New Roman"/>
          <w:bCs/>
          <w:lang w:eastAsia="x-none"/>
        </w:rPr>
        <w:t>Załącznik nr 6 do SWZ</w:t>
      </w:r>
    </w:p>
    <w:p w14:paraId="73BFC4D1" w14:textId="2BDB05F1" w:rsidR="00652EC3" w:rsidRPr="00D97FFC" w:rsidRDefault="00652EC3" w:rsidP="00167BD6">
      <w:pPr>
        <w:jc w:val="center"/>
        <w:rPr>
          <w:rFonts w:ascii="Times New Roman" w:eastAsia="Times New Roman" w:hAnsi="Times New Roman" w:cs="Times New Roman"/>
          <w:b/>
          <w:bCs/>
          <w:lang w:eastAsia="x-none"/>
        </w:rPr>
      </w:pPr>
      <w:r w:rsidRPr="00D97FFC">
        <w:rPr>
          <w:rFonts w:ascii="Times New Roman" w:eastAsia="Times New Roman" w:hAnsi="Times New Roman" w:cs="Times New Roman"/>
          <w:b/>
          <w:bCs/>
          <w:lang w:eastAsia="x-none"/>
        </w:rPr>
        <w:t xml:space="preserve">Szczegółowy opis przedmiotu zamówienia </w:t>
      </w:r>
    </w:p>
    <w:p w14:paraId="7FCA0DF6" w14:textId="5FBBB40B" w:rsidR="00167BD6" w:rsidRPr="003D4F58" w:rsidRDefault="00167BD6" w:rsidP="00167BD6">
      <w:pPr>
        <w:jc w:val="center"/>
        <w:rPr>
          <w:rFonts w:ascii="Times New Roman" w:hAnsi="Times New Roman" w:cs="Times New Roman"/>
        </w:rPr>
      </w:pPr>
      <w:r w:rsidRPr="003D4F58">
        <w:rPr>
          <w:rFonts w:ascii="Times New Roman" w:hAnsi="Times New Roman" w:cs="Times New Roman"/>
        </w:rPr>
        <w:t xml:space="preserve">Dotyczy zamówienia: </w:t>
      </w:r>
      <w:r w:rsidRPr="003D4F58">
        <w:rPr>
          <w:rFonts w:ascii="Times New Roman" w:eastAsia="Calibri" w:hAnsi="Times New Roman" w:cs="Times New Roman"/>
          <w:b/>
          <w:i/>
        </w:rPr>
        <w:t>„</w:t>
      </w:r>
      <w:r w:rsidR="00153710" w:rsidRPr="00153710">
        <w:rPr>
          <w:rFonts w:ascii="Times New Roman" w:eastAsia="Calibri" w:hAnsi="Times New Roman" w:cs="Times New Roman"/>
          <w:b/>
          <w:i/>
        </w:rPr>
        <w:t>Dostawa średniego samochodu ratowniczo–gaśniczego dla OSP Chmielnik</w:t>
      </w:r>
      <w:r w:rsidR="00153710" w:rsidRPr="00153710" w:rsidDel="00153710">
        <w:rPr>
          <w:rStyle w:val="markedcontent"/>
          <w:rFonts w:ascii="Times New Roman" w:eastAsia="Calibri" w:hAnsi="Times New Roman" w:cs="Times New Roman"/>
          <w:b/>
          <w:i/>
        </w:rPr>
        <w:t xml:space="preserve"> </w:t>
      </w:r>
      <w:r w:rsidRPr="003D4F58">
        <w:rPr>
          <w:rFonts w:ascii="Times New Roman" w:eastAsia="Times New Roman" w:hAnsi="Times New Roman" w:cs="Times New Roman"/>
          <w:b/>
          <w:i/>
          <w:lang w:eastAsia="pl-PL"/>
        </w:rPr>
        <w:t xml:space="preserve">”, nr sprawy </w:t>
      </w:r>
      <w:r w:rsidR="00153710">
        <w:rPr>
          <w:rFonts w:ascii="Times New Roman" w:eastAsia="Calibri" w:hAnsi="Times New Roman" w:cs="Times New Roman"/>
          <w:b/>
          <w:i/>
          <w:color w:val="000000"/>
        </w:rPr>
        <w:t>RD.271.1</w:t>
      </w:r>
      <w:r w:rsidR="004F4652">
        <w:rPr>
          <w:rFonts w:ascii="Times New Roman" w:eastAsia="Calibri" w:hAnsi="Times New Roman" w:cs="Times New Roman"/>
          <w:b/>
          <w:i/>
          <w:color w:val="000000"/>
        </w:rPr>
        <w:t>5</w:t>
      </w:r>
      <w:r w:rsidR="00153710">
        <w:rPr>
          <w:rFonts w:ascii="Times New Roman" w:eastAsia="Calibri" w:hAnsi="Times New Roman" w:cs="Times New Roman"/>
          <w:b/>
          <w:i/>
          <w:color w:val="000000"/>
        </w:rPr>
        <w:t>.2024</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10625"/>
        <w:gridCol w:w="1173"/>
        <w:gridCol w:w="1831"/>
      </w:tblGrid>
      <w:tr w:rsidR="00167BD6" w:rsidRPr="00167BD6" w14:paraId="552C49AD" w14:textId="77777777" w:rsidTr="00167BD6">
        <w:trPr>
          <w:trHeight w:val="567"/>
        </w:trPr>
        <w:tc>
          <w:tcPr>
            <w:tcW w:w="191" w:type="pct"/>
            <w:shd w:val="clear" w:color="auto" w:fill="F2F2F2"/>
            <w:vAlign w:val="center"/>
          </w:tcPr>
          <w:p w14:paraId="05868D22"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L.P.</w:t>
            </w:r>
          </w:p>
        </w:tc>
        <w:tc>
          <w:tcPr>
            <w:tcW w:w="3749" w:type="pct"/>
            <w:shd w:val="clear" w:color="auto" w:fill="F2F2F2"/>
            <w:vAlign w:val="center"/>
          </w:tcPr>
          <w:p w14:paraId="15E10115"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PODSTAWOWE WYMAGANIA, JAKIE POWINIEN SPEŁNIAĆ OFEROWANY POJAZD</w:t>
            </w:r>
          </w:p>
        </w:tc>
        <w:tc>
          <w:tcPr>
            <w:tcW w:w="414" w:type="pct"/>
            <w:shd w:val="clear" w:color="auto" w:fill="F2F2F2"/>
            <w:vAlign w:val="center"/>
          </w:tcPr>
          <w:p w14:paraId="73F35127"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UWAGI</w:t>
            </w:r>
          </w:p>
        </w:tc>
        <w:tc>
          <w:tcPr>
            <w:tcW w:w="646" w:type="pct"/>
            <w:shd w:val="clear" w:color="auto" w:fill="F2F2F2"/>
            <w:vAlign w:val="center"/>
          </w:tcPr>
          <w:p w14:paraId="587D2CCB"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PROPOZYCJE WYKONAWCY</w:t>
            </w:r>
          </w:p>
        </w:tc>
      </w:tr>
      <w:tr w:rsidR="00167BD6" w:rsidRPr="00167BD6" w14:paraId="6C970EC4" w14:textId="77777777" w:rsidTr="00167BD6">
        <w:tc>
          <w:tcPr>
            <w:tcW w:w="191" w:type="pct"/>
            <w:shd w:val="clear" w:color="auto" w:fill="auto"/>
            <w:vAlign w:val="center"/>
          </w:tcPr>
          <w:p w14:paraId="1F135B3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1</w:t>
            </w:r>
          </w:p>
        </w:tc>
        <w:tc>
          <w:tcPr>
            <w:tcW w:w="3749" w:type="pct"/>
            <w:shd w:val="clear" w:color="auto" w:fill="auto"/>
            <w:vAlign w:val="center"/>
          </w:tcPr>
          <w:p w14:paraId="449E75D7"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Podstawowe wymagania, jakie powinien spełniać oferowany samochód</w:t>
            </w:r>
          </w:p>
        </w:tc>
        <w:tc>
          <w:tcPr>
            <w:tcW w:w="414" w:type="pct"/>
            <w:shd w:val="clear" w:color="auto" w:fill="auto"/>
            <w:vAlign w:val="center"/>
          </w:tcPr>
          <w:p w14:paraId="0E1B896F"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Uwagi</w:t>
            </w:r>
          </w:p>
        </w:tc>
        <w:tc>
          <w:tcPr>
            <w:tcW w:w="646" w:type="pct"/>
            <w:shd w:val="clear" w:color="auto" w:fill="auto"/>
            <w:vAlign w:val="center"/>
          </w:tcPr>
          <w:p w14:paraId="51741002"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Podwozie z kabiną</w:t>
            </w:r>
          </w:p>
        </w:tc>
      </w:tr>
      <w:tr w:rsidR="00167BD6" w:rsidRPr="00167BD6" w14:paraId="5F4AE6A1" w14:textId="77777777" w:rsidTr="00167BD6">
        <w:tc>
          <w:tcPr>
            <w:tcW w:w="191" w:type="pct"/>
            <w:shd w:val="clear" w:color="auto" w:fill="auto"/>
            <w:vAlign w:val="center"/>
          </w:tcPr>
          <w:p w14:paraId="7A1E6092"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1.1.</w:t>
            </w:r>
          </w:p>
        </w:tc>
        <w:tc>
          <w:tcPr>
            <w:tcW w:w="3749" w:type="pct"/>
            <w:shd w:val="clear" w:color="auto" w:fill="auto"/>
          </w:tcPr>
          <w:p w14:paraId="7A6BCC7A" w14:textId="2138F2C9" w:rsidR="00167BD6" w:rsidRPr="00167BD6" w:rsidRDefault="00167BD6" w:rsidP="00167BD6">
            <w:pPr>
              <w:numPr>
                <w:ilvl w:val="0"/>
                <w:numId w:val="17"/>
              </w:numPr>
              <w:autoSpaceDE w:val="0"/>
              <w:autoSpaceDN w:val="0"/>
              <w:spacing w:after="0" w:line="276" w:lineRule="auto"/>
              <w:jc w:val="both"/>
              <w:rPr>
                <w:rFonts w:ascii="Times New Roman" w:eastAsia="Times New Roman" w:hAnsi="Times New Roman" w:cs="Times New Roman"/>
                <w:i/>
                <w:sz w:val="20"/>
                <w:szCs w:val="20"/>
                <w:lang w:eastAsia="pl-PL"/>
              </w:rPr>
            </w:pPr>
            <w:r w:rsidRPr="00167BD6">
              <w:rPr>
                <w:rFonts w:ascii="Times New Roman" w:eastAsia="Times New Roman" w:hAnsi="Times New Roman" w:cs="Times New Roman"/>
                <w:sz w:val="20"/>
                <w:szCs w:val="20"/>
                <w:lang w:eastAsia="pl-PL"/>
              </w:rPr>
              <w:t>Musi spełniać wymagania polskich przepisów o ruchu drogowym, z uwzględnieniem wymagań dotyczących pojazdów uprzywilejowanych, zgodnie z ustawą z dnia 20 czerwca 1997r.„Prawo o ruchu drogowym” (Dz.U. z 202</w:t>
            </w:r>
            <w:r w:rsidR="0025219C">
              <w:rPr>
                <w:rFonts w:ascii="Times New Roman" w:eastAsia="Times New Roman" w:hAnsi="Times New Roman" w:cs="Times New Roman"/>
                <w:sz w:val="20"/>
                <w:szCs w:val="20"/>
                <w:lang w:eastAsia="pl-PL"/>
              </w:rPr>
              <w:t>3</w:t>
            </w:r>
            <w:r w:rsidRPr="00167BD6">
              <w:rPr>
                <w:rFonts w:ascii="Times New Roman" w:eastAsia="Times New Roman" w:hAnsi="Times New Roman" w:cs="Times New Roman"/>
                <w:sz w:val="20"/>
                <w:szCs w:val="20"/>
                <w:lang w:eastAsia="pl-PL"/>
              </w:rPr>
              <w:t xml:space="preserve"> r. poz. </w:t>
            </w:r>
            <w:r w:rsidR="0025219C">
              <w:rPr>
                <w:rFonts w:ascii="Times New Roman" w:eastAsia="Times New Roman" w:hAnsi="Times New Roman" w:cs="Times New Roman"/>
                <w:sz w:val="20"/>
                <w:szCs w:val="20"/>
                <w:lang w:eastAsia="pl-PL"/>
              </w:rPr>
              <w:t>1047</w:t>
            </w:r>
            <w:r w:rsidR="0025219C" w:rsidRPr="00167BD6">
              <w:rPr>
                <w:rFonts w:ascii="Times New Roman" w:eastAsia="Times New Roman" w:hAnsi="Times New Roman" w:cs="Times New Roman"/>
                <w:sz w:val="20"/>
                <w:szCs w:val="20"/>
                <w:lang w:eastAsia="pl-PL"/>
              </w:rPr>
              <w:t xml:space="preserve"> </w:t>
            </w:r>
            <w:r w:rsidRPr="00167BD6">
              <w:rPr>
                <w:rFonts w:ascii="Times New Roman" w:eastAsia="Times New Roman" w:hAnsi="Times New Roman" w:cs="Times New Roman"/>
                <w:sz w:val="20"/>
                <w:szCs w:val="20"/>
                <w:lang w:eastAsia="pl-PL"/>
              </w:rPr>
              <w:t>z późn. zm.) wraz z przepisami wykonawczymi.</w:t>
            </w:r>
          </w:p>
          <w:p w14:paraId="149065E0" w14:textId="20C6D573" w:rsidR="00167BD6" w:rsidRPr="00167BD6" w:rsidRDefault="00167BD6" w:rsidP="00167BD6">
            <w:pPr>
              <w:numPr>
                <w:ilvl w:val="0"/>
                <w:numId w:val="17"/>
              </w:numPr>
              <w:autoSpaceDE w:val="0"/>
              <w:autoSpaceDN w:val="0"/>
              <w:spacing w:after="0" w:line="276" w:lineRule="auto"/>
              <w:jc w:val="both"/>
              <w:rPr>
                <w:rFonts w:ascii="Times New Roman" w:eastAsia="Times New Roman" w:hAnsi="Times New Roman" w:cs="Times New Roman"/>
                <w:sz w:val="20"/>
                <w:szCs w:val="20"/>
                <w:lang w:eastAsia="pl-PL"/>
              </w:rPr>
            </w:pPr>
            <w:r w:rsidRPr="00167BD6">
              <w:rPr>
                <w:rFonts w:ascii="Times New Roman" w:eastAsia="Times New Roman" w:hAnsi="Times New Roman" w:cs="Times New Roman"/>
                <w:sz w:val="20"/>
                <w:szCs w:val="20"/>
                <w:lang w:eastAsia="pl-PL"/>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w:t>
            </w:r>
            <w:r w:rsidR="0025219C">
              <w:rPr>
                <w:rFonts w:ascii="Times New Roman" w:eastAsia="Times New Roman" w:hAnsi="Times New Roman" w:cs="Times New Roman"/>
                <w:sz w:val="20"/>
                <w:szCs w:val="20"/>
                <w:lang w:eastAsia="pl-PL"/>
              </w:rPr>
              <w:t xml:space="preserve">późn. zm </w:t>
            </w:r>
            <w:r w:rsidRPr="00167BD6">
              <w:rPr>
                <w:rFonts w:ascii="Times New Roman" w:eastAsia="Times New Roman" w:hAnsi="Times New Roman" w:cs="Times New Roman"/>
                <w:sz w:val="20"/>
                <w:szCs w:val="20"/>
                <w:lang w:eastAsia="pl-PL"/>
              </w:rPr>
              <w:t>)</w:t>
            </w:r>
          </w:p>
          <w:p w14:paraId="02A0F81A" w14:textId="77777777" w:rsidR="00167BD6" w:rsidRPr="00167BD6" w:rsidRDefault="00167BD6" w:rsidP="00167BD6">
            <w:pPr>
              <w:numPr>
                <w:ilvl w:val="0"/>
                <w:numId w:val="17"/>
              </w:numPr>
              <w:autoSpaceDE w:val="0"/>
              <w:autoSpaceDN w:val="0"/>
              <w:spacing w:after="0" w:line="276" w:lineRule="auto"/>
              <w:jc w:val="both"/>
              <w:rPr>
                <w:rFonts w:ascii="Times New Roman" w:eastAsia="Times New Roman" w:hAnsi="Times New Roman" w:cs="Times New Roman"/>
                <w:sz w:val="20"/>
                <w:szCs w:val="20"/>
                <w:lang w:eastAsia="pl-PL"/>
              </w:rPr>
            </w:pPr>
            <w:r w:rsidRPr="00167BD6">
              <w:rPr>
                <w:rFonts w:ascii="Times New Roman" w:eastAsia="Times New Roman" w:hAnsi="Times New Roman" w:cs="Times New Roman"/>
                <w:sz w:val="20"/>
                <w:szCs w:val="20"/>
                <w:lang w:eastAsia="pl-PL"/>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poz.594).</w:t>
            </w:r>
          </w:p>
          <w:p w14:paraId="745AB9FC" w14:textId="77777777" w:rsidR="00167BD6" w:rsidRPr="00167BD6" w:rsidRDefault="00167BD6" w:rsidP="00167BD6">
            <w:pPr>
              <w:numPr>
                <w:ilvl w:val="0"/>
                <w:numId w:val="17"/>
              </w:numPr>
              <w:autoSpaceDE w:val="0"/>
              <w:autoSpaceDN w:val="0"/>
              <w:spacing w:after="0" w:line="276" w:lineRule="auto"/>
              <w:jc w:val="both"/>
              <w:rPr>
                <w:rFonts w:ascii="Times New Roman" w:eastAsia="Times New Roman" w:hAnsi="Times New Roman" w:cs="Times New Roman"/>
                <w:i/>
                <w:color w:val="000000"/>
                <w:sz w:val="20"/>
                <w:szCs w:val="20"/>
                <w:lang w:eastAsia="pl-PL"/>
              </w:rPr>
            </w:pPr>
            <w:r w:rsidRPr="00167BD6">
              <w:rPr>
                <w:rFonts w:ascii="Times New Roman" w:eastAsia="Times New Roman" w:hAnsi="Times New Roman" w:cs="Times New Roman"/>
                <w:color w:val="000000"/>
                <w:sz w:val="20"/>
                <w:szCs w:val="20"/>
                <w:lang w:eastAsia="pl-PL"/>
              </w:rPr>
              <w:t>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 z późn. zm. .</w:t>
            </w:r>
          </w:p>
          <w:p w14:paraId="579DEFC2" w14:textId="5A610D2E" w:rsidR="00167BD6" w:rsidRPr="00D97FFC" w:rsidRDefault="00167BD6" w:rsidP="00167BD6">
            <w:pPr>
              <w:numPr>
                <w:ilvl w:val="0"/>
                <w:numId w:val="17"/>
              </w:numPr>
              <w:autoSpaceDE w:val="0"/>
              <w:autoSpaceDN w:val="0"/>
              <w:spacing w:after="0" w:line="276" w:lineRule="auto"/>
              <w:jc w:val="both"/>
              <w:rPr>
                <w:rFonts w:ascii="Times New Roman" w:eastAsia="Times New Roman" w:hAnsi="Times New Roman" w:cs="Times New Roman"/>
                <w:i/>
                <w:color w:val="000000" w:themeColor="text1"/>
                <w:sz w:val="20"/>
                <w:szCs w:val="20"/>
                <w:lang w:eastAsia="pl-PL"/>
              </w:rPr>
            </w:pPr>
            <w:r w:rsidRPr="00167BD6">
              <w:rPr>
                <w:rFonts w:ascii="Times New Roman" w:eastAsia="Times New Roman" w:hAnsi="Times New Roman" w:cs="Times New Roman"/>
                <w:sz w:val="20"/>
                <w:szCs w:val="20"/>
                <w:lang w:eastAsia="pl-PL"/>
              </w:rPr>
              <w:t xml:space="preserve">Musi posiadać ważne świadectwo dopuszczenia wydane przez CNBOP-PIB w Józefowie k/Otwocka. </w:t>
            </w:r>
            <w:r w:rsidR="00227A60" w:rsidRPr="00D97FFC">
              <w:rPr>
                <w:rFonts w:ascii="Times New Roman" w:eastAsia="Times New Roman" w:hAnsi="Times New Roman" w:cs="Times New Roman"/>
                <w:color w:val="000000" w:themeColor="text1"/>
                <w:sz w:val="20"/>
                <w:szCs w:val="20"/>
                <w:lang w:eastAsia="pl-PL"/>
              </w:rPr>
              <w:t>Świadectwo należy dostarczyć do Zamawiającego przed podpisaniem umowy na realizacje dostawy</w:t>
            </w:r>
            <w:r w:rsidRPr="00D97FFC">
              <w:rPr>
                <w:rFonts w:ascii="Times New Roman" w:eastAsia="Times New Roman" w:hAnsi="Times New Roman" w:cs="Times New Roman"/>
                <w:color w:val="000000" w:themeColor="text1"/>
                <w:sz w:val="20"/>
                <w:szCs w:val="20"/>
                <w:lang w:eastAsia="pl-PL"/>
              </w:rPr>
              <w:t xml:space="preserve">. </w:t>
            </w:r>
          </w:p>
          <w:p w14:paraId="6103D5F1" w14:textId="77777777" w:rsidR="00167BD6" w:rsidRPr="00167BD6" w:rsidRDefault="00167BD6" w:rsidP="00167BD6">
            <w:pPr>
              <w:numPr>
                <w:ilvl w:val="0"/>
                <w:numId w:val="17"/>
              </w:numPr>
              <w:autoSpaceDE w:val="0"/>
              <w:autoSpaceDN w:val="0"/>
              <w:spacing w:after="0" w:line="276" w:lineRule="auto"/>
              <w:jc w:val="both"/>
              <w:rPr>
                <w:rFonts w:ascii="Times New Roman" w:eastAsia="Times New Roman" w:hAnsi="Times New Roman" w:cs="Times New Roman"/>
                <w:i/>
                <w:sz w:val="20"/>
                <w:szCs w:val="20"/>
                <w:lang w:eastAsia="pl-PL"/>
              </w:rPr>
            </w:pPr>
            <w:r w:rsidRPr="00167BD6">
              <w:rPr>
                <w:rFonts w:ascii="Times New Roman" w:eastAsia="Times New Roman" w:hAnsi="Times New Roman" w:cs="Times New Roman"/>
                <w:sz w:val="20"/>
                <w:szCs w:val="20"/>
                <w:lang w:eastAsia="pl-PL"/>
              </w:rPr>
              <w:t>Musi posiadać aktualne świadectwo homologacji podwozia.</w:t>
            </w:r>
          </w:p>
          <w:p w14:paraId="6B33710A" w14:textId="77777777" w:rsidR="00167BD6" w:rsidRPr="00167BD6" w:rsidRDefault="00167BD6" w:rsidP="00167BD6">
            <w:pPr>
              <w:numPr>
                <w:ilvl w:val="0"/>
                <w:numId w:val="17"/>
              </w:numPr>
              <w:autoSpaceDE w:val="0"/>
              <w:autoSpaceDN w:val="0"/>
              <w:spacing w:after="0" w:line="276" w:lineRule="auto"/>
              <w:jc w:val="both"/>
              <w:rPr>
                <w:rFonts w:ascii="Times New Roman" w:eastAsia="Times New Roman" w:hAnsi="Times New Roman" w:cs="Times New Roman"/>
                <w:i/>
                <w:sz w:val="20"/>
                <w:szCs w:val="20"/>
                <w:lang w:eastAsia="pl-PL"/>
              </w:rPr>
            </w:pPr>
            <w:r w:rsidRPr="00167BD6">
              <w:rPr>
                <w:rFonts w:ascii="Times New Roman" w:eastAsia="Times New Roman" w:hAnsi="Times New Roman" w:cs="Times New Roman"/>
                <w:sz w:val="20"/>
                <w:szCs w:val="20"/>
                <w:lang w:eastAsia="pl-PL"/>
              </w:rPr>
              <w:t xml:space="preserve">Musi spełniać wymagania ogólne i szczegółowe zgodnie z normą PN-EN 1846-1 i 1846-2 </w:t>
            </w:r>
          </w:p>
          <w:p w14:paraId="2F847B74" w14:textId="1E73DAAC" w:rsidR="00167BD6" w:rsidRPr="00167BD6" w:rsidRDefault="00167BD6" w:rsidP="00167BD6">
            <w:pPr>
              <w:numPr>
                <w:ilvl w:val="0"/>
                <w:numId w:val="17"/>
              </w:numPr>
              <w:tabs>
                <w:tab w:val="left" w:pos="356"/>
                <w:tab w:val="right" w:pos="1077"/>
                <w:tab w:val="left" w:pos="8577"/>
              </w:tabs>
              <w:overflowPunct w:val="0"/>
              <w:autoSpaceDE w:val="0"/>
              <w:autoSpaceDN w:val="0"/>
              <w:adjustRightInd w:val="0"/>
              <w:spacing w:after="0" w:line="276" w:lineRule="auto"/>
              <w:jc w:val="both"/>
              <w:textAlignment w:val="baseline"/>
              <w:rPr>
                <w:rFonts w:ascii="Times New Roman" w:eastAsia="Times New Roman" w:hAnsi="Times New Roman" w:cs="Times New Roman"/>
                <w:i/>
                <w:noProof/>
                <w:sz w:val="20"/>
                <w:szCs w:val="20"/>
                <w:lang w:eastAsia="pl-PL"/>
              </w:rPr>
            </w:pPr>
            <w:r w:rsidRPr="00167BD6">
              <w:rPr>
                <w:rFonts w:ascii="Times New Roman" w:eastAsia="Times New Roman" w:hAnsi="Times New Roman" w:cs="Times New Roman"/>
                <w:noProof/>
                <w:sz w:val="20"/>
                <w:szCs w:val="20"/>
                <w:lang w:eastAsia="pl-PL"/>
              </w:rPr>
              <w:t xml:space="preserve">Pojazd oraz podwozie fabrycznie nowe, rok produkcji podwozia </w:t>
            </w:r>
            <w:r w:rsidR="00652EC3">
              <w:rPr>
                <w:rFonts w:ascii="Times New Roman" w:eastAsia="Times New Roman" w:hAnsi="Times New Roman" w:cs="Times New Roman"/>
                <w:noProof/>
                <w:sz w:val="20"/>
                <w:szCs w:val="20"/>
                <w:lang w:eastAsia="pl-PL"/>
              </w:rPr>
              <w:t xml:space="preserve">nie starszy niż </w:t>
            </w:r>
            <w:r w:rsidRPr="00167BD6">
              <w:rPr>
                <w:rFonts w:ascii="Times New Roman" w:eastAsia="Times New Roman" w:hAnsi="Times New Roman" w:cs="Times New Roman"/>
                <w:noProof/>
                <w:sz w:val="20"/>
                <w:szCs w:val="20"/>
                <w:lang w:eastAsia="pl-PL"/>
              </w:rPr>
              <w:t>2024, silnik, podwozie i kabina tego samego producenta.</w:t>
            </w:r>
          </w:p>
        </w:tc>
        <w:tc>
          <w:tcPr>
            <w:tcW w:w="414" w:type="pct"/>
            <w:shd w:val="clear" w:color="auto" w:fill="auto"/>
            <w:vAlign w:val="center"/>
          </w:tcPr>
          <w:p w14:paraId="0880DD7F"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52BE0822"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3E8152EA" w14:textId="77777777" w:rsidTr="00167BD6">
        <w:tc>
          <w:tcPr>
            <w:tcW w:w="191" w:type="pct"/>
            <w:shd w:val="clear" w:color="auto" w:fill="auto"/>
            <w:vAlign w:val="center"/>
          </w:tcPr>
          <w:p w14:paraId="577E8601"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1.2.</w:t>
            </w:r>
          </w:p>
        </w:tc>
        <w:tc>
          <w:tcPr>
            <w:tcW w:w="3749" w:type="pct"/>
            <w:shd w:val="clear" w:color="auto" w:fill="auto"/>
            <w:vAlign w:val="center"/>
          </w:tcPr>
          <w:p w14:paraId="2BE7B433" w14:textId="77777777" w:rsidR="00167BD6" w:rsidRPr="00167BD6" w:rsidRDefault="00167BD6" w:rsidP="00167BD6">
            <w:pPr>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Samochód musi spełniać wymagania dla klasy średniej M (wg PN-EN 1846-2).</w:t>
            </w:r>
          </w:p>
        </w:tc>
        <w:tc>
          <w:tcPr>
            <w:tcW w:w="414" w:type="pct"/>
            <w:shd w:val="clear" w:color="auto" w:fill="auto"/>
            <w:vAlign w:val="center"/>
          </w:tcPr>
          <w:p w14:paraId="72F8C837"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D25CEF4"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AAFBE28" w14:textId="77777777" w:rsidTr="00167BD6">
        <w:tc>
          <w:tcPr>
            <w:tcW w:w="191" w:type="pct"/>
            <w:tcBorders>
              <w:bottom w:val="single" w:sz="4" w:space="0" w:color="auto"/>
            </w:tcBorders>
            <w:shd w:val="clear" w:color="auto" w:fill="auto"/>
            <w:vAlign w:val="center"/>
          </w:tcPr>
          <w:p w14:paraId="0256A08C"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1.3.</w:t>
            </w:r>
          </w:p>
        </w:tc>
        <w:tc>
          <w:tcPr>
            <w:tcW w:w="3749" w:type="pct"/>
            <w:tcBorders>
              <w:bottom w:val="single" w:sz="4" w:space="0" w:color="auto"/>
            </w:tcBorders>
            <w:shd w:val="clear" w:color="auto" w:fill="auto"/>
            <w:vAlign w:val="center"/>
          </w:tcPr>
          <w:p w14:paraId="5059BD8D" w14:textId="77777777" w:rsidR="00167BD6" w:rsidRPr="00167BD6" w:rsidRDefault="00167BD6" w:rsidP="00167BD6">
            <w:pPr>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Samochód kategorii 2 - uterenowionej (wg PN-EN 1846-1) – nie dopuszcza się innej kategorii pojazdów ze względu na specyfikę terenu i działań jednostki.</w:t>
            </w:r>
          </w:p>
        </w:tc>
        <w:tc>
          <w:tcPr>
            <w:tcW w:w="414" w:type="pct"/>
            <w:tcBorders>
              <w:bottom w:val="single" w:sz="4" w:space="0" w:color="auto"/>
            </w:tcBorders>
            <w:shd w:val="clear" w:color="auto" w:fill="auto"/>
            <w:vAlign w:val="center"/>
          </w:tcPr>
          <w:p w14:paraId="1DC9A7E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5C3A7BE4"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B1D754B" w14:textId="77777777" w:rsidTr="00167BD6">
        <w:trPr>
          <w:trHeight w:val="397"/>
        </w:trPr>
        <w:tc>
          <w:tcPr>
            <w:tcW w:w="191" w:type="pct"/>
            <w:shd w:val="clear" w:color="auto" w:fill="F2F2F2"/>
            <w:vAlign w:val="center"/>
          </w:tcPr>
          <w:p w14:paraId="531EE6B0"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2</w:t>
            </w:r>
          </w:p>
        </w:tc>
        <w:tc>
          <w:tcPr>
            <w:tcW w:w="3749" w:type="pct"/>
            <w:shd w:val="clear" w:color="auto" w:fill="F2F2F2"/>
            <w:vAlign w:val="center"/>
          </w:tcPr>
          <w:p w14:paraId="6384C5D4"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Podwozie z kabiną</w:t>
            </w:r>
          </w:p>
        </w:tc>
        <w:tc>
          <w:tcPr>
            <w:tcW w:w="414" w:type="pct"/>
            <w:shd w:val="clear" w:color="auto" w:fill="F2F2F2"/>
            <w:vAlign w:val="center"/>
          </w:tcPr>
          <w:p w14:paraId="77A6325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Uwagi</w:t>
            </w:r>
          </w:p>
        </w:tc>
        <w:tc>
          <w:tcPr>
            <w:tcW w:w="646" w:type="pct"/>
            <w:shd w:val="clear" w:color="auto" w:fill="F2F2F2"/>
            <w:vAlign w:val="center"/>
          </w:tcPr>
          <w:p w14:paraId="3DE591F7"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Podwozie z kabiną</w:t>
            </w:r>
          </w:p>
        </w:tc>
      </w:tr>
      <w:tr w:rsidR="00167BD6" w:rsidRPr="00167BD6" w14:paraId="69423CBD" w14:textId="77777777" w:rsidTr="00167BD6">
        <w:tc>
          <w:tcPr>
            <w:tcW w:w="191" w:type="pct"/>
            <w:shd w:val="clear" w:color="auto" w:fill="auto"/>
            <w:vAlign w:val="center"/>
          </w:tcPr>
          <w:p w14:paraId="24297971"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2.1.</w:t>
            </w:r>
          </w:p>
        </w:tc>
        <w:tc>
          <w:tcPr>
            <w:tcW w:w="3749" w:type="pct"/>
            <w:shd w:val="clear" w:color="auto" w:fill="auto"/>
            <w:vAlign w:val="center"/>
          </w:tcPr>
          <w:p w14:paraId="6624AA8E" w14:textId="77777777" w:rsidR="00167BD6" w:rsidRPr="00167BD6" w:rsidRDefault="00167BD6" w:rsidP="00167BD6">
            <w:p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Masa całkowita pojazdu gotowego do akcji</w:t>
            </w:r>
            <w:r w:rsidRPr="00167BD6">
              <w:rPr>
                <w:rFonts w:ascii="Times New Roman" w:eastAsia="Times New Roman" w:hAnsi="Times New Roman" w:cs="Times New Roman"/>
                <w:color w:val="000000"/>
                <w:sz w:val="20"/>
                <w:szCs w:val="20"/>
                <w:lang w:eastAsia="pl-PL"/>
              </w:rPr>
              <w:t xml:space="preserve"> ratowniczo – gaśniczej (pojazd z załogą, pełnymi zbiornikami, zabudową i wyposażeniem) nie może przekroczyć 16 000 kg.</w:t>
            </w:r>
          </w:p>
        </w:tc>
        <w:tc>
          <w:tcPr>
            <w:tcW w:w="414" w:type="pct"/>
            <w:shd w:val="clear" w:color="auto" w:fill="auto"/>
            <w:vAlign w:val="center"/>
          </w:tcPr>
          <w:p w14:paraId="27B006DE" w14:textId="77777777" w:rsidR="00167BD6" w:rsidRPr="00167BD6" w:rsidRDefault="00167BD6" w:rsidP="00167BD6">
            <w:pPr>
              <w:snapToGrid w:val="0"/>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Podać wartość</w:t>
            </w:r>
          </w:p>
        </w:tc>
        <w:tc>
          <w:tcPr>
            <w:tcW w:w="646" w:type="pct"/>
            <w:shd w:val="clear" w:color="auto" w:fill="auto"/>
            <w:vAlign w:val="center"/>
          </w:tcPr>
          <w:p w14:paraId="2704411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0DCFE2E6" w14:textId="77777777" w:rsidTr="00167BD6">
        <w:tc>
          <w:tcPr>
            <w:tcW w:w="191" w:type="pct"/>
            <w:shd w:val="clear" w:color="auto" w:fill="auto"/>
            <w:vAlign w:val="center"/>
          </w:tcPr>
          <w:p w14:paraId="2D2104A4"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2.2.</w:t>
            </w:r>
          </w:p>
        </w:tc>
        <w:tc>
          <w:tcPr>
            <w:tcW w:w="3749" w:type="pct"/>
            <w:shd w:val="clear" w:color="auto" w:fill="auto"/>
          </w:tcPr>
          <w:p w14:paraId="66BBC338"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Pojazd gotowy do akcji</w:t>
            </w:r>
            <w:r w:rsidRPr="00167BD6">
              <w:rPr>
                <w:rFonts w:ascii="Times New Roman" w:eastAsia="Times New Roman" w:hAnsi="Times New Roman" w:cs="Times New Roman"/>
                <w:color w:val="000000"/>
                <w:sz w:val="20"/>
                <w:szCs w:val="20"/>
                <w:lang w:eastAsia="pl-PL"/>
              </w:rPr>
              <w:t xml:space="preserve"> (pojazd z załogą, pełnymi zbiornikami, zabudową i wyposażeniem) powinien mieć:</w:t>
            </w:r>
          </w:p>
          <w:p w14:paraId="4C3D2BA9"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Kąt natarcia: min. 27º,</w:t>
            </w:r>
          </w:p>
          <w:p w14:paraId="61C0D6F2"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Kąt zejścia: min. 25º,</w:t>
            </w:r>
          </w:p>
          <w:p w14:paraId="3E02F8FA"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Prześwit pod osiami: min. 300 mm,</w:t>
            </w:r>
          </w:p>
          <w:p w14:paraId="13165A5A"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Wysokość całkowita pojazdu: max. 3300 mm (z drabiną dwuprzęsłową),</w:t>
            </w:r>
          </w:p>
          <w:p w14:paraId="5B94E5C4"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Długość całkowita: max 8300 mm,</w:t>
            </w:r>
          </w:p>
          <w:p w14:paraId="7A3F7D72"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Kąt rampowy: min. 24º,</w:t>
            </w:r>
          </w:p>
          <w:p w14:paraId="70BC782B"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Nie dopuszcza się innych wartości ze względu na specyfikę terenu na jakim będą prowadzone działania jednostki,</w:t>
            </w:r>
          </w:p>
          <w:p w14:paraId="095B1045"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Wszystkie parametry wskazane w aktualnym świadectwie dopuszczenia CNBOP,</w:t>
            </w:r>
          </w:p>
          <w:p w14:paraId="058BEA48" w14:textId="77777777" w:rsidR="00167BD6" w:rsidRPr="00167BD6" w:rsidRDefault="00167BD6" w:rsidP="00167BD6">
            <w:pPr>
              <w:numPr>
                <w:ilvl w:val="0"/>
                <w:numId w:val="4"/>
              </w:numPr>
              <w:tabs>
                <w:tab w:val="decimal" w:pos="628"/>
                <w:tab w:val="left" w:pos="873"/>
                <w:tab w:val="left" w:pos="6498"/>
                <w:tab w:val="left" w:pos="8514"/>
                <w:tab w:val="left" w:pos="14691"/>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Prędkość pojazdu ograniczona do 100 km/h</w:t>
            </w:r>
          </w:p>
        </w:tc>
        <w:tc>
          <w:tcPr>
            <w:tcW w:w="414" w:type="pct"/>
            <w:shd w:val="clear" w:color="auto" w:fill="auto"/>
            <w:vAlign w:val="center"/>
          </w:tcPr>
          <w:p w14:paraId="63A77D02" w14:textId="77777777" w:rsidR="00167BD6" w:rsidRPr="00167BD6" w:rsidRDefault="00167BD6" w:rsidP="00167BD6">
            <w:pPr>
              <w:snapToGrid w:val="0"/>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2B73A00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04F7B847" w14:textId="77777777" w:rsidTr="00167BD6">
        <w:tc>
          <w:tcPr>
            <w:tcW w:w="191" w:type="pct"/>
            <w:shd w:val="clear" w:color="auto" w:fill="auto"/>
            <w:vAlign w:val="center"/>
          </w:tcPr>
          <w:p w14:paraId="7B4052A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2.3.</w:t>
            </w:r>
          </w:p>
        </w:tc>
        <w:tc>
          <w:tcPr>
            <w:tcW w:w="3749" w:type="pct"/>
            <w:shd w:val="clear" w:color="auto" w:fill="auto"/>
          </w:tcPr>
          <w:p w14:paraId="6DB03E0A" w14:textId="77777777" w:rsidR="00167BD6" w:rsidRPr="00167BD6" w:rsidRDefault="00167BD6" w:rsidP="00167BD6">
            <w:pPr>
              <w:tabs>
                <w:tab w:val="left" w:pos="48"/>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Rezerwa masy</w:t>
            </w:r>
            <w:r w:rsidRPr="00167BD6">
              <w:rPr>
                <w:rFonts w:ascii="Times New Roman" w:eastAsia="Times New Roman" w:hAnsi="Times New Roman" w:cs="Times New Roman"/>
                <w:color w:val="000000"/>
                <w:sz w:val="20"/>
                <w:szCs w:val="20"/>
                <w:lang w:eastAsia="pl-PL"/>
              </w:rPr>
              <w:t xml:space="preserve"> pojazdu gotowego do akcji ratowniczo – gaśniczej (pojazd z załogą, pełnymi zbiornikami, zabudową i wyposażeniem) w stosunku do dopuszczalnej masy całkowitej pojazdu określonej przez producenta (liczone do tzw. DMC technicznej) min. 12 %.</w:t>
            </w:r>
          </w:p>
          <w:p w14:paraId="1D48F042" w14:textId="77777777" w:rsidR="00167BD6" w:rsidRPr="00167BD6" w:rsidRDefault="00167BD6" w:rsidP="00167BD6">
            <w:pPr>
              <w:tabs>
                <w:tab w:val="left" w:pos="48"/>
                <w:tab w:val="left" w:pos="921"/>
                <w:tab w:val="left" w:pos="6513"/>
                <w:tab w:val="left" w:pos="8543"/>
                <w:tab w:val="left" w:pos="14730"/>
              </w:tabs>
              <w:spacing w:after="0" w:line="276" w:lineRule="auto"/>
              <w:jc w:val="both"/>
              <w:rPr>
                <w:rFonts w:ascii="Times New Roman" w:eastAsia="Times New Roman" w:hAnsi="Times New Roman" w:cs="Times New Roman"/>
                <w:bCs/>
                <w:color w:val="000000"/>
                <w:sz w:val="20"/>
                <w:szCs w:val="20"/>
                <w:lang w:eastAsia="pl-PL"/>
              </w:rPr>
            </w:pPr>
            <w:r w:rsidRPr="00167BD6">
              <w:rPr>
                <w:rFonts w:ascii="Times New Roman" w:eastAsia="Times New Roman" w:hAnsi="Times New Roman" w:cs="Times New Roman"/>
                <w:bCs/>
                <w:color w:val="000000"/>
                <w:sz w:val="20"/>
                <w:szCs w:val="20"/>
                <w:lang w:eastAsia="pl-PL"/>
              </w:rPr>
              <w:t>Nie dopuszcza się mniejszej wartości z uwagi na działania pojazdu w trudnych warunkach terenowych.</w:t>
            </w:r>
          </w:p>
        </w:tc>
        <w:tc>
          <w:tcPr>
            <w:tcW w:w="414" w:type="pct"/>
            <w:shd w:val="clear" w:color="auto" w:fill="auto"/>
            <w:vAlign w:val="center"/>
          </w:tcPr>
          <w:p w14:paraId="1235D9BD" w14:textId="77777777" w:rsidR="00167BD6" w:rsidRPr="00167BD6" w:rsidRDefault="00167BD6" w:rsidP="00167BD6">
            <w:pPr>
              <w:snapToGrid w:val="0"/>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Podać wartość</w:t>
            </w:r>
          </w:p>
        </w:tc>
        <w:tc>
          <w:tcPr>
            <w:tcW w:w="646" w:type="pct"/>
            <w:shd w:val="clear" w:color="auto" w:fill="auto"/>
            <w:vAlign w:val="center"/>
          </w:tcPr>
          <w:p w14:paraId="36EEDF42"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3D3A0A58" w14:textId="77777777" w:rsidTr="00167BD6">
        <w:tc>
          <w:tcPr>
            <w:tcW w:w="191" w:type="pct"/>
            <w:shd w:val="clear" w:color="auto" w:fill="auto"/>
            <w:vAlign w:val="center"/>
          </w:tcPr>
          <w:p w14:paraId="2E653258"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2.4.</w:t>
            </w:r>
          </w:p>
        </w:tc>
        <w:tc>
          <w:tcPr>
            <w:tcW w:w="3749" w:type="pct"/>
            <w:shd w:val="clear" w:color="auto" w:fill="auto"/>
            <w:vAlign w:val="center"/>
          </w:tcPr>
          <w:p w14:paraId="7B49166F" w14:textId="77777777" w:rsidR="00167BD6" w:rsidRPr="00167BD6" w:rsidRDefault="00167BD6" w:rsidP="00167BD6">
            <w:p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Układ napędowy</w:t>
            </w:r>
            <w:r w:rsidRPr="00167BD6">
              <w:rPr>
                <w:rFonts w:ascii="Times New Roman" w:eastAsia="Times New Roman" w:hAnsi="Times New Roman" w:cs="Times New Roman"/>
                <w:color w:val="000000"/>
                <w:sz w:val="20"/>
                <w:szCs w:val="20"/>
                <w:lang w:eastAsia="pl-PL"/>
              </w:rPr>
              <w:t xml:space="preserve"> pojazdu składa się z:</w:t>
            </w:r>
          </w:p>
          <w:p w14:paraId="3DEE9091" w14:textId="77777777" w:rsidR="00167BD6" w:rsidRPr="00167BD6" w:rsidRDefault="00167BD6" w:rsidP="00167BD6">
            <w:pPr>
              <w:numPr>
                <w:ilvl w:val="0"/>
                <w:numId w:val="5"/>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stałego napędu na wszystkie osie (nie dopuszcza się rozłączanego napędu osi przedniej), </w:t>
            </w:r>
          </w:p>
          <w:p w14:paraId="042CE86A" w14:textId="77777777" w:rsidR="00167BD6" w:rsidRPr="00167BD6" w:rsidRDefault="00167BD6" w:rsidP="00167BD6">
            <w:pPr>
              <w:numPr>
                <w:ilvl w:val="0"/>
                <w:numId w:val="5"/>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skrzyni redukcyjnej,</w:t>
            </w:r>
          </w:p>
          <w:p w14:paraId="49DCE6E6" w14:textId="77777777" w:rsidR="00167BD6" w:rsidRPr="00167BD6" w:rsidRDefault="00167BD6" w:rsidP="00167BD6">
            <w:pPr>
              <w:numPr>
                <w:ilvl w:val="0"/>
                <w:numId w:val="5"/>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możliwość blokady mechanizmów każdej osi,</w:t>
            </w:r>
          </w:p>
          <w:p w14:paraId="3A92EED4" w14:textId="77777777" w:rsidR="00167BD6" w:rsidRPr="00167BD6" w:rsidRDefault="00167BD6" w:rsidP="00167BD6">
            <w:pPr>
              <w:numPr>
                <w:ilvl w:val="0"/>
                <w:numId w:val="5"/>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zwolnice w piastach,</w:t>
            </w:r>
          </w:p>
        </w:tc>
        <w:tc>
          <w:tcPr>
            <w:tcW w:w="414" w:type="pct"/>
            <w:shd w:val="clear" w:color="auto" w:fill="auto"/>
            <w:vAlign w:val="center"/>
          </w:tcPr>
          <w:p w14:paraId="31E11CB9"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2417B9A7"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30C4654C" w14:textId="77777777" w:rsidTr="00167BD6">
        <w:trPr>
          <w:trHeight w:val="567"/>
        </w:trPr>
        <w:tc>
          <w:tcPr>
            <w:tcW w:w="191" w:type="pct"/>
            <w:shd w:val="clear" w:color="auto" w:fill="auto"/>
            <w:vAlign w:val="center"/>
          </w:tcPr>
          <w:p w14:paraId="76ABA12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2.5.</w:t>
            </w:r>
          </w:p>
        </w:tc>
        <w:tc>
          <w:tcPr>
            <w:tcW w:w="3749" w:type="pct"/>
            <w:shd w:val="clear" w:color="auto" w:fill="auto"/>
            <w:vAlign w:val="center"/>
          </w:tcPr>
          <w:p w14:paraId="3152C83D" w14:textId="77777777" w:rsidR="00167BD6" w:rsidRPr="00167BD6" w:rsidRDefault="00167BD6" w:rsidP="00167BD6">
            <w:p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Koła i ogumienie</w:t>
            </w:r>
            <w:r w:rsidRPr="00167BD6">
              <w:rPr>
                <w:rFonts w:ascii="Times New Roman" w:eastAsia="Times New Roman" w:hAnsi="Times New Roman" w:cs="Times New Roman"/>
                <w:color w:val="000000"/>
                <w:sz w:val="20"/>
                <w:szCs w:val="20"/>
                <w:lang w:eastAsia="pl-PL"/>
              </w:rPr>
              <w:t xml:space="preserve">: koła pojedyncze na przedniej osi, na tylnej bliźniacze o nośności dostosowanej do nacisku koła oraz do max. prędkości pojazdu, z bieżnikiem uniwersalnym wielosezonowym, wszystkie tego samego rodzaju. </w:t>
            </w:r>
          </w:p>
        </w:tc>
        <w:tc>
          <w:tcPr>
            <w:tcW w:w="414" w:type="pct"/>
            <w:shd w:val="clear" w:color="auto" w:fill="auto"/>
            <w:vAlign w:val="center"/>
          </w:tcPr>
          <w:p w14:paraId="4FD888E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109D1D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697FA9F8" w14:textId="77777777" w:rsidTr="00167BD6">
        <w:tc>
          <w:tcPr>
            <w:tcW w:w="191" w:type="pct"/>
            <w:shd w:val="clear" w:color="auto" w:fill="auto"/>
            <w:vAlign w:val="center"/>
          </w:tcPr>
          <w:p w14:paraId="796EEAEC"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2.6.</w:t>
            </w:r>
          </w:p>
        </w:tc>
        <w:tc>
          <w:tcPr>
            <w:tcW w:w="3749" w:type="pct"/>
            <w:shd w:val="clear" w:color="auto" w:fill="auto"/>
          </w:tcPr>
          <w:p w14:paraId="2F376987" w14:textId="77777777" w:rsidR="00167BD6" w:rsidRPr="00167BD6" w:rsidRDefault="00167BD6" w:rsidP="00167BD6">
            <w:p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Silnik</w:t>
            </w:r>
            <w:r w:rsidRPr="00167BD6">
              <w:rPr>
                <w:rFonts w:ascii="Times New Roman" w:eastAsia="Times New Roman" w:hAnsi="Times New Roman" w:cs="Times New Roman"/>
                <w:color w:val="000000"/>
                <w:sz w:val="20"/>
                <w:szCs w:val="20"/>
                <w:lang w:eastAsia="pl-PL"/>
              </w:rPr>
              <w:t xml:space="preserve"> o zapłonie samoczynnym przystosowanym do ciągłej pracy</w:t>
            </w:r>
          </w:p>
          <w:p w14:paraId="7BD83B61" w14:textId="77777777" w:rsidR="00167BD6" w:rsidRPr="00167BD6" w:rsidRDefault="00167BD6" w:rsidP="00167BD6">
            <w:pPr>
              <w:tabs>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Minimalna moc silnika: 210 kW.</w:t>
            </w:r>
            <w:r w:rsidRPr="00167BD6">
              <w:rPr>
                <w:rFonts w:ascii="Times New Roman" w:eastAsia="Times New Roman" w:hAnsi="Times New Roman" w:cs="Times New Roman"/>
                <w:color w:val="000000"/>
                <w:sz w:val="20"/>
                <w:szCs w:val="20"/>
                <w:lang w:eastAsia="pl-PL"/>
              </w:rPr>
              <w:br/>
              <w:t>Minimalny moment obrotowy 1050 Nm</w:t>
            </w:r>
          </w:p>
          <w:p w14:paraId="316AE230" w14:textId="77777777" w:rsidR="00167BD6" w:rsidRPr="00167BD6" w:rsidRDefault="00167BD6" w:rsidP="00167BD6">
            <w:p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Silnik spełniający normy czystości spalin EURO 6.</w:t>
            </w:r>
          </w:p>
          <w:p w14:paraId="6C741F48" w14:textId="77777777" w:rsidR="00167BD6" w:rsidRPr="00167BD6" w:rsidRDefault="00167BD6" w:rsidP="00167BD6">
            <w:p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Skrzynia biegów pojazdu (mechaniczna/automatyczna)</w:t>
            </w:r>
          </w:p>
          <w:p w14:paraId="3DE0F0D0" w14:textId="77777777" w:rsidR="00167BD6" w:rsidRPr="00167BD6" w:rsidRDefault="00167BD6" w:rsidP="00167BD6">
            <w:pPr>
              <w:tabs>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Ponadto pojazd wyposażony w </w:t>
            </w:r>
          </w:p>
          <w:p w14:paraId="79832583" w14:textId="77777777" w:rsidR="00167BD6" w:rsidRPr="00167BD6" w:rsidRDefault="00167BD6" w:rsidP="00167BD6">
            <w:pPr>
              <w:numPr>
                <w:ilvl w:val="0"/>
                <w:numId w:val="2"/>
              </w:numPr>
              <w:tabs>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hamulce tarczowe na wszystkich osiach.</w:t>
            </w:r>
          </w:p>
          <w:p w14:paraId="37431D82" w14:textId="77777777" w:rsidR="00167BD6" w:rsidRPr="00167BD6" w:rsidRDefault="00167BD6" w:rsidP="00167BD6">
            <w:pPr>
              <w:numPr>
                <w:ilvl w:val="0"/>
                <w:numId w:val="2"/>
              </w:numPr>
              <w:tabs>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system ABS.</w:t>
            </w:r>
          </w:p>
          <w:p w14:paraId="24CFD514" w14:textId="77777777" w:rsidR="00167BD6" w:rsidRPr="00167BD6" w:rsidRDefault="00167BD6" w:rsidP="00167BD6">
            <w:pPr>
              <w:numPr>
                <w:ilvl w:val="0"/>
                <w:numId w:val="2"/>
              </w:numPr>
              <w:tabs>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zawieszenie mechaniczne osi przedniej i tylnej </w:t>
            </w:r>
          </w:p>
          <w:p w14:paraId="542E135E" w14:textId="77777777" w:rsidR="00167BD6" w:rsidRPr="00167BD6" w:rsidRDefault="00167BD6" w:rsidP="00167BD6">
            <w:pPr>
              <w:numPr>
                <w:ilvl w:val="0"/>
                <w:numId w:val="2"/>
              </w:numPr>
              <w:tabs>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hamulec wydechowy  o mocy min. 120kW </w:t>
            </w:r>
          </w:p>
          <w:p w14:paraId="06A9D259" w14:textId="77777777" w:rsidR="00167BD6" w:rsidRPr="00167BD6" w:rsidRDefault="00167BD6" w:rsidP="00167BD6">
            <w:pPr>
              <w:numPr>
                <w:ilvl w:val="0"/>
                <w:numId w:val="2"/>
              </w:numPr>
              <w:tabs>
                <w:tab w:val="left" w:pos="312"/>
                <w:tab w:val="left" w:pos="921"/>
                <w:tab w:val="left" w:pos="6513"/>
                <w:tab w:val="left" w:pos="8543"/>
                <w:tab w:val="left" w:pos="14730"/>
              </w:tabs>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system automatycznego „wypalania” filtra DPF z możliwością wyłączenia trybu automatycznego i przeprowadzenia procesu „wypalania” w dowolnym czasie ręcznie. Układ ten ma być wyposażony w wskaźnik poziomu zanieczyszczenia filtra</w:t>
            </w:r>
          </w:p>
        </w:tc>
        <w:tc>
          <w:tcPr>
            <w:tcW w:w="414" w:type="pct"/>
            <w:shd w:val="clear" w:color="auto" w:fill="auto"/>
            <w:vAlign w:val="center"/>
          </w:tcPr>
          <w:p w14:paraId="3BF7419A" w14:textId="77777777" w:rsidR="00167BD6" w:rsidRPr="00167BD6" w:rsidRDefault="00167BD6" w:rsidP="00167BD6">
            <w:pPr>
              <w:snapToGrid w:val="0"/>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Podać wartości</w:t>
            </w:r>
          </w:p>
        </w:tc>
        <w:tc>
          <w:tcPr>
            <w:tcW w:w="646" w:type="pct"/>
            <w:shd w:val="clear" w:color="auto" w:fill="auto"/>
            <w:vAlign w:val="center"/>
          </w:tcPr>
          <w:p w14:paraId="179C7D4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0A77D4CA" w14:textId="77777777" w:rsidTr="00167BD6">
        <w:tc>
          <w:tcPr>
            <w:tcW w:w="191" w:type="pct"/>
            <w:shd w:val="clear" w:color="auto" w:fill="auto"/>
            <w:vAlign w:val="center"/>
          </w:tcPr>
          <w:p w14:paraId="61A8755E"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2.7.</w:t>
            </w:r>
          </w:p>
        </w:tc>
        <w:tc>
          <w:tcPr>
            <w:tcW w:w="3749" w:type="pct"/>
            <w:shd w:val="clear" w:color="auto" w:fill="auto"/>
            <w:vAlign w:val="center"/>
          </w:tcPr>
          <w:p w14:paraId="16AB9508" w14:textId="77777777" w:rsidR="00167BD6" w:rsidRPr="00167BD6" w:rsidRDefault="00167BD6" w:rsidP="00167BD6">
            <w:p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Kabina czterodrzwiowa</w:t>
            </w:r>
            <w:r w:rsidRPr="00167BD6">
              <w:rPr>
                <w:rFonts w:ascii="Times New Roman" w:eastAsia="Times New Roman" w:hAnsi="Times New Roman" w:cs="Times New Roman"/>
                <w:color w:val="000000"/>
                <w:sz w:val="20"/>
                <w:szCs w:val="20"/>
                <w:lang w:eastAsia="pl-PL"/>
              </w:rPr>
              <w:t>, jednomodułowa, z szkieletem z blachy cynkowanej zapewniająca dostęp do silnika z systemem zabezpieczającym przed jej przypadkowym odchyleniem w czasie jazdy, o układzie miejsc 1 + 1 + 4 (siedzenia przodem do kierunku jazdy). Podłoga kabiny musi mieć powierzchnię antypoślizgową. Wyklucza się możliwość zastosowania kabiny załogowej osiągniętej poprzez skręcenie/sklejenie kabiny dziennej z modułem kabiny brygadowej.</w:t>
            </w:r>
          </w:p>
          <w:p w14:paraId="4F810D60" w14:textId="77777777" w:rsidR="00167BD6" w:rsidRPr="00167BD6" w:rsidRDefault="00167BD6" w:rsidP="00167BD6">
            <w:p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u w:val="single"/>
                <w:lang w:eastAsia="pl-PL"/>
              </w:rPr>
            </w:pPr>
            <w:r w:rsidRPr="00167BD6">
              <w:rPr>
                <w:rFonts w:ascii="Times New Roman" w:eastAsia="Times New Roman" w:hAnsi="Times New Roman" w:cs="Times New Roman"/>
                <w:color w:val="000000"/>
                <w:sz w:val="20"/>
                <w:szCs w:val="20"/>
                <w:u w:val="single"/>
                <w:lang w:eastAsia="pl-PL"/>
              </w:rPr>
              <w:t>Kabina wyposażona minimum w:</w:t>
            </w:r>
          </w:p>
          <w:p w14:paraId="24EB01EE"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indywidualne oświetlenie dla pozycji dowódcy,</w:t>
            </w:r>
          </w:p>
          <w:p w14:paraId="66B5CA12"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poprzeczny uchwyt do trzymania dla załogi w tylnej części kabiny,</w:t>
            </w:r>
          </w:p>
          <w:p w14:paraId="671600BC"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elektrycznie sterowane szyby we wszystkich drzwiach kabiny,</w:t>
            </w:r>
          </w:p>
          <w:p w14:paraId="52271139"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lusterko krawężnikowe z prawej strony,</w:t>
            </w:r>
          </w:p>
          <w:p w14:paraId="3FCCAB3F"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lusterko rampowe – dojazdowe, przednie,</w:t>
            </w:r>
          </w:p>
          <w:p w14:paraId="29D26D2D"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zewnętrzną osłonę przeciwsłoneczną w górnej części kabiny,</w:t>
            </w:r>
          </w:p>
          <w:p w14:paraId="08B3104C"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informację o włączonym/wyłączonym ogrzewaniu postojowym kabiny </w:t>
            </w:r>
          </w:p>
          <w:p w14:paraId="5884E8E2"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fabryczne radio ze złączem AUX oraz USB </w:t>
            </w:r>
          </w:p>
          <w:p w14:paraId="7DE7058F"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mocowanie 4 szt. aparatów ochrony dróg oddechowych (ODO) umożliwiające samodzielne ich zakładanie bez zdejmowania ze stelaża wraz z miejscem na maskę ODO. Mocowanie 2 sztuk aparatów ODO (dla dowódcy i kierowcy) w zabudowie na wysuwanym panelu w przedniej części zabudowy wraz z mocowaniem 2 sztuk butli zapasowych</w:t>
            </w:r>
          </w:p>
          <w:p w14:paraId="22CD2886"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aluminiowa skrzynka  na dokumenty w formacie min. A4,</w:t>
            </w:r>
          </w:p>
          <w:p w14:paraId="339873F9"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mocowania na hełm dla kierowcy i dowódcy,</w:t>
            </w:r>
          </w:p>
          <w:p w14:paraId="7AA5E262"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siedzenia pokryte materiałem łatwym w utrzymaniu czystości,</w:t>
            </w:r>
          </w:p>
          <w:p w14:paraId="48EABC04"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wszystkie fotele wyposażone w pasy bezpieczeństwa bezwładnościowe i zagłówki,</w:t>
            </w:r>
          </w:p>
          <w:p w14:paraId="703BCD60"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pneumatyczny fotel kierowcy </w:t>
            </w:r>
          </w:p>
          <w:p w14:paraId="4142D99B"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fabryczną klimatyzację,</w:t>
            </w:r>
          </w:p>
          <w:p w14:paraId="3CA2E15B"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immobiliser,</w:t>
            </w:r>
          </w:p>
          <w:p w14:paraId="4FAC35ED"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tempomat,</w:t>
            </w:r>
          </w:p>
          <w:p w14:paraId="1C9DA515"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kamerę cofania </w:t>
            </w:r>
          </w:p>
          <w:p w14:paraId="66D2E441"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przygotowana instalacja pod radiotelefon przewoźny dostarczony i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w:t>
            </w:r>
          </w:p>
          <w:p w14:paraId="438B7259" w14:textId="77777777" w:rsidR="00167BD6" w:rsidRPr="00167BD6" w:rsidRDefault="00167BD6" w:rsidP="00167BD6">
            <w:pPr>
              <w:numPr>
                <w:ilvl w:val="0"/>
                <w:numId w:val="6"/>
              </w:numPr>
              <w:tabs>
                <w:tab w:val="left" w:pos="312"/>
                <w:tab w:val="left" w:pos="921"/>
                <w:tab w:val="left" w:pos="6513"/>
                <w:tab w:val="left" w:pos="8543"/>
                <w:tab w:val="left" w:pos="14730"/>
              </w:tabs>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fabryczne oświetlenie do jazdy dziennej LED wbudowane w fabryczny zderzak pojazdu</w:t>
            </w:r>
          </w:p>
          <w:p w14:paraId="57AE86EA"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 xml:space="preserve">cyfrowy system sterowania autopompą, zraszaczami podwozia, oświetleniem, kamerą, falą świetlną oraz ogrzewaniem autopompy poprzez panel z wyświetlaczem  </w:t>
            </w:r>
            <w:r w:rsidRPr="00167BD6">
              <w:rPr>
                <w:rFonts w:ascii="Times New Roman" w:eastAsia="Times New Roman" w:hAnsi="Times New Roman" w:cs="Times New Roman"/>
                <w:color w:val="000000"/>
                <w:sz w:val="20"/>
                <w:szCs w:val="20"/>
                <w:shd w:val="clear" w:color="auto" w:fill="FFFFFF"/>
                <w:lang w:eastAsia="pl-PL"/>
              </w:rPr>
              <w:t xml:space="preserve">LCD 4” z poziomu kierowcy wraz z informacją na nim o otwartych/zamkniętych roletach, podestach i wysuniętym maszcie oświetleniowym, podpiętym systemem ładowania, </w:t>
            </w:r>
            <w:r w:rsidRPr="00167BD6">
              <w:rPr>
                <w:rFonts w:ascii="Times New Roman" w:eastAsia="Times New Roman" w:hAnsi="Times New Roman" w:cs="Times New Roman"/>
                <w:color w:val="000000"/>
                <w:sz w:val="20"/>
                <w:szCs w:val="20"/>
                <w:lang w:eastAsia="pl-PL"/>
              </w:rPr>
              <w:t>(nie dopuszcza się analogowego sterowania oświetleniem oraz pracy autopompy)</w:t>
            </w:r>
          </w:p>
          <w:p w14:paraId="5D7A9CE4"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deska rozdzielcza wyposażona w min. 2 złącza USB-C przeznaczone do ładowania urządzeń  </w:t>
            </w:r>
          </w:p>
          <w:p w14:paraId="43E1C785" w14:textId="77777777" w:rsidR="00167BD6" w:rsidRPr="00167BD6" w:rsidRDefault="00167BD6" w:rsidP="00167BD6">
            <w:pPr>
              <w:numPr>
                <w:ilvl w:val="0"/>
                <w:numId w:val="6"/>
              </w:numPr>
              <w:tabs>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zderzak przedni stalowy 3 częściowy</w:t>
            </w:r>
          </w:p>
        </w:tc>
        <w:tc>
          <w:tcPr>
            <w:tcW w:w="414" w:type="pct"/>
            <w:shd w:val="clear" w:color="auto" w:fill="auto"/>
            <w:vAlign w:val="center"/>
          </w:tcPr>
          <w:p w14:paraId="47B01A59"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9EFAAC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63C6D851" w14:textId="77777777" w:rsidTr="00167BD6">
        <w:tc>
          <w:tcPr>
            <w:tcW w:w="191" w:type="pct"/>
            <w:shd w:val="clear" w:color="auto" w:fill="auto"/>
            <w:vAlign w:val="center"/>
          </w:tcPr>
          <w:p w14:paraId="322AEED9"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2.8.</w:t>
            </w:r>
          </w:p>
        </w:tc>
        <w:tc>
          <w:tcPr>
            <w:tcW w:w="3749" w:type="pct"/>
            <w:shd w:val="clear" w:color="auto" w:fill="auto"/>
            <w:vAlign w:val="center"/>
          </w:tcPr>
          <w:p w14:paraId="3419CDC7" w14:textId="77777777" w:rsidR="00167BD6" w:rsidRPr="00167BD6" w:rsidRDefault="00167BD6" w:rsidP="00167BD6">
            <w:p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Kolorystyka</w:t>
            </w:r>
            <w:r w:rsidRPr="00167BD6">
              <w:rPr>
                <w:rFonts w:ascii="Times New Roman" w:eastAsia="Times New Roman" w:hAnsi="Times New Roman" w:cs="Times New Roman"/>
                <w:color w:val="000000"/>
                <w:sz w:val="20"/>
                <w:szCs w:val="20"/>
                <w:lang w:eastAsia="pl-PL"/>
              </w:rPr>
              <w:t>:</w:t>
            </w:r>
          </w:p>
          <w:p w14:paraId="5CF8280E"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podwozie – czarne lub grafitowe, </w:t>
            </w:r>
          </w:p>
          <w:p w14:paraId="372575FB"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błotniki i zderzaki – białe,</w:t>
            </w:r>
          </w:p>
          <w:p w14:paraId="332BF04E"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kabina, zabudowa – czerwone RAL3000,</w:t>
            </w:r>
          </w:p>
          <w:p w14:paraId="37AEBD2C"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drzwi żaluzjowe w kolorze naturalnego aluminium,</w:t>
            </w:r>
          </w:p>
          <w:p w14:paraId="459C1CD9"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ind w:left="879" w:hanging="567"/>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boczne ściany zabudowy wyposażone w taśmy odblaskowe zwiększające widoczność pojazdu (poziome i pionowe),</w:t>
            </w:r>
          </w:p>
          <w:p w14:paraId="110B7ED6"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oznakowanie pojazdów numerami operacyjnymi zgodnie z wykazem dostarczonym przez zamawiającego.</w:t>
            </w:r>
          </w:p>
          <w:p w14:paraId="010D8E98" w14:textId="77777777" w:rsidR="00167BD6" w:rsidRPr="00167BD6" w:rsidRDefault="00167BD6" w:rsidP="00167BD6">
            <w:pPr>
              <w:numPr>
                <w:ilvl w:val="0"/>
                <w:numId w:val="1"/>
              </w:numPr>
              <w:tabs>
                <w:tab w:val="left" w:pos="48"/>
                <w:tab w:val="left" w:pos="921"/>
                <w:tab w:val="left" w:pos="6513"/>
                <w:tab w:val="left" w:pos="10395"/>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naklejka „korytarz życia” umieszczony na tylnej żaluzji</w:t>
            </w:r>
          </w:p>
        </w:tc>
        <w:tc>
          <w:tcPr>
            <w:tcW w:w="414" w:type="pct"/>
            <w:shd w:val="clear" w:color="auto" w:fill="auto"/>
            <w:vAlign w:val="center"/>
          </w:tcPr>
          <w:p w14:paraId="00240F3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0267D0E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7175130D" w14:textId="77777777" w:rsidTr="00167BD6">
        <w:tc>
          <w:tcPr>
            <w:tcW w:w="191" w:type="pct"/>
            <w:shd w:val="clear" w:color="auto" w:fill="auto"/>
            <w:vAlign w:val="center"/>
          </w:tcPr>
          <w:p w14:paraId="5E65830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2.9.</w:t>
            </w:r>
          </w:p>
        </w:tc>
        <w:tc>
          <w:tcPr>
            <w:tcW w:w="3749" w:type="pct"/>
            <w:shd w:val="clear" w:color="auto" w:fill="auto"/>
          </w:tcPr>
          <w:p w14:paraId="77616B93"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Wszelkie funkcje wszystkich układów i urządzeń pojazdu muszą zachować swoje </w:t>
            </w:r>
            <w:r w:rsidRPr="00167BD6">
              <w:rPr>
                <w:rFonts w:ascii="Times New Roman" w:eastAsia="Times New Roman" w:hAnsi="Times New Roman" w:cs="Times New Roman"/>
                <w:b/>
                <w:color w:val="000000"/>
                <w:sz w:val="20"/>
                <w:szCs w:val="20"/>
                <w:lang w:eastAsia="pl-PL"/>
              </w:rPr>
              <w:t>właściwości pracy w temperaturach</w:t>
            </w:r>
            <w:r w:rsidRPr="00167BD6">
              <w:rPr>
                <w:rFonts w:ascii="Times New Roman" w:eastAsia="Times New Roman" w:hAnsi="Times New Roman" w:cs="Times New Roman"/>
                <w:color w:val="000000"/>
                <w:sz w:val="20"/>
                <w:szCs w:val="20"/>
                <w:lang w:eastAsia="pl-PL"/>
              </w:rPr>
              <w:t xml:space="preserve"> otoczenia: od - 20ºC  do + 40º C.</w:t>
            </w:r>
          </w:p>
        </w:tc>
        <w:tc>
          <w:tcPr>
            <w:tcW w:w="414" w:type="pct"/>
            <w:shd w:val="clear" w:color="auto" w:fill="auto"/>
            <w:vAlign w:val="center"/>
          </w:tcPr>
          <w:p w14:paraId="6F68EF25" w14:textId="77777777" w:rsidR="00167BD6" w:rsidRPr="00167BD6" w:rsidRDefault="00167BD6" w:rsidP="00167BD6">
            <w:pPr>
              <w:tabs>
                <w:tab w:val="left" w:pos="48"/>
                <w:tab w:val="left" w:pos="873"/>
                <w:tab w:val="left" w:pos="6513"/>
                <w:tab w:val="left" w:pos="8514"/>
                <w:tab w:val="left" w:pos="14691"/>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27AB4B50" w14:textId="77777777" w:rsidR="00167BD6" w:rsidRPr="00167BD6" w:rsidRDefault="00167BD6" w:rsidP="00167BD6">
            <w:pPr>
              <w:tabs>
                <w:tab w:val="left" w:pos="312"/>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DAAF16B" w14:textId="77777777" w:rsidTr="00167BD6">
        <w:tc>
          <w:tcPr>
            <w:tcW w:w="191" w:type="pct"/>
            <w:shd w:val="clear" w:color="auto" w:fill="auto"/>
            <w:vAlign w:val="center"/>
          </w:tcPr>
          <w:p w14:paraId="3368D581"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2.10.</w:t>
            </w:r>
          </w:p>
        </w:tc>
        <w:tc>
          <w:tcPr>
            <w:tcW w:w="3749" w:type="pct"/>
            <w:shd w:val="clear" w:color="auto" w:fill="auto"/>
          </w:tcPr>
          <w:p w14:paraId="57D39266"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Wylot spalin</w:t>
            </w:r>
            <w:r w:rsidRPr="00167BD6">
              <w:rPr>
                <w:rFonts w:ascii="Times New Roman" w:eastAsia="Times New Roman" w:hAnsi="Times New Roman" w:cs="Times New Roman"/>
                <w:color w:val="000000"/>
                <w:sz w:val="20"/>
                <w:szCs w:val="20"/>
                <w:lang w:eastAsia="pl-PL"/>
              </w:rPr>
              <w:t xml:space="preserve"> nie może być skierowany na stanowisko obsługi poszczególnych urządzeń pojazdu oraz powinien być umieszczony za kabiną pojazdu i skierowany w lewo.</w:t>
            </w:r>
          </w:p>
        </w:tc>
        <w:tc>
          <w:tcPr>
            <w:tcW w:w="414" w:type="pct"/>
            <w:shd w:val="clear" w:color="auto" w:fill="auto"/>
            <w:vAlign w:val="center"/>
          </w:tcPr>
          <w:p w14:paraId="6AA43968"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393B2944" w14:textId="77777777" w:rsidR="00167BD6" w:rsidRPr="00167BD6" w:rsidRDefault="00167BD6" w:rsidP="00167BD6">
            <w:pPr>
              <w:tabs>
                <w:tab w:val="left" w:pos="350"/>
                <w:tab w:val="left" w:pos="873"/>
                <w:tab w:val="left" w:pos="6498"/>
                <w:tab w:val="left" w:pos="8514"/>
                <w:tab w:val="left" w:pos="14691"/>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9FC5559" w14:textId="77777777" w:rsidTr="00167BD6">
        <w:tc>
          <w:tcPr>
            <w:tcW w:w="191" w:type="pct"/>
            <w:shd w:val="clear" w:color="auto" w:fill="auto"/>
            <w:vAlign w:val="center"/>
          </w:tcPr>
          <w:p w14:paraId="11FC55F0"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2.11.</w:t>
            </w:r>
          </w:p>
        </w:tc>
        <w:tc>
          <w:tcPr>
            <w:tcW w:w="3749" w:type="pct"/>
            <w:shd w:val="clear" w:color="auto" w:fill="auto"/>
          </w:tcPr>
          <w:p w14:paraId="18799748"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Pojemność zbiornika paliwa</w:t>
            </w:r>
            <w:r w:rsidRPr="00167BD6">
              <w:rPr>
                <w:rFonts w:ascii="Times New Roman" w:eastAsia="Times New Roman" w:hAnsi="Times New Roman" w:cs="Times New Roman"/>
                <w:color w:val="000000"/>
                <w:sz w:val="20"/>
                <w:szCs w:val="20"/>
                <w:lang w:eastAsia="pl-PL"/>
              </w:rPr>
              <w:t xml:space="preserve">  min. 150 litrów powinna zapewniać - przejazd min 300 km lub 4 godz. pracę autopompy. </w:t>
            </w:r>
            <w:r w:rsidRPr="00167BD6">
              <w:rPr>
                <w:rFonts w:ascii="Times New Roman" w:eastAsia="Times New Roman" w:hAnsi="Times New Roman" w:cs="Times New Roman"/>
                <w:color w:val="000000"/>
                <w:sz w:val="20"/>
                <w:szCs w:val="20"/>
                <w:lang w:eastAsia="pl-PL"/>
              </w:rPr>
              <w:br/>
              <w:t xml:space="preserve">Zbiornik AdBlue min 10 % pojemności zbiornika paliwa. Zbiorniki paliwa zlokalizowany na zewnątrz zabudowy Ad-blue wewnątrz. Oba zbiorniki zabezpieczone przed dostępem osób postronnych. </w:t>
            </w:r>
          </w:p>
        </w:tc>
        <w:tc>
          <w:tcPr>
            <w:tcW w:w="414" w:type="pct"/>
            <w:shd w:val="clear" w:color="auto" w:fill="auto"/>
            <w:vAlign w:val="center"/>
          </w:tcPr>
          <w:p w14:paraId="0BAD5663" w14:textId="77777777" w:rsidR="00167BD6" w:rsidRPr="00167BD6" w:rsidRDefault="00167BD6" w:rsidP="00167BD6">
            <w:pPr>
              <w:tabs>
                <w:tab w:val="left" w:pos="6513"/>
                <w:tab w:val="left" w:pos="10395"/>
                <w:tab w:val="left" w:pos="14730"/>
              </w:tabs>
              <w:spacing w:after="0" w:line="276" w:lineRule="auto"/>
              <w:ind w:left="161" w:hanging="161"/>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3D7D468" w14:textId="77777777" w:rsidR="00167BD6" w:rsidRPr="00167BD6" w:rsidRDefault="00167BD6" w:rsidP="00167BD6">
            <w:pPr>
              <w:tabs>
                <w:tab w:val="decimal" w:pos="628"/>
                <w:tab w:val="left" w:pos="873"/>
                <w:tab w:val="left" w:pos="6498"/>
                <w:tab w:val="left" w:pos="8514"/>
                <w:tab w:val="left" w:pos="14691"/>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4AC2D00" w14:textId="77777777" w:rsidTr="00167BD6">
        <w:tc>
          <w:tcPr>
            <w:tcW w:w="191" w:type="pct"/>
            <w:shd w:val="clear" w:color="auto" w:fill="auto"/>
            <w:vAlign w:val="center"/>
          </w:tcPr>
          <w:p w14:paraId="406320AE"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2.12.</w:t>
            </w:r>
          </w:p>
        </w:tc>
        <w:tc>
          <w:tcPr>
            <w:tcW w:w="3749" w:type="pct"/>
            <w:shd w:val="clear" w:color="auto" w:fill="auto"/>
          </w:tcPr>
          <w:p w14:paraId="35E99BE3"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Pojazd wyposażony w </w:t>
            </w:r>
            <w:r w:rsidRPr="00167BD6">
              <w:rPr>
                <w:rFonts w:ascii="Times New Roman" w:eastAsia="Times New Roman" w:hAnsi="Times New Roman" w:cs="Times New Roman"/>
                <w:b/>
                <w:color w:val="000000"/>
                <w:sz w:val="20"/>
                <w:szCs w:val="20"/>
                <w:lang w:eastAsia="pl-PL"/>
              </w:rPr>
              <w:t>zaczep holowniczy</w:t>
            </w:r>
            <w:r w:rsidRPr="00167BD6">
              <w:rPr>
                <w:rFonts w:ascii="Times New Roman" w:eastAsia="Times New Roman" w:hAnsi="Times New Roman" w:cs="Times New Roman"/>
                <w:color w:val="000000"/>
                <w:sz w:val="20"/>
                <w:szCs w:val="20"/>
                <w:lang w:eastAsia="pl-PL"/>
              </w:rPr>
              <w:t xml:space="preserve"> typu paszczowego posiadający homologację lub znak bezpieczeństwa do holowania przyczepy o masie całkowitej minimum 3,5 t z gniazdem elektrycznym i pneumatycznym do podłączenia zasilania przyczepy.</w:t>
            </w:r>
          </w:p>
        </w:tc>
        <w:tc>
          <w:tcPr>
            <w:tcW w:w="414" w:type="pct"/>
            <w:shd w:val="clear" w:color="auto" w:fill="auto"/>
            <w:vAlign w:val="center"/>
          </w:tcPr>
          <w:p w14:paraId="5E0E23C9"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5F7FCB6E"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9510D71" w14:textId="77777777" w:rsidTr="00167BD6">
        <w:tc>
          <w:tcPr>
            <w:tcW w:w="191" w:type="pct"/>
            <w:shd w:val="clear" w:color="auto" w:fill="auto"/>
            <w:vAlign w:val="center"/>
          </w:tcPr>
          <w:p w14:paraId="1C474460"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2.13.</w:t>
            </w:r>
          </w:p>
        </w:tc>
        <w:tc>
          <w:tcPr>
            <w:tcW w:w="3749" w:type="pct"/>
            <w:shd w:val="clear" w:color="auto" w:fill="auto"/>
            <w:vAlign w:val="center"/>
          </w:tcPr>
          <w:p w14:paraId="7516D583" w14:textId="77777777" w:rsidR="00167BD6" w:rsidRPr="00167BD6" w:rsidRDefault="00167BD6" w:rsidP="00167BD6">
            <w:pPr>
              <w:tabs>
                <w:tab w:val="center" w:pos="451"/>
                <w:tab w:val="left" w:pos="907"/>
                <w:tab w:val="left" w:pos="6499"/>
                <w:tab w:val="left" w:pos="8534"/>
                <w:tab w:val="left" w:pos="14706"/>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SimSun" w:hAnsi="Times New Roman" w:cs="Times New Roman"/>
                <w:color w:val="000000"/>
                <w:kern w:val="3"/>
                <w:sz w:val="20"/>
                <w:szCs w:val="20"/>
              </w:rPr>
              <w:t xml:space="preserve">Pojazd wyposażony w </w:t>
            </w:r>
            <w:r w:rsidRPr="00167BD6">
              <w:rPr>
                <w:rFonts w:ascii="Times New Roman" w:eastAsia="SimSun" w:hAnsi="Times New Roman" w:cs="Times New Roman"/>
                <w:b/>
                <w:color w:val="000000"/>
                <w:kern w:val="3"/>
                <w:sz w:val="20"/>
                <w:szCs w:val="20"/>
              </w:rPr>
              <w:t>standardowe wyposażenie podwozia</w:t>
            </w:r>
            <w:r w:rsidRPr="00167BD6">
              <w:rPr>
                <w:rFonts w:ascii="Times New Roman" w:eastAsia="SimSun" w:hAnsi="Times New Roman" w:cs="Times New Roman"/>
                <w:color w:val="000000"/>
                <w:kern w:val="3"/>
                <w:sz w:val="20"/>
                <w:szCs w:val="20"/>
              </w:rPr>
              <w:t xml:space="preserve"> (klucze do kół, trójkąt itp.)</w:t>
            </w:r>
            <w:r w:rsidRPr="00167BD6">
              <w:rPr>
                <w:rFonts w:ascii="Times New Roman" w:eastAsia="Times New Roman" w:hAnsi="Times New Roman" w:cs="Times New Roman"/>
                <w:color w:val="000000"/>
                <w:sz w:val="20"/>
                <w:szCs w:val="20"/>
                <w:lang w:eastAsia="pl-PL"/>
              </w:rPr>
              <w:t xml:space="preserve"> w tym dwa kliny pod koła mocowane na tylnym zwisie pojazdu.</w:t>
            </w:r>
          </w:p>
        </w:tc>
        <w:tc>
          <w:tcPr>
            <w:tcW w:w="414" w:type="pct"/>
            <w:shd w:val="clear" w:color="auto" w:fill="auto"/>
            <w:vAlign w:val="center"/>
          </w:tcPr>
          <w:p w14:paraId="0809FD1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023F815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2910A54F" w14:textId="77777777" w:rsidTr="00167BD6">
        <w:tc>
          <w:tcPr>
            <w:tcW w:w="191" w:type="pct"/>
            <w:tcBorders>
              <w:bottom w:val="single" w:sz="4" w:space="0" w:color="auto"/>
            </w:tcBorders>
            <w:shd w:val="clear" w:color="auto" w:fill="auto"/>
            <w:vAlign w:val="center"/>
          </w:tcPr>
          <w:p w14:paraId="157D7C0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2.14.</w:t>
            </w:r>
          </w:p>
        </w:tc>
        <w:tc>
          <w:tcPr>
            <w:tcW w:w="3749" w:type="pct"/>
            <w:tcBorders>
              <w:bottom w:val="single" w:sz="4" w:space="0" w:color="auto"/>
            </w:tcBorders>
            <w:shd w:val="clear" w:color="auto" w:fill="auto"/>
            <w:vAlign w:val="center"/>
          </w:tcPr>
          <w:p w14:paraId="0A0CBA98" w14:textId="77777777" w:rsidR="00167BD6" w:rsidRPr="00167BD6" w:rsidRDefault="00167BD6" w:rsidP="00167BD6">
            <w:p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Zaczepy</w:t>
            </w:r>
            <w:r w:rsidRPr="00167BD6">
              <w:rPr>
                <w:rFonts w:ascii="Times New Roman" w:eastAsia="Times New Roman" w:hAnsi="Times New Roman" w:cs="Times New Roman"/>
                <w:color w:val="000000"/>
                <w:sz w:val="20"/>
                <w:szCs w:val="20"/>
                <w:lang w:eastAsia="pl-PL"/>
              </w:rPr>
              <w:t xml:space="preserve"> do mocowania lin do wyciągania samochodu z przodu i ewakuacyjne z tyłu, dostosowane do masy własnej pojazdu.</w:t>
            </w:r>
          </w:p>
        </w:tc>
        <w:tc>
          <w:tcPr>
            <w:tcW w:w="414" w:type="pct"/>
            <w:tcBorders>
              <w:bottom w:val="single" w:sz="4" w:space="0" w:color="auto"/>
            </w:tcBorders>
            <w:shd w:val="clear" w:color="auto" w:fill="auto"/>
            <w:vAlign w:val="center"/>
          </w:tcPr>
          <w:p w14:paraId="255F11B7"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4B3771AC"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1C4E3BA4" w14:textId="77777777" w:rsidTr="00167BD6">
        <w:tc>
          <w:tcPr>
            <w:tcW w:w="191" w:type="pct"/>
            <w:tcBorders>
              <w:bottom w:val="single" w:sz="4" w:space="0" w:color="auto"/>
            </w:tcBorders>
            <w:shd w:val="clear" w:color="auto" w:fill="auto"/>
            <w:vAlign w:val="center"/>
          </w:tcPr>
          <w:p w14:paraId="7EA288A9"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2.15</w:t>
            </w:r>
          </w:p>
        </w:tc>
        <w:tc>
          <w:tcPr>
            <w:tcW w:w="3749" w:type="pct"/>
            <w:tcBorders>
              <w:bottom w:val="single" w:sz="4" w:space="0" w:color="auto"/>
            </w:tcBorders>
            <w:shd w:val="clear" w:color="auto" w:fill="auto"/>
            <w:vAlign w:val="center"/>
          </w:tcPr>
          <w:p w14:paraId="3C61A7BE"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Pojazd wyposażony w </w:t>
            </w:r>
            <w:r w:rsidRPr="00167BD6">
              <w:rPr>
                <w:rFonts w:ascii="Times New Roman" w:eastAsia="Times New Roman" w:hAnsi="Times New Roman" w:cs="Times New Roman"/>
                <w:b/>
                <w:color w:val="000000"/>
                <w:sz w:val="20"/>
                <w:szCs w:val="20"/>
                <w:lang w:eastAsia="pl-PL"/>
              </w:rPr>
              <w:t>tylny zderzak lub urządzenie ochronne</w:t>
            </w:r>
            <w:r w:rsidRPr="00167BD6">
              <w:rPr>
                <w:rFonts w:ascii="Times New Roman" w:eastAsia="Times New Roman" w:hAnsi="Times New Roman" w:cs="Times New Roman"/>
                <w:color w:val="000000"/>
                <w:sz w:val="20"/>
                <w:szCs w:val="20"/>
                <w:lang w:eastAsia="pl-PL"/>
              </w:rPr>
              <w:t>, zabezpieczające przed wjechaniem pod niego innego pojazdu. Belka powinna posiadać stały podest w wykonaniu antypoślizgowym umożliwiający bezpieczną obsługę autopompy.</w:t>
            </w:r>
          </w:p>
        </w:tc>
        <w:tc>
          <w:tcPr>
            <w:tcW w:w="414" w:type="pct"/>
            <w:tcBorders>
              <w:bottom w:val="single" w:sz="4" w:space="0" w:color="auto"/>
            </w:tcBorders>
            <w:shd w:val="clear" w:color="auto" w:fill="auto"/>
            <w:vAlign w:val="center"/>
          </w:tcPr>
          <w:p w14:paraId="096CF0AE"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3359EFB8"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7D19383C" w14:textId="77777777" w:rsidTr="00167BD6">
        <w:tc>
          <w:tcPr>
            <w:tcW w:w="191" w:type="pct"/>
            <w:tcBorders>
              <w:bottom w:val="single" w:sz="4" w:space="0" w:color="auto"/>
            </w:tcBorders>
            <w:shd w:val="clear" w:color="auto" w:fill="auto"/>
            <w:vAlign w:val="center"/>
          </w:tcPr>
          <w:p w14:paraId="0052B53C"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2.16</w:t>
            </w:r>
          </w:p>
        </w:tc>
        <w:tc>
          <w:tcPr>
            <w:tcW w:w="3749" w:type="pct"/>
            <w:tcBorders>
              <w:bottom w:val="single" w:sz="4" w:space="0" w:color="auto"/>
            </w:tcBorders>
            <w:shd w:val="clear" w:color="auto" w:fill="auto"/>
            <w:vAlign w:val="center"/>
          </w:tcPr>
          <w:p w14:paraId="7FFF6A2D"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Przystawka odbioru mocy</w:t>
            </w:r>
            <w:r w:rsidRPr="00167BD6">
              <w:rPr>
                <w:rFonts w:ascii="Times New Roman" w:eastAsia="Times New Roman" w:hAnsi="Times New Roman" w:cs="Times New Roman"/>
                <w:color w:val="000000"/>
                <w:sz w:val="20"/>
                <w:szCs w:val="20"/>
                <w:lang w:eastAsia="pl-PL"/>
              </w:rPr>
              <w:t xml:space="preserve"> przystosowana do długiej pracy, z sygnalizacją włączenia w kabinie kierowcy. Przeniesienie napędu na autopompę za pomocą min. czterech wałów.</w:t>
            </w:r>
          </w:p>
        </w:tc>
        <w:tc>
          <w:tcPr>
            <w:tcW w:w="414" w:type="pct"/>
            <w:tcBorders>
              <w:bottom w:val="single" w:sz="4" w:space="0" w:color="auto"/>
            </w:tcBorders>
            <w:shd w:val="clear" w:color="auto" w:fill="auto"/>
            <w:vAlign w:val="center"/>
          </w:tcPr>
          <w:p w14:paraId="0499471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07485608"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b/>
                <w:color w:val="000000"/>
                <w:sz w:val="20"/>
                <w:szCs w:val="20"/>
                <w:lang w:eastAsia="pl-PL"/>
              </w:rPr>
            </w:pPr>
          </w:p>
        </w:tc>
      </w:tr>
      <w:tr w:rsidR="00167BD6" w:rsidRPr="00167BD6" w14:paraId="361E2E37" w14:textId="77777777" w:rsidTr="00167BD6">
        <w:trPr>
          <w:trHeight w:val="397"/>
        </w:trPr>
        <w:tc>
          <w:tcPr>
            <w:tcW w:w="191" w:type="pct"/>
            <w:shd w:val="clear" w:color="auto" w:fill="F2F2F2"/>
            <w:vAlign w:val="center"/>
          </w:tcPr>
          <w:p w14:paraId="4B8F5300"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w:t>
            </w:r>
          </w:p>
        </w:tc>
        <w:tc>
          <w:tcPr>
            <w:tcW w:w="3749" w:type="pct"/>
            <w:shd w:val="clear" w:color="auto" w:fill="F2F2F2"/>
            <w:vAlign w:val="center"/>
          </w:tcPr>
          <w:p w14:paraId="547014EB" w14:textId="77777777" w:rsidR="00167BD6" w:rsidRPr="00167BD6" w:rsidRDefault="00167BD6" w:rsidP="00167BD6">
            <w:pPr>
              <w:tabs>
                <w:tab w:val="left" w:pos="48"/>
                <w:tab w:val="left" w:pos="312"/>
                <w:tab w:val="left" w:pos="921"/>
                <w:tab w:val="left" w:pos="6513"/>
                <w:tab w:val="left" w:pos="8543"/>
                <w:tab w:val="left" w:pos="14730"/>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Instalacja elektryczna oraz ostrzegawcza</w:t>
            </w:r>
          </w:p>
        </w:tc>
        <w:tc>
          <w:tcPr>
            <w:tcW w:w="414" w:type="pct"/>
            <w:shd w:val="clear" w:color="auto" w:fill="F2F2F2"/>
            <w:vAlign w:val="center"/>
          </w:tcPr>
          <w:p w14:paraId="6ADF671E"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F2F2F2"/>
            <w:vAlign w:val="center"/>
          </w:tcPr>
          <w:p w14:paraId="1783CB62" w14:textId="77777777" w:rsidR="00167BD6" w:rsidRPr="00167BD6" w:rsidRDefault="00167BD6" w:rsidP="00167BD6">
            <w:pPr>
              <w:tabs>
                <w:tab w:val="left" w:pos="48"/>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A8391A6" w14:textId="77777777" w:rsidTr="00167BD6">
        <w:tc>
          <w:tcPr>
            <w:tcW w:w="191" w:type="pct"/>
            <w:shd w:val="clear" w:color="auto" w:fill="auto"/>
            <w:vAlign w:val="center"/>
          </w:tcPr>
          <w:p w14:paraId="3EDFD5F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3.1.</w:t>
            </w:r>
          </w:p>
        </w:tc>
        <w:tc>
          <w:tcPr>
            <w:tcW w:w="3749" w:type="pct"/>
            <w:shd w:val="clear" w:color="auto" w:fill="auto"/>
          </w:tcPr>
          <w:p w14:paraId="2C2114DE" w14:textId="77777777" w:rsidR="00167BD6" w:rsidRPr="00167BD6" w:rsidRDefault="00167BD6" w:rsidP="00167BD6">
            <w:p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Instalacja elektryczna</w:t>
            </w:r>
            <w:r w:rsidRPr="00167BD6">
              <w:rPr>
                <w:rFonts w:ascii="Times New Roman" w:eastAsia="Times New Roman" w:hAnsi="Times New Roman" w:cs="Times New Roman"/>
                <w:color w:val="000000"/>
                <w:sz w:val="20"/>
                <w:szCs w:val="20"/>
                <w:lang w:eastAsia="pl-PL"/>
              </w:rPr>
              <w:t xml:space="preserve"> </w:t>
            </w:r>
            <w:r w:rsidRPr="00167BD6">
              <w:rPr>
                <w:rFonts w:ascii="Times New Roman" w:eastAsia="Times New Roman" w:hAnsi="Times New Roman" w:cs="Times New Roman"/>
                <w:b/>
                <w:color w:val="000000"/>
                <w:sz w:val="20"/>
                <w:szCs w:val="20"/>
                <w:lang w:eastAsia="pl-PL"/>
              </w:rPr>
              <w:t>oraz ostrzegawcza</w:t>
            </w:r>
            <w:r w:rsidRPr="00167BD6">
              <w:rPr>
                <w:rFonts w:ascii="Times New Roman" w:eastAsia="Times New Roman" w:hAnsi="Times New Roman" w:cs="Times New Roman"/>
                <w:color w:val="000000"/>
                <w:sz w:val="20"/>
                <w:szCs w:val="20"/>
                <w:lang w:eastAsia="pl-PL"/>
              </w:rPr>
              <w:t xml:space="preserve"> pojazdu składa się z: </w:t>
            </w:r>
          </w:p>
          <w:p w14:paraId="0C2A46D8"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Oświetlenia ostrzegawczego, </w:t>
            </w:r>
          </w:p>
          <w:p w14:paraId="4CEC76CE"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Sygnalizacji dźwiękowej,</w:t>
            </w:r>
          </w:p>
          <w:p w14:paraId="2696885E"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Akumulatorów oraz alternatora do ich ładowania podczas jazdy,</w:t>
            </w:r>
          </w:p>
          <w:p w14:paraId="77FA3538"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Systemu  ładowania pojazdu podczas postoju,</w:t>
            </w:r>
          </w:p>
          <w:p w14:paraId="54D89297"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Instalacji przeznaczonej do ładowania wyposażenia dodatkowego (wewnątrz kabiny),</w:t>
            </w:r>
          </w:p>
          <w:p w14:paraId="137C7E67"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Oświetlenia zewnętrznego,</w:t>
            </w:r>
          </w:p>
          <w:p w14:paraId="2A09FD33" w14:textId="77777777" w:rsidR="00167BD6" w:rsidRPr="00167BD6" w:rsidRDefault="00167BD6" w:rsidP="00167BD6">
            <w:pPr>
              <w:numPr>
                <w:ilvl w:val="0"/>
                <w:numId w:val="7"/>
              </w:numPr>
              <w:tabs>
                <w:tab w:val="left" w:pos="48"/>
                <w:tab w:val="left" w:pos="312"/>
                <w:tab w:val="left" w:pos="921"/>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Oświetlenia wewnętrznego, </w:t>
            </w:r>
          </w:p>
          <w:p w14:paraId="5C4367D1" w14:textId="77777777" w:rsidR="00167BD6" w:rsidRPr="00167BD6" w:rsidRDefault="00167BD6" w:rsidP="00167BD6">
            <w:pPr>
              <w:numPr>
                <w:ilvl w:val="0"/>
                <w:numId w:val="7"/>
              </w:numPr>
              <w:tabs>
                <w:tab w:val="left" w:pos="48"/>
                <w:tab w:val="left" w:pos="312"/>
                <w:tab w:val="left" w:pos="879"/>
                <w:tab w:val="left" w:pos="6513"/>
                <w:tab w:val="left" w:pos="8543"/>
                <w:tab w:val="left" w:pos="14730"/>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 Oświetlenia dalekosiężnego w formie 4 halogenów na orurowaniu wraz z uchwytem na reflektor pogorzeliskowy.</w:t>
            </w:r>
          </w:p>
        </w:tc>
        <w:tc>
          <w:tcPr>
            <w:tcW w:w="414" w:type="pct"/>
            <w:shd w:val="clear" w:color="auto" w:fill="auto"/>
            <w:vAlign w:val="center"/>
          </w:tcPr>
          <w:p w14:paraId="20F2920C"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4D99707" w14:textId="77777777" w:rsidR="00167BD6" w:rsidRPr="00167BD6" w:rsidRDefault="00167BD6" w:rsidP="00167BD6">
            <w:pPr>
              <w:tabs>
                <w:tab w:val="left" w:pos="48"/>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0A716A24" w14:textId="77777777" w:rsidTr="00167BD6">
        <w:tc>
          <w:tcPr>
            <w:tcW w:w="191" w:type="pct"/>
            <w:shd w:val="clear" w:color="auto" w:fill="auto"/>
            <w:vAlign w:val="center"/>
          </w:tcPr>
          <w:p w14:paraId="247790A8"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3.2.</w:t>
            </w:r>
          </w:p>
        </w:tc>
        <w:tc>
          <w:tcPr>
            <w:tcW w:w="3749" w:type="pct"/>
            <w:shd w:val="clear" w:color="auto" w:fill="auto"/>
          </w:tcPr>
          <w:p w14:paraId="19F5408B" w14:textId="77777777" w:rsidR="00167BD6" w:rsidRPr="00167BD6" w:rsidRDefault="00167BD6" w:rsidP="00167BD6">
            <w:p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Urządzenia sygnalizacyjno-ostrzegawcze świetlne i dźwiękowe pojazdu uprzywilejowanego:</w:t>
            </w:r>
          </w:p>
          <w:p w14:paraId="70B9E138"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belka wykonana w technologii LED, zamontowana na dachu kabiny kierowcy</w:t>
            </w:r>
          </w:p>
          <w:p w14:paraId="2602218C"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w tylnej części zabudowy zamontowana lampa sygnalizacyjne z możliwością wyłączenia z kabiny kierowcy w przypadku jazdy w kolumnie. Lampa z wbudowaną funkcją oświetlenia pola pracy, wyposażona w minimum 6 punktów świetlnych.</w:t>
            </w:r>
          </w:p>
          <w:p w14:paraId="3ACDC99B"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dwie lampy sygnalizacyjne niebieskie wykonane w technologii LED, zamontowane z przodu pojazdu na wysokości lusterka wstecznego samochodu osobowego oraz dwie identyczne lampy sygnalizacyjne na owiewkach bocznych;</w:t>
            </w:r>
          </w:p>
          <w:p w14:paraId="03BC1FAC"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urządzenie dźwiękowe (min. 6 modulowanych tonów) wyposażone w funkcję megafonu, oraz tryb „nocny”. Wzmacniacz o mocy min. 200W (lub 2x100W) wraz z głośnikiem o mocy 200W (lub 2x100W). Miejsce zamocowania sterownika i mikrofonu w kabinie zapewniające dostęp dla kierowcy oraz dowódcy.</w:t>
            </w:r>
          </w:p>
          <w:p w14:paraId="6317AD39"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zestaw żółtych lamp na tylnej ścianie zabudowy wykonany w technologii LED do kierowania ruchem pojazdów, sterowany z przedziału kabiny i autopompy</w:t>
            </w:r>
          </w:p>
          <w:p w14:paraId="1E5D5633"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sygnalizacja świetlna i dźwiękowa włączonego biegu wstecznego z możliwością ręcznego odłączenia sygnału dźwiękowego </w:t>
            </w:r>
          </w:p>
          <w:p w14:paraId="7DC0AAFB" w14:textId="77777777" w:rsidR="00167BD6" w:rsidRPr="00167BD6" w:rsidRDefault="00167BD6" w:rsidP="00167BD6">
            <w:pPr>
              <w:numPr>
                <w:ilvl w:val="0"/>
                <w:numId w:val="19"/>
              </w:numPr>
              <w:tabs>
                <w:tab w:val="left" w:pos="48"/>
                <w:tab w:val="left" w:pos="312"/>
                <w:tab w:val="left" w:pos="921"/>
                <w:tab w:val="left" w:pos="6513"/>
                <w:tab w:val="left" w:pos="8543"/>
                <w:tab w:val="left" w:pos="14730"/>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dodatkowy pneumatyczny sygnał dźwiękowy z możliwością sterowania przez kierowcę oraz dowódcę dwoma oddzielnymi włącznikami</w:t>
            </w:r>
          </w:p>
        </w:tc>
        <w:tc>
          <w:tcPr>
            <w:tcW w:w="414" w:type="pct"/>
            <w:shd w:val="clear" w:color="auto" w:fill="auto"/>
            <w:vAlign w:val="center"/>
          </w:tcPr>
          <w:p w14:paraId="636C51D2"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D8BE232" w14:textId="77777777" w:rsidR="00167BD6" w:rsidRPr="00167BD6" w:rsidRDefault="00167BD6" w:rsidP="00167BD6">
            <w:pPr>
              <w:tabs>
                <w:tab w:val="left" w:pos="48"/>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3D7CAC1" w14:textId="77777777" w:rsidTr="00167BD6">
        <w:tc>
          <w:tcPr>
            <w:tcW w:w="191" w:type="pct"/>
            <w:shd w:val="clear" w:color="auto" w:fill="auto"/>
            <w:vAlign w:val="center"/>
          </w:tcPr>
          <w:p w14:paraId="3C018F9D"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3.3.</w:t>
            </w:r>
          </w:p>
        </w:tc>
        <w:tc>
          <w:tcPr>
            <w:tcW w:w="3749" w:type="pct"/>
            <w:shd w:val="clear" w:color="auto" w:fill="auto"/>
          </w:tcPr>
          <w:p w14:paraId="22EF5E24" w14:textId="5843759A" w:rsidR="00167BD6" w:rsidRPr="00167BD6" w:rsidRDefault="00167BD6">
            <w:pPr>
              <w:autoSpaceDE w:val="0"/>
              <w:autoSpaceDN w:val="0"/>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Instalacja elektryczna 24 V wyposażona w </w:t>
            </w:r>
            <w:r w:rsidRPr="00167BD6">
              <w:rPr>
                <w:rFonts w:ascii="Times New Roman" w:eastAsia="Times New Roman" w:hAnsi="Times New Roman" w:cs="Times New Roman"/>
                <w:b/>
                <w:color w:val="000000"/>
                <w:sz w:val="20"/>
                <w:szCs w:val="20"/>
                <w:lang w:eastAsia="pl-PL"/>
              </w:rPr>
              <w:t>główny wyłącznik prądu</w:t>
            </w:r>
            <w:r w:rsidRPr="00167BD6">
              <w:rPr>
                <w:rFonts w:ascii="Times New Roman" w:eastAsia="Times New Roman" w:hAnsi="Times New Roman" w:cs="Times New Roman"/>
                <w:color w:val="000000"/>
                <w:sz w:val="20"/>
                <w:szCs w:val="20"/>
                <w:lang w:eastAsia="pl-PL"/>
              </w:rPr>
              <w:t>. Moc alternatora min 110A i pojemność akumulatorów min 180 Ah musi zapewnić pełne zapotrzebowanie na energię elektryczną przy jej maksymalnym obciążeniu.</w:t>
            </w:r>
          </w:p>
        </w:tc>
        <w:tc>
          <w:tcPr>
            <w:tcW w:w="414" w:type="pct"/>
            <w:shd w:val="clear" w:color="auto" w:fill="auto"/>
            <w:vAlign w:val="center"/>
          </w:tcPr>
          <w:p w14:paraId="53FB5854"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6C7872C4" w14:textId="77777777" w:rsidR="00167BD6" w:rsidRPr="00167BD6" w:rsidRDefault="00167BD6" w:rsidP="00167BD6">
            <w:pPr>
              <w:tabs>
                <w:tab w:val="left" w:pos="48"/>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E8B55F9" w14:textId="77777777" w:rsidTr="00167BD6">
        <w:tc>
          <w:tcPr>
            <w:tcW w:w="191" w:type="pct"/>
            <w:shd w:val="clear" w:color="auto" w:fill="auto"/>
            <w:vAlign w:val="center"/>
          </w:tcPr>
          <w:p w14:paraId="688A2A33"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3.4.</w:t>
            </w:r>
          </w:p>
        </w:tc>
        <w:tc>
          <w:tcPr>
            <w:tcW w:w="3749" w:type="pct"/>
            <w:shd w:val="clear" w:color="auto" w:fill="auto"/>
          </w:tcPr>
          <w:p w14:paraId="1781C96F"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Układ prostowniczy do ładowania akumulatorów</w:t>
            </w:r>
            <w:r w:rsidRPr="00167BD6">
              <w:rPr>
                <w:rFonts w:ascii="Times New Roman" w:eastAsia="Times New Roman" w:hAnsi="Times New Roman" w:cs="Times New Roman"/>
                <w:color w:val="000000"/>
                <w:sz w:val="20"/>
                <w:szCs w:val="20"/>
                <w:lang w:eastAsia="pl-PL"/>
              </w:rPr>
              <w:t xml:space="preserve"> z zewnętrznego źródła 230V. System powinien być kompletny, gotowy do ładowania akumulatorów bez użycia zewnętrznych układów prostowniczych. W kabinie kierowcy oraz bezpośrednio przy gnieździe sygnalizacja wizualna podłączenia instalacji do zewnętrznego źródła. Przewód automatycznie odłącza się w momencie uruchomienia rozrusznika samochodu. Wtyczka do instalacji w komplecie z gniazdem. Długość przewodu min. 4m</w:t>
            </w:r>
          </w:p>
        </w:tc>
        <w:tc>
          <w:tcPr>
            <w:tcW w:w="414" w:type="pct"/>
            <w:shd w:val="clear" w:color="auto" w:fill="auto"/>
            <w:vAlign w:val="center"/>
          </w:tcPr>
          <w:p w14:paraId="6919782B"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1240974" w14:textId="77777777" w:rsidR="00167BD6" w:rsidRPr="00167BD6" w:rsidRDefault="00167BD6" w:rsidP="00167BD6">
            <w:pPr>
              <w:tabs>
                <w:tab w:val="left" w:pos="48"/>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78AAD13" w14:textId="77777777" w:rsidTr="00167BD6">
        <w:tc>
          <w:tcPr>
            <w:tcW w:w="191" w:type="pct"/>
            <w:shd w:val="clear" w:color="auto" w:fill="auto"/>
            <w:vAlign w:val="center"/>
          </w:tcPr>
          <w:p w14:paraId="326DF917"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3.5.</w:t>
            </w:r>
          </w:p>
        </w:tc>
        <w:tc>
          <w:tcPr>
            <w:tcW w:w="3749" w:type="pct"/>
            <w:shd w:val="clear" w:color="auto" w:fill="auto"/>
          </w:tcPr>
          <w:p w14:paraId="3FF9B3B5"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Podest z zasilaniem</w:t>
            </w:r>
            <w:r w:rsidRPr="00167BD6">
              <w:rPr>
                <w:rFonts w:ascii="Times New Roman" w:eastAsia="Times New Roman" w:hAnsi="Times New Roman" w:cs="Times New Roman"/>
                <w:iCs/>
                <w:color w:val="000000"/>
                <w:sz w:val="20"/>
                <w:szCs w:val="20"/>
                <w:lang w:eastAsia="pl-PL"/>
              </w:rPr>
              <w:t xml:space="preserve"> do ładowarek radiotelefonów przenośnych, latarek itd. z wyprowadzonym niezależnym zasilaniem 12V min. 10 A oraz 2 gniazdami zapalniczki, z układem zabezpieczającym, automatycznie odłączającym zasilanie ładowarek  przy napięciu na zaciskach akumulatora poniżej 22,5 V wraz z układem pomiarowym wskazującym aktualne napięcie na zaciskach akumulatora.</w:t>
            </w:r>
          </w:p>
        </w:tc>
        <w:tc>
          <w:tcPr>
            <w:tcW w:w="414" w:type="pct"/>
            <w:shd w:val="clear" w:color="auto" w:fill="auto"/>
            <w:vAlign w:val="center"/>
          </w:tcPr>
          <w:p w14:paraId="6970041D" w14:textId="77777777" w:rsidR="00167BD6" w:rsidRPr="00167BD6" w:rsidRDefault="00167BD6" w:rsidP="00167BD6">
            <w:pPr>
              <w:tabs>
                <w:tab w:val="left" w:pos="48"/>
                <w:tab w:val="left" w:pos="873"/>
                <w:tab w:val="left" w:pos="6513"/>
                <w:tab w:val="left" w:pos="8514"/>
                <w:tab w:val="left" w:pos="14691"/>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095AB2D1" w14:textId="77777777" w:rsidR="00167BD6" w:rsidRPr="00167BD6" w:rsidRDefault="00167BD6" w:rsidP="00167BD6">
            <w:pPr>
              <w:tabs>
                <w:tab w:val="left" w:pos="312"/>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F7C3176" w14:textId="77777777" w:rsidTr="00167BD6">
        <w:tc>
          <w:tcPr>
            <w:tcW w:w="191" w:type="pct"/>
            <w:shd w:val="clear" w:color="auto" w:fill="auto"/>
            <w:vAlign w:val="center"/>
          </w:tcPr>
          <w:p w14:paraId="1E1EB81A"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3.6.</w:t>
            </w:r>
          </w:p>
        </w:tc>
        <w:tc>
          <w:tcPr>
            <w:tcW w:w="3749" w:type="pct"/>
            <w:shd w:val="clear" w:color="auto" w:fill="auto"/>
          </w:tcPr>
          <w:p w14:paraId="1B897D36"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Oświetlenie zewnętrzne</w:t>
            </w:r>
            <w:r w:rsidRPr="00167BD6">
              <w:rPr>
                <w:rFonts w:ascii="Times New Roman" w:eastAsia="Times New Roman" w:hAnsi="Times New Roman" w:cs="Times New Roman"/>
                <w:iCs/>
                <w:color w:val="000000"/>
                <w:sz w:val="20"/>
                <w:szCs w:val="20"/>
                <w:lang w:eastAsia="pl-PL"/>
              </w:rPr>
              <w:t xml:space="preserve"> Pojazd powinien posiadać oświetlenie typu LED pola pracy wokół samochodu zapewniające oświetlenie w warunkach słabej widoczności min. 15 luksów w odległości 1 m od pojazdu. Zastosowane lampy maja być w standardzie IP67 oraz zamocowane nad każdą skrytką, załączane zarówno z kabiny (wszystkie lampy wokół pojazdu) oraz z przedziału autopompy ( </w:t>
            </w:r>
            <w:r w:rsidRPr="00167BD6">
              <w:rPr>
                <w:rFonts w:ascii="Times New Roman" w:eastAsia="Times New Roman" w:hAnsi="Times New Roman" w:cs="Times New Roman"/>
                <w:iCs/>
                <w:color w:val="000000"/>
                <w:sz w:val="20"/>
                <w:szCs w:val="20"/>
                <w:lang w:eastAsia="pl-PL"/>
              </w:rPr>
              <w:lastRenderedPageBreak/>
              <w:t>podzielone na strony). Załączanie/wyłączanie z wykorzystaniem wyłącznika krzyżowego zarówno z poziomu kierowcy jak i przedziału autopompy.</w:t>
            </w:r>
          </w:p>
        </w:tc>
        <w:tc>
          <w:tcPr>
            <w:tcW w:w="414" w:type="pct"/>
            <w:shd w:val="clear" w:color="auto" w:fill="auto"/>
            <w:vAlign w:val="center"/>
          </w:tcPr>
          <w:p w14:paraId="04954A33" w14:textId="77777777" w:rsidR="00167BD6" w:rsidRPr="00167BD6" w:rsidRDefault="00167BD6" w:rsidP="00167BD6">
            <w:pPr>
              <w:tabs>
                <w:tab w:val="left" w:pos="48"/>
                <w:tab w:val="left" w:pos="873"/>
                <w:tab w:val="left" w:pos="6513"/>
                <w:tab w:val="left" w:pos="8514"/>
                <w:tab w:val="left" w:pos="14691"/>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6E4C483D" w14:textId="77777777" w:rsidR="00167BD6" w:rsidRPr="00167BD6" w:rsidRDefault="00167BD6" w:rsidP="00167BD6">
            <w:pPr>
              <w:tabs>
                <w:tab w:val="left" w:pos="312"/>
                <w:tab w:val="left" w:pos="921"/>
                <w:tab w:val="left" w:pos="6513"/>
                <w:tab w:val="left" w:pos="8543"/>
                <w:tab w:val="left" w:pos="14730"/>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B9D6FE5" w14:textId="77777777" w:rsidTr="00167BD6">
        <w:tc>
          <w:tcPr>
            <w:tcW w:w="191" w:type="pct"/>
            <w:tcBorders>
              <w:bottom w:val="single" w:sz="4" w:space="0" w:color="auto"/>
            </w:tcBorders>
            <w:shd w:val="clear" w:color="auto" w:fill="auto"/>
            <w:vAlign w:val="center"/>
          </w:tcPr>
          <w:p w14:paraId="5A826BE2"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3.7.</w:t>
            </w:r>
          </w:p>
        </w:tc>
        <w:tc>
          <w:tcPr>
            <w:tcW w:w="3749" w:type="pct"/>
            <w:tcBorders>
              <w:bottom w:val="single" w:sz="4" w:space="0" w:color="auto"/>
            </w:tcBorders>
            <w:shd w:val="clear" w:color="auto" w:fill="auto"/>
          </w:tcPr>
          <w:p w14:paraId="5871AC38" w14:textId="77777777" w:rsidR="00167BD6" w:rsidRPr="00167BD6" w:rsidRDefault="00167BD6" w:rsidP="00167BD6">
            <w:pPr>
              <w:tabs>
                <w:tab w:val="decimal" w:pos="628"/>
                <w:tab w:val="left" w:pos="873"/>
                <w:tab w:val="left" w:pos="6498"/>
                <w:tab w:val="left" w:pos="8514"/>
                <w:tab w:val="left" w:pos="14691"/>
              </w:tabs>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Oświetlenie wewnętrzne</w:t>
            </w:r>
            <w:r w:rsidRPr="00167BD6">
              <w:rPr>
                <w:rFonts w:ascii="Times New Roman" w:eastAsia="Times New Roman" w:hAnsi="Times New Roman" w:cs="Times New Roman"/>
                <w:color w:val="000000"/>
                <w:sz w:val="20"/>
                <w:szCs w:val="20"/>
                <w:lang w:eastAsia="pl-PL"/>
              </w:rPr>
              <w:t xml:space="preserve">: Skrytki na sprzęt, przedział autopompy muszą być wyposażone w oświetlenie wewnętrzne włączane automatycznie po otwarciu skrytki. Główny wyłącznik oświetlenia skrytek powinien być zainstalowany w kabinie kierowcy oraz w przedziale autopompy. Ww. oświetlenie wykonane w technologii pasków LED zamocowanych wzdłuż prowadnicy żaluzji po obu stronach skrytki. </w:t>
            </w:r>
            <w:r w:rsidRPr="00167BD6">
              <w:rPr>
                <w:rFonts w:ascii="Times New Roman" w:eastAsia="Times New Roman" w:hAnsi="Times New Roman" w:cs="Times New Roman"/>
                <w:iCs/>
                <w:color w:val="000000"/>
                <w:sz w:val="20"/>
                <w:szCs w:val="20"/>
                <w:lang w:eastAsia="pl-PL"/>
              </w:rPr>
              <w:t>Załączanie/wyłączanie z wykorzystaniem wyłącznika krzyżowego zarówno z poziomu kierowcy jak i przedziału autopompy.</w:t>
            </w:r>
          </w:p>
        </w:tc>
        <w:tc>
          <w:tcPr>
            <w:tcW w:w="414" w:type="pct"/>
            <w:tcBorders>
              <w:bottom w:val="single" w:sz="4" w:space="0" w:color="auto"/>
            </w:tcBorders>
            <w:shd w:val="clear" w:color="auto" w:fill="auto"/>
            <w:vAlign w:val="center"/>
          </w:tcPr>
          <w:p w14:paraId="1BE8C87F" w14:textId="77777777" w:rsidR="00167BD6" w:rsidRPr="00167BD6" w:rsidRDefault="00167BD6" w:rsidP="00167BD6">
            <w:pPr>
              <w:tabs>
                <w:tab w:val="left" w:pos="48"/>
                <w:tab w:val="left" w:pos="921"/>
                <w:tab w:val="left" w:pos="6513"/>
                <w:tab w:val="left" w:pos="10395"/>
                <w:tab w:val="left" w:pos="14730"/>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4C60760B" w14:textId="77777777" w:rsidR="00167BD6" w:rsidRPr="00167BD6" w:rsidRDefault="00167BD6" w:rsidP="00167BD6">
            <w:pPr>
              <w:tabs>
                <w:tab w:val="left" w:pos="350"/>
                <w:tab w:val="left" w:pos="873"/>
                <w:tab w:val="left" w:pos="6498"/>
                <w:tab w:val="left" w:pos="8514"/>
                <w:tab w:val="left" w:pos="14691"/>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14ADF894" w14:textId="77777777" w:rsidTr="00167BD6">
        <w:trPr>
          <w:trHeight w:val="397"/>
        </w:trPr>
        <w:tc>
          <w:tcPr>
            <w:tcW w:w="191" w:type="pct"/>
            <w:shd w:val="clear" w:color="auto" w:fill="F2F2F2"/>
            <w:vAlign w:val="center"/>
          </w:tcPr>
          <w:p w14:paraId="51DA6D3F" w14:textId="77777777" w:rsidR="00167BD6" w:rsidRPr="00167BD6" w:rsidRDefault="00167BD6" w:rsidP="00167BD6">
            <w:pPr>
              <w:tabs>
                <w:tab w:val="center" w:pos="451"/>
                <w:tab w:val="left" w:pos="921"/>
                <w:tab w:val="left" w:pos="6499"/>
                <w:tab w:val="left" w:pos="8534"/>
                <w:tab w:val="left" w:pos="14706"/>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4.</w:t>
            </w:r>
          </w:p>
        </w:tc>
        <w:tc>
          <w:tcPr>
            <w:tcW w:w="3749" w:type="pct"/>
            <w:shd w:val="clear" w:color="auto" w:fill="F2F2F2"/>
            <w:vAlign w:val="center"/>
          </w:tcPr>
          <w:p w14:paraId="439DE78C"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Zabudowa pożarnicza:</w:t>
            </w:r>
          </w:p>
        </w:tc>
        <w:tc>
          <w:tcPr>
            <w:tcW w:w="414" w:type="pct"/>
            <w:shd w:val="clear" w:color="auto" w:fill="F2F2F2"/>
            <w:vAlign w:val="center"/>
          </w:tcPr>
          <w:p w14:paraId="1BC8C1A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Uwagi</w:t>
            </w:r>
          </w:p>
        </w:tc>
        <w:tc>
          <w:tcPr>
            <w:tcW w:w="646" w:type="pct"/>
            <w:shd w:val="clear" w:color="auto" w:fill="F2F2F2"/>
            <w:vAlign w:val="center"/>
          </w:tcPr>
          <w:p w14:paraId="7FB9C455"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Zabudowa pożarnicza:</w:t>
            </w:r>
          </w:p>
        </w:tc>
      </w:tr>
      <w:tr w:rsidR="00167BD6" w:rsidRPr="00167BD6" w14:paraId="1BD55F3E" w14:textId="77777777" w:rsidTr="00167BD6">
        <w:trPr>
          <w:trHeight w:val="442"/>
        </w:trPr>
        <w:tc>
          <w:tcPr>
            <w:tcW w:w="191" w:type="pct"/>
            <w:shd w:val="clear" w:color="auto" w:fill="auto"/>
            <w:vAlign w:val="center"/>
          </w:tcPr>
          <w:p w14:paraId="7125F771" w14:textId="77777777" w:rsidR="00167BD6" w:rsidRPr="00167BD6" w:rsidRDefault="00167BD6" w:rsidP="00167BD6">
            <w:pPr>
              <w:tabs>
                <w:tab w:val="center" w:pos="451"/>
                <w:tab w:val="left" w:pos="921"/>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w:t>
            </w:r>
          </w:p>
        </w:tc>
        <w:tc>
          <w:tcPr>
            <w:tcW w:w="3749" w:type="pct"/>
            <w:shd w:val="clear" w:color="auto" w:fill="auto"/>
          </w:tcPr>
          <w:p w14:paraId="5892944C" w14:textId="77777777" w:rsidR="00167BD6" w:rsidRPr="00167BD6" w:rsidRDefault="00167BD6" w:rsidP="00167BD6">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Rama pośrednia</w:t>
            </w:r>
            <w:r w:rsidRPr="00167BD6">
              <w:rPr>
                <w:rFonts w:ascii="Times New Roman" w:eastAsia="Times New Roman" w:hAnsi="Times New Roman" w:cs="Times New Roman"/>
                <w:iCs/>
                <w:color w:val="000000"/>
                <w:sz w:val="20"/>
                <w:szCs w:val="20"/>
                <w:lang w:eastAsia="pl-PL"/>
              </w:rPr>
              <w:t xml:space="preserve"> spawana, zabezpieczona antykorozyjnie poprzez proces galwanizacji, wyposażona w zintegrowane mocowanie autopompy oraz zbiornika na wodę. Przymocowana w swojej przedniej części za pomocą elastycznych, sprężynowych połączeń do ramy nośnej pojazdu. </w:t>
            </w:r>
          </w:p>
        </w:tc>
        <w:tc>
          <w:tcPr>
            <w:tcW w:w="414" w:type="pct"/>
            <w:shd w:val="clear" w:color="auto" w:fill="auto"/>
            <w:vAlign w:val="center"/>
          </w:tcPr>
          <w:p w14:paraId="0A501755"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3D9BC4B0"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559C634" w14:textId="77777777" w:rsidTr="00167BD6">
        <w:trPr>
          <w:trHeight w:val="442"/>
        </w:trPr>
        <w:tc>
          <w:tcPr>
            <w:tcW w:w="191" w:type="pct"/>
            <w:shd w:val="clear" w:color="auto" w:fill="auto"/>
            <w:vAlign w:val="center"/>
          </w:tcPr>
          <w:p w14:paraId="63B3960D" w14:textId="77777777" w:rsidR="00167BD6" w:rsidRPr="00167BD6" w:rsidRDefault="00167BD6" w:rsidP="00167BD6">
            <w:pPr>
              <w:tabs>
                <w:tab w:val="center" w:pos="451"/>
                <w:tab w:val="left" w:pos="921"/>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4.2.</w:t>
            </w:r>
          </w:p>
        </w:tc>
        <w:tc>
          <w:tcPr>
            <w:tcW w:w="3749" w:type="pct"/>
            <w:shd w:val="clear" w:color="auto" w:fill="auto"/>
          </w:tcPr>
          <w:p w14:paraId="7B906A54" w14:textId="77777777" w:rsidR="00167BD6" w:rsidRPr="00167BD6" w:rsidRDefault="00167BD6" w:rsidP="00167BD6">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color w:val="000000"/>
                <w:sz w:val="20"/>
                <w:szCs w:val="20"/>
                <w:lang w:eastAsia="pl-PL"/>
              </w:rPr>
              <w:t>Zabudowa samonośna</w:t>
            </w:r>
            <w:r w:rsidRPr="00167BD6">
              <w:rPr>
                <w:rFonts w:ascii="Times New Roman" w:eastAsia="Times New Roman" w:hAnsi="Times New Roman" w:cs="Times New Roman"/>
                <w:color w:val="000000"/>
                <w:sz w:val="20"/>
                <w:szCs w:val="20"/>
                <w:lang w:eastAsia="pl-PL"/>
              </w:rPr>
              <w:t xml:space="preserve"> w całości wykonana z aluminium (szkielet) w technologii skręcania, z poszyciem z tego samego materiału.</w:t>
            </w:r>
            <w:r w:rsidRPr="00167BD6">
              <w:rPr>
                <w:rFonts w:ascii="Times New Roman" w:eastAsia="Times New Roman" w:hAnsi="Times New Roman" w:cs="Times New Roman"/>
                <w:color w:val="000000"/>
                <w:sz w:val="20"/>
                <w:szCs w:val="20"/>
                <w:lang w:eastAsia="pl-PL"/>
              </w:rPr>
              <w:br/>
              <w:t xml:space="preserve">Wewnętrza cześć zabudowy wykończona blachą aluminiową, poszycie wewnętrzne anodowaną, a zewnętrzne lakierowaną. Zabudowa powinna być zamontowana na </w:t>
            </w:r>
            <w:r w:rsidRPr="00167BD6">
              <w:rPr>
                <w:rFonts w:ascii="Times New Roman" w:eastAsia="Times New Roman" w:hAnsi="Times New Roman" w:cs="Times New Roman"/>
                <w:iCs/>
                <w:color w:val="000000"/>
                <w:sz w:val="20"/>
                <w:szCs w:val="20"/>
                <w:lang w:eastAsia="pl-PL"/>
              </w:rPr>
              <w:t xml:space="preserve">ramie pośredniej, wyposażonej w amortyzujące elementy metalowo-gumowe. </w:t>
            </w:r>
          </w:p>
        </w:tc>
        <w:tc>
          <w:tcPr>
            <w:tcW w:w="414" w:type="pct"/>
            <w:shd w:val="clear" w:color="auto" w:fill="auto"/>
            <w:vAlign w:val="center"/>
          </w:tcPr>
          <w:p w14:paraId="6E4C112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773AC9B9"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FDB8650" w14:textId="77777777" w:rsidTr="00167BD6">
        <w:tc>
          <w:tcPr>
            <w:tcW w:w="191" w:type="pct"/>
            <w:shd w:val="clear" w:color="auto" w:fill="auto"/>
            <w:vAlign w:val="center"/>
          </w:tcPr>
          <w:p w14:paraId="00158672"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4.3.</w:t>
            </w:r>
          </w:p>
        </w:tc>
        <w:tc>
          <w:tcPr>
            <w:tcW w:w="3749" w:type="pct"/>
            <w:shd w:val="clear" w:color="auto" w:fill="auto"/>
          </w:tcPr>
          <w:p w14:paraId="54D376D0" w14:textId="77777777" w:rsidR="00167BD6" w:rsidRPr="00167BD6" w:rsidRDefault="00167BD6" w:rsidP="00167BD6">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Dach zabudowy</w:t>
            </w:r>
            <w:r w:rsidRPr="00167BD6">
              <w:rPr>
                <w:rFonts w:ascii="Times New Roman" w:eastAsia="Times New Roman" w:hAnsi="Times New Roman" w:cs="Times New Roman"/>
                <w:iCs/>
                <w:color w:val="000000"/>
                <w:sz w:val="20"/>
                <w:szCs w:val="20"/>
                <w:lang w:eastAsia="pl-PL"/>
              </w:rPr>
              <w:t xml:space="preserve"> w formie podestu roboczego w wykonaniu antypoślizgowym przy zastosowaniu blachy ryflowanej (nie dopuszcza się innych materiałów). Dodatkowo na dachu pojazdu jedna długa skrzynia wykonana z materiałów odpornych na korozję, szczelnie zamykana (do przewożenia m. in. łopat, wideł), wyposażona w oświetlenie oraz wentylację. Konstrukcja dachu zabudowy oświetlona, w wykonaniu płaskim (bez wystających elementów), z wyznaczonymi ścieżkami komunikacyjnymi. Na dachu należy przewidzieć miejsce na system wspomagający ściąganie drabiny trzyprzęsłowej. System powinien umożliwić ściąganie drabiny z poziomu terenu roboczego przez jedną osobę.</w:t>
            </w:r>
          </w:p>
        </w:tc>
        <w:tc>
          <w:tcPr>
            <w:tcW w:w="414" w:type="pct"/>
            <w:shd w:val="clear" w:color="auto" w:fill="auto"/>
            <w:vAlign w:val="center"/>
          </w:tcPr>
          <w:p w14:paraId="4F81FAA1"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878DDA3"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0D065FF3" w14:textId="77777777" w:rsidTr="00167BD6">
        <w:tc>
          <w:tcPr>
            <w:tcW w:w="191" w:type="pct"/>
            <w:shd w:val="clear" w:color="auto" w:fill="auto"/>
            <w:vAlign w:val="center"/>
          </w:tcPr>
          <w:p w14:paraId="03BC8B93"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4.4.</w:t>
            </w:r>
          </w:p>
        </w:tc>
        <w:tc>
          <w:tcPr>
            <w:tcW w:w="3749" w:type="pct"/>
            <w:shd w:val="clear" w:color="auto" w:fill="auto"/>
          </w:tcPr>
          <w:p w14:paraId="73433814" w14:textId="77777777" w:rsidR="00167BD6" w:rsidRPr="00167BD6" w:rsidRDefault="00167BD6" w:rsidP="00167BD6">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Aluminiowa drabina do wejścia na dach</w:t>
            </w:r>
            <w:r w:rsidRPr="00167BD6">
              <w:rPr>
                <w:rFonts w:ascii="Times New Roman" w:eastAsia="Times New Roman" w:hAnsi="Times New Roman" w:cs="Times New Roman"/>
                <w:iCs/>
                <w:color w:val="000000"/>
                <w:sz w:val="20"/>
                <w:szCs w:val="20"/>
                <w:lang w:eastAsia="pl-PL"/>
              </w:rPr>
              <w:t xml:space="preserve"> umieszczona na tylnej ścianie zabudowy po prawej stronie. Stopnie w wykonaniu antypoślizgowym. Górna część drabinki wyposażona w uchwyty ułatwiająca wchodzenie oraz pełen stopień. Poręcze do wchodzenia na dach w wykonaniu ułatwiającym pracę w rękawicach (nie dopuszcza się wykonania uchwytów w formie wygiętej rury)</w:t>
            </w:r>
          </w:p>
        </w:tc>
        <w:tc>
          <w:tcPr>
            <w:tcW w:w="414" w:type="pct"/>
            <w:shd w:val="clear" w:color="auto" w:fill="auto"/>
            <w:vAlign w:val="center"/>
          </w:tcPr>
          <w:p w14:paraId="74CB4183"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349D2E4F"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1355FE01" w14:textId="77777777" w:rsidTr="00167BD6">
        <w:trPr>
          <w:trHeight w:val="510"/>
        </w:trPr>
        <w:tc>
          <w:tcPr>
            <w:tcW w:w="191" w:type="pct"/>
            <w:shd w:val="clear" w:color="auto" w:fill="auto"/>
            <w:vAlign w:val="center"/>
          </w:tcPr>
          <w:p w14:paraId="489B992F"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4.5.</w:t>
            </w:r>
          </w:p>
        </w:tc>
        <w:tc>
          <w:tcPr>
            <w:tcW w:w="3749" w:type="pct"/>
            <w:shd w:val="clear" w:color="auto" w:fill="auto"/>
          </w:tcPr>
          <w:p w14:paraId="14508ADA"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Podesty robocze</w:t>
            </w:r>
            <w:r w:rsidRPr="00167BD6">
              <w:rPr>
                <w:rFonts w:ascii="Times New Roman" w:eastAsia="Times New Roman" w:hAnsi="Times New Roman" w:cs="Times New Roman"/>
                <w:iCs/>
                <w:color w:val="000000"/>
                <w:sz w:val="20"/>
                <w:szCs w:val="20"/>
                <w:lang w:eastAsia="pl-PL"/>
              </w:rPr>
              <w:t xml:space="preserve"> wzdłuż zabudowy muszą być wytrzymałe na obciążenie min. 280 kg w wykonaniu antypoślizgowym poprzez zastosowanie blachy ryflowanej. (Nie dopuszcza się innych materiałów.)</w:t>
            </w:r>
          </w:p>
          <w:p w14:paraId="70EB7A73" w14:textId="2F037142" w:rsidR="00167BD6" w:rsidRPr="00167BD6" w:rsidRDefault="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Nadkole w postaci uchylanego podestu.  Podesty robocze o głębokości użytkowej min 430 mm zabezpieczone przed otwarciem za pomocą żaluzji, wyposażone w oświetlenie ostrzegawcze. </w:t>
            </w:r>
          </w:p>
        </w:tc>
        <w:tc>
          <w:tcPr>
            <w:tcW w:w="414" w:type="pct"/>
            <w:shd w:val="clear" w:color="auto" w:fill="auto"/>
            <w:vAlign w:val="center"/>
          </w:tcPr>
          <w:p w14:paraId="14C582E5"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783B3B11"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8BBBE45" w14:textId="77777777" w:rsidTr="00167BD6">
        <w:tc>
          <w:tcPr>
            <w:tcW w:w="191" w:type="pct"/>
            <w:shd w:val="clear" w:color="auto" w:fill="auto"/>
            <w:vAlign w:val="center"/>
          </w:tcPr>
          <w:p w14:paraId="64FE2588"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4.6.</w:t>
            </w:r>
          </w:p>
        </w:tc>
        <w:tc>
          <w:tcPr>
            <w:tcW w:w="3749" w:type="pct"/>
            <w:shd w:val="clear" w:color="auto" w:fill="auto"/>
          </w:tcPr>
          <w:p w14:paraId="04F2C2F4"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Boczne skrytki</w:t>
            </w:r>
            <w:r w:rsidRPr="00167BD6">
              <w:rPr>
                <w:rFonts w:ascii="Times New Roman" w:eastAsia="Times New Roman" w:hAnsi="Times New Roman" w:cs="Times New Roman"/>
                <w:iCs/>
                <w:color w:val="000000"/>
                <w:sz w:val="20"/>
                <w:szCs w:val="20"/>
                <w:lang w:eastAsia="pl-PL"/>
              </w:rPr>
              <w:t xml:space="preserve"> 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taśmy ułatwiające zamykanie. </w:t>
            </w:r>
          </w:p>
        </w:tc>
        <w:tc>
          <w:tcPr>
            <w:tcW w:w="414" w:type="pct"/>
            <w:shd w:val="clear" w:color="auto" w:fill="auto"/>
            <w:vAlign w:val="center"/>
          </w:tcPr>
          <w:p w14:paraId="702DB75F"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24E0A23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4D93CCA" w14:textId="77777777" w:rsidTr="00167BD6">
        <w:tc>
          <w:tcPr>
            <w:tcW w:w="191" w:type="pct"/>
            <w:shd w:val="clear" w:color="auto" w:fill="auto"/>
            <w:vAlign w:val="center"/>
          </w:tcPr>
          <w:p w14:paraId="357F2FF0"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4.7.</w:t>
            </w:r>
          </w:p>
        </w:tc>
        <w:tc>
          <w:tcPr>
            <w:tcW w:w="3749" w:type="pct"/>
            <w:shd w:val="clear" w:color="auto" w:fill="auto"/>
          </w:tcPr>
          <w:p w14:paraId="6B5EDFFA" w14:textId="77777777" w:rsidR="00167BD6" w:rsidRPr="00167BD6" w:rsidRDefault="00167BD6" w:rsidP="00167BD6">
            <w:pPr>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color w:val="000000"/>
                <w:sz w:val="20"/>
                <w:szCs w:val="20"/>
                <w:lang w:eastAsia="pl-PL"/>
              </w:rPr>
              <w:t>Aranżacja skrytek</w:t>
            </w:r>
            <w:r w:rsidRPr="00167BD6">
              <w:rPr>
                <w:rFonts w:ascii="Times New Roman" w:eastAsia="Times New Roman" w:hAnsi="Times New Roman" w:cs="Times New Roman"/>
                <w:color w:val="000000"/>
                <w:sz w:val="20"/>
                <w:szCs w:val="20"/>
                <w:lang w:eastAsia="pl-PL"/>
              </w:rPr>
              <w:t xml:space="preserve"> powinna być wykonana w sposób ergonomiczny, umożliwiający jego późniejszą modyfikację przez użytkownika końcowego. </w:t>
            </w:r>
            <w:r w:rsidRPr="00167BD6">
              <w:rPr>
                <w:rFonts w:ascii="Times New Roman" w:eastAsia="Times New Roman" w:hAnsi="Times New Roman" w:cs="Times New Roman"/>
                <w:iCs/>
                <w:color w:val="000000"/>
                <w:sz w:val="20"/>
                <w:szCs w:val="20"/>
                <w:lang w:eastAsia="pl-PL"/>
              </w:rPr>
              <w:t>Zastosowane p</w:t>
            </w:r>
            <w:r w:rsidRPr="00167BD6">
              <w:rPr>
                <w:rFonts w:ascii="Times New Roman" w:eastAsia="Times New Roman" w:hAnsi="Times New Roman" w:cs="Times New Roman"/>
                <w:color w:val="000000"/>
                <w:sz w:val="20"/>
                <w:szCs w:val="20"/>
                <w:lang w:eastAsia="pl-PL"/>
              </w:rPr>
              <w:t xml:space="preserve">ółki sprzętowe wykonane z aluminium, z możliwością regulacji wysokości półek. </w:t>
            </w:r>
            <w:r w:rsidRPr="00167BD6">
              <w:rPr>
                <w:rFonts w:ascii="Times New Roman" w:eastAsia="Times New Roman" w:hAnsi="Times New Roman" w:cs="Times New Roman"/>
                <w:iCs/>
                <w:color w:val="000000"/>
                <w:sz w:val="20"/>
                <w:szCs w:val="20"/>
                <w:lang w:eastAsia="pl-PL"/>
              </w:rPr>
              <w:lastRenderedPageBreak/>
              <w:t xml:space="preserve">Głębokość każdej skrytki nie powinna być mniejsza niż 550 mm. </w:t>
            </w:r>
            <w:r w:rsidRPr="00167BD6">
              <w:rPr>
                <w:rFonts w:ascii="Times New Roman" w:eastAsia="Times New Roman" w:hAnsi="Times New Roman" w:cs="Times New Roman"/>
                <w:color w:val="000000"/>
                <w:sz w:val="20"/>
                <w:szCs w:val="20"/>
                <w:lang w:eastAsia="pl-PL"/>
              </w:rPr>
              <w:t xml:space="preserve">Maksymalna wysokość górnej krawędzi najwyższej półki w położeniu roboczym (po wysunięciu lub rozłożeniu) szuflady nie wyżej niż 1850 mm od poziomu terenu. </w:t>
            </w:r>
          </w:p>
        </w:tc>
        <w:tc>
          <w:tcPr>
            <w:tcW w:w="414" w:type="pct"/>
            <w:shd w:val="clear" w:color="auto" w:fill="auto"/>
            <w:vAlign w:val="center"/>
          </w:tcPr>
          <w:p w14:paraId="31C37933"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330D6B4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00F77B9E" w14:textId="77777777" w:rsidTr="00167BD6">
        <w:tc>
          <w:tcPr>
            <w:tcW w:w="191" w:type="pct"/>
            <w:shd w:val="clear" w:color="auto" w:fill="auto"/>
            <w:vAlign w:val="center"/>
          </w:tcPr>
          <w:p w14:paraId="3CFDDB7D"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4.8.</w:t>
            </w:r>
          </w:p>
        </w:tc>
        <w:tc>
          <w:tcPr>
            <w:tcW w:w="3749" w:type="pct"/>
            <w:shd w:val="clear" w:color="auto" w:fill="auto"/>
          </w:tcPr>
          <w:p w14:paraId="71DA1689"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sz w:val="20"/>
                <w:szCs w:val="20"/>
                <w:lang w:eastAsia="pl-PL"/>
              </w:rPr>
            </w:pPr>
            <w:r w:rsidRPr="00167BD6">
              <w:rPr>
                <w:rFonts w:ascii="Times New Roman" w:eastAsia="Times New Roman" w:hAnsi="Times New Roman" w:cs="Times New Roman"/>
                <w:b/>
                <w:iCs/>
                <w:sz w:val="20"/>
                <w:szCs w:val="20"/>
                <w:lang w:eastAsia="pl-PL"/>
              </w:rPr>
              <w:t>Przedział sprzętowy za kabiną pojazdu</w:t>
            </w:r>
            <w:r w:rsidRPr="00167BD6">
              <w:rPr>
                <w:rFonts w:ascii="Times New Roman" w:eastAsia="Times New Roman" w:hAnsi="Times New Roman" w:cs="Times New Roman"/>
                <w:iCs/>
                <w:sz w:val="20"/>
                <w:szCs w:val="20"/>
                <w:lang w:eastAsia="pl-PL"/>
              </w:rPr>
              <w:t xml:space="preserve">, wykonany w formie przelotowej o szerokości prześwitu min. 680mm dostępny od strony dowódcy z zamontowanym pionowym panelem na sprzęt burzący oraz panelem na pilarki wraz z osprzętem. Przedział wyposażony w mocowanie deski ratowniczej oraz szyny Kramera z dostępem od strony kierowcy. </w:t>
            </w:r>
          </w:p>
        </w:tc>
        <w:tc>
          <w:tcPr>
            <w:tcW w:w="414" w:type="pct"/>
            <w:shd w:val="clear" w:color="auto" w:fill="auto"/>
            <w:vAlign w:val="center"/>
          </w:tcPr>
          <w:p w14:paraId="569F749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3E489135"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F82BA36" w14:textId="77777777" w:rsidTr="00167BD6">
        <w:tc>
          <w:tcPr>
            <w:tcW w:w="191" w:type="pct"/>
            <w:shd w:val="clear" w:color="auto" w:fill="auto"/>
            <w:vAlign w:val="center"/>
          </w:tcPr>
          <w:p w14:paraId="314E1C50"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4.9.</w:t>
            </w:r>
          </w:p>
        </w:tc>
        <w:tc>
          <w:tcPr>
            <w:tcW w:w="3749" w:type="pct"/>
            <w:shd w:val="clear" w:color="auto" w:fill="auto"/>
          </w:tcPr>
          <w:p w14:paraId="1CA10095"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Zabudowa wyposażona w trzy </w:t>
            </w:r>
            <w:r w:rsidRPr="00167BD6">
              <w:rPr>
                <w:rFonts w:ascii="Times New Roman" w:eastAsia="Times New Roman" w:hAnsi="Times New Roman" w:cs="Times New Roman"/>
                <w:b/>
                <w:iCs/>
                <w:color w:val="000000"/>
                <w:sz w:val="20"/>
                <w:szCs w:val="20"/>
                <w:lang w:eastAsia="pl-PL"/>
              </w:rPr>
              <w:t>szuflady-tace</w:t>
            </w:r>
            <w:r w:rsidRPr="00167BD6">
              <w:rPr>
                <w:rFonts w:ascii="Times New Roman" w:eastAsia="Times New Roman" w:hAnsi="Times New Roman" w:cs="Times New Roman"/>
                <w:iCs/>
                <w:color w:val="000000"/>
                <w:sz w:val="20"/>
                <w:szCs w:val="20"/>
                <w:lang w:eastAsia="pl-PL"/>
              </w:rPr>
              <w:t xml:space="preserve"> wysuwane przeznaczone do transportu</w:t>
            </w:r>
          </w:p>
          <w:p w14:paraId="67A01919" w14:textId="77777777" w:rsidR="00167BD6" w:rsidRPr="00167BD6" w:rsidRDefault="00167BD6" w:rsidP="00167BD6">
            <w:pPr>
              <w:numPr>
                <w:ilvl w:val="0"/>
                <w:numId w:val="8"/>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Średniego zestawu narzędzi hydraulicznych (szuflada o konstrukcji  90% szerokości skrytki) </w:t>
            </w:r>
          </w:p>
          <w:p w14:paraId="03EFC8C9" w14:textId="77777777" w:rsidR="00167BD6" w:rsidRPr="00167BD6" w:rsidRDefault="00167BD6" w:rsidP="00167BD6">
            <w:pPr>
              <w:numPr>
                <w:ilvl w:val="0"/>
                <w:numId w:val="8"/>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Motopompy szlamowej</w:t>
            </w:r>
          </w:p>
          <w:p w14:paraId="20F68A02" w14:textId="77777777" w:rsidR="00167BD6" w:rsidRPr="00167BD6" w:rsidRDefault="00167BD6" w:rsidP="00167BD6">
            <w:pPr>
              <w:numPr>
                <w:ilvl w:val="0"/>
                <w:numId w:val="8"/>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Agregatu prądotwórczego</w:t>
            </w:r>
          </w:p>
          <w:p w14:paraId="2D19310A"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Szuflady i wysuwane tace muszą się automatycznie blokować w pozycji zamkniętej i całkowicie otwartej oraz posiadać zabezpieczenie przed całkowitym wyciągnięciem (wypadnięciem z prowadnic)</w:t>
            </w:r>
            <w:r w:rsidRPr="00167BD6">
              <w:rPr>
                <w:rFonts w:ascii="Times New Roman" w:eastAsia="Times New Roman" w:hAnsi="Times New Roman" w:cs="Times New Roman"/>
                <w:color w:val="000000"/>
                <w:sz w:val="20"/>
                <w:szCs w:val="20"/>
                <w:lang w:eastAsia="pl-PL"/>
              </w:rPr>
              <w:t xml:space="preserve">. </w:t>
            </w:r>
            <w:r w:rsidRPr="00167BD6">
              <w:rPr>
                <w:rFonts w:ascii="Times New Roman" w:eastAsia="Times New Roman" w:hAnsi="Times New Roman" w:cs="Times New Roman"/>
                <w:iCs/>
                <w:color w:val="000000"/>
                <w:sz w:val="20"/>
                <w:szCs w:val="20"/>
                <w:lang w:eastAsia="pl-PL"/>
              </w:rPr>
              <w:t xml:space="preserve">Uchwyty, klamki wszystkich urządzeń samochodu, drzwi żaluzjowych, szuflad, tac, muszą być tak skonstruowane, aby umożliwiały ich obsługę w rękawicach. </w:t>
            </w:r>
          </w:p>
          <w:p w14:paraId="3A7B1CF5"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*Zabudowa powinna posiadać dodatkowo </w:t>
            </w:r>
            <w:r w:rsidRPr="00167BD6">
              <w:rPr>
                <w:rFonts w:ascii="Times New Roman" w:eastAsia="Times New Roman" w:hAnsi="Times New Roman" w:cs="Times New Roman"/>
                <w:b/>
                <w:iCs/>
                <w:color w:val="000000"/>
                <w:sz w:val="20"/>
                <w:szCs w:val="20"/>
                <w:lang w:eastAsia="pl-PL"/>
              </w:rPr>
              <w:t xml:space="preserve">mocowanie na motopompę pływającą </w:t>
            </w:r>
            <w:r w:rsidRPr="00167BD6">
              <w:rPr>
                <w:rFonts w:ascii="Times New Roman" w:eastAsia="Times New Roman" w:hAnsi="Times New Roman" w:cs="Times New Roman"/>
                <w:iCs/>
                <w:color w:val="000000"/>
                <w:sz w:val="20"/>
                <w:szCs w:val="20"/>
                <w:lang w:eastAsia="pl-PL"/>
              </w:rPr>
              <w:t xml:space="preserve">klasy NIAGARA-2. Zlokalizowaną w tylnej prawej skrytce. </w:t>
            </w:r>
          </w:p>
        </w:tc>
        <w:tc>
          <w:tcPr>
            <w:tcW w:w="414" w:type="pct"/>
            <w:shd w:val="clear" w:color="auto" w:fill="auto"/>
            <w:vAlign w:val="center"/>
          </w:tcPr>
          <w:p w14:paraId="2012B20E"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08458EC4"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0EEF0E33" w14:textId="77777777" w:rsidTr="00167BD6">
        <w:tc>
          <w:tcPr>
            <w:tcW w:w="191" w:type="pct"/>
            <w:shd w:val="clear" w:color="auto" w:fill="auto"/>
            <w:vAlign w:val="center"/>
          </w:tcPr>
          <w:p w14:paraId="052E8EA0"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4.10.</w:t>
            </w:r>
          </w:p>
        </w:tc>
        <w:tc>
          <w:tcPr>
            <w:tcW w:w="3749" w:type="pct"/>
            <w:shd w:val="clear" w:color="auto" w:fill="auto"/>
          </w:tcPr>
          <w:p w14:paraId="66223DE7"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Skrytki zlokalizowane bezpośrednio przy nasadach tłocznych</w:t>
            </w:r>
            <w:r w:rsidRPr="00167BD6">
              <w:rPr>
                <w:rFonts w:ascii="Times New Roman" w:eastAsia="Times New Roman" w:hAnsi="Times New Roman" w:cs="Times New Roman"/>
                <w:iCs/>
                <w:color w:val="000000"/>
                <w:sz w:val="20"/>
                <w:szCs w:val="20"/>
                <w:lang w:eastAsia="pl-PL"/>
              </w:rPr>
              <w:t xml:space="preserve"> wyposażone w mocowanie na węże tłoczne (10 sztuk W52 / 8 sztuk W75). Nie dopuszcza się by w jednej skrytce było mniej niż 8 mocowań. </w:t>
            </w:r>
          </w:p>
        </w:tc>
        <w:tc>
          <w:tcPr>
            <w:tcW w:w="414" w:type="pct"/>
            <w:shd w:val="clear" w:color="auto" w:fill="auto"/>
            <w:vAlign w:val="center"/>
          </w:tcPr>
          <w:p w14:paraId="4AADC672"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07A2E31A"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2CF8C41" w14:textId="77777777" w:rsidTr="00167BD6">
        <w:tc>
          <w:tcPr>
            <w:tcW w:w="191" w:type="pct"/>
            <w:shd w:val="clear" w:color="auto" w:fill="auto"/>
            <w:vAlign w:val="center"/>
          </w:tcPr>
          <w:p w14:paraId="04008562"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4.11.</w:t>
            </w:r>
          </w:p>
        </w:tc>
        <w:tc>
          <w:tcPr>
            <w:tcW w:w="3749" w:type="pct"/>
            <w:shd w:val="clear" w:color="auto" w:fill="auto"/>
          </w:tcPr>
          <w:p w14:paraId="2309C5B0"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Dodatkowo </w:t>
            </w:r>
            <w:r w:rsidRPr="00167BD6">
              <w:rPr>
                <w:rFonts w:ascii="Times New Roman" w:eastAsia="Times New Roman" w:hAnsi="Times New Roman" w:cs="Times New Roman"/>
                <w:b/>
                <w:iCs/>
                <w:color w:val="000000"/>
                <w:sz w:val="20"/>
                <w:szCs w:val="20"/>
                <w:lang w:eastAsia="pl-PL"/>
              </w:rPr>
              <w:t>ostatnia skrytka zabudowy</w:t>
            </w:r>
            <w:r w:rsidRPr="00167BD6">
              <w:rPr>
                <w:rFonts w:ascii="Times New Roman" w:eastAsia="Times New Roman" w:hAnsi="Times New Roman" w:cs="Times New Roman"/>
                <w:iCs/>
                <w:color w:val="000000"/>
                <w:sz w:val="20"/>
                <w:szCs w:val="20"/>
                <w:lang w:eastAsia="pl-PL"/>
              </w:rPr>
              <w:t xml:space="preserve"> wyposażona w pionowe mocowanie na:</w:t>
            </w:r>
          </w:p>
          <w:p w14:paraId="48F1B68C" w14:textId="77777777" w:rsidR="00167BD6" w:rsidRPr="00167BD6" w:rsidRDefault="00167BD6" w:rsidP="00167BD6">
            <w:pPr>
              <w:numPr>
                <w:ilvl w:val="0"/>
                <w:numId w:val="9"/>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Stojak hydrantowy</w:t>
            </w:r>
          </w:p>
          <w:p w14:paraId="7BF4E8E1" w14:textId="77777777" w:rsidR="00167BD6" w:rsidRPr="00167BD6" w:rsidRDefault="00167BD6" w:rsidP="00167BD6">
            <w:pPr>
              <w:numPr>
                <w:ilvl w:val="0"/>
                <w:numId w:val="9"/>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Gaśnice </w:t>
            </w:r>
          </w:p>
          <w:p w14:paraId="7D96FFA3" w14:textId="77777777" w:rsidR="00167BD6" w:rsidRPr="00167BD6" w:rsidRDefault="00167BD6" w:rsidP="00167BD6">
            <w:pPr>
              <w:numPr>
                <w:ilvl w:val="0"/>
                <w:numId w:val="9"/>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Klucz hydrantowy </w:t>
            </w:r>
          </w:p>
        </w:tc>
        <w:tc>
          <w:tcPr>
            <w:tcW w:w="414" w:type="pct"/>
            <w:shd w:val="clear" w:color="auto" w:fill="auto"/>
            <w:vAlign w:val="center"/>
          </w:tcPr>
          <w:p w14:paraId="24DA12D1"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5D10A67A"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06EE8E0" w14:textId="77777777" w:rsidTr="00167BD6">
        <w:tc>
          <w:tcPr>
            <w:tcW w:w="191" w:type="pct"/>
            <w:shd w:val="clear" w:color="auto" w:fill="auto"/>
            <w:vAlign w:val="center"/>
          </w:tcPr>
          <w:p w14:paraId="4F449612"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4.12.</w:t>
            </w:r>
          </w:p>
        </w:tc>
        <w:tc>
          <w:tcPr>
            <w:tcW w:w="3749" w:type="pct"/>
            <w:shd w:val="clear" w:color="auto" w:fill="auto"/>
            <w:vAlign w:val="center"/>
          </w:tcPr>
          <w:p w14:paraId="153DFF11"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Zabudowa powinna posiadać zestaw plastikowych skrzynek o pojemności 39 dm</w:t>
            </w:r>
            <w:r w:rsidRPr="00167BD6">
              <w:rPr>
                <w:rFonts w:ascii="Times New Roman" w:eastAsia="Times New Roman" w:hAnsi="Times New Roman" w:cs="Times New Roman"/>
                <w:iCs/>
                <w:color w:val="000000"/>
                <w:sz w:val="20"/>
                <w:szCs w:val="20"/>
                <w:vertAlign w:val="superscript"/>
                <w:lang w:eastAsia="pl-PL"/>
              </w:rPr>
              <w:t>3</w:t>
            </w:r>
            <w:r w:rsidRPr="00167BD6">
              <w:rPr>
                <w:rFonts w:ascii="Times New Roman" w:eastAsia="Times New Roman" w:hAnsi="Times New Roman" w:cs="Times New Roman"/>
                <w:iCs/>
                <w:color w:val="000000"/>
                <w:sz w:val="20"/>
                <w:szCs w:val="20"/>
                <w:lang w:eastAsia="pl-PL"/>
              </w:rPr>
              <w:t>, nośność 30 kg na wyposażenie bez stałego miejsca oraz skrzynkę wykonaną z aluminium lub stali nierdzewnej z uchwytem oraz wieczkiem na łańcuchy śniegowe wewnątrz zabudowy.</w:t>
            </w:r>
          </w:p>
        </w:tc>
        <w:tc>
          <w:tcPr>
            <w:tcW w:w="414" w:type="pct"/>
            <w:shd w:val="clear" w:color="auto" w:fill="auto"/>
            <w:vAlign w:val="center"/>
          </w:tcPr>
          <w:p w14:paraId="066EF071"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690ADA8B"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1EBE97F5" w14:textId="77777777" w:rsidTr="00167BD6">
        <w:tc>
          <w:tcPr>
            <w:tcW w:w="191" w:type="pct"/>
            <w:shd w:val="clear" w:color="auto" w:fill="auto"/>
            <w:vAlign w:val="center"/>
          </w:tcPr>
          <w:p w14:paraId="19E8C62C"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4.13.</w:t>
            </w:r>
          </w:p>
        </w:tc>
        <w:tc>
          <w:tcPr>
            <w:tcW w:w="3749" w:type="pct"/>
            <w:shd w:val="clear" w:color="auto" w:fill="auto"/>
          </w:tcPr>
          <w:p w14:paraId="120755F0"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Wewnątrz zabudowy powinien być </w:t>
            </w:r>
            <w:r w:rsidRPr="00167BD6">
              <w:rPr>
                <w:rFonts w:ascii="Times New Roman" w:eastAsia="Times New Roman" w:hAnsi="Times New Roman" w:cs="Times New Roman"/>
                <w:b/>
                <w:iCs/>
                <w:color w:val="000000"/>
                <w:sz w:val="20"/>
                <w:szCs w:val="20"/>
                <w:lang w:eastAsia="pl-PL"/>
              </w:rPr>
              <w:t>zamontowany pojemnik</w:t>
            </w:r>
            <w:r w:rsidRPr="00167BD6">
              <w:rPr>
                <w:rFonts w:ascii="Times New Roman" w:eastAsia="Times New Roman" w:hAnsi="Times New Roman" w:cs="Times New Roman"/>
                <w:iCs/>
                <w:color w:val="000000"/>
                <w:sz w:val="20"/>
                <w:szCs w:val="20"/>
                <w:lang w:eastAsia="pl-PL"/>
              </w:rPr>
              <w:t xml:space="preserve"> o pojemności 30 dm</w:t>
            </w:r>
            <w:r w:rsidRPr="00167BD6">
              <w:rPr>
                <w:rFonts w:ascii="Times New Roman" w:eastAsia="Times New Roman" w:hAnsi="Times New Roman" w:cs="Times New Roman"/>
                <w:iCs/>
                <w:color w:val="000000"/>
                <w:sz w:val="20"/>
                <w:szCs w:val="20"/>
                <w:vertAlign w:val="superscript"/>
                <w:lang w:eastAsia="pl-PL"/>
              </w:rPr>
              <w:t>3</w:t>
            </w:r>
            <w:r w:rsidRPr="00167BD6">
              <w:rPr>
                <w:rFonts w:ascii="Times New Roman" w:eastAsia="Times New Roman" w:hAnsi="Times New Roman" w:cs="Times New Roman"/>
                <w:iCs/>
                <w:color w:val="000000"/>
                <w:sz w:val="20"/>
                <w:szCs w:val="20"/>
                <w:lang w:eastAsia="pl-PL"/>
              </w:rPr>
              <w:t xml:space="preserve"> przeznaczony na sorbent. Pojemnik zlokalizowany w miejscu  łatwego dostępu, wyposażony w niezbędne uchwyty transportowe.  </w:t>
            </w:r>
          </w:p>
        </w:tc>
        <w:tc>
          <w:tcPr>
            <w:tcW w:w="414" w:type="pct"/>
            <w:shd w:val="clear" w:color="auto" w:fill="auto"/>
            <w:vAlign w:val="center"/>
          </w:tcPr>
          <w:p w14:paraId="3E788465"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307BF6FA"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AFC92CF" w14:textId="77777777" w:rsidTr="00167BD6">
        <w:tc>
          <w:tcPr>
            <w:tcW w:w="191" w:type="pct"/>
            <w:shd w:val="clear" w:color="auto" w:fill="auto"/>
            <w:vAlign w:val="center"/>
          </w:tcPr>
          <w:p w14:paraId="10D86241"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4.14.</w:t>
            </w:r>
          </w:p>
        </w:tc>
        <w:tc>
          <w:tcPr>
            <w:tcW w:w="3749" w:type="pct"/>
            <w:shd w:val="clear" w:color="auto" w:fill="auto"/>
          </w:tcPr>
          <w:p w14:paraId="583E1FB1"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iCs/>
                <w:color w:val="000000"/>
                <w:sz w:val="20"/>
                <w:szCs w:val="20"/>
                <w:lang w:eastAsia="pl-PL"/>
              </w:rPr>
              <w:t>Konstrukcja skrytek</w:t>
            </w:r>
            <w:r w:rsidRPr="00167BD6">
              <w:rPr>
                <w:rFonts w:ascii="Times New Roman" w:eastAsia="Times New Roman" w:hAnsi="Times New Roman" w:cs="Times New Roman"/>
                <w:iCs/>
                <w:color w:val="000000"/>
                <w:sz w:val="20"/>
                <w:szCs w:val="20"/>
                <w:lang w:eastAsia="pl-PL"/>
              </w:rPr>
              <w:t xml:space="preserve"> zapewniająca odprowadzenie wody z ich wnętrza</w:t>
            </w:r>
            <w:r w:rsidRPr="00167BD6">
              <w:rPr>
                <w:rFonts w:ascii="Times New Roman" w:eastAsia="Times New Roman" w:hAnsi="Times New Roman" w:cs="Times New Roman"/>
                <w:color w:val="000000"/>
                <w:sz w:val="20"/>
                <w:szCs w:val="20"/>
                <w:lang w:eastAsia="pl-PL"/>
              </w:rPr>
              <w:t xml:space="preserve"> (nie dopuszcza się pochylenia spodu skrytki w celu odwodnienia)</w:t>
            </w:r>
          </w:p>
        </w:tc>
        <w:tc>
          <w:tcPr>
            <w:tcW w:w="414" w:type="pct"/>
            <w:shd w:val="clear" w:color="auto" w:fill="auto"/>
            <w:vAlign w:val="center"/>
          </w:tcPr>
          <w:p w14:paraId="6252BF7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B87FCDE"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1635004C" w14:textId="77777777" w:rsidTr="00167BD6">
        <w:tc>
          <w:tcPr>
            <w:tcW w:w="191" w:type="pct"/>
            <w:tcBorders>
              <w:bottom w:val="single" w:sz="4" w:space="0" w:color="auto"/>
            </w:tcBorders>
            <w:shd w:val="clear" w:color="auto" w:fill="auto"/>
            <w:vAlign w:val="center"/>
          </w:tcPr>
          <w:p w14:paraId="5698F7F3"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4.15.</w:t>
            </w:r>
          </w:p>
        </w:tc>
        <w:tc>
          <w:tcPr>
            <w:tcW w:w="3749" w:type="pct"/>
            <w:tcBorders>
              <w:bottom w:val="single" w:sz="4" w:space="0" w:color="auto"/>
            </w:tcBorders>
            <w:shd w:val="clear" w:color="auto" w:fill="auto"/>
          </w:tcPr>
          <w:p w14:paraId="456CFC92"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Elementy wystające</w:t>
            </w:r>
            <w:r w:rsidRPr="00167BD6">
              <w:rPr>
                <w:rFonts w:ascii="Times New Roman" w:eastAsia="Times New Roman" w:hAnsi="Times New Roman" w:cs="Times New Roman"/>
                <w:iCs/>
                <w:color w:val="000000"/>
                <w:sz w:val="20"/>
                <w:szCs w:val="20"/>
                <w:lang w:eastAsia="pl-PL"/>
              </w:rPr>
              <w:t xml:space="preserve"> w pozycji otwartej powyżej 250 mm poza obrys pojazdu muszą posiadać oznakowanie ostrzegawcze.</w:t>
            </w:r>
          </w:p>
        </w:tc>
        <w:tc>
          <w:tcPr>
            <w:tcW w:w="414" w:type="pct"/>
            <w:tcBorders>
              <w:bottom w:val="single" w:sz="4" w:space="0" w:color="auto"/>
            </w:tcBorders>
            <w:shd w:val="clear" w:color="auto" w:fill="auto"/>
            <w:vAlign w:val="center"/>
          </w:tcPr>
          <w:p w14:paraId="012237F9"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18C9F12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1F612445" w14:textId="77777777" w:rsidTr="00167BD6">
        <w:tc>
          <w:tcPr>
            <w:tcW w:w="191" w:type="pct"/>
            <w:tcBorders>
              <w:bottom w:val="single" w:sz="4" w:space="0" w:color="auto"/>
            </w:tcBorders>
            <w:shd w:val="clear" w:color="auto" w:fill="auto"/>
            <w:vAlign w:val="center"/>
          </w:tcPr>
          <w:p w14:paraId="0A591926"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4.16</w:t>
            </w:r>
          </w:p>
        </w:tc>
        <w:tc>
          <w:tcPr>
            <w:tcW w:w="3749" w:type="pct"/>
            <w:tcBorders>
              <w:bottom w:val="single" w:sz="4" w:space="0" w:color="auto"/>
            </w:tcBorders>
            <w:shd w:val="clear" w:color="auto" w:fill="auto"/>
          </w:tcPr>
          <w:p w14:paraId="1726851C"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bCs/>
                <w:iCs/>
                <w:color w:val="000000"/>
                <w:sz w:val="20"/>
                <w:szCs w:val="20"/>
                <w:lang w:eastAsia="pl-PL"/>
              </w:rPr>
            </w:pPr>
            <w:r w:rsidRPr="00167BD6">
              <w:rPr>
                <w:rFonts w:ascii="Times New Roman" w:eastAsia="Times New Roman" w:hAnsi="Times New Roman" w:cs="Times New Roman"/>
                <w:bCs/>
                <w:iCs/>
                <w:color w:val="000000"/>
                <w:sz w:val="20"/>
                <w:szCs w:val="20"/>
                <w:lang w:eastAsia="pl-PL"/>
              </w:rPr>
              <w:t xml:space="preserve">W ostatniej skrytce należy przewidzieć miejsce na </w:t>
            </w:r>
            <w:r w:rsidRPr="00167BD6">
              <w:rPr>
                <w:rFonts w:ascii="Times New Roman" w:eastAsia="Times New Roman" w:hAnsi="Times New Roman" w:cs="Times New Roman"/>
                <w:b/>
                <w:iCs/>
                <w:color w:val="000000"/>
                <w:sz w:val="20"/>
                <w:szCs w:val="20"/>
                <w:lang w:eastAsia="pl-PL"/>
              </w:rPr>
              <w:t>wysuwny panel sanitarny</w:t>
            </w:r>
            <w:r w:rsidRPr="00167BD6">
              <w:rPr>
                <w:rFonts w:ascii="Times New Roman" w:eastAsia="Times New Roman" w:hAnsi="Times New Roman" w:cs="Times New Roman"/>
                <w:bCs/>
                <w:iCs/>
                <w:color w:val="000000"/>
                <w:sz w:val="20"/>
                <w:szCs w:val="20"/>
                <w:lang w:eastAsia="pl-PL"/>
              </w:rPr>
              <w:t xml:space="preserve"> wyposażony w zbiornik na czystą wodę, dozownik mydła oraz uchwyt na ręczniki papierowe. Ponadto w okolicach panelu należy przewidzieć miejsce do wpięcia pistoletu do przedmuchiwania sprężonym powietrzem.</w:t>
            </w:r>
          </w:p>
        </w:tc>
        <w:tc>
          <w:tcPr>
            <w:tcW w:w="414" w:type="pct"/>
            <w:tcBorders>
              <w:bottom w:val="single" w:sz="4" w:space="0" w:color="auto"/>
            </w:tcBorders>
            <w:shd w:val="clear" w:color="auto" w:fill="auto"/>
            <w:vAlign w:val="center"/>
          </w:tcPr>
          <w:p w14:paraId="3BCD4B24"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auto"/>
            <w:vAlign w:val="center"/>
          </w:tcPr>
          <w:p w14:paraId="4DC87C9B"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BAF000A" w14:textId="77777777" w:rsidTr="00167BD6">
        <w:trPr>
          <w:trHeight w:val="288"/>
        </w:trPr>
        <w:tc>
          <w:tcPr>
            <w:tcW w:w="191" w:type="pct"/>
            <w:tcBorders>
              <w:bottom w:val="single" w:sz="4" w:space="0" w:color="auto"/>
            </w:tcBorders>
            <w:shd w:val="clear" w:color="auto" w:fill="F2F2F2"/>
            <w:vAlign w:val="center"/>
          </w:tcPr>
          <w:p w14:paraId="6CB93C5C"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w:t>
            </w:r>
          </w:p>
        </w:tc>
        <w:tc>
          <w:tcPr>
            <w:tcW w:w="3749" w:type="pct"/>
            <w:tcBorders>
              <w:bottom w:val="single" w:sz="4" w:space="0" w:color="auto"/>
            </w:tcBorders>
            <w:shd w:val="clear" w:color="auto" w:fill="F2F2F2"/>
          </w:tcPr>
          <w:p w14:paraId="194D98B3"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Układ wodno-pianowy</w:t>
            </w:r>
          </w:p>
        </w:tc>
        <w:tc>
          <w:tcPr>
            <w:tcW w:w="414" w:type="pct"/>
            <w:tcBorders>
              <w:bottom w:val="single" w:sz="4" w:space="0" w:color="auto"/>
            </w:tcBorders>
            <w:shd w:val="clear" w:color="auto" w:fill="F2F2F2"/>
            <w:vAlign w:val="center"/>
          </w:tcPr>
          <w:p w14:paraId="50E7C77E"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F2F2F2"/>
            <w:vAlign w:val="center"/>
          </w:tcPr>
          <w:p w14:paraId="66DD1D04" w14:textId="77777777" w:rsidR="00167BD6" w:rsidRPr="00167BD6" w:rsidRDefault="00167BD6" w:rsidP="00167BD6">
            <w:pPr>
              <w:tabs>
                <w:tab w:val="center" w:pos="451"/>
                <w:tab w:val="left" w:pos="907"/>
                <w:tab w:val="left" w:pos="6499"/>
                <w:tab w:val="left" w:pos="8534"/>
                <w:tab w:val="left" w:pos="14706"/>
              </w:tabs>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E268D0D" w14:textId="77777777" w:rsidTr="00167BD6">
        <w:trPr>
          <w:trHeight w:val="475"/>
        </w:trPr>
        <w:tc>
          <w:tcPr>
            <w:tcW w:w="191" w:type="pct"/>
            <w:shd w:val="clear" w:color="auto" w:fill="auto"/>
            <w:vAlign w:val="center"/>
          </w:tcPr>
          <w:p w14:paraId="13A15474"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5.1.</w:t>
            </w:r>
          </w:p>
        </w:tc>
        <w:tc>
          <w:tcPr>
            <w:tcW w:w="3749" w:type="pct"/>
            <w:shd w:val="clear" w:color="auto" w:fill="auto"/>
          </w:tcPr>
          <w:p w14:paraId="2F31B14C"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Pojazd wyposażony w </w:t>
            </w:r>
            <w:r w:rsidRPr="00167BD6">
              <w:rPr>
                <w:rFonts w:ascii="Times New Roman" w:eastAsia="Times New Roman" w:hAnsi="Times New Roman" w:cs="Times New Roman"/>
                <w:b/>
                <w:iCs/>
                <w:color w:val="000000"/>
                <w:sz w:val="20"/>
                <w:szCs w:val="20"/>
                <w:lang w:eastAsia="pl-PL"/>
              </w:rPr>
              <w:t>układ wodno-pianowy</w:t>
            </w:r>
            <w:r w:rsidRPr="00167BD6">
              <w:rPr>
                <w:rFonts w:ascii="Times New Roman" w:eastAsia="Times New Roman" w:hAnsi="Times New Roman" w:cs="Times New Roman"/>
                <w:iCs/>
                <w:color w:val="000000"/>
                <w:sz w:val="20"/>
                <w:szCs w:val="20"/>
                <w:lang w:eastAsia="pl-PL"/>
              </w:rPr>
              <w:t xml:space="preserve"> składający się z:</w:t>
            </w:r>
          </w:p>
          <w:p w14:paraId="206B6B35" w14:textId="77777777" w:rsidR="00167BD6" w:rsidRPr="00167BD6" w:rsidRDefault="00167BD6" w:rsidP="00167BD6">
            <w:pPr>
              <w:numPr>
                <w:ilvl w:val="0"/>
                <w:numId w:val="10"/>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Zbiornika środków gaśniczych</w:t>
            </w:r>
          </w:p>
          <w:p w14:paraId="53FC8561" w14:textId="77777777" w:rsidR="00167BD6" w:rsidRPr="00167BD6" w:rsidRDefault="00167BD6" w:rsidP="00167BD6">
            <w:pPr>
              <w:numPr>
                <w:ilvl w:val="0"/>
                <w:numId w:val="10"/>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Autopompy</w:t>
            </w:r>
          </w:p>
          <w:p w14:paraId="1995ABC3" w14:textId="77777777" w:rsidR="00167BD6" w:rsidRPr="00167BD6" w:rsidRDefault="00167BD6" w:rsidP="00167BD6">
            <w:pPr>
              <w:numPr>
                <w:ilvl w:val="0"/>
                <w:numId w:val="10"/>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Dozownika środka pianotwórczego</w:t>
            </w:r>
          </w:p>
          <w:p w14:paraId="1DEB234C" w14:textId="77777777" w:rsidR="00167BD6" w:rsidRPr="00167BD6" w:rsidRDefault="00167BD6" w:rsidP="00167BD6">
            <w:pPr>
              <w:numPr>
                <w:ilvl w:val="0"/>
                <w:numId w:val="10"/>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Zwijadła szybkiego natarcia </w:t>
            </w:r>
          </w:p>
          <w:p w14:paraId="60B5CAB6" w14:textId="77777777" w:rsidR="00167BD6" w:rsidRPr="00167BD6" w:rsidRDefault="00167BD6" w:rsidP="00167BD6">
            <w:pPr>
              <w:numPr>
                <w:ilvl w:val="0"/>
                <w:numId w:val="10"/>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Działka wodno-pianowego</w:t>
            </w:r>
          </w:p>
          <w:p w14:paraId="392E997C" w14:textId="77777777" w:rsidR="00167BD6" w:rsidRPr="00167BD6" w:rsidRDefault="00167BD6" w:rsidP="00167BD6">
            <w:pPr>
              <w:numPr>
                <w:ilvl w:val="0"/>
                <w:numId w:val="10"/>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Systemu zraszania podwozia</w:t>
            </w:r>
          </w:p>
        </w:tc>
        <w:tc>
          <w:tcPr>
            <w:tcW w:w="414" w:type="pct"/>
            <w:shd w:val="clear" w:color="auto" w:fill="auto"/>
            <w:vAlign w:val="center"/>
          </w:tcPr>
          <w:p w14:paraId="4BC2FD11"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27358E9"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4E6AB85" w14:textId="77777777" w:rsidTr="00167BD6">
        <w:trPr>
          <w:trHeight w:val="475"/>
        </w:trPr>
        <w:tc>
          <w:tcPr>
            <w:tcW w:w="191" w:type="pct"/>
            <w:shd w:val="clear" w:color="auto" w:fill="auto"/>
            <w:vAlign w:val="center"/>
          </w:tcPr>
          <w:p w14:paraId="57FE2495"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5.2.</w:t>
            </w:r>
          </w:p>
        </w:tc>
        <w:tc>
          <w:tcPr>
            <w:tcW w:w="3749" w:type="pct"/>
            <w:shd w:val="clear" w:color="auto" w:fill="auto"/>
          </w:tcPr>
          <w:p w14:paraId="4BCE4185"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b/>
                <w:iCs/>
                <w:color w:val="000000"/>
                <w:sz w:val="20"/>
                <w:szCs w:val="20"/>
                <w:lang w:eastAsia="pl-PL"/>
              </w:rPr>
              <w:t xml:space="preserve">Zbiornik wody </w:t>
            </w:r>
            <w:r w:rsidRPr="00167BD6">
              <w:rPr>
                <w:rFonts w:ascii="Times New Roman" w:eastAsia="Times New Roman" w:hAnsi="Times New Roman" w:cs="Times New Roman"/>
                <w:iCs/>
                <w:color w:val="000000"/>
                <w:sz w:val="20"/>
                <w:szCs w:val="20"/>
                <w:lang w:eastAsia="pl-PL"/>
              </w:rPr>
              <w:t>wykonany z materiału kompozytowego lub polipropylenu blokowego, usytuowany wzdłuż zabudowy, wyposażony w oprzyrządowanie umożliwiające jego bezpieczną eksploatację, z układem zabezpieczającym przed wypływem wody w czasie jazdy. Zbiornik powinien:</w:t>
            </w:r>
          </w:p>
          <w:p w14:paraId="42B4598B" w14:textId="77777777" w:rsidR="00167BD6" w:rsidRPr="00167BD6" w:rsidRDefault="00167BD6" w:rsidP="00167BD6">
            <w:pPr>
              <w:numPr>
                <w:ilvl w:val="0"/>
                <w:numId w:val="11"/>
              </w:numPr>
              <w:shd w:val="clear" w:color="auto" w:fill="FFFFFF"/>
              <w:spacing w:after="0" w:line="276" w:lineRule="auto"/>
              <w:ind w:right="730"/>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iCs/>
                <w:color w:val="000000"/>
                <w:sz w:val="20"/>
                <w:szCs w:val="20"/>
                <w:lang w:eastAsia="pl-PL"/>
              </w:rPr>
              <w:t>posiadać właz rewizyjny,</w:t>
            </w:r>
          </w:p>
          <w:p w14:paraId="1BDBF540" w14:textId="77777777" w:rsidR="00167BD6" w:rsidRPr="00167BD6" w:rsidRDefault="00167BD6" w:rsidP="00167BD6">
            <w:pPr>
              <w:numPr>
                <w:ilvl w:val="0"/>
                <w:numId w:val="11"/>
              </w:num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pojemność 3000 l (+/-1%), (nie dopuszcza się innych rozwiązań z uwagi na konieczny zapas rezerwy masy i konieczność posiadania obszernych skrytek) </w:t>
            </w:r>
          </w:p>
          <w:p w14:paraId="605C643A" w14:textId="77777777" w:rsidR="00167BD6" w:rsidRPr="00167BD6" w:rsidRDefault="00167BD6" w:rsidP="00167BD6">
            <w:pPr>
              <w:numPr>
                <w:ilvl w:val="0"/>
                <w:numId w:val="11"/>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spełniać nadciśnienie testowe 20 kPa,</w:t>
            </w:r>
          </w:p>
          <w:p w14:paraId="537DE5F4" w14:textId="77777777" w:rsidR="00167BD6" w:rsidRPr="00167BD6" w:rsidRDefault="00167BD6" w:rsidP="00167BD6">
            <w:pPr>
              <w:numPr>
                <w:ilvl w:val="0"/>
                <w:numId w:val="11"/>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posiadać nasadę (DN75), znajdującą się pod zbiornikiem, umożliwiającą czyszczenie zbiornika,</w:t>
            </w:r>
          </w:p>
          <w:p w14:paraId="1FEB9629" w14:textId="77777777" w:rsidR="00167BD6" w:rsidRPr="00167BD6" w:rsidRDefault="00167BD6" w:rsidP="00167BD6">
            <w:pPr>
              <w:numPr>
                <w:ilvl w:val="0"/>
                <w:numId w:val="11"/>
              </w:numPr>
              <w:shd w:val="clear" w:color="auto" w:fill="FFFFFF"/>
              <w:spacing w:after="0" w:line="276" w:lineRule="auto"/>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konstrukcja zbiornika nie może wychodzić powyżej powierzchni roboczej dachu,</w:t>
            </w:r>
          </w:p>
          <w:p w14:paraId="2BEC788A" w14:textId="77777777" w:rsidR="00167BD6" w:rsidRPr="00167BD6" w:rsidRDefault="00167BD6" w:rsidP="00167BD6">
            <w:pPr>
              <w:numPr>
                <w:ilvl w:val="0"/>
                <w:numId w:val="11"/>
              </w:numPr>
              <w:shd w:val="clear" w:color="auto" w:fill="FFFFFF"/>
              <w:spacing w:after="0" w:line="276" w:lineRule="auto"/>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umieszczony być w ramie pośredniej zabudowy,</w:t>
            </w:r>
          </w:p>
          <w:p w14:paraId="29D91136" w14:textId="77777777" w:rsidR="00167BD6" w:rsidRPr="00167BD6" w:rsidRDefault="00167BD6" w:rsidP="00167BD6">
            <w:pPr>
              <w:numPr>
                <w:ilvl w:val="0"/>
                <w:numId w:val="11"/>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posiadać nasadę 1xDN75 z zaworem do napełniania zbiornika z hydrantu, z zaworem kulowym wspomaganym siłownikiem elektropneumatycznym. Możliwość pracy w trybie ręcznym i automatycznym napełniania zbiornika. </w:t>
            </w:r>
          </w:p>
        </w:tc>
        <w:tc>
          <w:tcPr>
            <w:tcW w:w="414" w:type="pct"/>
            <w:shd w:val="clear" w:color="auto" w:fill="auto"/>
            <w:vAlign w:val="center"/>
          </w:tcPr>
          <w:p w14:paraId="07761E9C"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5980FFEA"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152F99C9" w14:textId="77777777" w:rsidTr="00167BD6">
        <w:trPr>
          <w:trHeight w:val="475"/>
        </w:trPr>
        <w:tc>
          <w:tcPr>
            <w:tcW w:w="191" w:type="pct"/>
            <w:shd w:val="clear" w:color="auto" w:fill="auto"/>
            <w:vAlign w:val="center"/>
          </w:tcPr>
          <w:p w14:paraId="604EDC4A"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5.3.</w:t>
            </w:r>
          </w:p>
        </w:tc>
        <w:tc>
          <w:tcPr>
            <w:tcW w:w="3749" w:type="pct"/>
            <w:shd w:val="clear" w:color="auto" w:fill="auto"/>
          </w:tcPr>
          <w:p w14:paraId="4C65EDF4"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Zbiornik środka pianotwórczego</w:t>
            </w:r>
            <w:r w:rsidRPr="00167BD6">
              <w:rPr>
                <w:rFonts w:ascii="Times New Roman" w:eastAsia="Times New Roman" w:hAnsi="Times New Roman" w:cs="Times New Roman"/>
                <w:iCs/>
                <w:color w:val="000000"/>
                <w:sz w:val="20"/>
                <w:szCs w:val="20"/>
                <w:lang w:eastAsia="pl-PL"/>
              </w:rPr>
              <w:t xml:space="preserve"> wykonany z materiału takiego jak zbiornik wody o pojemności min. 10 % pojemności zbiornika wody i nadciśnieniu testowym 20 kPa, oraz:</w:t>
            </w:r>
          </w:p>
          <w:p w14:paraId="7D669921" w14:textId="77777777" w:rsidR="00167BD6" w:rsidRPr="00167BD6" w:rsidRDefault="00167BD6" w:rsidP="00167BD6">
            <w:pPr>
              <w:numPr>
                <w:ilvl w:val="0"/>
                <w:numId w:val="12"/>
              </w:num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iCs/>
                <w:color w:val="000000"/>
                <w:sz w:val="20"/>
                <w:szCs w:val="20"/>
                <w:lang w:eastAsia="pl-PL"/>
              </w:rPr>
              <w:t>powinien być odporny na działanie dopuszczonych do stosowania środków pianotwórczych,</w:t>
            </w:r>
          </w:p>
          <w:p w14:paraId="640D91FA" w14:textId="77777777" w:rsidR="00167BD6" w:rsidRPr="00167BD6" w:rsidRDefault="00167BD6" w:rsidP="00167BD6">
            <w:pPr>
              <w:numPr>
                <w:ilvl w:val="0"/>
                <w:numId w:val="12"/>
              </w:num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iCs/>
                <w:color w:val="000000"/>
                <w:sz w:val="20"/>
                <w:szCs w:val="20"/>
                <w:lang w:eastAsia="pl-PL"/>
              </w:rPr>
              <w:t>powinien być wyposażony w oprzyrządowanie zapewniające jego bezpieczną eksploatację,</w:t>
            </w:r>
          </w:p>
          <w:p w14:paraId="77A621EC" w14:textId="77777777" w:rsidR="00167BD6" w:rsidRPr="00167BD6" w:rsidRDefault="00167BD6" w:rsidP="00167BD6">
            <w:pPr>
              <w:numPr>
                <w:ilvl w:val="0"/>
                <w:numId w:val="12"/>
              </w:num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iCs/>
                <w:color w:val="000000"/>
                <w:sz w:val="20"/>
                <w:szCs w:val="20"/>
                <w:lang w:eastAsia="pl-PL"/>
              </w:rPr>
              <w:t>napełnianie zbiornika powinno być możliwe z poziomu terenu i z dachu pojazd</w:t>
            </w:r>
            <w:r w:rsidRPr="00167BD6">
              <w:rPr>
                <w:rFonts w:ascii="Times New Roman" w:eastAsia="Times New Roman" w:hAnsi="Times New Roman" w:cs="Times New Roman"/>
                <w:color w:val="000000"/>
                <w:sz w:val="20"/>
                <w:szCs w:val="20"/>
                <w:lang w:eastAsia="pl-PL"/>
              </w:rPr>
              <w:t xml:space="preserve">u poprzez nasady. </w:t>
            </w:r>
          </w:p>
        </w:tc>
        <w:tc>
          <w:tcPr>
            <w:tcW w:w="414" w:type="pct"/>
            <w:shd w:val="clear" w:color="auto" w:fill="auto"/>
            <w:vAlign w:val="center"/>
          </w:tcPr>
          <w:p w14:paraId="3B704F79"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5EA5AECB"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32A6EB1" w14:textId="77777777" w:rsidTr="00167BD6">
        <w:trPr>
          <w:trHeight w:val="475"/>
        </w:trPr>
        <w:tc>
          <w:tcPr>
            <w:tcW w:w="191" w:type="pct"/>
            <w:shd w:val="clear" w:color="auto" w:fill="auto"/>
            <w:vAlign w:val="center"/>
          </w:tcPr>
          <w:p w14:paraId="5E2B670B"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5.4.</w:t>
            </w:r>
          </w:p>
        </w:tc>
        <w:tc>
          <w:tcPr>
            <w:tcW w:w="3749" w:type="pct"/>
            <w:shd w:val="clear" w:color="auto" w:fill="auto"/>
          </w:tcPr>
          <w:p w14:paraId="421D0596"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Autopompa dwuzakresowa</w:t>
            </w:r>
            <w:r w:rsidRPr="00167BD6">
              <w:rPr>
                <w:rFonts w:ascii="Times New Roman" w:eastAsia="Times New Roman" w:hAnsi="Times New Roman" w:cs="Times New Roman"/>
                <w:iCs/>
                <w:color w:val="000000"/>
                <w:sz w:val="20"/>
                <w:szCs w:val="20"/>
                <w:lang w:eastAsia="pl-PL"/>
              </w:rPr>
              <w:t xml:space="preserve"> zlokalizowana z tyłu pojazdu o wydajności:</w:t>
            </w:r>
          </w:p>
          <w:p w14:paraId="6E6C173E" w14:textId="77777777" w:rsidR="00167BD6" w:rsidRPr="00167BD6" w:rsidRDefault="00167BD6" w:rsidP="00167BD6">
            <w:pPr>
              <w:numPr>
                <w:ilvl w:val="0"/>
                <w:numId w:val="13"/>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min. 2800 l/min przy ciśnieniu 0,8 MPa i głębokości ssania 1,5 m,</w:t>
            </w:r>
          </w:p>
          <w:p w14:paraId="43C497DD" w14:textId="77777777" w:rsidR="00167BD6" w:rsidRPr="00167BD6" w:rsidRDefault="00167BD6" w:rsidP="00167BD6">
            <w:pPr>
              <w:numPr>
                <w:ilvl w:val="0"/>
                <w:numId w:val="13"/>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min. 420 l/min. przy ciśnieniu 4 MPa. </w:t>
            </w:r>
          </w:p>
          <w:p w14:paraId="6802DA51"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Autopompa od  spodu zabezpieczona demontowalną osłoną chroniącą przed przedostawaniem się dużych zanieczyszczeń oraz od frontu przed dostępem do obszarów niebezpiecznych dla operatora. </w:t>
            </w:r>
          </w:p>
        </w:tc>
        <w:tc>
          <w:tcPr>
            <w:tcW w:w="414" w:type="pct"/>
            <w:shd w:val="clear" w:color="auto" w:fill="auto"/>
            <w:vAlign w:val="center"/>
          </w:tcPr>
          <w:p w14:paraId="507E37E2"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Podać wartości</w:t>
            </w:r>
          </w:p>
        </w:tc>
        <w:tc>
          <w:tcPr>
            <w:tcW w:w="646" w:type="pct"/>
            <w:shd w:val="clear" w:color="auto" w:fill="auto"/>
            <w:vAlign w:val="center"/>
          </w:tcPr>
          <w:p w14:paraId="1532A681"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F5747EC" w14:textId="77777777" w:rsidTr="00167BD6">
        <w:trPr>
          <w:trHeight w:val="1717"/>
        </w:trPr>
        <w:tc>
          <w:tcPr>
            <w:tcW w:w="191" w:type="pct"/>
            <w:shd w:val="clear" w:color="auto" w:fill="auto"/>
            <w:vAlign w:val="center"/>
          </w:tcPr>
          <w:p w14:paraId="1DE54F40"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lastRenderedPageBreak/>
              <w:t>5.5.</w:t>
            </w:r>
          </w:p>
        </w:tc>
        <w:tc>
          <w:tcPr>
            <w:tcW w:w="3749" w:type="pct"/>
            <w:shd w:val="clear" w:color="auto" w:fill="auto"/>
          </w:tcPr>
          <w:p w14:paraId="011E00A7"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Autopompa musi umożliwiać </w:t>
            </w:r>
            <w:r w:rsidRPr="00167BD6">
              <w:rPr>
                <w:rFonts w:ascii="Times New Roman" w:eastAsia="Times New Roman" w:hAnsi="Times New Roman" w:cs="Times New Roman"/>
                <w:b/>
                <w:iCs/>
                <w:color w:val="000000"/>
                <w:sz w:val="20"/>
                <w:szCs w:val="20"/>
                <w:lang w:eastAsia="pl-PL"/>
              </w:rPr>
              <w:t>podanie wody i wodnego roztworu środka pianotwórczego</w:t>
            </w:r>
            <w:r w:rsidRPr="00167BD6">
              <w:rPr>
                <w:rFonts w:ascii="Times New Roman" w:eastAsia="Times New Roman" w:hAnsi="Times New Roman" w:cs="Times New Roman"/>
                <w:iCs/>
                <w:color w:val="000000"/>
                <w:sz w:val="20"/>
                <w:szCs w:val="20"/>
                <w:lang w:eastAsia="pl-PL"/>
              </w:rPr>
              <w:t xml:space="preserve"> do min.:</w:t>
            </w:r>
          </w:p>
          <w:p w14:paraId="770BB532" w14:textId="77777777" w:rsidR="00167BD6" w:rsidRPr="00167BD6" w:rsidRDefault="00167BD6" w:rsidP="00167BD6">
            <w:pPr>
              <w:numPr>
                <w:ilvl w:val="0"/>
                <w:numId w:val="16"/>
              </w:num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dwóch nasad tłocznych skierowanych po jednej na każdą stronę, </w:t>
            </w:r>
          </w:p>
          <w:p w14:paraId="173337A7" w14:textId="77777777" w:rsidR="00167BD6" w:rsidRPr="00167BD6" w:rsidRDefault="00167BD6" w:rsidP="00167BD6">
            <w:pPr>
              <w:numPr>
                <w:ilvl w:val="0"/>
                <w:numId w:val="16"/>
              </w:num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wysokociśnieniowej linii szybkiego natarcia,</w:t>
            </w:r>
          </w:p>
          <w:p w14:paraId="22EAC3AF" w14:textId="77777777" w:rsidR="00167BD6" w:rsidRPr="00167BD6" w:rsidRDefault="00167BD6" w:rsidP="00167BD6">
            <w:pPr>
              <w:numPr>
                <w:ilvl w:val="0"/>
                <w:numId w:val="14"/>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działka wodno-pianowego,</w:t>
            </w:r>
          </w:p>
          <w:p w14:paraId="2361C507" w14:textId="77777777" w:rsidR="00167BD6" w:rsidRPr="00167BD6" w:rsidRDefault="00167BD6" w:rsidP="00167BD6">
            <w:pPr>
              <w:numPr>
                <w:ilvl w:val="0"/>
                <w:numId w:val="14"/>
              </w:num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zraszaczy</w:t>
            </w:r>
          </w:p>
          <w:p w14:paraId="78D056B6"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414" w:type="pct"/>
            <w:shd w:val="clear" w:color="auto" w:fill="auto"/>
            <w:vAlign w:val="center"/>
          </w:tcPr>
          <w:p w14:paraId="6B9B74A8"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5D74AA4"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758E4FD" w14:textId="77777777" w:rsidTr="00167BD6">
        <w:trPr>
          <w:trHeight w:val="475"/>
        </w:trPr>
        <w:tc>
          <w:tcPr>
            <w:tcW w:w="191" w:type="pct"/>
            <w:shd w:val="clear" w:color="auto" w:fill="auto"/>
            <w:vAlign w:val="center"/>
          </w:tcPr>
          <w:p w14:paraId="026F1A7B"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3749" w:type="pct"/>
            <w:shd w:val="clear" w:color="auto" w:fill="auto"/>
          </w:tcPr>
          <w:p w14:paraId="7B5789F7"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Układ wodno-pianowy wyposażony w </w:t>
            </w:r>
            <w:r w:rsidRPr="00167BD6">
              <w:rPr>
                <w:rFonts w:ascii="Times New Roman" w:eastAsia="Times New Roman" w:hAnsi="Times New Roman" w:cs="Times New Roman"/>
                <w:b/>
                <w:iCs/>
                <w:color w:val="000000"/>
                <w:sz w:val="20"/>
                <w:szCs w:val="20"/>
                <w:lang w:eastAsia="pl-PL"/>
              </w:rPr>
              <w:t>ręczny dozownik środka pianotwórczego</w:t>
            </w:r>
            <w:r w:rsidRPr="00167BD6">
              <w:rPr>
                <w:rFonts w:ascii="Times New Roman" w:eastAsia="Times New Roman" w:hAnsi="Times New Roman" w:cs="Times New Roman"/>
                <w:iCs/>
                <w:color w:val="000000"/>
                <w:sz w:val="20"/>
                <w:szCs w:val="20"/>
                <w:lang w:eastAsia="pl-PL"/>
              </w:rPr>
              <w:t xml:space="preserve"> wykonany z mosiądzu umożliwiający uzyskanie stężeń w zakresie 3% i 6%, w całym zakresie pracy autopompy.</w:t>
            </w:r>
          </w:p>
        </w:tc>
        <w:tc>
          <w:tcPr>
            <w:tcW w:w="414" w:type="pct"/>
            <w:shd w:val="clear" w:color="auto" w:fill="auto"/>
            <w:vAlign w:val="center"/>
          </w:tcPr>
          <w:p w14:paraId="6854CC28"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828FC04"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0551B53A" w14:textId="77777777" w:rsidTr="00167BD6">
        <w:trPr>
          <w:trHeight w:val="475"/>
        </w:trPr>
        <w:tc>
          <w:tcPr>
            <w:tcW w:w="191" w:type="pct"/>
            <w:shd w:val="clear" w:color="auto" w:fill="auto"/>
            <w:vAlign w:val="center"/>
          </w:tcPr>
          <w:p w14:paraId="2855BF50"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5.6.</w:t>
            </w:r>
          </w:p>
        </w:tc>
        <w:tc>
          <w:tcPr>
            <w:tcW w:w="3749" w:type="pct"/>
            <w:shd w:val="clear" w:color="auto" w:fill="auto"/>
          </w:tcPr>
          <w:p w14:paraId="7C992E36"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iCs/>
                <w:color w:val="000000"/>
                <w:sz w:val="20"/>
                <w:szCs w:val="20"/>
                <w:lang w:eastAsia="pl-PL"/>
              </w:rPr>
              <w:t>Układ wodno-pianowy zabudowany w taki sposób, aby parametry autopompy przy zasilaniu ze zbiornika samochodu były nie mniejsze niż przy zasilaniu ze zbiornika zewnętrznego dla głębokości ssania 1,5 m,</w:t>
            </w:r>
            <w:r w:rsidRPr="00167BD6">
              <w:rPr>
                <w:rFonts w:ascii="Times New Roman" w:eastAsia="Times New Roman" w:hAnsi="Times New Roman" w:cs="Times New Roman"/>
                <w:color w:val="000000"/>
                <w:sz w:val="20"/>
                <w:szCs w:val="20"/>
                <w:lang w:eastAsia="pl-PL"/>
              </w:rPr>
              <w:t xml:space="preserve"> oraz musi być wyposażony w </w:t>
            </w:r>
            <w:r w:rsidRPr="00167BD6">
              <w:rPr>
                <w:rFonts w:ascii="Times New Roman" w:eastAsia="Times New Roman" w:hAnsi="Times New Roman" w:cs="Times New Roman"/>
                <w:b/>
                <w:color w:val="000000"/>
                <w:sz w:val="20"/>
                <w:szCs w:val="20"/>
                <w:lang w:eastAsia="pl-PL"/>
              </w:rPr>
              <w:t>automatycznie uruchamiane urządzenie odpowietrzające (tzw. trokomat)</w:t>
            </w:r>
            <w:r w:rsidRPr="00167BD6">
              <w:rPr>
                <w:rFonts w:ascii="Times New Roman" w:eastAsia="Times New Roman" w:hAnsi="Times New Roman" w:cs="Times New Roman"/>
                <w:color w:val="000000"/>
                <w:sz w:val="20"/>
                <w:szCs w:val="20"/>
                <w:lang w:eastAsia="pl-PL"/>
              </w:rPr>
              <w:t xml:space="preserve">, umożliwiające zassanie wody z głębokości 1,5 m w czasie do 30 s, a z głębokości 7,5 m w czasie do 60 sekund. </w:t>
            </w:r>
            <w:r w:rsidRPr="00167BD6">
              <w:rPr>
                <w:rFonts w:ascii="Times New Roman" w:eastAsia="Times New Roman" w:hAnsi="Times New Roman" w:cs="Times New Roman"/>
                <w:iCs/>
                <w:color w:val="000000"/>
                <w:sz w:val="20"/>
                <w:szCs w:val="20"/>
                <w:lang w:eastAsia="pl-PL"/>
              </w:rPr>
              <w:t xml:space="preserve">(wyklucza się zastosowanie ręcznie załączanej pompy próżniowej) </w:t>
            </w:r>
            <w:r w:rsidRPr="00167BD6">
              <w:rPr>
                <w:rFonts w:ascii="Times New Roman" w:eastAsia="Times New Roman" w:hAnsi="Times New Roman" w:cs="Times New Roman"/>
                <w:color w:val="000000"/>
                <w:sz w:val="20"/>
                <w:szCs w:val="20"/>
                <w:lang w:eastAsia="pl-PL"/>
              </w:rPr>
              <w:t xml:space="preserve"> </w:t>
            </w:r>
          </w:p>
        </w:tc>
        <w:tc>
          <w:tcPr>
            <w:tcW w:w="414" w:type="pct"/>
            <w:shd w:val="clear" w:color="auto" w:fill="auto"/>
            <w:vAlign w:val="center"/>
          </w:tcPr>
          <w:p w14:paraId="1B8EB8C4"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D530773"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B1F8E8D" w14:textId="77777777" w:rsidTr="00167BD6">
        <w:trPr>
          <w:trHeight w:val="475"/>
        </w:trPr>
        <w:tc>
          <w:tcPr>
            <w:tcW w:w="191" w:type="pct"/>
            <w:shd w:val="clear" w:color="auto" w:fill="auto"/>
            <w:vAlign w:val="center"/>
          </w:tcPr>
          <w:p w14:paraId="2AA21B82"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5.7.</w:t>
            </w:r>
          </w:p>
        </w:tc>
        <w:tc>
          <w:tcPr>
            <w:tcW w:w="3749" w:type="pct"/>
            <w:shd w:val="clear" w:color="auto" w:fill="auto"/>
          </w:tcPr>
          <w:p w14:paraId="28060EDD"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Wszystkie </w:t>
            </w:r>
            <w:r w:rsidRPr="00167BD6">
              <w:rPr>
                <w:rFonts w:ascii="Times New Roman" w:eastAsia="Times New Roman" w:hAnsi="Times New Roman" w:cs="Times New Roman"/>
                <w:b/>
                <w:iCs/>
                <w:color w:val="000000"/>
                <w:sz w:val="20"/>
                <w:szCs w:val="20"/>
                <w:lang w:eastAsia="pl-PL"/>
              </w:rPr>
              <w:t>elementy układu wodno-pianowego</w:t>
            </w:r>
            <w:r w:rsidRPr="00167BD6">
              <w:rPr>
                <w:rFonts w:ascii="Times New Roman" w:eastAsia="Times New Roman" w:hAnsi="Times New Roman" w:cs="Times New Roman"/>
                <w:iCs/>
                <w:color w:val="000000"/>
                <w:sz w:val="20"/>
                <w:szCs w:val="20"/>
                <w:lang w:eastAsia="pl-PL"/>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414" w:type="pct"/>
            <w:shd w:val="clear" w:color="auto" w:fill="auto"/>
            <w:vAlign w:val="center"/>
          </w:tcPr>
          <w:p w14:paraId="0B74F673"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211F5C2B"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28CC254" w14:textId="77777777" w:rsidTr="00167BD6">
        <w:trPr>
          <w:trHeight w:val="475"/>
        </w:trPr>
        <w:tc>
          <w:tcPr>
            <w:tcW w:w="191" w:type="pct"/>
            <w:shd w:val="clear" w:color="auto" w:fill="auto"/>
            <w:vAlign w:val="center"/>
          </w:tcPr>
          <w:p w14:paraId="14AC8227"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5.8.</w:t>
            </w:r>
          </w:p>
        </w:tc>
        <w:tc>
          <w:tcPr>
            <w:tcW w:w="3749" w:type="pct"/>
            <w:shd w:val="clear" w:color="auto" w:fill="auto"/>
          </w:tcPr>
          <w:p w14:paraId="3909DE39" w14:textId="77777777" w:rsidR="00167BD6" w:rsidRPr="00167BD6" w:rsidRDefault="00167BD6" w:rsidP="00167BD6">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Przedział autopompy musi być wyposażony w </w:t>
            </w:r>
            <w:r w:rsidRPr="00167BD6">
              <w:rPr>
                <w:rFonts w:ascii="Times New Roman" w:eastAsia="Times New Roman" w:hAnsi="Times New Roman" w:cs="Times New Roman"/>
                <w:b/>
                <w:iCs/>
                <w:color w:val="000000"/>
                <w:sz w:val="20"/>
                <w:szCs w:val="20"/>
                <w:lang w:eastAsia="pl-PL"/>
              </w:rPr>
              <w:t>system ogrzewania</w:t>
            </w:r>
            <w:r w:rsidRPr="00167BD6">
              <w:rPr>
                <w:rFonts w:ascii="Times New Roman" w:eastAsia="Times New Roman" w:hAnsi="Times New Roman" w:cs="Times New Roman"/>
                <w:iCs/>
                <w:color w:val="000000"/>
                <w:sz w:val="20"/>
                <w:szCs w:val="20"/>
                <w:lang w:eastAsia="pl-PL"/>
              </w:rPr>
              <w:t xml:space="preserve"> tego samego producenta jak urządzenie w kabinie kierowcy, skutecznie zabezpieczający układ wodno-pianowy i autopompę  przed zamarzaniem w temperaturze do -25</w:t>
            </w:r>
            <w:r w:rsidRPr="00167BD6">
              <w:rPr>
                <w:rFonts w:ascii="Times New Roman" w:eastAsia="Times New Roman" w:hAnsi="Times New Roman" w:cs="Times New Roman"/>
                <w:iCs/>
                <w:color w:val="000000"/>
                <w:sz w:val="20"/>
                <w:szCs w:val="20"/>
                <w:vertAlign w:val="superscript"/>
                <w:lang w:eastAsia="pl-PL"/>
              </w:rPr>
              <w:t>o</w:t>
            </w:r>
            <w:r w:rsidRPr="00167BD6">
              <w:rPr>
                <w:rFonts w:ascii="Times New Roman" w:eastAsia="Times New Roman" w:hAnsi="Times New Roman" w:cs="Times New Roman"/>
                <w:iCs/>
                <w:color w:val="000000"/>
                <w:sz w:val="20"/>
                <w:szCs w:val="20"/>
                <w:lang w:eastAsia="pl-PL"/>
              </w:rPr>
              <w:t>C, działający niezależnie od pracy silnika.</w:t>
            </w:r>
          </w:p>
        </w:tc>
        <w:tc>
          <w:tcPr>
            <w:tcW w:w="414" w:type="pct"/>
            <w:shd w:val="clear" w:color="auto" w:fill="auto"/>
            <w:vAlign w:val="center"/>
          </w:tcPr>
          <w:p w14:paraId="4A9EF232"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4EBE3890"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7A30715" w14:textId="77777777" w:rsidTr="00167BD6">
        <w:trPr>
          <w:trHeight w:val="878"/>
        </w:trPr>
        <w:tc>
          <w:tcPr>
            <w:tcW w:w="191" w:type="pct"/>
            <w:shd w:val="clear" w:color="auto" w:fill="auto"/>
            <w:vAlign w:val="center"/>
          </w:tcPr>
          <w:p w14:paraId="1D07FE70"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5.9.</w:t>
            </w:r>
          </w:p>
        </w:tc>
        <w:tc>
          <w:tcPr>
            <w:tcW w:w="3749" w:type="pct"/>
            <w:shd w:val="clear" w:color="auto" w:fill="auto"/>
          </w:tcPr>
          <w:p w14:paraId="56B8D425" w14:textId="77777777" w:rsidR="00167BD6" w:rsidRPr="00167BD6" w:rsidRDefault="00167BD6" w:rsidP="00167BD6">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Samochód musi być wyposażony w co najmniej jedną </w:t>
            </w:r>
            <w:r w:rsidRPr="00167BD6">
              <w:rPr>
                <w:rFonts w:ascii="Times New Roman" w:eastAsia="Times New Roman" w:hAnsi="Times New Roman" w:cs="Times New Roman"/>
                <w:b/>
                <w:iCs/>
                <w:color w:val="000000"/>
                <w:sz w:val="20"/>
                <w:szCs w:val="20"/>
                <w:lang w:eastAsia="pl-PL"/>
              </w:rPr>
              <w:t>wysokociśnieniową linię szybkiego natarcia</w:t>
            </w:r>
            <w:r w:rsidRPr="00167BD6">
              <w:rPr>
                <w:rFonts w:ascii="Times New Roman" w:eastAsia="Times New Roman" w:hAnsi="Times New Roman" w:cs="Times New Roman"/>
                <w:iCs/>
                <w:color w:val="000000"/>
                <w:sz w:val="20"/>
                <w:szCs w:val="20"/>
                <w:lang w:eastAsia="pl-PL"/>
              </w:rPr>
              <w:t xml:space="preserve"> o długości węża min. 60 m na zwijadle, zakończoną prądownicą wodno-pianową o regulowanej wydajności z prądem zwartym i rozproszonym. Zwijadło linii wysokociśnieniowej powinno być poprzedzone zaworem odcinającym wodę. Zwijadło wyposażone w 2 tryby zwijania (ciągły/przerywany) oraz możliwość ręcznego zwijania w razie awarii układu wraz z funkcją przedmuchu.</w:t>
            </w:r>
          </w:p>
        </w:tc>
        <w:tc>
          <w:tcPr>
            <w:tcW w:w="414" w:type="pct"/>
            <w:shd w:val="clear" w:color="auto" w:fill="auto"/>
            <w:vAlign w:val="center"/>
          </w:tcPr>
          <w:p w14:paraId="0BAF77E5"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6597479C"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D0E1098" w14:textId="77777777" w:rsidTr="00167BD6">
        <w:trPr>
          <w:trHeight w:val="475"/>
        </w:trPr>
        <w:tc>
          <w:tcPr>
            <w:tcW w:w="191" w:type="pct"/>
            <w:shd w:val="clear" w:color="auto" w:fill="auto"/>
            <w:vAlign w:val="center"/>
          </w:tcPr>
          <w:p w14:paraId="4453A18C"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5.10.</w:t>
            </w:r>
          </w:p>
        </w:tc>
        <w:tc>
          <w:tcPr>
            <w:tcW w:w="3749" w:type="pct"/>
            <w:shd w:val="clear" w:color="auto" w:fill="auto"/>
            <w:vAlign w:val="center"/>
          </w:tcPr>
          <w:p w14:paraId="57694782"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b/>
                <w:iCs/>
                <w:color w:val="000000"/>
                <w:sz w:val="20"/>
                <w:szCs w:val="20"/>
                <w:lang w:eastAsia="pl-PL"/>
              </w:rPr>
              <w:t>Działko wodno-pianowe</w:t>
            </w:r>
            <w:r w:rsidRPr="00167BD6">
              <w:rPr>
                <w:rFonts w:ascii="Times New Roman" w:eastAsia="Times New Roman" w:hAnsi="Times New Roman" w:cs="Times New Roman"/>
                <w:iCs/>
                <w:color w:val="000000"/>
                <w:sz w:val="20"/>
                <w:szCs w:val="20"/>
                <w:lang w:eastAsia="pl-PL"/>
              </w:rPr>
              <w:t xml:space="preserve"> DWP 16/24 o regulowanej wydajności i regulowanym kształcie strumienia, umieszczone na dachu zabudowy pojazdu. Przy podstawie działka powinien być zamontowany zawór odcinający lub rozwiązanie równoważne. Zakres obrotu działka w płaszczyźnie pionowej – od kąta limitowanego obrysem pojazdu do min. 75</w:t>
            </w:r>
            <w:r w:rsidRPr="00167BD6">
              <w:rPr>
                <w:rFonts w:ascii="Times New Roman" w:eastAsia="Times New Roman" w:hAnsi="Times New Roman" w:cs="Times New Roman"/>
                <w:iCs/>
                <w:color w:val="000000"/>
                <w:sz w:val="20"/>
                <w:szCs w:val="20"/>
                <w:vertAlign w:val="superscript"/>
                <w:lang w:eastAsia="pl-PL"/>
              </w:rPr>
              <w:t>o</w:t>
            </w:r>
            <w:r w:rsidRPr="00167BD6">
              <w:rPr>
                <w:rFonts w:ascii="Times New Roman" w:eastAsia="Times New Roman" w:hAnsi="Times New Roman" w:cs="Times New Roman"/>
                <w:iCs/>
                <w:color w:val="000000"/>
                <w:sz w:val="20"/>
                <w:szCs w:val="20"/>
                <w:lang w:eastAsia="pl-PL"/>
              </w:rPr>
              <w:t>. Stanowisko obsługi działka oraz dojście do stanowiska musi posiadać oświetlenie nieoślepiające, bez wystających elementów, załączane ze stanowiska obsługi pompy. Element wykonany ze stali nierdzewnej o zasięgu 65 m.</w:t>
            </w:r>
          </w:p>
        </w:tc>
        <w:tc>
          <w:tcPr>
            <w:tcW w:w="414" w:type="pct"/>
            <w:shd w:val="clear" w:color="auto" w:fill="auto"/>
            <w:vAlign w:val="center"/>
          </w:tcPr>
          <w:p w14:paraId="7CE92349"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6FB984A"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412BE26" w14:textId="77777777" w:rsidTr="00167BD6">
        <w:trPr>
          <w:trHeight w:val="475"/>
        </w:trPr>
        <w:tc>
          <w:tcPr>
            <w:tcW w:w="191" w:type="pct"/>
            <w:shd w:val="clear" w:color="auto" w:fill="auto"/>
            <w:vAlign w:val="center"/>
          </w:tcPr>
          <w:p w14:paraId="2F9F7C86"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5.11.</w:t>
            </w:r>
          </w:p>
        </w:tc>
        <w:tc>
          <w:tcPr>
            <w:tcW w:w="3749" w:type="pct"/>
            <w:shd w:val="clear" w:color="auto" w:fill="auto"/>
            <w:vAlign w:val="center"/>
          </w:tcPr>
          <w:p w14:paraId="1478EA56" w14:textId="77777777" w:rsidR="00167BD6" w:rsidRPr="00167BD6" w:rsidRDefault="00167BD6" w:rsidP="00167BD6">
            <w:pPr>
              <w:shd w:val="clear" w:color="auto" w:fill="FFFFFF"/>
              <w:spacing w:after="0" w:line="276" w:lineRule="auto"/>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 xml:space="preserve">Pojazd musi być wyposażony w </w:t>
            </w:r>
            <w:r w:rsidRPr="00167BD6">
              <w:rPr>
                <w:rFonts w:ascii="Times New Roman" w:eastAsia="Times New Roman" w:hAnsi="Times New Roman" w:cs="Times New Roman"/>
                <w:b/>
                <w:iCs/>
                <w:color w:val="000000"/>
                <w:sz w:val="20"/>
                <w:szCs w:val="20"/>
                <w:lang w:eastAsia="pl-PL"/>
              </w:rPr>
              <w:t>system dysz dolnych</w:t>
            </w:r>
            <w:r w:rsidRPr="00167BD6">
              <w:rPr>
                <w:rFonts w:ascii="Times New Roman" w:eastAsia="Times New Roman" w:hAnsi="Times New Roman" w:cs="Times New Roman"/>
                <w:iCs/>
                <w:color w:val="000000"/>
                <w:sz w:val="20"/>
                <w:szCs w:val="20"/>
                <w:lang w:eastAsia="pl-PL"/>
              </w:rPr>
              <w:t>, (minimum 4 dysze) do podawania wody w czasie jazdy:</w:t>
            </w:r>
          </w:p>
          <w:p w14:paraId="7DC2ADEB" w14:textId="77777777" w:rsidR="00167BD6" w:rsidRPr="00167BD6" w:rsidRDefault="00167BD6" w:rsidP="00167BD6">
            <w:pPr>
              <w:numPr>
                <w:ilvl w:val="1"/>
                <w:numId w:val="15"/>
              </w:numPr>
              <w:shd w:val="clear" w:color="auto" w:fill="FFFFFF"/>
              <w:spacing w:after="0" w:line="276" w:lineRule="auto"/>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min. dwie dysze zamontowane z przodu pojazdu;</w:t>
            </w:r>
          </w:p>
          <w:p w14:paraId="309717EB" w14:textId="77777777" w:rsidR="00167BD6" w:rsidRPr="00167BD6" w:rsidRDefault="00167BD6" w:rsidP="00167BD6">
            <w:pPr>
              <w:numPr>
                <w:ilvl w:val="1"/>
                <w:numId w:val="15"/>
              </w:numPr>
              <w:shd w:val="clear" w:color="auto" w:fill="FFFFFF"/>
              <w:spacing w:after="0" w:line="276" w:lineRule="auto"/>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min. dwie dysze zamontowane po bokach pojazdu;</w:t>
            </w:r>
          </w:p>
          <w:p w14:paraId="2F7D5C7A" w14:textId="77777777" w:rsidR="00167BD6" w:rsidRPr="00167BD6" w:rsidRDefault="00167BD6" w:rsidP="00167BD6">
            <w:pPr>
              <w:shd w:val="clear" w:color="auto" w:fill="FFFFFF"/>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lastRenderedPageBreak/>
              <w:t>System powinien być wyposażony w zawory odcinające dla dysz przednich i tylnych. Sterowanie z wyświetlacza w kabinie kierowcy.</w:t>
            </w:r>
          </w:p>
        </w:tc>
        <w:tc>
          <w:tcPr>
            <w:tcW w:w="414" w:type="pct"/>
            <w:shd w:val="clear" w:color="auto" w:fill="auto"/>
            <w:vAlign w:val="center"/>
          </w:tcPr>
          <w:p w14:paraId="77518072"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0CB9843D"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62B2DE7" w14:textId="77777777" w:rsidTr="00167BD6">
        <w:trPr>
          <w:trHeight w:val="274"/>
        </w:trPr>
        <w:tc>
          <w:tcPr>
            <w:tcW w:w="191" w:type="pct"/>
            <w:shd w:val="clear" w:color="auto" w:fill="auto"/>
            <w:vAlign w:val="center"/>
          </w:tcPr>
          <w:p w14:paraId="1E15952B"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5.12.</w:t>
            </w:r>
          </w:p>
        </w:tc>
        <w:tc>
          <w:tcPr>
            <w:tcW w:w="3749" w:type="pct"/>
            <w:shd w:val="clear" w:color="auto" w:fill="auto"/>
            <w:vAlign w:val="center"/>
          </w:tcPr>
          <w:p w14:paraId="3D085289" w14:textId="77777777" w:rsidR="00167BD6" w:rsidRPr="00167BD6" w:rsidRDefault="00167BD6" w:rsidP="00167BD6">
            <w:p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W przedziale autopompy muszą znajdować się co najmniej następujące urządzenia kontrolno-sterownicze pracy pompy:</w:t>
            </w:r>
          </w:p>
          <w:p w14:paraId="0353294A" w14:textId="77777777" w:rsidR="00167BD6" w:rsidRPr="00167BD6" w:rsidRDefault="00167BD6" w:rsidP="00167BD6">
            <w:pPr>
              <w:numPr>
                <w:ilvl w:val="0"/>
                <w:numId w:val="18"/>
              </w:num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cyfrowy panel sterujący LCD o przekątnej min. 7”, zgodny z normą IP67 zawierający m.in.: </w:t>
            </w:r>
          </w:p>
          <w:p w14:paraId="2863B55B"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 wskaźnik poziomu wody i środka pianotwórczego, </w:t>
            </w:r>
          </w:p>
          <w:p w14:paraId="143123C1"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miernik prędkości obrotowej autopompy,</w:t>
            </w:r>
          </w:p>
          <w:p w14:paraId="3C35565D"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wskaźnik ciśnienia tłoczenia,</w:t>
            </w:r>
          </w:p>
          <w:p w14:paraId="653F10EA" w14:textId="77777777" w:rsidR="00167BD6" w:rsidRPr="00167BD6" w:rsidRDefault="00167BD6" w:rsidP="00167BD6">
            <w:pPr>
              <w:shd w:val="clear" w:color="auto" w:fill="FFFFFF"/>
              <w:spacing w:after="0" w:line="276" w:lineRule="auto"/>
              <w:ind w:left="454" w:hanging="142"/>
              <w:jc w:val="both"/>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 wskaźnik wysunięcia masztu, podłączenia ładowania, otwarcia skrytek, załączenia stacyjki pojazdu, załączonej przystawki, rezerwy paliwa, </w:t>
            </w:r>
          </w:p>
          <w:p w14:paraId="3F78C6C3"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otwarcie zaworu głównego</w:t>
            </w:r>
          </w:p>
          <w:p w14:paraId="176DF3F2"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sterowanie automatyką zaworu hydrantowego</w:t>
            </w:r>
          </w:p>
          <w:p w14:paraId="70343ADE"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START/STOP silnika</w:t>
            </w:r>
          </w:p>
          <w:p w14:paraId="1EC33A15"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obroty minimalne</w:t>
            </w:r>
          </w:p>
          <w:p w14:paraId="4297EC9A"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regulację obrotów autopompy- sterowanie automatyką ciśnienia tłoczenia</w:t>
            </w:r>
          </w:p>
          <w:p w14:paraId="595CB9E5"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 xml:space="preserve">- sterowanie oświetleniem pola pracy z podziałem na strony, oświetleniem skrytek, oświetleniem dachu,  falą świetlną </w:t>
            </w:r>
          </w:p>
          <w:p w14:paraId="555459E3" w14:textId="77777777" w:rsidR="00167BD6" w:rsidRPr="00167BD6" w:rsidRDefault="00167BD6" w:rsidP="00167BD6">
            <w:pPr>
              <w:shd w:val="clear" w:color="auto" w:fill="FFFFFF"/>
              <w:spacing w:after="0" w:line="276" w:lineRule="auto"/>
              <w:ind w:left="360"/>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(nie dopuszcza się analogowego sterowania oświetleniem oraz pracy autopompy)</w:t>
            </w:r>
          </w:p>
          <w:p w14:paraId="20092F2F" w14:textId="77777777" w:rsidR="00167BD6" w:rsidRPr="00167BD6" w:rsidRDefault="00167BD6" w:rsidP="00167BD6">
            <w:pPr>
              <w:numPr>
                <w:ilvl w:val="0"/>
                <w:numId w:val="18"/>
              </w:num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manowakuometr,</w:t>
            </w:r>
          </w:p>
          <w:p w14:paraId="1B63F020" w14:textId="77777777" w:rsidR="00167BD6" w:rsidRPr="00167BD6" w:rsidRDefault="00167BD6" w:rsidP="00167BD6">
            <w:pPr>
              <w:numPr>
                <w:ilvl w:val="0"/>
                <w:numId w:val="18"/>
              </w:num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manometr niskiego ciśnienia,</w:t>
            </w:r>
          </w:p>
          <w:p w14:paraId="63FFAB21" w14:textId="77777777" w:rsidR="00167BD6" w:rsidRPr="00167BD6" w:rsidRDefault="00167BD6" w:rsidP="00167BD6">
            <w:pPr>
              <w:numPr>
                <w:ilvl w:val="0"/>
                <w:numId w:val="18"/>
              </w:num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manometr wysokiego ciśnienia,</w:t>
            </w:r>
          </w:p>
          <w:p w14:paraId="6254F0F8" w14:textId="77777777" w:rsidR="00167BD6" w:rsidRPr="00167BD6" w:rsidRDefault="00167BD6" w:rsidP="00167BD6">
            <w:pPr>
              <w:numPr>
                <w:ilvl w:val="0"/>
                <w:numId w:val="18"/>
              </w:numPr>
              <w:shd w:val="clear" w:color="auto" w:fill="FFFFFF"/>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manometr linii tankowania hydrantowego</w:t>
            </w:r>
          </w:p>
          <w:p w14:paraId="6FAD4E15" w14:textId="77777777" w:rsidR="00167BD6" w:rsidRPr="00167BD6" w:rsidRDefault="00167BD6" w:rsidP="00167BD6">
            <w:pPr>
              <w:shd w:val="clear" w:color="auto" w:fill="FFFFFF"/>
              <w:spacing w:after="0" w:line="276" w:lineRule="auto"/>
              <w:ind w:left="19"/>
              <w:jc w:val="both"/>
              <w:rPr>
                <w:rFonts w:ascii="Times New Roman" w:eastAsia="SimSun" w:hAnsi="Times New Roman" w:cs="Times New Roman"/>
                <w:kern w:val="3"/>
                <w:sz w:val="20"/>
                <w:szCs w:val="20"/>
              </w:rPr>
            </w:pPr>
            <w:r w:rsidRPr="00167BD6">
              <w:rPr>
                <w:rFonts w:ascii="Times New Roman" w:eastAsia="SimSun" w:hAnsi="Times New Roman" w:cs="Times New Roman"/>
                <w:kern w:val="3"/>
                <w:sz w:val="20"/>
                <w:szCs w:val="20"/>
              </w:rPr>
              <w:t>*W przypadku umieszczenia w przedziale autopompy wyłącznika do uruchamiania silnika samochodu, uruchomienie silnika powinno być możliwe tylko dla neutralnego położenia dźwigni zmiany biegów.</w:t>
            </w:r>
          </w:p>
        </w:tc>
        <w:tc>
          <w:tcPr>
            <w:tcW w:w="414" w:type="pct"/>
            <w:shd w:val="clear" w:color="auto" w:fill="auto"/>
            <w:vAlign w:val="center"/>
          </w:tcPr>
          <w:p w14:paraId="66995C5C"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24792272"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E9B1D53" w14:textId="77777777" w:rsidTr="00167BD6">
        <w:trPr>
          <w:trHeight w:val="397"/>
        </w:trPr>
        <w:tc>
          <w:tcPr>
            <w:tcW w:w="191" w:type="pct"/>
            <w:tcBorders>
              <w:bottom w:val="single" w:sz="4" w:space="0" w:color="auto"/>
            </w:tcBorders>
            <w:shd w:val="clear" w:color="auto" w:fill="EEECE1"/>
            <w:vAlign w:val="center"/>
          </w:tcPr>
          <w:p w14:paraId="518CE37D" w14:textId="77777777" w:rsidR="00167BD6" w:rsidRPr="00167BD6" w:rsidRDefault="00167BD6" w:rsidP="00167BD6">
            <w:pPr>
              <w:spacing w:after="0" w:line="276" w:lineRule="auto"/>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6.</w:t>
            </w:r>
          </w:p>
        </w:tc>
        <w:tc>
          <w:tcPr>
            <w:tcW w:w="3749" w:type="pct"/>
            <w:tcBorders>
              <w:bottom w:val="single" w:sz="4" w:space="0" w:color="auto"/>
            </w:tcBorders>
            <w:shd w:val="clear" w:color="auto" w:fill="EEECE1"/>
            <w:vAlign w:val="center"/>
          </w:tcPr>
          <w:p w14:paraId="250013D2"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Wyposażenie dodatkowe</w:t>
            </w:r>
          </w:p>
        </w:tc>
        <w:tc>
          <w:tcPr>
            <w:tcW w:w="414" w:type="pct"/>
            <w:tcBorders>
              <w:bottom w:val="single" w:sz="4" w:space="0" w:color="auto"/>
            </w:tcBorders>
            <w:shd w:val="clear" w:color="auto" w:fill="EEECE1"/>
            <w:vAlign w:val="center"/>
          </w:tcPr>
          <w:p w14:paraId="0F0517DD"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EEECE1"/>
            <w:vAlign w:val="center"/>
          </w:tcPr>
          <w:p w14:paraId="51713214"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C4F2241" w14:textId="77777777" w:rsidTr="00167BD6">
        <w:trPr>
          <w:trHeight w:val="397"/>
        </w:trPr>
        <w:tc>
          <w:tcPr>
            <w:tcW w:w="191" w:type="pct"/>
            <w:tcBorders>
              <w:bottom w:val="single" w:sz="4" w:space="0" w:color="auto"/>
            </w:tcBorders>
            <w:shd w:val="clear" w:color="auto" w:fill="FFFFFF"/>
            <w:vAlign w:val="center"/>
          </w:tcPr>
          <w:p w14:paraId="1FC10738" w14:textId="77777777" w:rsidR="00167BD6" w:rsidRPr="00167BD6" w:rsidRDefault="00167BD6" w:rsidP="00167BD6">
            <w:pPr>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6.1.</w:t>
            </w:r>
          </w:p>
        </w:tc>
        <w:tc>
          <w:tcPr>
            <w:tcW w:w="3749" w:type="pct"/>
            <w:tcBorders>
              <w:bottom w:val="single" w:sz="4" w:space="0" w:color="auto"/>
            </w:tcBorders>
            <w:shd w:val="clear" w:color="auto" w:fill="FFFFFF"/>
            <w:vAlign w:val="center"/>
          </w:tcPr>
          <w:p w14:paraId="4B3EB1CE" w14:textId="77777777" w:rsidR="00167BD6" w:rsidRPr="00167BD6" w:rsidRDefault="00167BD6" w:rsidP="00167BD6">
            <w:pPr>
              <w:spacing w:after="0" w:line="276" w:lineRule="auto"/>
              <w:jc w:val="both"/>
              <w:rPr>
                <w:rFonts w:ascii="Times New Roman" w:eastAsia="Times New Roman" w:hAnsi="Times New Roman" w:cs="Times New Roman"/>
                <w:color w:val="000000"/>
                <w:spacing w:val="-1"/>
                <w:sz w:val="20"/>
                <w:szCs w:val="20"/>
                <w:lang w:eastAsia="pl-PL"/>
              </w:rPr>
            </w:pPr>
            <w:r w:rsidRPr="00167BD6">
              <w:rPr>
                <w:rFonts w:ascii="Times New Roman" w:eastAsia="Times New Roman" w:hAnsi="Times New Roman" w:cs="Times New Roman"/>
                <w:color w:val="000000"/>
                <w:spacing w:val="-1"/>
                <w:sz w:val="20"/>
                <w:szCs w:val="20"/>
                <w:lang w:eastAsia="pl-PL"/>
              </w:rPr>
              <w:t xml:space="preserve">Wyciągarka o napędzie elektrycznym i sile uciągu min. 9t z liną o długości co najmniej 28m wychodząca z przodu pojazdu. Wyciągarka powinna być umiejscowiona na podstawie zabezpieczonej antykorozyjnie poprzez ocynk ze zintegrowanymi zaczepami ewakuacyjnymi </w:t>
            </w:r>
          </w:p>
        </w:tc>
        <w:tc>
          <w:tcPr>
            <w:tcW w:w="414" w:type="pct"/>
            <w:tcBorders>
              <w:bottom w:val="single" w:sz="4" w:space="0" w:color="auto"/>
            </w:tcBorders>
            <w:shd w:val="clear" w:color="auto" w:fill="FFFFFF"/>
            <w:vAlign w:val="center"/>
          </w:tcPr>
          <w:p w14:paraId="3F380A19"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FFFFFF"/>
            <w:vAlign w:val="center"/>
          </w:tcPr>
          <w:p w14:paraId="63E827E3"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2B65E210" w14:textId="77777777" w:rsidTr="00167BD6">
        <w:trPr>
          <w:trHeight w:val="819"/>
        </w:trPr>
        <w:tc>
          <w:tcPr>
            <w:tcW w:w="191" w:type="pct"/>
            <w:tcBorders>
              <w:bottom w:val="single" w:sz="4" w:space="0" w:color="auto"/>
            </w:tcBorders>
            <w:shd w:val="clear" w:color="auto" w:fill="FFFFFF"/>
            <w:vAlign w:val="center"/>
          </w:tcPr>
          <w:p w14:paraId="62E1FBF1" w14:textId="77777777" w:rsidR="00167BD6" w:rsidRPr="00167BD6" w:rsidRDefault="00167BD6" w:rsidP="00167BD6">
            <w:pPr>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6.2.</w:t>
            </w:r>
          </w:p>
        </w:tc>
        <w:tc>
          <w:tcPr>
            <w:tcW w:w="3749" w:type="pct"/>
            <w:tcBorders>
              <w:bottom w:val="single" w:sz="4" w:space="0" w:color="auto"/>
            </w:tcBorders>
            <w:shd w:val="clear" w:color="auto" w:fill="FFFFFF"/>
            <w:vAlign w:val="center"/>
          </w:tcPr>
          <w:p w14:paraId="128B2EB6" w14:textId="77777777" w:rsidR="00167BD6" w:rsidRPr="00167BD6" w:rsidRDefault="00167BD6" w:rsidP="00616EAF">
            <w:pPr>
              <w:spacing w:after="0" w:line="276" w:lineRule="auto"/>
              <w:jc w:val="both"/>
              <w:rPr>
                <w:rFonts w:ascii="Times New Roman" w:eastAsia="Times New Roman" w:hAnsi="Times New Roman" w:cs="Times New Roman"/>
                <w:iCs/>
                <w:color w:val="000000"/>
                <w:sz w:val="20"/>
                <w:szCs w:val="20"/>
                <w:lang w:eastAsia="pl-PL"/>
              </w:rPr>
            </w:pPr>
            <w:r w:rsidRPr="00167BD6">
              <w:rPr>
                <w:rFonts w:ascii="Times New Roman" w:eastAsia="Times New Roman" w:hAnsi="Times New Roman" w:cs="Times New Roman"/>
                <w:iCs/>
                <w:color w:val="000000"/>
                <w:sz w:val="20"/>
                <w:szCs w:val="20"/>
                <w:lang w:eastAsia="pl-PL"/>
              </w:rPr>
              <w:t>Wysuwany pneumatycznie obrotowy maszt oświetleniowy zabudowany na stałe w samochodzie z najaśnicami halogenowymi lub LED. Wysokość min. 5,</w:t>
            </w:r>
            <w:r w:rsidR="00616EAF">
              <w:rPr>
                <w:rFonts w:ascii="Times New Roman" w:eastAsia="Times New Roman" w:hAnsi="Times New Roman" w:cs="Times New Roman"/>
                <w:iCs/>
                <w:color w:val="000000"/>
                <w:sz w:val="20"/>
                <w:szCs w:val="20"/>
                <w:lang w:eastAsia="pl-PL"/>
              </w:rPr>
              <w:t>4</w:t>
            </w:r>
            <w:r w:rsidRPr="00167BD6">
              <w:rPr>
                <w:rFonts w:ascii="Times New Roman" w:eastAsia="Times New Roman" w:hAnsi="Times New Roman" w:cs="Times New Roman"/>
                <w:iCs/>
                <w:sz w:val="20"/>
                <w:szCs w:val="20"/>
                <w:lang w:eastAsia="pl-PL"/>
              </w:rPr>
              <w:t xml:space="preserve"> m od</w:t>
            </w:r>
            <w:r w:rsidRPr="00167BD6">
              <w:rPr>
                <w:rFonts w:ascii="Times New Roman" w:eastAsia="Times New Roman" w:hAnsi="Times New Roman" w:cs="Times New Roman"/>
                <w:iCs/>
                <w:color w:val="000000"/>
                <w:sz w:val="20"/>
                <w:szCs w:val="20"/>
                <w:lang w:eastAsia="pl-PL"/>
              </w:rPr>
              <w:t xml:space="preserve"> podłoża z możliwością sterowania najaśnicami w dwóch płaszczyznach. Urządzenie powinno mieć funkcje automatycznego składania oraz odporny na zabrudzenia przewodowy panel sterowania.</w:t>
            </w:r>
          </w:p>
        </w:tc>
        <w:tc>
          <w:tcPr>
            <w:tcW w:w="414" w:type="pct"/>
            <w:tcBorders>
              <w:bottom w:val="single" w:sz="4" w:space="0" w:color="auto"/>
            </w:tcBorders>
            <w:shd w:val="clear" w:color="auto" w:fill="FFFFFF"/>
            <w:vAlign w:val="center"/>
          </w:tcPr>
          <w:p w14:paraId="008BADA6"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FFFFFF"/>
            <w:vAlign w:val="center"/>
          </w:tcPr>
          <w:p w14:paraId="09916F42"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AB8B2B8" w14:textId="77777777" w:rsidTr="00167BD6">
        <w:trPr>
          <w:trHeight w:val="274"/>
        </w:trPr>
        <w:tc>
          <w:tcPr>
            <w:tcW w:w="191" w:type="pct"/>
            <w:tcBorders>
              <w:bottom w:val="single" w:sz="4" w:space="0" w:color="auto"/>
            </w:tcBorders>
            <w:shd w:val="clear" w:color="auto" w:fill="FFFFFF"/>
            <w:vAlign w:val="center"/>
          </w:tcPr>
          <w:p w14:paraId="7E9E4FCC" w14:textId="77777777" w:rsidR="00167BD6" w:rsidRPr="00167BD6" w:rsidRDefault="00167BD6" w:rsidP="00167BD6">
            <w:pPr>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6.3</w:t>
            </w:r>
          </w:p>
        </w:tc>
        <w:tc>
          <w:tcPr>
            <w:tcW w:w="3749" w:type="pct"/>
            <w:tcBorders>
              <w:bottom w:val="single" w:sz="4" w:space="0" w:color="auto"/>
            </w:tcBorders>
            <w:shd w:val="clear" w:color="auto" w:fill="FFFFFF"/>
            <w:vAlign w:val="center"/>
          </w:tcPr>
          <w:p w14:paraId="1A682E59" w14:textId="77777777" w:rsidR="00167BD6" w:rsidRPr="00167BD6" w:rsidRDefault="00167BD6" w:rsidP="00167BD6">
            <w:pPr>
              <w:spacing w:after="0" w:line="276" w:lineRule="auto"/>
              <w:jc w:val="both"/>
              <w:rPr>
                <w:rFonts w:ascii="Times New Roman" w:eastAsia="Times New Roman" w:hAnsi="Times New Roman" w:cs="Times New Roman"/>
                <w:iCs/>
                <w:sz w:val="20"/>
                <w:szCs w:val="20"/>
                <w:lang w:eastAsia="pl-PL"/>
              </w:rPr>
            </w:pPr>
            <w:r w:rsidRPr="00167BD6">
              <w:rPr>
                <w:rFonts w:ascii="Times New Roman" w:eastAsia="Times New Roman" w:hAnsi="Times New Roman" w:cs="Times New Roman"/>
                <w:iCs/>
                <w:sz w:val="20"/>
                <w:szCs w:val="20"/>
                <w:lang w:eastAsia="pl-PL"/>
              </w:rPr>
              <w:t>Zabudowa pojazdu wyposażona w dodatkowe mocowania na sprzęt i wyposażenie zgodnie z specyfikacją zamawiającego w formie stałych uchwytów, stojaków, mocowań zabezpieczających.</w:t>
            </w:r>
          </w:p>
          <w:p w14:paraId="29C6D77D" w14:textId="77777777" w:rsidR="00167BD6" w:rsidRPr="00167BD6" w:rsidRDefault="00167BD6" w:rsidP="00167BD6">
            <w:pPr>
              <w:spacing w:after="0" w:line="276" w:lineRule="auto"/>
              <w:jc w:val="both"/>
              <w:rPr>
                <w:rFonts w:ascii="Times New Roman" w:eastAsia="Times New Roman" w:hAnsi="Times New Roman" w:cs="Times New Roman"/>
                <w:iCs/>
                <w:sz w:val="20"/>
                <w:szCs w:val="20"/>
                <w:lang w:eastAsia="pl-PL"/>
              </w:rPr>
            </w:pPr>
            <w:r w:rsidRPr="00167BD6">
              <w:rPr>
                <w:rFonts w:ascii="Times New Roman" w:eastAsia="Times New Roman" w:hAnsi="Times New Roman" w:cs="Times New Roman"/>
                <w:iCs/>
                <w:sz w:val="20"/>
                <w:szCs w:val="20"/>
                <w:lang w:eastAsia="pl-PL"/>
              </w:rPr>
              <w:t>Montaż sprzętu i wyposażenia zamawiającego po stronie wykonawcy.</w:t>
            </w:r>
          </w:p>
        </w:tc>
        <w:tc>
          <w:tcPr>
            <w:tcW w:w="414" w:type="pct"/>
            <w:tcBorders>
              <w:bottom w:val="single" w:sz="4" w:space="0" w:color="auto"/>
            </w:tcBorders>
            <w:shd w:val="clear" w:color="auto" w:fill="FFFFFF"/>
            <w:vAlign w:val="center"/>
          </w:tcPr>
          <w:p w14:paraId="4C459101"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tcBorders>
              <w:bottom w:val="single" w:sz="4" w:space="0" w:color="auto"/>
            </w:tcBorders>
            <w:shd w:val="clear" w:color="auto" w:fill="FFFFFF"/>
            <w:vAlign w:val="center"/>
          </w:tcPr>
          <w:p w14:paraId="23D8AEDA"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3882B5B9" w14:textId="77777777" w:rsidTr="00167BD6">
        <w:trPr>
          <w:trHeight w:val="397"/>
        </w:trPr>
        <w:tc>
          <w:tcPr>
            <w:tcW w:w="191" w:type="pct"/>
            <w:shd w:val="clear" w:color="auto" w:fill="EEECE1"/>
            <w:vAlign w:val="center"/>
          </w:tcPr>
          <w:p w14:paraId="2AAD084C" w14:textId="77777777" w:rsidR="00167BD6" w:rsidRPr="00167BD6" w:rsidRDefault="00167BD6" w:rsidP="00167BD6">
            <w:pPr>
              <w:spacing w:after="0" w:line="276" w:lineRule="auto"/>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lastRenderedPageBreak/>
              <w:t>7.</w:t>
            </w:r>
          </w:p>
        </w:tc>
        <w:tc>
          <w:tcPr>
            <w:tcW w:w="3749" w:type="pct"/>
            <w:shd w:val="clear" w:color="auto" w:fill="EEECE1"/>
            <w:vAlign w:val="center"/>
          </w:tcPr>
          <w:p w14:paraId="4B242214" w14:textId="77777777" w:rsidR="00167BD6" w:rsidRPr="00167BD6" w:rsidRDefault="00167BD6" w:rsidP="00167BD6">
            <w:pPr>
              <w:spacing w:after="0" w:line="276" w:lineRule="auto"/>
              <w:jc w:val="center"/>
              <w:rPr>
                <w:rFonts w:ascii="Times New Roman" w:eastAsia="Times New Roman" w:hAnsi="Times New Roman" w:cs="Times New Roman"/>
                <w:b/>
                <w:color w:val="000000"/>
                <w:sz w:val="20"/>
                <w:szCs w:val="20"/>
                <w:lang w:eastAsia="pl-PL"/>
              </w:rPr>
            </w:pPr>
            <w:r w:rsidRPr="00167BD6">
              <w:rPr>
                <w:rFonts w:ascii="Times New Roman" w:eastAsia="Times New Roman" w:hAnsi="Times New Roman" w:cs="Times New Roman"/>
                <w:b/>
                <w:color w:val="000000"/>
                <w:sz w:val="20"/>
                <w:szCs w:val="20"/>
                <w:lang w:eastAsia="pl-PL"/>
              </w:rPr>
              <w:t>Inne</w:t>
            </w:r>
          </w:p>
        </w:tc>
        <w:tc>
          <w:tcPr>
            <w:tcW w:w="414" w:type="pct"/>
            <w:shd w:val="clear" w:color="auto" w:fill="EEECE1"/>
            <w:vAlign w:val="center"/>
          </w:tcPr>
          <w:p w14:paraId="443C2445"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EEECE1"/>
            <w:vAlign w:val="center"/>
          </w:tcPr>
          <w:p w14:paraId="52483E16"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548EF46F" w14:textId="77777777" w:rsidTr="00167BD6">
        <w:trPr>
          <w:trHeight w:val="475"/>
        </w:trPr>
        <w:tc>
          <w:tcPr>
            <w:tcW w:w="191" w:type="pct"/>
            <w:shd w:val="clear" w:color="auto" w:fill="auto"/>
            <w:vAlign w:val="center"/>
          </w:tcPr>
          <w:p w14:paraId="09824AFC" w14:textId="77777777" w:rsidR="00167BD6" w:rsidRPr="00167BD6" w:rsidRDefault="00167BD6" w:rsidP="00167BD6">
            <w:pPr>
              <w:tabs>
                <w:tab w:val="left" w:pos="48"/>
                <w:tab w:val="left" w:pos="931"/>
                <w:tab w:val="left" w:pos="6571"/>
                <w:tab w:val="left" w:pos="8577"/>
                <w:tab w:val="left" w:pos="14745"/>
              </w:tabs>
              <w:spacing w:after="0" w:line="276" w:lineRule="auto"/>
              <w:rPr>
                <w:rFonts w:ascii="Times New Roman" w:eastAsia="Times New Roman" w:hAnsi="Times New Roman" w:cs="Times New Roman"/>
                <w:color w:val="000000"/>
                <w:sz w:val="20"/>
                <w:szCs w:val="20"/>
                <w:highlight w:val="green"/>
                <w:lang w:eastAsia="pl-PL"/>
              </w:rPr>
            </w:pPr>
            <w:r w:rsidRPr="00167BD6">
              <w:rPr>
                <w:rFonts w:ascii="Times New Roman" w:eastAsia="Times New Roman" w:hAnsi="Times New Roman" w:cs="Times New Roman"/>
                <w:color w:val="000000"/>
                <w:sz w:val="20"/>
                <w:szCs w:val="20"/>
                <w:lang w:eastAsia="pl-PL"/>
              </w:rPr>
              <w:t>7.1.</w:t>
            </w:r>
          </w:p>
        </w:tc>
        <w:tc>
          <w:tcPr>
            <w:tcW w:w="3749" w:type="pct"/>
            <w:shd w:val="clear" w:color="auto" w:fill="auto"/>
          </w:tcPr>
          <w:p w14:paraId="668351AD" w14:textId="77777777" w:rsidR="00167BD6" w:rsidRPr="00167BD6" w:rsidRDefault="00167BD6" w:rsidP="00167BD6">
            <w:pPr>
              <w:shd w:val="clear" w:color="auto" w:fill="FFFFFF"/>
              <w:spacing w:after="0" w:line="276" w:lineRule="auto"/>
              <w:ind w:right="72"/>
              <w:jc w:val="both"/>
              <w:rPr>
                <w:rFonts w:ascii="Times New Roman" w:eastAsia="Times New Roman" w:hAnsi="Times New Roman" w:cs="Times New Roman"/>
                <w:color w:val="000000"/>
                <w:spacing w:val="-1"/>
                <w:sz w:val="20"/>
                <w:szCs w:val="20"/>
                <w:lang w:eastAsia="pl-PL"/>
              </w:rPr>
            </w:pPr>
            <w:r w:rsidRPr="00167BD6">
              <w:rPr>
                <w:rFonts w:ascii="Times New Roman" w:eastAsia="Times New Roman" w:hAnsi="Times New Roman" w:cs="Times New Roman"/>
                <w:color w:val="000000"/>
                <w:spacing w:val="-1"/>
                <w:sz w:val="20"/>
                <w:szCs w:val="20"/>
                <w:lang w:eastAsia="pl-PL"/>
              </w:rPr>
              <w:t>Minimalna gwarancja na zabudowę: 24 miesiące</w:t>
            </w:r>
          </w:p>
          <w:p w14:paraId="56E15986" w14:textId="184CC438" w:rsidR="00167BD6" w:rsidRPr="00167BD6" w:rsidRDefault="00167BD6" w:rsidP="00167BD6">
            <w:pPr>
              <w:shd w:val="clear" w:color="auto" w:fill="FFFFFF"/>
              <w:spacing w:after="0" w:line="276" w:lineRule="auto"/>
              <w:ind w:right="72"/>
              <w:jc w:val="both"/>
              <w:rPr>
                <w:rFonts w:ascii="Times New Roman" w:eastAsia="Times New Roman" w:hAnsi="Times New Roman" w:cs="Times New Roman"/>
                <w:color w:val="000000"/>
                <w:spacing w:val="-1"/>
                <w:sz w:val="20"/>
                <w:szCs w:val="20"/>
                <w:highlight w:val="green"/>
                <w:lang w:eastAsia="pl-PL"/>
              </w:rPr>
            </w:pPr>
          </w:p>
        </w:tc>
        <w:tc>
          <w:tcPr>
            <w:tcW w:w="414" w:type="pct"/>
            <w:shd w:val="clear" w:color="auto" w:fill="auto"/>
            <w:vAlign w:val="center"/>
          </w:tcPr>
          <w:p w14:paraId="1E34574D"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Podać okres gwarancji</w:t>
            </w:r>
          </w:p>
        </w:tc>
        <w:tc>
          <w:tcPr>
            <w:tcW w:w="646" w:type="pct"/>
            <w:shd w:val="clear" w:color="auto" w:fill="auto"/>
            <w:vAlign w:val="center"/>
          </w:tcPr>
          <w:p w14:paraId="5905F4D8"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4E066C" w:rsidRPr="00167BD6" w14:paraId="6B3D75D0" w14:textId="77777777" w:rsidTr="00167BD6">
        <w:trPr>
          <w:trHeight w:val="475"/>
        </w:trPr>
        <w:tc>
          <w:tcPr>
            <w:tcW w:w="191" w:type="pct"/>
            <w:shd w:val="clear" w:color="auto" w:fill="auto"/>
            <w:vAlign w:val="center"/>
          </w:tcPr>
          <w:p w14:paraId="39A8D68B" w14:textId="682E9A32" w:rsidR="004E066C" w:rsidRPr="00167BD6" w:rsidRDefault="004E066C">
            <w:pPr>
              <w:tabs>
                <w:tab w:val="left" w:pos="48"/>
                <w:tab w:val="left" w:pos="931"/>
                <w:tab w:val="left" w:pos="6571"/>
                <w:tab w:val="left" w:pos="8577"/>
                <w:tab w:val="left" w:pos="14745"/>
              </w:tabs>
              <w:spacing w:after="0" w:line="27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7.2</w:t>
            </w:r>
          </w:p>
        </w:tc>
        <w:tc>
          <w:tcPr>
            <w:tcW w:w="3749" w:type="pct"/>
            <w:shd w:val="clear" w:color="auto" w:fill="auto"/>
          </w:tcPr>
          <w:p w14:paraId="1D3B6525" w14:textId="7CAFBC3D" w:rsidR="004E066C" w:rsidRPr="00167BD6" w:rsidRDefault="004E066C" w:rsidP="00167BD6">
            <w:pPr>
              <w:shd w:val="clear" w:color="auto" w:fill="FFFFFF"/>
              <w:spacing w:after="0" w:line="276" w:lineRule="auto"/>
              <w:ind w:right="72"/>
              <w:jc w:val="both"/>
              <w:rPr>
                <w:rFonts w:ascii="Times New Roman" w:eastAsia="Times New Roman" w:hAnsi="Times New Roman" w:cs="Times New Roman"/>
                <w:color w:val="000000"/>
                <w:spacing w:val="-1"/>
                <w:sz w:val="20"/>
                <w:szCs w:val="20"/>
                <w:lang w:eastAsia="pl-PL"/>
              </w:rPr>
            </w:pPr>
            <w:r w:rsidRPr="00167BD6">
              <w:rPr>
                <w:rFonts w:ascii="Times New Roman" w:eastAsia="Times New Roman" w:hAnsi="Times New Roman" w:cs="Times New Roman"/>
                <w:color w:val="000000"/>
                <w:spacing w:val="-1"/>
                <w:sz w:val="20"/>
                <w:szCs w:val="20"/>
                <w:lang w:eastAsia="pl-PL"/>
              </w:rPr>
              <w:t>Minimalna gwarancja na podwozie: 24 miesiące</w:t>
            </w:r>
          </w:p>
        </w:tc>
        <w:tc>
          <w:tcPr>
            <w:tcW w:w="414" w:type="pct"/>
            <w:shd w:val="clear" w:color="auto" w:fill="auto"/>
            <w:vAlign w:val="center"/>
          </w:tcPr>
          <w:p w14:paraId="0AA3FD55" w14:textId="0E0C8135" w:rsidR="004E066C" w:rsidRPr="00167BD6" w:rsidRDefault="004E066C"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Podać okres gwarancji</w:t>
            </w:r>
          </w:p>
        </w:tc>
        <w:tc>
          <w:tcPr>
            <w:tcW w:w="646" w:type="pct"/>
            <w:shd w:val="clear" w:color="auto" w:fill="auto"/>
            <w:vAlign w:val="center"/>
          </w:tcPr>
          <w:p w14:paraId="503A64E5" w14:textId="77777777" w:rsidR="004E066C" w:rsidRPr="00167BD6" w:rsidRDefault="004E066C"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6CBA1603" w14:textId="77777777" w:rsidTr="00167BD6">
        <w:trPr>
          <w:trHeight w:val="135"/>
        </w:trPr>
        <w:tc>
          <w:tcPr>
            <w:tcW w:w="191" w:type="pct"/>
            <w:shd w:val="clear" w:color="auto" w:fill="auto"/>
            <w:vAlign w:val="center"/>
          </w:tcPr>
          <w:p w14:paraId="0B442ABB" w14:textId="541062F9" w:rsidR="00167BD6" w:rsidRPr="00167BD6" w:rsidRDefault="00167BD6">
            <w:pPr>
              <w:tabs>
                <w:tab w:val="left" w:pos="48"/>
                <w:tab w:val="left" w:pos="931"/>
                <w:tab w:val="left" w:pos="6571"/>
                <w:tab w:val="left" w:pos="8577"/>
                <w:tab w:val="left" w:pos="14745"/>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7.</w:t>
            </w:r>
            <w:r w:rsidR="004E066C">
              <w:rPr>
                <w:rFonts w:ascii="Times New Roman" w:eastAsia="Times New Roman" w:hAnsi="Times New Roman" w:cs="Times New Roman"/>
                <w:color w:val="000000"/>
                <w:sz w:val="20"/>
                <w:szCs w:val="20"/>
                <w:lang w:eastAsia="pl-PL"/>
              </w:rPr>
              <w:t>3</w:t>
            </w:r>
            <w:r w:rsidRPr="00167BD6">
              <w:rPr>
                <w:rFonts w:ascii="Times New Roman" w:eastAsia="Times New Roman" w:hAnsi="Times New Roman" w:cs="Times New Roman"/>
                <w:color w:val="000000"/>
                <w:sz w:val="20"/>
                <w:szCs w:val="20"/>
                <w:lang w:eastAsia="pl-PL"/>
              </w:rPr>
              <w:t>.</w:t>
            </w:r>
          </w:p>
        </w:tc>
        <w:tc>
          <w:tcPr>
            <w:tcW w:w="3749" w:type="pct"/>
            <w:shd w:val="clear" w:color="auto" w:fill="auto"/>
          </w:tcPr>
          <w:p w14:paraId="51280AB2" w14:textId="5C15540A" w:rsidR="00167BD6" w:rsidRPr="00D97FFC" w:rsidRDefault="00167BD6">
            <w:p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spacing w:val="-1"/>
                <w:sz w:val="20"/>
                <w:szCs w:val="20"/>
                <w:lang w:eastAsia="pl-PL"/>
              </w:rPr>
              <w:t xml:space="preserve">Minimum jeden </w:t>
            </w:r>
            <w:r w:rsidRPr="00D97FFC">
              <w:rPr>
                <w:rFonts w:ascii="Times New Roman" w:eastAsia="Times New Roman" w:hAnsi="Times New Roman" w:cs="Times New Roman"/>
                <w:b/>
                <w:spacing w:val="-1"/>
                <w:sz w:val="20"/>
                <w:szCs w:val="20"/>
                <w:lang w:eastAsia="pl-PL"/>
              </w:rPr>
              <w:t>punkt serwisowy nadwozia</w:t>
            </w:r>
            <w:r w:rsidRPr="00D97FFC">
              <w:rPr>
                <w:rFonts w:ascii="Times New Roman" w:eastAsia="Times New Roman" w:hAnsi="Times New Roman" w:cs="Times New Roman"/>
                <w:spacing w:val="-1"/>
                <w:sz w:val="20"/>
                <w:szCs w:val="20"/>
                <w:lang w:eastAsia="pl-PL"/>
              </w:rPr>
              <w:t xml:space="preserve"> </w:t>
            </w:r>
            <w:r w:rsidR="00652EC3" w:rsidRPr="00D97FFC">
              <w:rPr>
                <w:rFonts w:ascii="Times New Roman" w:eastAsia="Times New Roman" w:hAnsi="Times New Roman" w:cs="Times New Roman"/>
                <w:spacing w:val="-1"/>
                <w:sz w:val="20"/>
                <w:szCs w:val="20"/>
                <w:lang w:eastAsia="pl-PL"/>
              </w:rPr>
              <w:t xml:space="preserve">na terenie kraju (podać </w:t>
            </w:r>
            <w:r w:rsidR="00DB7864" w:rsidRPr="00D97FFC">
              <w:rPr>
                <w:rFonts w:ascii="Times New Roman" w:eastAsia="Times New Roman" w:hAnsi="Times New Roman" w:cs="Times New Roman"/>
                <w:spacing w:val="-1"/>
                <w:sz w:val="20"/>
                <w:szCs w:val="20"/>
                <w:lang w:eastAsia="pl-PL"/>
              </w:rPr>
              <w:t>lokalizację</w:t>
            </w:r>
            <w:r w:rsidR="00652EC3" w:rsidRPr="00D97FFC">
              <w:rPr>
                <w:rFonts w:ascii="Times New Roman" w:eastAsia="Times New Roman" w:hAnsi="Times New Roman" w:cs="Times New Roman"/>
                <w:spacing w:val="-1"/>
                <w:sz w:val="20"/>
                <w:szCs w:val="20"/>
                <w:lang w:eastAsia="pl-PL"/>
              </w:rPr>
              <w:t>)</w:t>
            </w:r>
          </w:p>
        </w:tc>
        <w:tc>
          <w:tcPr>
            <w:tcW w:w="414" w:type="pct"/>
            <w:shd w:val="clear" w:color="auto" w:fill="auto"/>
            <w:vAlign w:val="center"/>
          </w:tcPr>
          <w:p w14:paraId="082F2270"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348D903"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4024E87F" w14:textId="77777777" w:rsidTr="00167BD6">
        <w:trPr>
          <w:trHeight w:val="227"/>
        </w:trPr>
        <w:tc>
          <w:tcPr>
            <w:tcW w:w="191" w:type="pct"/>
            <w:shd w:val="clear" w:color="auto" w:fill="auto"/>
            <w:vAlign w:val="center"/>
          </w:tcPr>
          <w:p w14:paraId="39EB6DB2" w14:textId="13B1C101" w:rsidR="00167BD6" w:rsidRPr="00167BD6" w:rsidRDefault="00167BD6">
            <w:pPr>
              <w:tabs>
                <w:tab w:val="left" w:pos="48"/>
                <w:tab w:val="left" w:pos="931"/>
                <w:tab w:val="left" w:pos="6571"/>
                <w:tab w:val="left" w:pos="8577"/>
                <w:tab w:val="left" w:pos="14745"/>
              </w:tabs>
              <w:spacing w:after="0" w:line="276" w:lineRule="auto"/>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7.</w:t>
            </w:r>
            <w:r w:rsidR="004E066C">
              <w:rPr>
                <w:rFonts w:ascii="Times New Roman" w:eastAsia="Times New Roman" w:hAnsi="Times New Roman" w:cs="Times New Roman"/>
                <w:color w:val="000000"/>
                <w:sz w:val="20"/>
                <w:szCs w:val="20"/>
                <w:lang w:eastAsia="pl-PL"/>
              </w:rPr>
              <w:t>4</w:t>
            </w:r>
            <w:r w:rsidRPr="00167BD6">
              <w:rPr>
                <w:rFonts w:ascii="Times New Roman" w:eastAsia="Times New Roman" w:hAnsi="Times New Roman" w:cs="Times New Roman"/>
                <w:color w:val="000000"/>
                <w:sz w:val="20"/>
                <w:szCs w:val="20"/>
                <w:lang w:eastAsia="pl-PL"/>
              </w:rPr>
              <w:t>.</w:t>
            </w:r>
          </w:p>
        </w:tc>
        <w:tc>
          <w:tcPr>
            <w:tcW w:w="3749" w:type="pct"/>
            <w:shd w:val="clear" w:color="auto" w:fill="auto"/>
          </w:tcPr>
          <w:p w14:paraId="17DC2234" w14:textId="2545EEF9" w:rsidR="00167BD6" w:rsidRPr="00D97FFC" w:rsidRDefault="00167BD6">
            <w:p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spacing w:val="-1"/>
                <w:sz w:val="20"/>
                <w:szCs w:val="20"/>
                <w:lang w:eastAsia="pl-PL"/>
              </w:rPr>
              <w:t xml:space="preserve">Minimum jeden </w:t>
            </w:r>
            <w:r w:rsidRPr="00D97FFC">
              <w:rPr>
                <w:rFonts w:ascii="Times New Roman" w:eastAsia="Times New Roman" w:hAnsi="Times New Roman" w:cs="Times New Roman"/>
                <w:b/>
                <w:spacing w:val="-1"/>
                <w:sz w:val="20"/>
                <w:szCs w:val="20"/>
                <w:lang w:eastAsia="pl-PL"/>
              </w:rPr>
              <w:t>punkt serwisowy podwozia</w:t>
            </w:r>
            <w:r w:rsidRPr="00D97FFC">
              <w:rPr>
                <w:rFonts w:ascii="Times New Roman" w:eastAsia="Times New Roman" w:hAnsi="Times New Roman" w:cs="Times New Roman"/>
                <w:spacing w:val="-1"/>
                <w:sz w:val="20"/>
                <w:szCs w:val="20"/>
                <w:lang w:eastAsia="pl-PL"/>
              </w:rPr>
              <w:t xml:space="preserve"> </w:t>
            </w:r>
            <w:r w:rsidR="00652EC3" w:rsidRPr="00D97FFC">
              <w:rPr>
                <w:rFonts w:ascii="Times New Roman" w:eastAsia="Times New Roman" w:hAnsi="Times New Roman" w:cs="Times New Roman"/>
                <w:spacing w:val="-1"/>
                <w:sz w:val="20"/>
                <w:szCs w:val="20"/>
                <w:lang w:eastAsia="pl-PL"/>
              </w:rPr>
              <w:t xml:space="preserve">na terenie kraju </w:t>
            </w:r>
            <w:r w:rsidR="00652EC3" w:rsidRPr="00314D8D" w:rsidDel="00652EC3">
              <w:rPr>
                <w:rStyle w:val="Odwoaniedokomentarza"/>
              </w:rPr>
              <w:t xml:space="preserve"> </w:t>
            </w:r>
            <w:r w:rsidR="00652EC3" w:rsidRPr="00D97FFC">
              <w:rPr>
                <w:rFonts w:ascii="Times New Roman" w:eastAsia="Times New Roman" w:hAnsi="Times New Roman" w:cs="Times New Roman"/>
                <w:spacing w:val="-1"/>
                <w:sz w:val="20"/>
                <w:szCs w:val="20"/>
                <w:lang w:eastAsia="pl-PL"/>
              </w:rPr>
              <w:t xml:space="preserve">(podać </w:t>
            </w:r>
            <w:r w:rsidR="00DB7864" w:rsidRPr="00D97FFC">
              <w:rPr>
                <w:rFonts w:ascii="Times New Roman" w:eastAsia="Times New Roman" w:hAnsi="Times New Roman" w:cs="Times New Roman"/>
                <w:spacing w:val="-1"/>
                <w:sz w:val="20"/>
                <w:szCs w:val="20"/>
                <w:lang w:eastAsia="pl-PL"/>
              </w:rPr>
              <w:t>lokalizację</w:t>
            </w:r>
            <w:r w:rsidR="00652EC3" w:rsidRPr="00D97FFC">
              <w:rPr>
                <w:rFonts w:ascii="Times New Roman" w:eastAsia="Times New Roman" w:hAnsi="Times New Roman" w:cs="Times New Roman"/>
                <w:spacing w:val="-1"/>
                <w:sz w:val="20"/>
                <w:szCs w:val="20"/>
                <w:lang w:eastAsia="pl-PL"/>
              </w:rPr>
              <w:t>)</w:t>
            </w:r>
          </w:p>
        </w:tc>
        <w:tc>
          <w:tcPr>
            <w:tcW w:w="414" w:type="pct"/>
            <w:shd w:val="clear" w:color="auto" w:fill="auto"/>
            <w:vAlign w:val="center"/>
          </w:tcPr>
          <w:p w14:paraId="7318E4E0" w14:textId="77777777" w:rsidR="00167BD6" w:rsidRPr="00167BD6" w:rsidRDefault="00167BD6" w:rsidP="00652EC3">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1D116A3A" w14:textId="77777777" w:rsidR="00167BD6" w:rsidRPr="00167BD6" w:rsidRDefault="00167BD6" w:rsidP="00652EC3">
            <w:pPr>
              <w:spacing w:after="0" w:line="276" w:lineRule="auto"/>
              <w:jc w:val="center"/>
              <w:rPr>
                <w:rFonts w:ascii="Times New Roman" w:eastAsia="Times New Roman" w:hAnsi="Times New Roman" w:cs="Times New Roman"/>
                <w:color w:val="000000"/>
                <w:sz w:val="20"/>
                <w:szCs w:val="20"/>
                <w:lang w:eastAsia="pl-PL"/>
              </w:rPr>
            </w:pPr>
          </w:p>
        </w:tc>
      </w:tr>
      <w:tr w:rsidR="00167BD6" w:rsidRPr="00167BD6" w14:paraId="7BE41915" w14:textId="77777777" w:rsidTr="00167BD6">
        <w:trPr>
          <w:trHeight w:val="475"/>
        </w:trPr>
        <w:tc>
          <w:tcPr>
            <w:tcW w:w="191" w:type="pct"/>
            <w:shd w:val="clear" w:color="auto" w:fill="auto"/>
            <w:vAlign w:val="center"/>
          </w:tcPr>
          <w:p w14:paraId="62F8172B" w14:textId="06ED955C" w:rsidR="00167BD6" w:rsidRPr="00167BD6" w:rsidRDefault="00167BD6" w:rsidP="00652EC3">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r w:rsidRPr="00167BD6">
              <w:rPr>
                <w:rFonts w:ascii="Times New Roman" w:eastAsia="Times New Roman" w:hAnsi="Times New Roman" w:cs="Times New Roman"/>
                <w:color w:val="000000"/>
                <w:sz w:val="20"/>
                <w:szCs w:val="20"/>
                <w:lang w:eastAsia="pl-PL"/>
              </w:rPr>
              <w:t>7.</w:t>
            </w:r>
            <w:r w:rsidR="004E066C">
              <w:rPr>
                <w:rFonts w:ascii="Times New Roman" w:eastAsia="Times New Roman" w:hAnsi="Times New Roman" w:cs="Times New Roman"/>
                <w:color w:val="000000"/>
                <w:sz w:val="20"/>
                <w:szCs w:val="20"/>
                <w:lang w:eastAsia="pl-PL"/>
              </w:rPr>
              <w:t>5</w:t>
            </w:r>
            <w:r w:rsidRPr="00167BD6">
              <w:rPr>
                <w:rFonts w:ascii="Times New Roman" w:eastAsia="Times New Roman" w:hAnsi="Times New Roman" w:cs="Times New Roman"/>
                <w:color w:val="000000"/>
                <w:sz w:val="20"/>
                <w:szCs w:val="20"/>
                <w:lang w:eastAsia="pl-PL"/>
              </w:rPr>
              <w:t>.</w:t>
            </w:r>
          </w:p>
        </w:tc>
        <w:tc>
          <w:tcPr>
            <w:tcW w:w="3749" w:type="pct"/>
            <w:shd w:val="clear" w:color="auto" w:fill="auto"/>
          </w:tcPr>
          <w:p w14:paraId="629DADF3" w14:textId="77777777" w:rsidR="00167BD6" w:rsidRPr="00D97FFC" w:rsidRDefault="00167BD6" w:rsidP="00652EC3">
            <w:p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spacing w:val="-1"/>
                <w:sz w:val="20"/>
                <w:szCs w:val="20"/>
                <w:lang w:eastAsia="pl-PL"/>
              </w:rPr>
              <w:t>Wykonawca obowiązany jest do dostarczenia wraz z pojazdem:</w:t>
            </w:r>
          </w:p>
          <w:p w14:paraId="5627419B" w14:textId="77777777" w:rsidR="00167BD6" w:rsidRPr="00D97FFC" w:rsidRDefault="00167BD6" w:rsidP="00167BD6">
            <w:pPr>
              <w:numPr>
                <w:ilvl w:val="0"/>
                <w:numId w:val="3"/>
              </w:num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b/>
                <w:spacing w:val="-1"/>
                <w:sz w:val="20"/>
                <w:szCs w:val="20"/>
                <w:lang w:eastAsia="pl-PL"/>
              </w:rPr>
              <w:t>instrukcji obsługi</w:t>
            </w:r>
            <w:r w:rsidRPr="00D97FFC">
              <w:rPr>
                <w:rFonts w:ascii="Times New Roman" w:eastAsia="Times New Roman" w:hAnsi="Times New Roman" w:cs="Times New Roman"/>
                <w:spacing w:val="-1"/>
                <w:sz w:val="20"/>
                <w:szCs w:val="20"/>
                <w:lang w:eastAsia="pl-PL"/>
              </w:rPr>
              <w:t xml:space="preserve"> w języku polskim do podwozia samochodu, zabudowy pożarniczej (w tym szczegółowa wersja video) i zainstalowanych urządzeń i wyposażenia,</w:t>
            </w:r>
          </w:p>
          <w:p w14:paraId="3B0CBA97" w14:textId="77777777" w:rsidR="00167BD6" w:rsidRPr="00D97FFC" w:rsidRDefault="00167BD6" w:rsidP="00167BD6">
            <w:pPr>
              <w:numPr>
                <w:ilvl w:val="0"/>
                <w:numId w:val="3"/>
              </w:num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b/>
                <w:spacing w:val="-1"/>
                <w:sz w:val="20"/>
                <w:szCs w:val="20"/>
                <w:lang w:eastAsia="pl-PL"/>
              </w:rPr>
              <w:t>dokumentacji niezbędne</w:t>
            </w:r>
            <w:r w:rsidRPr="00D97FFC">
              <w:rPr>
                <w:rFonts w:ascii="Times New Roman" w:eastAsia="Times New Roman" w:hAnsi="Times New Roman" w:cs="Times New Roman"/>
                <w:spacing w:val="-1"/>
                <w:sz w:val="20"/>
                <w:szCs w:val="20"/>
                <w:lang w:eastAsia="pl-PL"/>
              </w:rPr>
              <w:t>j do zarejestrowania pojazdu jako „samochód specjalny”, wynikającej z ustawy „Prawo o ruchu drogowym”.</w:t>
            </w:r>
          </w:p>
          <w:p w14:paraId="725F002E" w14:textId="77777777" w:rsidR="00167BD6" w:rsidRPr="00D97FFC" w:rsidRDefault="00167BD6" w:rsidP="00167BD6">
            <w:pPr>
              <w:numPr>
                <w:ilvl w:val="0"/>
                <w:numId w:val="3"/>
              </w:num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b/>
                <w:spacing w:val="-1"/>
                <w:sz w:val="20"/>
                <w:szCs w:val="20"/>
                <w:lang w:eastAsia="pl-PL"/>
              </w:rPr>
              <w:t>instrukcji obsługi urządzeń i sprzętu</w:t>
            </w:r>
            <w:r w:rsidRPr="00D97FFC">
              <w:rPr>
                <w:rFonts w:ascii="Times New Roman" w:eastAsia="Times New Roman" w:hAnsi="Times New Roman" w:cs="Times New Roman"/>
                <w:spacing w:val="-1"/>
                <w:sz w:val="20"/>
                <w:szCs w:val="20"/>
                <w:lang w:eastAsia="pl-PL"/>
              </w:rPr>
              <w:t xml:space="preserve"> zamontowanego w pojeździe, wszystkie w języku polskim.</w:t>
            </w:r>
          </w:p>
        </w:tc>
        <w:tc>
          <w:tcPr>
            <w:tcW w:w="414" w:type="pct"/>
            <w:shd w:val="clear" w:color="auto" w:fill="auto"/>
            <w:vAlign w:val="center"/>
          </w:tcPr>
          <w:p w14:paraId="4196CFEF" w14:textId="77777777" w:rsidR="00167BD6" w:rsidRPr="00167BD6" w:rsidRDefault="00167BD6"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000000"/>
                <w:sz w:val="20"/>
                <w:szCs w:val="20"/>
                <w:lang w:eastAsia="pl-PL"/>
              </w:rPr>
            </w:pPr>
          </w:p>
        </w:tc>
        <w:tc>
          <w:tcPr>
            <w:tcW w:w="646" w:type="pct"/>
            <w:shd w:val="clear" w:color="auto" w:fill="auto"/>
            <w:vAlign w:val="center"/>
          </w:tcPr>
          <w:p w14:paraId="51B3DAF7" w14:textId="77777777" w:rsidR="00167BD6" w:rsidRPr="00167BD6" w:rsidRDefault="00167BD6" w:rsidP="00167BD6">
            <w:pPr>
              <w:spacing w:after="0" w:line="276" w:lineRule="auto"/>
              <w:jc w:val="center"/>
              <w:rPr>
                <w:rFonts w:ascii="Times New Roman" w:eastAsia="Times New Roman" w:hAnsi="Times New Roman" w:cs="Times New Roman"/>
                <w:color w:val="000000"/>
                <w:sz w:val="20"/>
                <w:szCs w:val="20"/>
                <w:lang w:eastAsia="pl-PL"/>
              </w:rPr>
            </w:pPr>
          </w:p>
        </w:tc>
      </w:tr>
      <w:tr w:rsidR="0043658F" w:rsidRPr="0043658F" w14:paraId="0A712D86" w14:textId="77777777" w:rsidTr="00167BD6">
        <w:trPr>
          <w:trHeight w:val="475"/>
        </w:trPr>
        <w:tc>
          <w:tcPr>
            <w:tcW w:w="191" w:type="pct"/>
            <w:shd w:val="clear" w:color="auto" w:fill="auto"/>
            <w:vAlign w:val="center"/>
          </w:tcPr>
          <w:p w14:paraId="5800A3CE" w14:textId="37995D4A" w:rsidR="0043658F" w:rsidRPr="00D97FFC" w:rsidRDefault="0043658F">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sz w:val="20"/>
                <w:szCs w:val="20"/>
                <w:lang w:eastAsia="pl-PL"/>
              </w:rPr>
            </w:pPr>
            <w:r w:rsidRPr="00D97FFC">
              <w:rPr>
                <w:rFonts w:ascii="Times New Roman" w:eastAsia="Times New Roman" w:hAnsi="Times New Roman" w:cs="Times New Roman"/>
                <w:sz w:val="20"/>
                <w:szCs w:val="20"/>
                <w:lang w:eastAsia="pl-PL"/>
              </w:rPr>
              <w:t>7.6.</w:t>
            </w:r>
          </w:p>
        </w:tc>
        <w:tc>
          <w:tcPr>
            <w:tcW w:w="3749" w:type="pct"/>
            <w:shd w:val="clear" w:color="auto" w:fill="auto"/>
          </w:tcPr>
          <w:p w14:paraId="2B98EE07" w14:textId="1A6EE764" w:rsidR="0043658F" w:rsidRPr="00D97FFC" w:rsidRDefault="0043658F">
            <w:pPr>
              <w:shd w:val="clear" w:color="auto" w:fill="FFFFFF"/>
              <w:spacing w:after="0" w:line="276" w:lineRule="auto"/>
              <w:ind w:right="72"/>
              <w:jc w:val="both"/>
              <w:rPr>
                <w:rFonts w:ascii="Times New Roman" w:eastAsia="Times New Roman" w:hAnsi="Times New Roman" w:cs="Times New Roman"/>
                <w:spacing w:val="-1"/>
                <w:sz w:val="20"/>
                <w:szCs w:val="20"/>
                <w:lang w:eastAsia="pl-PL"/>
              </w:rPr>
            </w:pPr>
            <w:r w:rsidRPr="00D97FFC">
              <w:rPr>
                <w:rFonts w:ascii="Times New Roman" w:eastAsia="Times New Roman" w:hAnsi="Times New Roman" w:cs="Times New Roman"/>
                <w:spacing w:val="-1"/>
                <w:sz w:val="20"/>
                <w:szCs w:val="20"/>
                <w:lang w:eastAsia="pl-PL"/>
              </w:rPr>
              <w:t xml:space="preserve">Szkolenie/instruktaż przedstawicieli zamawiającego dotyczące obsługi oferowanego sprzętu. </w:t>
            </w:r>
          </w:p>
        </w:tc>
        <w:tc>
          <w:tcPr>
            <w:tcW w:w="414" w:type="pct"/>
            <w:shd w:val="clear" w:color="auto" w:fill="auto"/>
            <w:vAlign w:val="center"/>
          </w:tcPr>
          <w:p w14:paraId="24F0545E" w14:textId="77777777" w:rsidR="0043658F" w:rsidRPr="00D97FFC" w:rsidRDefault="0043658F" w:rsidP="00167BD6">
            <w:pPr>
              <w:tabs>
                <w:tab w:val="left" w:pos="48"/>
                <w:tab w:val="left" w:pos="931"/>
                <w:tab w:val="left" w:pos="6571"/>
                <w:tab w:val="left" w:pos="8577"/>
                <w:tab w:val="left" w:pos="14745"/>
              </w:tabs>
              <w:spacing w:after="0" w:line="276" w:lineRule="auto"/>
              <w:jc w:val="center"/>
              <w:rPr>
                <w:rFonts w:ascii="Times New Roman" w:eastAsia="Times New Roman" w:hAnsi="Times New Roman" w:cs="Times New Roman"/>
                <w:color w:val="FF0000"/>
                <w:sz w:val="20"/>
                <w:szCs w:val="20"/>
                <w:lang w:eastAsia="pl-PL"/>
              </w:rPr>
            </w:pPr>
          </w:p>
        </w:tc>
        <w:tc>
          <w:tcPr>
            <w:tcW w:w="646" w:type="pct"/>
            <w:shd w:val="clear" w:color="auto" w:fill="auto"/>
            <w:vAlign w:val="center"/>
          </w:tcPr>
          <w:p w14:paraId="32E15B1D" w14:textId="77777777" w:rsidR="0043658F" w:rsidRPr="00D97FFC" w:rsidRDefault="0043658F" w:rsidP="00167BD6">
            <w:pPr>
              <w:spacing w:after="0" w:line="276" w:lineRule="auto"/>
              <w:jc w:val="center"/>
              <w:rPr>
                <w:rFonts w:ascii="Times New Roman" w:eastAsia="Times New Roman" w:hAnsi="Times New Roman" w:cs="Times New Roman"/>
                <w:color w:val="FF0000"/>
                <w:sz w:val="20"/>
                <w:szCs w:val="20"/>
                <w:lang w:eastAsia="pl-PL"/>
              </w:rPr>
            </w:pPr>
          </w:p>
        </w:tc>
      </w:tr>
    </w:tbl>
    <w:p w14:paraId="78A33549" w14:textId="77777777" w:rsidR="00167BD6" w:rsidRPr="00D97FFC" w:rsidRDefault="00167BD6" w:rsidP="00167BD6">
      <w:pPr>
        <w:tabs>
          <w:tab w:val="left" w:pos="6120"/>
        </w:tabs>
        <w:rPr>
          <w:color w:val="FF0000"/>
        </w:rPr>
      </w:pPr>
    </w:p>
    <w:p w14:paraId="284018B3" w14:textId="77777777" w:rsidR="00167BD6" w:rsidRDefault="00167BD6" w:rsidP="00167BD6"/>
    <w:p w14:paraId="3E004326" w14:textId="77777777" w:rsidR="00167BD6" w:rsidRDefault="00167BD6" w:rsidP="00167BD6">
      <w:pPr>
        <w:autoSpaceDE w:val="0"/>
        <w:autoSpaceDN w:val="0"/>
        <w:adjustRightInd w:val="0"/>
        <w:spacing w:after="0" w:line="240" w:lineRule="auto"/>
        <w:rPr>
          <w:rFonts w:ascii="Times New Roman" w:hAnsi="Times New Roman" w:cs="Times New Roman"/>
          <w:b/>
          <w:bCs/>
          <w:color w:val="000000"/>
          <w:sz w:val="20"/>
          <w:szCs w:val="20"/>
        </w:rPr>
      </w:pPr>
      <w:r w:rsidRPr="006803DA">
        <w:rPr>
          <w:rFonts w:ascii="Times New Roman" w:hAnsi="Times New Roman" w:cs="Times New Roman"/>
          <w:b/>
          <w:bCs/>
          <w:color w:val="000000"/>
          <w:sz w:val="20"/>
          <w:szCs w:val="20"/>
        </w:rPr>
        <w:t>*- Prawą stronę tabeli, należy wypełnić stosując słowa „spełnia” lub „nie spełnia”, zaś w przypadku wyższych wartości niż minimalne - wykazane w tabeli należy wpisać oferowane wartości techniczno-użytkowe</w:t>
      </w:r>
      <w:r>
        <w:rPr>
          <w:rFonts w:ascii="Times New Roman" w:hAnsi="Times New Roman" w:cs="Times New Roman"/>
          <w:b/>
          <w:bCs/>
          <w:color w:val="000000"/>
          <w:sz w:val="20"/>
          <w:szCs w:val="20"/>
        </w:rPr>
        <w:t xml:space="preserve"> lub wpisać konkretne rozwiązanie </w:t>
      </w:r>
      <w:r w:rsidR="00616EAF">
        <w:rPr>
          <w:rFonts w:ascii="Times New Roman" w:hAnsi="Times New Roman" w:cs="Times New Roman"/>
          <w:b/>
          <w:bCs/>
          <w:color w:val="000000"/>
          <w:sz w:val="20"/>
          <w:szCs w:val="20"/>
        </w:rPr>
        <w:t>techniczne</w:t>
      </w:r>
      <w:r>
        <w:rPr>
          <w:rFonts w:ascii="Times New Roman" w:hAnsi="Times New Roman" w:cs="Times New Roman"/>
          <w:b/>
          <w:bCs/>
          <w:color w:val="000000"/>
          <w:sz w:val="20"/>
          <w:szCs w:val="20"/>
        </w:rPr>
        <w:t>.</w:t>
      </w:r>
      <w:r w:rsidRPr="006803DA">
        <w:rPr>
          <w:rFonts w:ascii="Times New Roman" w:hAnsi="Times New Roman" w:cs="Times New Roman"/>
          <w:b/>
          <w:bCs/>
          <w:color w:val="000000"/>
          <w:sz w:val="20"/>
          <w:szCs w:val="20"/>
        </w:rPr>
        <w:t xml:space="preserve"> </w:t>
      </w:r>
    </w:p>
    <w:p w14:paraId="2B1CE485" w14:textId="77777777" w:rsidR="00B73A42" w:rsidRPr="00167BD6" w:rsidRDefault="00B73A42" w:rsidP="00167BD6">
      <w:bookmarkStart w:id="0" w:name="_GoBack"/>
      <w:bookmarkEnd w:id="0"/>
    </w:p>
    <w:sectPr w:rsidR="00B73A42" w:rsidRPr="00167BD6" w:rsidSect="00167BD6">
      <w:headerReference w:type="default" r:id="rId7"/>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187F17" w16cex:dateUtc="2024-10-25T06:29:00Z"/>
  <w16cex:commentExtensible w16cex:durableId="0BA04C30" w16cex:dateUtc="2024-10-25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AED6D" w16cid:durableId="3F187F17"/>
  <w16cid:commentId w16cid:paraId="51A5492E" w16cid:durableId="0BA04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6D56D" w14:textId="77777777" w:rsidR="00DA5048" w:rsidRDefault="00DA5048" w:rsidP="00167BD6">
      <w:pPr>
        <w:spacing w:after="0" w:line="240" w:lineRule="auto"/>
      </w:pPr>
      <w:r>
        <w:separator/>
      </w:r>
    </w:p>
  </w:endnote>
  <w:endnote w:type="continuationSeparator" w:id="0">
    <w:p w14:paraId="111B594B" w14:textId="77777777" w:rsidR="00DA5048" w:rsidRDefault="00DA5048" w:rsidP="0016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315F" w14:textId="77777777" w:rsidR="00DA5048" w:rsidRDefault="00DA5048" w:rsidP="00167BD6">
      <w:pPr>
        <w:spacing w:after="0" w:line="240" w:lineRule="auto"/>
      </w:pPr>
      <w:r>
        <w:separator/>
      </w:r>
    </w:p>
  </w:footnote>
  <w:footnote w:type="continuationSeparator" w:id="0">
    <w:p w14:paraId="26E3DE33" w14:textId="77777777" w:rsidR="00DA5048" w:rsidRDefault="00DA5048" w:rsidP="0016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9EF2" w14:textId="77777777" w:rsidR="00167BD6" w:rsidRDefault="00167BD6" w:rsidP="00167BD6">
    <w:pPr>
      <w:pStyle w:val="Nagwek"/>
      <w:jc w:val="center"/>
    </w:pPr>
    <w:r>
      <w:rPr>
        <w:noProof/>
        <w:lang w:eastAsia="pl-PL"/>
      </w:rPr>
      <w:drawing>
        <wp:inline distT="0" distB="0" distL="0" distR="0" wp14:anchorId="7FAD71F2" wp14:editId="3BF93B3D">
          <wp:extent cx="5759450" cy="462813"/>
          <wp:effectExtent l="0" t="0" r="0" b="0"/>
          <wp:docPr id="6" name="Obraz 6"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2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0"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9C5657"/>
    <w:multiLevelType w:val="hybridMultilevel"/>
    <w:tmpl w:val="31166E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7"/>
  </w:num>
  <w:num w:numId="5">
    <w:abstractNumId w:val="13"/>
  </w:num>
  <w:num w:numId="6">
    <w:abstractNumId w:val="15"/>
  </w:num>
  <w:num w:numId="7">
    <w:abstractNumId w:val="6"/>
  </w:num>
  <w:num w:numId="8">
    <w:abstractNumId w:val="14"/>
  </w:num>
  <w:num w:numId="9">
    <w:abstractNumId w:val="7"/>
  </w:num>
  <w:num w:numId="10">
    <w:abstractNumId w:val="4"/>
  </w:num>
  <w:num w:numId="11">
    <w:abstractNumId w:val="2"/>
  </w:num>
  <w:num w:numId="12">
    <w:abstractNumId w:val="11"/>
  </w:num>
  <w:num w:numId="13">
    <w:abstractNumId w:val="5"/>
  </w:num>
  <w:num w:numId="14">
    <w:abstractNumId w:val="18"/>
  </w:num>
  <w:num w:numId="15">
    <w:abstractNumId w:val="9"/>
  </w:num>
  <w:num w:numId="16">
    <w:abstractNumId w:val="3"/>
  </w:num>
  <w:num w:numId="17">
    <w:abstractNumId w:val="16"/>
  </w:num>
  <w:num w:numId="18">
    <w:abstractNumId w:val="1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D6"/>
    <w:rsid w:val="00153710"/>
    <w:rsid w:val="00167BD6"/>
    <w:rsid w:val="001A70BC"/>
    <w:rsid w:val="00227A60"/>
    <w:rsid w:val="0025219C"/>
    <w:rsid w:val="00314D8D"/>
    <w:rsid w:val="0043658F"/>
    <w:rsid w:val="00482505"/>
    <w:rsid w:val="004E066C"/>
    <w:rsid w:val="004F4652"/>
    <w:rsid w:val="00555300"/>
    <w:rsid w:val="00610BDF"/>
    <w:rsid w:val="00616EAF"/>
    <w:rsid w:val="00652EC3"/>
    <w:rsid w:val="006B1A83"/>
    <w:rsid w:val="00810972"/>
    <w:rsid w:val="00B73A42"/>
    <w:rsid w:val="00C04B75"/>
    <w:rsid w:val="00C545D7"/>
    <w:rsid w:val="00CA0E36"/>
    <w:rsid w:val="00D97FFC"/>
    <w:rsid w:val="00DA5048"/>
    <w:rsid w:val="00DB7864"/>
    <w:rsid w:val="00FB3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7B3A"/>
  <w15:chartTrackingRefBased/>
  <w15:docId w15:val="{36973727-2B64-4EBF-9854-383B568C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7B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7B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BD6"/>
  </w:style>
  <w:style w:type="paragraph" w:styleId="Stopka">
    <w:name w:val="footer"/>
    <w:basedOn w:val="Normalny"/>
    <w:link w:val="StopkaZnak"/>
    <w:uiPriority w:val="99"/>
    <w:unhideWhenUsed/>
    <w:rsid w:val="00167B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BD6"/>
  </w:style>
  <w:style w:type="character" w:customStyle="1" w:styleId="markedcontent">
    <w:name w:val="markedcontent"/>
    <w:basedOn w:val="Domylnaczcionkaakapitu"/>
    <w:rsid w:val="00167BD6"/>
  </w:style>
  <w:style w:type="paragraph" w:styleId="Poprawka">
    <w:name w:val="Revision"/>
    <w:hidden/>
    <w:uiPriority w:val="99"/>
    <w:semiHidden/>
    <w:rsid w:val="0025219C"/>
    <w:pPr>
      <w:spacing w:after="0" w:line="240" w:lineRule="auto"/>
    </w:pPr>
  </w:style>
  <w:style w:type="character" w:styleId="Odwoaniedokomentarza">
    <w:name w:val="annotation reference"/>
    <w:basedOn w:val="Domylnaczcionkaakapitu"/>
    <w:uiPriority w:val="99"/>
    <w:semiHidden/>
    <w:unhideWhenUsed/>
    <w:rsid w:val="00810972"/>
    <w:rPr>
      <w:sz w:val="16"/>
      <w:szCs w:val="16"/>
    </w:rPr>
  </w:style>
  <w:style w:type="paragraph" w:styleId="Tekstkomentarza">
    <w:name w:val="annotation text"/>
    <w:basedOn w:val="Normalny"/>
    <w:link w:val="TekstkomentarzaZnak"/>
    <w:uiPriority w:val="99"/>
    <w:semiHidden/>
    <w:unhideWhenUsed/>
    <w:rsid w:val="008109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0972"/>
    <w:rPr>
      <w:sz w:val="20"/>
      <w:szCs w:val="20"/>
    </w:rPr>
  </w:style>
  <w:style w:type="paragraph" w:styleId="Tematkomentarza">
    <w:name w:val="annotation subject"/>
    <w:basedOn w:val="Tekstkomentarza"/>
    <w:next w:val="Tekstkomentarza"/>
    <w:link w:val="TematkomentarzaZnak"/>
    <w:uiPriority w:val="99"/>
    <w:semiHidden/>
    <w:unhideWhenUsed/>
    <w:rsid w:val="00810972"/>
    <w:rPr>
      <w:b/>
      <w:bCs/>
    </w:rPr>
  </w:style>
  <w:style w:type="character" w:customStyle="1" w:styleId="TematkomentarzaZnak">
    <w:name w:val="Temat komentarza Znak"/>
    <w:basedOn w:val="TekstkomentarzaZnak"/>
    <w:link w:val="Tematkomentarza"/>
    <w:uiPriority w:val="99"/>
    <w:semiHidden/>
    <w:rsid w:val="00810972"/>
    <w:rPr>
      <w:b/>
      <w:bCs/>
      <w:sz w:val="20"/>
      <w:szCs w:val="20"/>
    </w:rPr>
  </w:style>
  <w:style w:type="paragraph" w:styleId="Tekstdymka">
    <w:name w:val="Balloon Text"/>
    <w:basedOn w:val="Normalny"/>
    <w:link w:val="TekstdymkaZnak"/>
    <w:uiPriority w:val="99"/>
    <w:semiHidden/>
    <w:unhideWhenUsed/>
    <w:rsid w:val="001537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3860</Words>
  <Characters>23161</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Paweł Bawor</cp:lastModifiedBy>
  <cp:revision>2</cp:revision>
  <dcterms:created xsi:type="dcterms:W3CDTF">2024-10-29T13:12:00Z</dcterms:created>
  <dcterms:modified xsi:type="dcterms:W3CDTF">2024-10-29T13:12:00Z</dcterms:modified>
</cp:coreProperties>
</file>