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3B" w:rsidRDefault="00B3743B" w:rsidP="00B3743B">
      <w:pPr>
        <w:pStyle w:val="Bezodstpw"/>
        <w:rPr>
          <w:b/>
        </w:rPr>
      </w:pPr>
      <w:bookmarkStart w:id="0" w:name="_GoBack"/>
      <w:bookmarkEnd w:id="0"/>
    </w:p>
    <w:p w:rsidR="0016320A" w:rsidRPr="0016320A" w:rsidRDefault="0016320A" w:rsidP="004B3008">
      <w:pPr>
        <w:pStyle w:val="Bezodstpw"/>
        <w:jc w:val="center"/>
        <w:rPr>
          <w:b/>
        </w:rPr>
      </w:pPr>
      <w:r w:rsidRPr="0016320A">
        <w:rPr>
          <w:b/>
        </w:rPr>
        <w:t>SZCZEGÓŁOWY OPIS PRZEDMIOTU ZAMÓWIENIA</w:t>
      </w:r>
    </w:p>
    <w:p w:rsidR="0016320A" w:rsidRDefault="0016320A" w:rsidP="004B3008">
      <w:pPr>
        <w:pStyle w:val="Bezodstpw"/>
        <w:jc w:val="center"/>
      </w:pPr>
      <w:r>
        <w:t xml:space="preserve">w trybie przetargu nieograniczonego na </w:t>
      </w:r>
    </w:p>
    <w:p w:rsidR="00B3743B" w:rsidRDefault="00B3743B" w:rsidP="004B3008">
      <w:pPr>
        <w:pStyle w:val="Bezodstpw"/>
        <w:jc w:val="center"/>
      </w:pPr>
    </w:p>
    <w:p w:rsidR="00B3743B" w:rsidRDefault="00B3743B" w:rsidP="004B3008">
      <w:pPr>
        <w:pStyle w:val="Bezodstpw"/>
        <w:jc w:val="center"/>
      </w:pPr>
    </w:p>
    <w:p w:rsidR="0016320A" w:rsidRPr="00B3743B" w:rsidRDefault="0016320A" w:rsidP="00B3743B">
      <w:pPr>
        <w:pStyle w:val="Bezodstpw"/>
        <w:jc w:val="center"/>
        <w:rPr>
          <w:i/>
        </w:rPr>
      </w:pPr>
      <w:r w:rsidRPr="00B3743B">
        <w:rPr>
          <w:i/>
        </w:rPr>
        <w:t>Zakup i dostawę</w:t>
      </w:r>
      <w:r w:rsidR="00B3743B">
        <w:rPr>
          <w:i/>
        </w:rPr>
        <w:t xml:space="preserve">: </w:t>
      </w:r>
      <w:r w:rsidRPr="00B3743B">
        <w:rPr>
          <w:i/>
        </w:rPr>
        <w:t xml:space="preserve">sprzętu komputerowego, </w:t>
      </w:r>
      <w:r w:rsidR="006C45F8" w:rsidRPr="00B3743B">
        <w:rPr>
          <w:i/>
        </w:rPr>
        <w:t>symulatorów obrabiarek  cyfrowych</w:t>
      </w:r>
      <w:r w:rsidR="00AD55BD" w:rsidRPr="00B3743B">
        <w:rPr>
          <w:i/>
        </w:rPr>
        <w:t xml:space="preserve"> wraz z szkoleniem </w:t>
      </w:r>
      <w:r w:rsidR="006C45F8" w:rsidRPr="00B3743B">
        <w:rPr>
          <w:i/>
        </w:rPr>
        <w:t xml:space="preserve"> oraz  pomocy dydaktycznych  i wyposażenia  </w:t>
      </w:r>
      <w:r w:rsidR="00B3743B" w:rsidRPr="00B3743B">
        <w:rPr>
          <w:i/>
        </w:rPr>
        <w:t xml:space="preserve">pracowni zawodowych </w:t>
      </w:r>
      <w:r w:rsidR="006C45F8" w:rsidRPr="00B3743B">
        <w:rPr>
          <w:i/>
        </w:rPr>
        <w:t>w ZSP</w:t>
      </w:r>
      <w:r w:rsidR="008320E2" w:rsidRPr="00B3743B">
        <w:rPr>
          <w:i/>
        </w:rPr>
        <w:t xml:space="preserve"> Nr </w:t>
      </w:r>
      <w:r w:rsidR="006C45F8" w:rsidRPr="00B3743B">
        <w:rPr>
          <w:i/>
        </w:rPr>
        <w:t xml:space="preserve">2 </w:t>
      </w:r>
      <w:r w:rsidR="00B3743B">
        <w:rPr>
          <w:i/>
        </w:rPr>
        <w:br/>
      </w:r>
      <w:r w:rsidR="006C45F8" w:rsidRPr="00B3743B">
        <w:rPr>
          <w:i/>
        </w:rPr>
        <w:t xml:space="preserve">w Piotrkowie Trybunalskim </w:t>
      </w:r>
      <w:r w:rsidRPr="00B3743B">
        <w:rPr>
          <w:i/>
        </w:rPr>
        <w:t>w ramach realizacji projektu</w:t>
      </w:r>
      <w:r w:rsidR="00B3743B" w:rsidRPr="00B3743B">
        <w:rPr>
          <w:i/>
        </w:rPr>
        <w:br/>
      </w:r>
      <w:r w:rsidRPr="00B3743B">
        <w:rPr>
          <w:i/>
        </w:rPr>
        <w:t xml:space="preserve"> pt. </w:t>
      </w:r>
      <w:r w:rsidR="00B3743B" w:rsidRPr="00B3743B">
        <w:rPr>
          <w:i/>
          <w:color w:val="000000" w:themeColor="text1"/>
        </w:rPr>
        <w:t xml:space="preserve">„Wysoka jakość kształcenia zawodowego w Zespole Szkół Ponadgimnazjalnych Nr 2 </w:t>
      </w:r>
      <w:r w:rsidR="00B3743B" w:rsidRPr="00B3743B">
        <w:rPr>
          <w:i/>
          <w:color w:val="000000" w:themeColor="text1"/>
        </w:rPr>
        <w:br/>
        <w:t xml:space="preserve">w Piotrkowie Trybunalskim”, współfinansowanego z Europejskiego Funduszu Społecznego </w:t>
      </w:r>
      <w:r w:rsidR="00B3743B" w:rsidRPr="00B3743B">
        <w:rPr>
          <w:i/>
          <w:color w:val="000000" w:themeColor="text1"/>
        </w:rPr>
        <w:br/>
        <w:t>w ramach Działania XI. 3.1  Regionalnego Programu Op</w:t>
      </w:r>
      <w:r w:rsidR="00B3743B">
        <w:rPr>
          <w:i/>
          <w:color w:val="000000" w:themeColor="text1"/>
        </w:rPr>
        <w:t>eracyjnego Województwa Łódzkiego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126"/>
        <w:gridCol w:w="360"/>
      </w:tblGrid>
      <w:tr w:rsidR="0016320A" w:rsidRPr="0016320A" w:rsidTr="0016320A">
        <w:trPr>
          <w:trHeight w:val="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743B" w:rsidRPr="0016320A" w:rsidRDefault="00B3743B" w:rsidP="001632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6320A" w:rsidRPr="0016320A" w:rsidRDefault="0016320A" w:rsidP="001632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16320A" w:rsidRPr="0016320A" w:rsidRDefault="0016320A">
            <w:r w:rsidRPr="0016320A">
              <w:rPr>
                <w:sz w:val="20"/>
                <w:szCs w:val="20"/>
              </w:rPr>
              <w:t xml:space="preserve"> </w:t>
            </w:r>
          </w:p>
        </w:tc>
      </w:tr>
    </w:tbl>
    <w:p w:rsidR="0016320A" w:rsidRDefault="0016320A" w:rsidP="00A94D05">
      <w:pPr>
        <w:pStyle w:val="Bezodstpw"/>
        <w:jc w:val="both"/>
        <w:rPr>
          <w:b/>
        </w:rPr>
      </w:pPr>
    </w:p>
    <w:p w:rsidR="0016320A" w:rsidRDefault="00EF6027" w:rsidP="0016320A">
      <w:pPr>
        <w:pStyle w:val="Bezodstpw"/>
        <w:jc w:val="center"/>
        <w:rPr>
          <w:b/>
        </w:rPr>
      </w:pPr>
      <w:r w:rsidRPr="00A94D05">
        <w:rPr>
          <w:b/>
        </w:rPr>
        <w:t>Cześć I</w:t>
      </w:r>
    </w:p>
    <w:p w:rsidR="00986144" w:rsidRDefault="00AA59FE" w:rsidP="0016320A">
      <w:pPr>
        <w:pStyle w:val="Bezodstpw"/>
        <w:jc w:val="center"/>
        <w:rPr>
          <w:b/>
        </w:rPr>
      </w:pPr>
      <w:r>
        <w:rPr>
          <w:b/>
        </w:rPr>
        <w:t>Z</w:t>
      </w:r>
      <w:r w:rsidR="00EF6027" w:rsidRPr="00A94D05">
        <w:rPr>
          <w:b/>
        </w:rPr>
        <w:t>akup i dostawa sprzętu komputerowego  wraz z oprogramowaniem do pracowni szkolnych</w:t>
      </w:r>
    </w:p>
    <w:p w:rsidR="007E4F9D" w:rsidRDefault="007E4F9D" w:rsidP="0016320A">
      <w:pPr>
        <w:pStyle w:val="Bezodstpw"/>
        <w:jc w:val="center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AA59FE" w:rsidRPr="00AA59FE" w:rsidTr="00AA59F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sprzętu komputerowego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Komputer typ 1 (zestaw: jednostka centralna,  klawiatura, mysz optyczna + 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Ekran projekcyjny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wielofunkcyjne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Komputer typ 2 (zestaw: jednostka centralna,  klawiatura, mysz optyczna + 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komputerowy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AA59FE" w:rsidRPr="00AA59FE" w:rsidTr="00AA59F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FE" w:rsidRPr="00AA59FE" w:rsidRDefault="00AA59FE" w:rsidP="00AA5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AD55BD" w:rsidRDefault="00AD55BD" w:rsidP="00B3743B">
      <w:pPr>
        <w:pStyle w:val="Bezodstpw"/>
        <w:rPr>
          <w:b/>
        </w:rPr>
      </w:pPr>
    </w:p>
    <w:p w:rsidR="00AD55BD" w:rsidRDefault="00AD55BD" w:rsidP="0016320A">
      <w:pPr>
        <w:pStyle w:val="Bezodstpw"/>
        <w:jc w:val="center"/>
        <w:rPr>
          <w:b/>
        </w:rPr>
      </w:pPr>
    </w:p>
    <w:p w:rsidR="00AD55BD" w:rsidRDefault="00AD55BD" w:rsidP="0016320A">
      <w:pPr>
        <w:pStyle w:val="Bezodstpw"/>
        <w:jc w:val="center"/>
        <w:rPr>
          <w:b/>
        </w:rPr>
      </w:pPr>
    </w:p>
    <w:p w:rsidR="0016320A" w:rsidRPr="00872B3A" w:rsidRDefault="00EF6027" w:rsidP="0016320A">
      <w:pPr>
        <w:pStyle w:val="Bezodstpw"/>
        <w:jc w:val="center"/>
        <w:rPr>
          <w:b/>
        </w:rPr>
      </w:pPr>
      <w:r w:rsidRPr="00872B3A">
        <w:rPr>
          <w:b/>
        </w:rPr>
        <w:t>Część II</w:t>
      </w:r>
    </w:p>
    <w:p w:rsidR="00EF6027" w:rsidRPr="00872B3A" w:rsidRDefault="00AA59FE" w:rsidP="0016320A">
      <w:pPr>
        <w:pStyle w:val="Bezodstpw"/>
        <w:jc w:val="center"/>
        <w:rPr>
          <w:b/>
        </w:rPr>
      </w:pPr>
      <w:r>
        <w:rPr>
          <w:b/>
        </w:rPr>
        <w:t>Zakup i dostawa wyposażenia Pracowni Technologii Mechanicznej</w:t>
      </w:r>
    </w:p>
    <w:p w:rsidR="00C36B59" w:rsidRPr="0019154E" w:rsidRDefault="00C36B59" w:rsidP="00A94D05">
      <w:pPr>
        <w:pStyle w:val="Bezodstpw"/>
        <w:jc w:val="both"/>
        <w:rPr>
          <w:color w:val="FF0000"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A84986" w:rsidRPr="00A84986" w:rsidTr="00A84986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Technologii Mechanicznej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4986" w:rsidRPr="00A84986" w:rsidTr="00A8498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Przyrząd kłowy do pomiarów bicia ze szlifowaną powierzchnią pomiarową, bez czujnika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Wysokościomierz suwmiarkowy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 płytek wzorcowych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Zestawy wałeczków pomiarowych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graniczny tłoczkowy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trzpieniowych sprawdzianów granicznych do gwintów M3-M12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Mikrometry zewnętrzne z końcówkami talerzykowymi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Głębokościomierze mikrometryczne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 do pomiarów wewnętrznych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Średnicówki mikrometryczne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analogowy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Miernik LCR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samochodowy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Mulitmetr cyfrowy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Autotransformator regulowany 0-250V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Opornica dekadowa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Oscyloskop cyfrowy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Miernik rezystencji izolacji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elementów elektronicznych (kondensatory, cewki, diody)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Zestaw: Przewody, wtyczki, rozgałęźniki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38245C" w:rsidRDefault="0038245C" w:rsidP="00A94D05">
      <w:pPr>
        <w:pStyle w:val="Bezodstpw"/>
        <w:jc w:val="both"/>
      </w:pPr>
    </w:p>
    <w:p w:rsidR="00781DD3" w:rsidRDefault="00781DD3" w:rsidP="00A94D05">
      <w:pPr>
        <w:pStyle w:val="Bezodstpw"/>
        <w:jc w:val="both"/>
        <w:rPr>
          <w:b/>
        </w:rPr>
      </w:pPr>
    </w:p>
    <w:p w:rsidR="00B3743B" w:rsidRDefault="00B3743B" w:rsidP="00A94D05">
      <w:pPr>
        <w:pStyle w:val="Bezodstpw"/>
        <w:jc w:val="both"/>
        <w:rPr>
          <w:b/>
        </w:rPr>
      </w:pPr>
    </w:p>
    <w:p w:rsidR="0016320A" w:rsidRDefault="00EF6027" w:rsidP="0016320A">
      <w:pPr>
        <w:pStyle w:val="Bezodstpw"/>
        <w:jc w:val="center"/>
        <w:rPr>
          <w:b/>
        </w:rPr>
      </w:pPr>
      <w:r w:rsidRPr="00A94D05">
        <w:rPr>
          <w:b/>
        </w:rPr>
        <w:t>Cz</w:t>
      </w:r>
      <w:r w:rsidR="001546B1">
        <w:rPr>
          <w:b/>
        </w:rPr>
        <w:t>ę</w:t>
      </w:r>
      <w:r w:rsidRPr="00A94D05">
        <w:rPr>
          <w:b/>
        </w:rPr>
        <w:t>ść III</w:t>
      </w:r>
    </w:p>
    <w:p w:rsidR="00A84986" w:rsidRPr="00872B3A" w:rsidRDefault="00A84986" w:rsidP="00A84986">
      <w:pPr>
        <w:pStyle w:val="Bezodstpw"/>
        <w:jc w:val="center"/>
        <w:rPr>
          <w:b/>
        </w:rPr>
      </w:pPr>
      <w:r>
        <w:rPr>
          <w:b/>
        </w:rPr>
        <w:t>Zakup i dostawa wyposażenia Pracowni Obrabiarek Cyfrowych</w:t>
      </w:r>
    </w:p>
    <w:p w:rsidR="001546B1" w:rsidRDefault="001546B1" w:rsidP="00A84986">
      <w:pPr>
        <w:pStyle w:val="Bezodstpw"/>
        <w:rPr>
          <w:b/>
        </w:rPr>
      </w:pPr>
    </w:p>
    <w:p w:rsidR="00FC12E0" w:rsidRDefault="00FC12E0" w:rsidP="00FC12E0">
      <w:pPr>
        <w:pStyle w:val="Bezodstpw"/>
        <w:jc w:val="center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A84986" w:rsidRPr="00A84986" w:rsidTr="00A84986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Obrabiarek Cyfrowych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BE5DAB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</w:t>
            </w:r>
            <w:r w:rsidR="00A84986"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pomiarów wewnętrznych 5-30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</w:t>
            </w:r>
            <w:r w:rsidR="00BE5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pomiarów wewnętrznych 75 -100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Kątomierz zwykły o zakresie mierniczym 0-180°,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Kątomierz optyczny noniusz 5’ 0-360°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Promieniomierz R7,5 do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zegarowy, dźwigniowy, elektroniczny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BE5DAB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płytek wzorcowych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BE5DAB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 w:rsidR="00806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dwugraniczne tłoczkowe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 w:rsidR="00806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dwugraniczne szczękowe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Średnicówka mikrometryczna , czujnikowa 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84986" w:rsidRPr="00A84986" w:rsidTr="00A8498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986" w:rsidRPr="00A84986" w:rsidRDefault="00A84986" w:rsidP="00A8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 mikrometryczny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986" w:rsidRPr="00A84986" w:rsidRDefault="00A84986" w:rsidP="00A8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1546B1" w:rsidRDefault="001546B1" w:rsidP="001546B1">
      <w:pPr>
        <w:pStyle w:val="Bezodstpw"/>
        <w:rPr>
          <w:b/>
          <w:highlight w:val="yellow"/>
        </w:rPr>
      </w:pPr>
    </w:p>
    <w:p w:rsidR="001546B1" w:rsidRDefault="001546B1" w:rsidP="0016320A">
      <w:pPr>
        <w:pStyle w:val="Bezodstpw"/>
        <w:jc w:val="center"/>
        <w:rPr>
          <w:b/>
        </w:rPr>
      </w:pPr>
    </w:p>
    <w:p w:rsidR="001546B1" w:rsidRDefault="001546B1" w:rsidP="0016320A">
      <w:pPr>
        <w:pStyle w:val="Bezodstpw"/>
        <w:jc w:val="center"/>
        <w:rPr>
          <w:b/>
        </w:rPr>
      </w:pPr>
    </w:p>
    <w:p w:rsidR="001546B1" w:rsidRDefault="001546B1" w:rsidP="0016320A">
      <w:pPr>
        <w:pStyle w:val="Bezodstpw"/>
        <w:jc w:val="center"/>
        <w:rPr>
          <w:b/>
        </w:rPr>
      </w:pPr>
      <w:r>
        <w:rPr>
          <w:b/>
        </w:rPr>
        <w:t>Część IV</w:t>
      </w:r>
    </w:p>
    <w:p w:rsidR="00A84986" w:rsidRPr="00872B3A" w:rsidRDefault="00BB1998" w:rsidP="00A84986">
      <w:pPr>
        <w:pStyle w:val="Bezodstpw"/>
        <w:jc w:val="center"/>
        <w:rPr>
          <w:b/>
        </w:rPr>
      </w:pPr>
      <w:r>
        <w:rPr>
          <w:b/>
        </w:rPr>
        <w:t xml:space="preserve">Zakup i </w:t>
      </w:r>
      <w:r w:rsidR="00A84986">
        <w:rPr>
          <w:b/>
        </w:rPr>
        <w:t>dostawa symulatorów obrabiarek</w:t>
      </w:r>
      <w:r w:rsidR="005A476E">
        <w:rPr>
          <w:b/>
        </w:rPr>
        <w:t xml:space="preserve"> CNC wraz z szkoleniem </w:t>
      </w:r>
      <w:r w:rsidR="005A476E">
        <w:rPr>
          <w:b/>
        </w:rPr>
        <w:br/>
      </w:r>
      <w:r w:rsidR="006530EE">
        <w:rPr>
          <w:b/>
        </w:rPr>
        <w:t xml:space="preserve">do </w:t>
      </w:r>
      <w:r>
        <w:rPr>
          <w:b/>
        </w:rPr>
        <w:t xml:space="preserve"> </w:t>
      </w:r>
      <w:r w:rsidR="00A84986">
        <w:rPr>
          <w:b/>
        </w:rPr>
        <w:t>Pracowni Obrabiarek Cyfrowych</w:t>
      </w:r>
    </w:p>
    <w:p w:rsidR="00EF6027" w:rsidRDefault="00EF6027" w:rsidP="0016320A">
      <w:pPr>
        <w:pStyle w:val="Bezodstpw"/>
        <w:jc w:val="center"/>
        <w:rPr>
          <w:b/>
        </w:rPr>
      </w:pPr>
    </w:p>
    <w:p w:rsidR="0061208D" w:rsidRDefault="0061208D" w:rsidP="0061208D">
      <w:pPr>
        <w:pStyle w:val="Bezodstpw"/>
        <w:jc w:val="both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5A476E" w:rsidRPr="00A84986" w:rsidTr="00B3743B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5A476E" w:rsidRPr="00A84986" w:rsidTr="00B3743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A476E" w:rsidRPr="00A84986" w:rsidTr="00B3743B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Symulator obrabiarki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A476E" w:rsidRPr="00A84986" w:rsidTr="00B3743B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E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6E" w:rsidRPr="00A84986" w:rsidRDefault="005A476E" w:rsidP="00B37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Szkolenie </w:t>
            </w:r>
            <w:r w:rsidRPr="00AD55BD">
              <w:rPr>
                <w:sz w:val="18"/>
                <w:szCs w:val="18"/>
              </w:rPr>
              <w:t>z zakresu programowania</w:t>
            </w:r>
            <w:r>
              <w:rPr>
                <w:sz w:val="18"/>
                <w:szCs w:val="18"/>
              </w:rPr>
              <w:t xml:space="preserve"> symulatora</w:t>
            </w:r>
            <w:r w:rsidRPr="00AD55BD">
              <w:rPr>
                <w:sz w:val="18"/>
                <w:szCs w:val="18"/>
              </w:rPr>
              <w:t xml:space="preserve"> obrabiarek CNC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E" w:rsidRPr="00A84986" w:rsidRDefault="005A476E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6E" w:rsidRPr="00A84986" w:rsidRDefault="00036BD0" w:rsidP="00B37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5A476E" w:rsidRPr="00A94D05" w:rsidRDefault="005A476E" w:rsidP="0061208D">
      <w:pPr>
        <w:pStyle w:val="Bezodstpw"/>
        <w:jc w:val="both"/>
        <w:rPr>
          <w:b/>
        </w:rPr>
      </w:pPr>
    </w:p>
    <w:p w:rsidR="007E4CDD" w:rsidRDefault="007E4CDD" w:rsidP="00E432E8">
      <w:pPr>
        <w:pStyle w:val="Bezodstpw"/>
        <w:jc w:val="both"/>
      </w:pPr>
    </w:p>
    <w:p w:rsidR="00B3743B" w:rsidRDefault="00B3743B" w:rsidP="00E432E8">
      <w:pPr>
        <w:pStyle w:val="Bezodstpw"/>
        <w:jc w:val="both"/>
      </w:pPr>
    </w:p>
    <w:p w:rsidR="00525DBC" w:rsidRDefault="00525DBC" w:rsidP="00525DBC">
      <w:pPr>
        <w:pStyle w:val="Bezodstpw"/>
        <w:jc w:val="center"/>
        <w:rPr>
          <w:b/>
        </w:rPr>
      </w:pPr>
      <w:r>
        <w:rPr>
          <w:b/>
        </w:rPr>
        <w:t>Część V</w:t>
      </w:r>
    </w:p>
    <w:p w:rsidR="00525DBC" w:rsidRDefault="009621BE" w:rsidP="00525DBC">
      <w:pPr>
        <w:pStyle w:val="Bezodstpw"/>
        <w:jc w:val="center"/>
        <w:rPr>
          <w:b/>
        </w:rPr>
      </w:pPr>
      <w:r>
        <w:rPr>
          <w:b/>
        </w:rPr>
        <w:t>Zakup i dostawa wyposażenia</w:t>
      </w:r>
      <w:r w:rsidR="00525DBC">
        <w:rPr>
          <w:b/>
        </w:rPr>
        <w:t xml:space="preserve"> Pracowni </w:t>
      </w:r>
      <w:r>
        <w:rPr>
          <w:b/>
        </w:rPr>
        <w:t>Elektrotechniki i Elektroniki</w:t>
      </w:r>
    </w:p>
    <w:p w:rsidR="009621BE" w:rsidRPr="00872B3A" w:rsidRDefault="009621BE" w:rsidP="00525DBC">
      <w:pPr>
        <w:pStyle w:val="Bezodstpw"/>
        <w:jc w:val="center"/>
        <w:rPr>
          <w:b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9621BE" w:rsidRPr="009621BE" w:rsidTr="009621B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Elektrotechniki i Elektroniki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czujników systemów elektronicznych pojazdów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ABS/ASR – System regulacji siły hamowania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magistrali CAN BUS w układzie komfortu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Magistrala CAN, LIN, FLEX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Dwuobwodowy układ hamulcowy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Skrzynia przekładniowa automatyczna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Układ kierowniczy ze wspomaganiem elektrohydraulicznym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zintegrowany typu D-Jetronic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832E25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SRS </w:t>
            </w:r>
            <w:r w:rsidR="009621BE"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bezpieczeństwa biernego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9621BE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sterowani</w:t>
            </w:r>
            <w:r w:rsidR="00A964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 silnikiem motocykla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621BE" w:rsidRPr="009621BE" w:rsidTr="009621B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1BE" w:rsidRPr="009621BE" w:rsidRDefault="00B3743B" w:rsidP="00962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7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Podręcznik "Poradnik mechanika samochodowego"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BE" w:rsidRPr="009621BE" w:rsidRDefault="009621BE" w:rsidP="00962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B374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</w:tbl>
    <w:p w:rsidR="00A84986" w:rsidRDefault="00A84986" w:rsidP="00E432E8">
      <w:pPr>
        <w:pStyle w:val="Bezodstpw"/>
        <w:jc w:val="both"/>
      </w:pPr>
    </w:p>
    <w:p w:rsidR="00A84986" w:rsidRDefault="00A84986" w:rsidP="00E432E8">
      <w:pPr>
        <w:pStyle w:val="Bezodstpw"/>
        <w:jc w:val="both"/>
      </w:pPr>
    </w:p>
    <w:p w:rsidR="004B3008" w:rsidRDefault="004B3008" w:rsidP="00E432E8">
      <w:pPr>
        <w:pStyle w:val="Bezodstpw"/>
        <w:jc w:val="both"/>
      </w:pPr>
    </w:p>
    <w:p w:rsidR="007E4CDD" w:rsidRPr="00762C0F" w:rsidRDefault="00762C0F" w:rsidP="0061208D">
      <w:pPr>
        <w:pStyle w:val="Bezodstpw"/>
        <w:spacing w:after="240"/>
        <w:jc w:val="center"/>
        <w:rPr>
          <w:b/>
        </w:rPr>
      </w:pPr>
      <w:r w:rsidRPr="00762C0F">
        <w:rPr>
          <w:b/>
        </w:rPr>
        <w:t>SPECYFIKACJA TECHNICZNA</w:t>
      </w:r>
    </w:p>
    <w:p w:rsidR="007E4CDD" w:rsidRDefault="00EF3B7C" w:rsidP="0061208D">
      <w:pPr>
        <w:pStyle w:val="Bezodstpw"/>
        <w:jc w:val="center"/>
        <w:rPr>
          <w:b/>
        </w:rPr>
      </w:pPr>
      <w:r>
        <w:rPr>
          <w:b/>
        </w:rPr>
        <w:t>CZĘŚĆ I</w:t>
      </w:r>
    </w:p>
    <w:p w:rsidR="00457AC8" w:rsidRDefault="00AD55BD" w:rsidP="00457AC8">
      <w:pPr>
        <w:pStyle w:val="Bezodstpw"/>
        <w:jc w:val="center"/>
        <w:rPr>
          <w:b/>
        </w:rPr>
      </w:pPr>
      <w:r>
        <w:rPr>
          <w:b/>
        </w:rPr>
        <w:t>Z</w:t>
      </w:r>
      <w:r w:rsidR="00457AC8" w:rsidRPr="00A94D05">
        <w:rPr>
          <w:b/>
        </w:rPr>
        <w:t>akup i dostawa sprzętu komputerowego  wraz z oprogramowaniem do pracowni szkolnych</w:t>
      </w:r>
    </w:p>
    <w:p w:rsidR="00457AC8" w:rsidRDefault="00457AC8" w:rsidP="0061208D">
      <w:pPr>
        <w:pStyle w:val="Bezodstpw"/>
        <w:jc w:val="center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AD55BD" w:rsidRPr="00AA59FE" w:rsidTr="00AD55B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sprzętu komputerowego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Komputer typ 1 (zestaw: jednostka centralna,  klawiatura, mysz optyczna + 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Ekran projekcyjny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 wielofunkcyjne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Komputer typ 2 (zestaw: jednostka centralna,  klawiatura, mysz optyczna + 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Monitor komputerowy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AD55BD" w:rsidRPr="00AA59FE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BD" w:rsidRPr="00AA59FE" w:rsidRDefault="00AD55BD" w:rsidP="00AD5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4B7517" w:rsidRDefault="004B7517" w:rsidP="00A94D05">
      <w:pPr>
        <w:pStyle w:val="Bezodstpw"/>
        <w:jc w:val="both"/>
      </w:pPr>
    </w:p>
    <w:p w:rsidR="00E23A09" w:rsidRDefault="00E23A09" w:rsidP="00A94D05">
      <w:pPr>
        <w:pStyle w:val="Bezodstpw"/>
        <w:jc w:val="both"/>
      </w:pPr>
    </w:p>
    <w:p w:rsidR="00AD55BD" w:rsidRPr="00265EC3" w:rsidRDefault="00AD55BD" w:rsidP="00AD55BD">
      <w:pPr>
        <w:pStyle w:val="Bezodstpw"/>
        <w:jc w:val="both"/>
        <w:rPr>
          <w:b/>
          <w:sz w:val="24"/>
          <w:szCs w:val="24"/>
        </w:rPr>
      </w:pPr>
      <w:r w:rsidRPr="00265EC3">
        <w:rPr>
          <w:b/>
          <w:sz w:val="24"/>
          <w:szCs w:val="24"/>
        </w:rPr>
        <w:t xml:space="preserve">1. </w:t>
      </w:r>
      <w:r w:rsidRPr="002833B2">
        <w:rPr>
          <w:b/>
          <w:sz w:val="24"/>
          <w:szCs w:val="24"/>
        </w:rPr>
        <w:t>Komputer typ 1 (zestaw: jednostka centralna, klawiatura, mysz optyczna + OS)</w:t>
      </w:r>
      <w:r>
        <w:rPr>
          <w:b/>
          <w:sz w:val="24"/>
          <w:szCs w:val="24"/>
        </w:rPr>
        <w:t xml:space="preserve"> </w:t>
      </w:r>
    </w:p>
    <w:p w:rsidR="00AD55BD" w:rsidRPr="00664ADD" w:rsidRDefault="00AD55BD" w:rsidP="00AD55BD">
      <w:pPr>
        <w:tabs>
          <w:tab w:val="left" w:pos="3261"/>
        </w:tabs>
        <w:spacing w:after="200" w:line="276" w:lineRule="auto"/>
        <w:rPr>
          <w:rFonts w:ascii="Tahoma" w:eastAsia="Calibri" w:hAnsi="Tahoma" w:cs="Tahoma"/>
          <w:sz w:val="18"/>
          <w:szCs w:val="18"/>
        </w:rPr>
      </w:pP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Rodzaj produktu:</w:t>
      </w:r>
      <w:r w:rsidRPr="00415071">
        <w:rPr>
          <w:rFonts w:eastAsia="Calibri" w:cstheme="minorHAnsi"/>
          <w:b/>
          <w:sz w:val="18"/>
          <w:szCs w:val="18"/>
        </w:rPr>
        <w:tab/>
      </w:r>
      <w:r w:rsidRPr="00415071">
        <w:rPr>
          <w:rFonts w:eastAsia="Calibri" w:cstheme="minorHAnsi"/>
          <w:sz w:val="18"/>
          <w:szCs w:val="18"/>
        </w:rPr>
        <w:t>komputer stacjonarny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ab/>
        <w:t>Komputer będzie wykorzystywany dla potrzeb aplikacji biurowych, aplikacji edukacyjnych, aplikacji obliczeniowych, dostępu do Internetu oraz poczty elektronicznej.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415071">
        <w:rPr>
          <w:rFonts w:eastAsia="Calibri" w:cstheme="minorHAnsi"/>
          <w:b/>
          <w:color w:val="000000"/>
          <w:sz w:val="18"/>
          <w:szCs w:val="18"/>
        </w:rPr>
        <w:t>Wydajność obliczeniowa:</w:t>
      </w:r>
      <w:r w:rsidRPr="00415071">
        <w:rPr>
          <w:rFonts w:eastAsia="Calibri" w:cstheme="minorHAnsi"/>
          <w:color w:val="000000"/>
          <w:sz w:val="18"/>
          <w:szCs w:val="18"/>
        </w:rPr>
        <w:t xml:space="preserve"> </w:t>
      </w:r>
      <w:r w:rsidRPr="00415071">
        <w:rPr>
          <w:rFonts w:eastAsia="Calibri" w:cstheme="minorHAnsi"/>
          <w:color w:val="000000"/>
          <w:sz w:val="18"/>
          <w:szCs w:val="18"/>
        </w:rPr>
        <w:tab/>
      </w:r>
      <w:r w:rsidRPr="00415071">
        <w:rPr>
          <w:rFonts w:eastAsia="Calibri" w:cstheme="minorHAnsi"/>
          <w:sz w:val="18"/>
          <w:szCs w:val="18"/>
        </w:rPr>
        <w:t xml:space="preserve">Procesor sześciordzeniowy uzyskujący wynik co najmniej 9246 punktów </w:t>
      </w:r>
      <w:r w:rsidRPr="00415071">
        <w:rPr>
          <w:rFonts w:eastAsia="Calibri" w:cstheme="minorHAnsi"/>
          <w:sz w:val="18"/>
          <w:szCs w:val="18"/>
        </w:rPr>
        <w:br/>
        <w:t>w teście Passmark - CPU Mark według wyników procesorów publikowanych na stronie cpubenchmark.net (na dzień nie wcześniejszy niż 07.09.2020 r.). W ofercie wymagane podanie producenta i modelu procesora.</w:t>
      </w:r>
      <w:r w:rsidRPr="00415071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415071">
        <w:rPr>
          <w:rFonts w:eastAsia="Calibri" w:cstheme="minorHAnsi"/>
          <w:color w:val="000000"/>
          <w:sz w:val="18"/>
          <w:szCs w:val="18"/>
          <w:lang w:eastAsia="pl-PL"/>
        </w:rPr>
        <w:t xml:space="preserve">Do oferty należy załączyć wydruk ze strony potwierdzający ww. wynik. 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Pamięć operacyjna: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>min. 8GB 2666 MHz, możliwość rozbudowy do 32 GB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Parametry pamięci masowej: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 xml:space="preserve">Dysk SSD o pojemności nie mniejszej niż 256 GB, zawierający partycję RECOVERY umożliwiającą odtworzenie systemu operacyjnego fabrycznie zainstalowanego na komputerze po awarii bez dodatkowych nośników. 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0" w:line="276" w:lineRule="auto"/>
        <w:ind w:left="3260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Wydajność grafiki: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 xml:space="preserve">Karta graficzna umożliwiająca płyną prace w rozdzielczości FULL HD. W ofercie wymagane podanie producenta i modelu karty graficznej. 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0" w:line="276" w:lineRule="auto"/>
        <w:ind w:left="3260" w:hanging="3261"/>
        <w:jc w:val="both"/>
        <w:rPr>
          <w:rFonts w:eastAsia="Calibri" w:cstheme="minorHAnsi"/>
          <w:sz w:val="18"/>
          <w:szCs w:val="18"/>
        </w:rPr>
      </w:pP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Wyposażenie multimedialne: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>Karta dźwiękowa zintegrowana z płytą główną.</w:t>
      </w:r>
    </w:p>
    <w:p w:rsidR="00AD55BD" w:rsidRPr="00415071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415071">
        <w:rPr>
          <w:rFonts w:eastAsia="Calibri" w:cstheme="minorHAnsi"/>
          <w:b/>
          <w:color w:val="000000"/>
          <w:sz w:val="18"/>
          <w:szCs w:val="18"/>
        </w:rPr>
        <w:t>Urządzenia wskazujące:</w:t>
      </w:r>
      <w:r w:rsidRPr="00415071">
        <w:rPr>
          <w:rFonts w:eastAsia="Calibri" w:cstheme="minorHAnsi"/>
          <w:color w:val="000000"/>
          <w:sz w:val="18"/>
          <w:szCs w:val="18"/>
        </w:rPr>
        <w:t xml:space="preserve"> </w:t>
      </w:r>
      <w:r w:rsidRPr="00415071">
        <w:rPr>
          <w:rFonts w:eastAsia="Calibri" w:cstheme="minorHAnsi"/>
          <w:color w:val="000000"/>
          <w:sz w:val="18"/>
          <w:szCs w:val="18"/>
        </w:rPr>
        <w:tab/>
        <w:t>Mysz optyczna min. dpi 800</w:t>
      </w:r>
    </w:p>
    <w:p w:rsidR="00AD55BD" w:rsidRPr="00415071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</w:rPr>
      </w:pPr>
      <w:r w:rsidRPr="00415071">
        <w:rPr>
          <w:rFonts w:eastAsia="Calibri" w:cstheme="minorHAnsi"/>
          <w:color w:val="000000"/>
          <w:sz w:val="18"/>
          <w:szCs w:val="18"/>
        </w:rPr>
        <w:t>Klawiatura QWERTY z interfejsem USB i wydzieloną klawiaturą numeryczną</w:t>
      </w:r>
    </w:p>
    <w:p w:rsidR="00AD55BD" w:rsidRPr="00415071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415071">
        <w:rPr>
          <w:rFonts w:eastAsia="Calibri" w:cstheme="minorHAnsi"/>
          <w:color w:val="000000"/>
          <w:sz w:val="18"/>
          <w:szCs w:val="18"/>
        </w:rPr>
        <w:t xml:space="preserve"> 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Obudowa: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>Dopuszczalne kolory - czarny, srebrny, grafitowy, szary lub ich kombinacje,</w:t>
      </w:r>
    </w:p>
    <w:p w:rsidR="00AD55BD" w:rsidRPr="00415071" w:rsidRDefault="00AD55BD" w:rsidP="00AD55BD">
      <w:pPr>
        <w:tabs>
          <w:tab w:val="left" w:pos="3261"/>
          <w:tab w:val="left" w:pos="3969"/>
        </w:tabs>
        <w:spacing w:after="200" w:line="276" w:lineRule="auto"/>
        <w:ind w:left="3260" w:hanging="3260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>Połączenia i karty sieciowe:</w:t>
      </w:r>
      <w:r w:rsidRPr="00415071">
        <w:rPr>
          <w:rFonts w:eastAsia="Calibri" w:cstheme="minorHAnsi"/>
          <w:sz w:val="18"/>
          <w:szCs w:val="18"/>
        </w:rPr>
        <w:t xml:space="preserve"> </w:t>
      </w:r>
      <w:r w:rsidRPr="00415071">
        <w:rPr>
          <w:rFonts w:eastAsia="Calibri" w:cstheme="minorHAnsi"/>
          <w:sz w:val="18"/>
          <w:szCs w:val="18"/>
        </w:rPr>
        <w:tab/>
        <w:t>min. karta sieciowa LAN 10/100/1000 Mbps</w:t>
      </w:r>
    </w:p>
    <w:p w:rsidR="00AD55BD" w:rsidRPr="00415071" w:rsidRDefault="00AD55BD" w:rsidP="00AD55BD">
      <w:pPr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 xml:space="preserve">Wbudowane porty i złącza: </w:t>
      </w:r>
      <w:r w:rsidRPr="00415071">
        <w:rPr>
          <w:rFonts w:eastAsia="Calibri" w:cstheme="minorHAnsi"/>
          <w:b/>
          <w:sz w:val="18"/>
          <w:szCs w:val="18"/>
        </w:rPr>
        <w:tab/>
        <w:t xml:space="preserve">        </w:t>
      </w:r>
      <w:r w:rsidRPr="00415071">
        <w:rPr>
          <w:rFonts w:eastAsia="Calibri" w:cstheme="minorHAnsi"/>
          <w:sz w:val="18"/>
          <w:szCs w:val="18"/>
        </w:rPr>
        <w:t xml:space="preserve">USB 3.1 Gen. 1 (USB 3.0) – min 2 szt., USB 2.0 – min 4 szt. </w:t>
      </w:r>
    </w:p>
    <w:p w:rsidR="00AD55BD" w:rsidRPr="00415071" w:rsidRDefault="00AD55BD" w:rsidP="00AD55BD">
      <w:pPr>
        <w:spacing w:after="60" w:line="240" w:lineRule="auto"/>
        <w:ind w:left="2832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        Wejście mikrofonowe – min.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Czytnik kart pamięci – min.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Wejście audio – min.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Wyjście audio - 1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RJ-45 (LAN) - 1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HDMI - 1 szt.</w:t>
      </w:r>
    </w:p>
    <w:p w:rsidR="00AD55BD" w:rsidRPr="00415071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VGA (D-sub) - 1 szt. </w:t>
      </w:r>
    </w:p>
    <w:p w:rsidR="00AD55BD" w:rsidRPr="00415071" w:rsidRDefault="00AD55BD" w:rsidP="00AD55BD">
      <w:pPr>
        <w:ind w:left="3255" w:hanging="3255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b/>
          <w:sz w:val="18"/>
          <w:szCs w:val="18"/>
        </w:rPr>
        <w:t xml:space="preserve">Wolne porty wewnętrzne: </w:t>
      </w:r>
      <w:r w:rsidRPr="00415071">
        <w:rPr>
          <w:rFonts w:eastAsia="Calibri" w:cstheme="minorHAnsi"/>
          <w:b/>
          <w:sz w:val="18"/>
          <w:szCs w:val="18"/>
        </w:rPr>
        <w:tab/>
      </w:r>
      <w:r w:rsidRPr="00415071">
        <w:rPr>
          <w:rFonts w:eastAsia="Calibri" w:cstheme="minorHAnsi"/>
          <w:sz w:val="18"/>
          <w:szCs w:val="18"/>
        </w:rPr>
        <w:t>PCI-e x1 – min 1 szt., PCI-e x16 1szt., kieszeń wewnętrzna 3,5”/2,5” – min 1. szt., kieszeń zewnętrzna min 1szt.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415071">
        <w:rPr>
          <w:rFonts w:eastAsia="Calibri" w:cstheme="minorHAnsi"/>
          <w:b/>
          <w:color w:val="000000"/>
          <w:sz w:val="18"/>
          <w:szCs w:val="18"/>
        </w:rPr>
        <w:t>Gwarancja:</w:t>
      </w:r>
      <w:r w:rsidRPr="00415071">
        <w:rPr>
          <w:rFonts w:eastAsia="Calibri" w:cstheme="minorHAnsi"/>
          <w:color w:val="000000"/>
          <w:sz w:val="18"/>
          <w:szCs w:val="18"/>
        </w:rPr>
        <w:t xml:space="preserve"> </w:t>
      </w:r>
      <w:r w:rsidRPr="00415071">
        <w:rPr>
          <w:rFonts w:eastAsia="Calibri" w:cstheme="minorHAnsi"/>
          <w:color w:val="000000"/>
          <w:sz w:val="18"/>
          <w:szCs w:val="18"/>
        </w:rPr>
        <w:tab/>
      </w:r>
      <w:r w:rsidRPr="00415071">
        <w:rPr>
          <w:rFonts w:eastAsia="Calibri" w:cstheme="minorHAnsi"/>
          <w:color w:val="000000"/>
          <w:sz w:val="18"/>
          <w:szCs w:val="18"/>
          <w:lang w:eastAsia="pl-PL"/>
        </w:rPr>
        <w:t xml:space="preserve">gwarancja producenta komputera min 36 miesiące, 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:rsidR="00AD55BD" w:rsidRPr="00415071" w:rsidRDefault="00AD55BD" w:rsidP="00AD55BD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15071">
        <w:rPr>
          <w:rFonts w:asciiTheme="minorHAnsi" w:eastAsia="Calibri" w:hAnsiTheme="minorHAnsi" w:cstheme="minorHAnsi"/>
          <w:b/>
          <w:sz w:val="18"/>
          <w:szCs w:val="18"/>
        </w:rPr>
        <w:t>System operacyjny:</w:t>
      </w:r>
      <w:r w:rsidRPr="00415071">
        <w:rPr>
          <w:rFonts w:asciiTheme="minorHAnsi" w:eastAsia="Calibri" w:hAnsiTheme="minorHAnsi" w:cstheme="minorHAnsi"/>
          <w:b/>
          <w:sz w:val="18"/>
          <w:szCs w:val="18"/>
        </w:rPr>
        <w:tab/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Zainstalowany Microsoft Windows 10 Professional PL 64-bit lub równoważny z licencją w celu zapewnienia współpracy ze środowiskiem sieciowym (Windows) oraz aplikacjami funkcjonującymi w środowisku Zamawiającego (Pakiet Microsoft Office). Nie dopuszcza się w tym zakresie licencji pochodzących z rynku wtórnego. </w:t>
      </w:r>
    </w:p>
    <w:p w:rsidR="00AD55BD" w:rsidRPr="00415071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sz w:val="18"/>
          <w:szCs w:val="18"/>
        </w:rPr>
      </w:pPr>
    </w:p>
    <w:p w:rsidR="00AD55BD" w:rsidRPr="00415071" w:rsidRDefault="00AD55BD" w:rsidP="00AD55BD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415071">
        <w:rPr>
          <w:rFonts w:eastAsia="Calibri" w:cstheme="minorHAnsi"/>
          <w:b/>
          <w:bCs/>
          <w:sz w:val="18"/>
          <w:szCs w:val="18"/>
        </w:rPr>
        <w:t>System równoważny:</w:t>
      </w:r>
    </w:p>
    <w:p w:rsidR="00AD55BD" w:rsidRPr="00415071" w:rsidRDefault="00AD55BD" w:rsidP="00AD55BD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AD55BD" w:rsidRDefault="00AD55BD" w:rsidP="00415071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System operacyjny klasy PC spełniający następujące wymagania poprzez wbudowane mechanizmy, bez użycia dodatkowych aplikacji:</w:t>
      </w:r>
    </w:p>
    <w:p w:rsidR="00691AB9" w:rsidRPr="00415071" w:rsidRDefault="00691AB9" w:rsidP="00415071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1.Możliwość dokonywania aktualizacji i poprawek systemu przez Internet z możliwością wyboru instalowanych poprawek;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2.Możliwość dokonywania uaktualnień sterowników urządzeń przez Internet – witrynę producenta systemu;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3.Darmowe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4.Internetowa aktualizacja zapewniona w języku polskim;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5.Wbudowana zapora internetowa (firewall) dla ochrony połączeń internetowych; zintegrowana z systemem konsola do zarządzania ustawieniami zapory i regułami IP v4 i v6; 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6.Zlokalizowane w języku polskim, co najmniej następujące elementy: menu, odtwarzacz multimediów, pomoc, komunikaty systemowe;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7.Wsparcie dla większości powszechnie używanych urządzeń peryferyjnych (drukarek, urządzeń sieciowych, standardów USB, Plug &amp; Play, Wi-Fi)  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8.Funkcjonalność automatycznej zmiany domyślnej drukarki w zależności od sieci, do której podłączony jest komputer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9.Interfejs użytkownika działający w trybie graficznym z elementami 3D, zintegrowana z interfejsem użytkownika interaktywna część pulpitu służącą do uruchamiania aplikacji, które użytkownik może dowolnie wymieniać i pobrać ze strony producenta.  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10.Możliwość zdalnej automatycznej instalacji, konfiguracji, administrowania oraz aktualizowania systemu;  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11.Zabezpieczony hasłem hierarchiczny dostęp do systemu, konta i profile użytkowników zarządzane zdalnie; praca systemu w trybie ochrony kont użytkowników.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12.Zintegrowany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13.Zintegrowane z systemem operacyjnym narzędzia zwalczające złośliwe oprogramowanie; aktualizacje dostępne u producenta nieodpłatnie bez ograniczeń czasowych.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14.Funkcje związane z obsługą komputerów typu TABLET PC, z wbudowanym modułem „uczenia się” pisma użytkownika – obsługa języka polskiego.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15.Funkcjonalność rozpoznawania mowy, pozwalającą na sterowanie komputerem głosowo, wraz z modułem „uczenia się” głosu użytkownika.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16.Zintegrowany z systemem operacyjnym moduł synchronizacji komputera z urządzeniami zewnętrznymi. 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17.Wbudowany system pomocy w języku polskim;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18.Certyfikat producenta oprogramowania na dostarczany sprzęt;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 xml:space="preserve">19.Możliwość przystosowania stanowiska dla osób niepełnosprawnych (np. słabo widzących); 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20.Możliwość zarządzania stacją roboczą poprzez polityki – przez politykę rozumiemy zestaw reguł definiujących lub ograniczających funkcjonalność systemu lub aplikacji;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21.Wdrażanie IPSEC oparte na politykach – wdrażanie IPSEC oparte na zestawach reguł definiujących ustawienia zarządzanych w sposób centralny;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22.Automatyczne występowanie i używanie (wystawianie) certyfikatów PKI X.509;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23.Wsparcie dla logowania przy pomocy smartcard;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24.Rozbudowane polityki bezpieczeństwa – polityki dla systemu operacyjnego i dla wskazanych aplikacji;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25.System posiada narzędzia służące do administracji, do wykonywania kopii zapasowych polityk i ich odtwarzania oraz generowania raportów z ustawień polityk;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26.Wsparcie dla Sun Java i .NET Framework 1.1 i 2.0 i 3.0 – możliwość uruchomienia aplikacji działających we wskazanych środowiskach;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27.Wsparcie dla JScript i VBScript – możliwość uruchamiania interpretera poleceń;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28.Zdalna pomoc i współdzielenie aplikacji – możliwość zdalnego przejęcia sesji zalogowanego użytkownika celem rozwiązania problemu z komputerem;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29.Rozwiązanie służące do automatycznego zbudowania obrazu systemu wraz z aplikacjami. Obraz systemu służyć ma do automatycznego upowszechnienia systemu operacyjnego inicjowanego i wykonywanego w całości poprzez sieć komputerową;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30.Rozwiązanie ma umożliwiające wdrożenie nowego obrazu poprzez zdalną instalację;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31.Graficzne środowisko instalacji i konfiguracji;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32.Transakcyjny system plików pozwalający na stosowanie przydziałów (ang. quota) na dysku dla użytkowników oraz zapewniający większą niezawodność i pozwalający tworzyć kopie zapasowe;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33.Zarządzanie kontami użytkowników sieci oraz urządzeniami sieciowymi tj. drukarki, modemy, woluminy dyskowe, usługi katalogowe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34.Udostępnianie modemu;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35.Oprogramowanie dla tworzenia kopii zapasowych (Backup); automatyczne wykonywanie kopii plików z możliwością automatycznego przywrócenia wersji wcześniejszej;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36.Możliwość przywracania plików systemowych;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37.System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38.Możliwość blokowania lub dopuszczania dowolnych urządzeń peryferyjnych za pomocą polityk grupowych (np. przy użyciu numerów identyfikacyjnych sprzętu).</w:t>
      </w:r>
    </w:p>
    <w:p w:rsidR="00AD55BD" w:rsidRPr="00415071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415071">
        <w:rPr>
          <w:rFonts w:eastAsia="Calibri" w:cstheme="minorHAnsi"/>
          <w:sz w:val="18"/>
          <w:szCs w:val="18"/>
        </w:rPr>
        <w:t>39.Licencja na najnowszy system operacyjny, na dzień publikacji.</w:t>
      </w:r>
    </w:p>
    <w:p w:rsidR="00AD55BD" w:rsidRPr="00691AB9" w:rsidRDefault="00AD55BD" w:rsidP="00415071">
      <w:pPr>
        <w:tabs>
          <w:tab w:val="left" w:pos="3261"/>
          <w:tab w:val="left" w:pos="3969"/>
        </w:tabs>
        <w:suppressAutoHyphens/>
        <w:spacing w:after="0" w:line="276" w:lineRule="auto"/>
        <w:ind w:left="3261" w:hanging="3261"/>
        <w:contextualSpacing/>
        <w:jc w:val="both"/>
        <w:rPr>
          <w:rFonts w:eastAsia="Calibri" w:cstheme="minorHAnsi"/>
          <w:b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 w:hanging="3261"/>
        <w:contextualSpacing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Wsparcie techniczne producenta: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 xml:space="preserve">- Dostęp do aktualizacji systemu BIOS, podręczników użytkownika, najnowszych sterowników i uaktualnień na stronie producenta zestawu realizowany poprzez podanie na dedykowanej stronie internetowej producenta komputera np. modelu komputera – do oferty należy dołączyć link strony. </w:t>
      </w: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/>
        <w:contextualSpacing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- Do oferty należy dołączyć kartę katalogową/specyfikację techniczną urządzenia. Karta powinna zawierać wyraźne zdjęcia obudowy oferowanego komputera. 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 xml:space="preserve">Normy i standardy: 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Komputery mają spełniać normy i posiadać deklaracje zgodności (lub inne dokumenty potwierdzające spełnienie norm) w zakresie: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ab/>
        <w:t>Deklaracja zgodności CE</w:t>
      </w:r>
    </w:p>
    <w:p w:rsidR="00AD55B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sz w:val="18"/>
          <w:szCs w:val="18"/>
        </w:rPr>
      </w:pPr>
    </w:p>
    <w:p w:rsidR="00AD55BD" w:rsidRPr="0013565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b/>
          <w:sz w:val="18"/>
          <w:szCs w:val="18"/>
        </w:rPr>
      </w:pPr>
      <w:r w:rsidRPr="0013565D">
        <w:rPr>
          <w:rFonts w:ascii="Tahoma" w:eastAsia="Calibri" w:hAnsi="Tahoma" w:cs="Tahoma"/>
          <w:b/>
          <w:sz w:val="18"/>
          <w:szCs w:val="18"/>
        </w:rPr>
        <w:t>2. Ekran projekcyjny</w:t>
      </w:r>
    </w:p>
    <w:p w:rsidR="00AD55B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produktu: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Ekran projekcyjny;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Typ ekranu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Rozwijany elektrycznie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Wymiary ekranu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2050 x 1580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Wymiary obrazu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2000 x 1500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Format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4:3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Czarne ramki boczne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25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Czarne TOP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40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Czarny dół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40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Długość obudowy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2255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 xml:space="preserve">Przekrój kasety 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82 x 93 mm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powierzchni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Matt White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sterowania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na przewodzie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Cs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silnika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synchroniczny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b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Boczne napinacze ekranu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Nie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 xml:space="preserve">Możliwość zabudowy na suficie 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bCs/>
          <w:sz w:val="18"/>
          <w:szCs w:val="18"/>
        </w:rPr>
        <w:t>Nie</w:t>
      </w:r>
    </w:p>
    <w:p w:rsidR="00AD55B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sz w:val="18"/>
          <w:szCs w:val="18"/>
        </w:rPr>
      </w:pPr>
    </w:p>
    <w:p w:rsidR="00415071" w:rsidRDefault="00415071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sz w:val="18"/>
          <w:szCs w:val="18"/>
        </w:rPr>
      </w:pPr>
    </w:p>
    <w:p w:rsidR="00AD55BD" w:rsidRPr="0013565D" w:rsidRDefault="00AD55BD" w:rsidP="00AD55BD">
      <w:pPr>
        <w:spacing w:after="200" w:line="276" w:lineRule="auto"/>
        <w:rPr>
          <w:rFonts w:eastAsia="Calibri" w:cs="Tahoma"/>
          <w:b/>
          <w:color w:val="000000"/>
          <w:lang w:eastAsia="pl-PL"/>
        </w:rPr>
      </w:pPr>
      <w:r w:rsidRPr="0013565D">
        <w:rPr>
          <w:rFonts w:eastAsia="Calibri" w:cs="Tahoma"/>
          <w:b/>
          <w:color w:val="000000"/>
          <w:lang w:eastAsia="pl-PL"/>
        </w:rPr>
        <w:t xml:space="preserve">3.  </w:t>
      </w:r>
      <w:r w:rsidRPr="0013565D">
        <w:rPr>
          <w:b/>
        </w:rPr>
        <w:t>Urządzenie wielofunkcyjne A3</w:t>
      </w:r>
    </w:p>
    <w:p w:rsidR="00AD55BD" w:rsidRDefault="00AD55BD" w:rsidP="00AD55BD">
      <w:pPr>
        <w:pStyle w:val="Bezodstpw"/>
        <w:ind w:left="4950" w:hanging="4950"/>
        <w:jc w:val="both"/>
        <w:rPr>
          <w:b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przeznaczenie do druku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mono - tekst i grafika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rodzaj urządzenia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wielofunkcyjne - druk/skan/kopia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technologia druku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laserowa monochromatyczna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Drukowanie: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 xml:space="preserve">rozdzielczość druku mono 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1200x1200 dpi 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szybkość drukowania mono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33 strony A4/min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czas wydruku pierwszej strony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6,5 sekundy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czas nagrzewania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35 sekund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automatyczny druk dwustronny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Skanowanie: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skanowanie w kolorze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skanowanie do e-maila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optyczna rozdzielczość skanowania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600x600 dpi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rozszerzona rozdzielczość skanowania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4800x4800 dpi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 xml:space="preserve">kodowanie koloru 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8 bit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Kopiowanie: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Rozdzielczość kopiowania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600x600 dpi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 xml:space="preserve">szybkość kopiowania 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 </w:t>
      </w:r>
      <w:r w:rsidRPr="00691AB9">
        <w:rPr>
          <w:rFonts w:cstheme="minorHAnsi"/>
          <w:sz w:val="18"/>
          <w:szCs w:val="18"/>
        </w:rPr>
        <w:tab/>
        <w:t xml:space="preserve">30 kopii/min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zakres skalowania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25-400%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maksymalna liczba kopii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999 </w:t>
      </w:r>
    </w:p>
    <w:p w:rsidR="00AD55BD" w:rsidRPr="00691AB9" w:rsidRDefault="00AD55BD" w:rsidP="00AD55BD">
      <w:pPr>
        <w:spacing w:after="0" w:line="240" w:lineRule="auto"/>
        <w:rPr>
          <w:rFonts w:cstheme="minorHAnsi"/>
          <w:bCs/>
          <w:sz w:val="18"/>
          <w:szCs w:val="18"/>
        </w:rPr>
      </w:pPr>
      <w:r w:rsidRPr="00691AB9">
        <w:rPr>
          <w:rFonts w:cstheme="minorHAnsi"/>
          <w:sz w:val="18"/>
          <w:szCs w:val="18"/>
        </w:rPr>
        <w:t>inne funkcje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 xml:space="preserve">Automatyczne usuwanie tła, sterowanie </w:t>
      </w:r>
    </w:p>
    <w:p w:rsidR="00AD55BD" w:rsidRPr="00691AB9" w:rsidRDefault="00AD55BD" w:rsidP="00AD55BD">
      <w:pPr>
        <w:spacing w:after="0" w:line="240" w:lineRule="auto"/>
        <w:rPr>
          <w:rFonts w:cstheme="minorHAnsi"/>
          <w:bCs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ab/>
        <w:t>przyciemnieniem, kopiowanie dowodu tożsamości,</w:t>
      </w:r>
    </w:p>
    <w:p w:rsidR="00AD55BD" w:rsidRPr="00691AB9" w:rsidRDefault="00AD55BD" w:rsidP="00AD55BD">
      <w:pPr>
        <w:spacing w:after="0" w:line="240" w:lineRule="auto"/>
        <w:ind w:left="3540" w:firstLine="708"/>
        <w:rPr>
          <w:rFonts w:cstheme="minorHAnsi"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>przesuwanie marginesu, tryb fotograficzny,</w:t>
      </w:r>
      <w:r w:rsidRPr="00691AB9">
        <w:rPr>
          <w:rFonts w:cstheme="minorHAnsi"/>
          <w:sz w:val="18"/>
          <w:szCs w:val="18"/>
        </w:rPr>
        <w:t xml:space="preserve"> </w:t>
      </w:r>
    </w:p>
    <w:p w:rsidR="00AD55BD" w:rsidRPr="00691AB9" w:rsidRDefault="00AD55BD" w:rsidP="00AD55BD">
      <w:pPr>
        <w:spacing w:after="0" w:line="240" w:lineRule="auto"/>
        <w:ind w:left="4248"/>
        <w:rPr>
          <w:rFonts w:cstheme="minorHAnsi"/>
          <w:bCs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 xml:space="preserve">programowanie, tworzenie broszur, kopiowanie </w:t>
      </w:r>
    </w:p>
    <w:p w:rsidR="00AD55BD" w:rsidRPr="00691AB9" w:rsidRDefault="00AD55BD" w:rsidP="00AD55BD">
      <w:pPr>
        <w:spacing w:after="0" w:line="240" w:lineRule="auto"/>
        <w:ind w:left="4248"/>
        <w:rPr>
          <w:rFonts w:cstheme="minorHAnsi"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 xml:space="preserve">książki z wymazywaniem środka, przerywanie pracy, wymazywanie krawędzi, kopiowanie plakatu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Nośniki: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gramatura nośników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220 g/m²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ilość podajników w standardzie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3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automatyczny podajnik dokumentów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podajnik na pojedyncze arkusze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opcjonalny podajnik papieru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tak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pojemność podajnika głównego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250 arkuszy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pojemność podajnika automatycznego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50 arkuszy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maksymalna pojemność podajników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900 arkuszy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pojemność odbiornika papieru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150 arkuszy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 xml:space="preserve">podajnik kopert 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obsługiwane rodzaje nośników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papier zwykły, papier dokumentowy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karton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koperty</w:t>
      </w:r>
      <w:r w:rsidRPr="00691AB9">
        <w:rPr>
          <w:rFonts w:cstheme="minorHAnsi"/>
          <w:sz w:val="18"/>
          <w:szCs w:val="18"/>
        </w:rPr>
        <w:t xml:space="preserve">, </w:t>
      </w:r>
    </w:p>
    <w:p w:rsidR="00AD55BD" w:rsidRPr="00691AB9" w:rsidRDefault="00AD55BD" w:rsidP="00AD55BD">
      <w:pPr>
        <w:spacing w:after="0" w:line="240" w:lineRule="auto"/>
        <w:ind w:left="3540" w:firstLine="708"/>
        <w:rPr>
          <w:rFonts w:cstheme="minorHAnsi"/>
          <w:bCs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>papier o wysokiej gramaturze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etykiety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 xml:space="preserve">papier </w:t>
      </w:r>
    </w:p>
    <w:p w:rsidR="00AD55BD" w:rsidRPr="00691AB9" w:rsidRDefault="00AD55BD" w:rsidP="00AD55BD">
      <w:pPr>
        <w:spacing w:after="0" w:line="240" w:lineRule="auto"/>
        <w:ind w:left="4248"/>
        <w:rPr>
          <w:rFonts w:cstheme="minorHAnsi"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>o niskiej gramaturze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papier wstępnie zadrukowany</w:t>
      </w:r>
      <w:r w:rsidRPr="00691AB9">
        <w:rPr>
          <w:rFonts w:cstheme="minorHAnsi"/>
          <w:sz w:val="18"/>
          <w:szCs w:val="18"/>
        </w:rPr>
        <w:t xml:space="preserve">, </w:t>
      </w:r>
    </w:p>
    <w:p w:rsidR="00AD55BD" w:rsidRPr="00691AB9" w:rsidRDefault="00AD55BD" w:rsidP="00AD55BD">
      <w:pPr>
        <w:spacing w:after="0" w:line="240" w:lineRule="auto"/>
        <w:ind w:left="3540" w:firstLine="708"/>
        <w:rPr>
          <w:rFonts w:cstheme="minorHAnsi"/>
          <w:sz w:val="18"/>
          <w:szCs w:val="18"/>
        </w:rPr>
      </w:pPr>
      <w:r w:rsidRPr="00691AB9">
        <w:rPr>
          <w:rFonts w:cstheme="minorHAnsi"/>
          <w:bCs/>
          <w:sz w:val="18"/>
          <w:szCs w:val="18"/>
        </w:rPr>
        <w:t>papier makulaturowy, folie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papier bond</w:t>
      </w:r>
      <w:r w:rsidRPr="00691AB9">
        <w:rPr>
          <w:rFonts w:cstheme="minorHAnsi"/>
          <w:sz w:val="18"/>
          <w:szCs w:val="18"/>
        </w:rPr>
        <w:t xml:space="preserve">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obsługiwane formaty nośników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do A4, koperty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niestandardowe wymiary nośników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szerokość: min. 76 mm, max 216 mm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długość: min. 127 mm, max 356 mm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emulacja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Postscript 3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PCL 5e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PCL 6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PDF, TIFF</w:t>
      </w:r>
      <w:r w:rsidRPr="00691AB9">
        <w:rPr>
          <w:rFonts w:cstheme="minorHAnsi"/>
          <w:sz w:val="18"/>
          <w:szCs w:val="18"/>
        </w:rPr>
        <w:t xml:space="preserve">, </w:t>
      </w:r>
      <w:r w:rsidRPr="00691AB9">
        <w:rPr>
          <w:rFonts w:cstheme="minorHAnsi"/>
          <w:bCs/>
          <w:sz w:val="18"/>
          <w:szCs w:val="18"/>
        </w:rPr>
        <w:t>JPEG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komunikacja: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druk w sieci LAN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druk przez WiFi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tak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standardowe rozwiązania komunikacyjne</w:t>
      </w:r>
      <w:r w:rsidRPr="00691AB9">
        <w:rPr>
          <w:rFonts w:cstheme="minorHAnsi"/>
          <w:sz w:val="18"/>
          <w:szCs w:val="18"/>
        </w:rPr>
        <w:tab/>
        <w:t xml:space="preserve">USB 2.0, Ethernet (10/100/1000 BaseT), Wireless, </w:t>
      </w:r>
    </w:p>
    <w:p w:rsidR="00AD55BD" w:rsidRPr="00691AB9" w:rsidRDefault="00AD55BD" w:rsidP="00AD55BD">
      <w:pPr>
        <w:spacing w:after="0" w:line="240" w:lineRule="auto"/>
        <w:ind w:left="3540" w:firstLine="708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Wi-Fi Direct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drukowanie z chmury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tak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drukowanie z urządzeń mobilnych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tak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wymagania systemowe: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kompatybilność z systemami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Windows Vista lub nowszy, Mac OS X 10.8 lub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nowszy, Linux, UNIX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</w:p>
    <w:p w:rsidR="00AD55BD" w:rsidRPr="00691AB9" w:rsidRDefault="00AD55BD" w:rsidP="00AD55BD">
      <w:pPr>
        <w:spacing w:after="0" w:line="240" w:lineRule="auto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Pozostałe parametry: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standardowa pamięć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1536 MB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szybkość procesora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1000 MHz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miesięczne obciążenie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do 50000 stron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poziom hałasu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max 55 dB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panel sterowania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 xml:space="preserve">kolorowy ekran dotykowy </w:t>
      </w:r>
    </w:p>
    <w:p w:rsidR="00AD55BD" w:rsidRPr="00691AB9" w:rsidRDefault="00AD55BD" w:rsidP="00AD55BD">
      <w:pPr>
        <w:spacing w:after="0" w:line="240" w:lineRule="auto"/>
        <w:rPr>
          <w:rFonts w:cstheme="minorHAnsi"/>
          <w:sz w:val="18"/>
          <w:szCs w:val="18"/>
        </w:rPr>
      </w:pPr>
      <w:r w:rsidRPr="00691AB9">
        <w:rPr>
          <w:rFonts w:cstheme="minorHAnsi"/>
          <w:sz w:val="18"/>
          <w:szCs w:val="18"/>
        </w:rPr>
        <w:t>gwarancja</w:t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</w:r>
      <w:r w:rsidRPr="00691AB9">
        <w:rPr>
          <w:rFonts w:cstheme="minorHAnsi"/>
          <w:sz w:val="18"/>
          <w:szCs w:val="18"/>
        </w:rPr>
        <w:tab/>
        <w:t>2 lata gwarancji  - naprawa u klienta</w:t>
      </w:r>
    </w:p>
    <w:p w:rsidR="00AD55BD" w:rsidRPr="00691AB9" w:rsidRDefault="00AD55BD" w:rsidP="00AD55BD">
      <w:pPr>
        <w:pStyle w:val="Bezodstpw"/>
        <w:ind w:left="4950" w:hanging="4950"/>
        <w:jc w:val="both"/>
        <w:rPr>
          <w:rFonts w:cstheme="minorHAnsi"/>
          <w:b/>
          <w:sz w:val="18"/>
          <w:szCs w:val="18"/>
        </w:rPr>
      </w:pPr>
    </w:p>
    <w:p w:rsidR="00AD55BD" w:rsidRPr="00691AB9" w:rsidRDefault="00AD55BD" w:rsidP="00AD55BD">
      <w:pPr>
        <w:pStyle w:val="Bezodstpw"/>
        <w:ind w:left="4253" w:hanging="4253"/>
        <w:jc w:val="both"/>
        <w:rPr>
          <w:rFonts w:cstheme="minorHAnsi"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Komplet tonerów:</w:t>
      </w:r>
      <w:r w:rsidRPr="00691AB9">
        <w:rPr>
          <w:rFonts w:cstheme="minorHAnsi"/>
          <w:sz w:val="18"/>
          <w:szCs w:val="18"/>
        </w:rPr>
        <w:t xml:space="preserve"> </w:t>
      </w:r>
      <w:r w:rsidRPr="00691AB9">
        <w:rPr>
          <w:rFonts w:cstheme="minorHAnsi"/>
          <w:sz w:val="18"/>
          <w:szCs w:val="18"/>
        </w:rPr>
        <w:tab/>
        <w:t xml:space="preserve">nowych, nieregenerowanych, kompatybilnych </w:t>
      </w:r>
      <w:r w:rsidRPr="00691AB9">
        <w:rPr>
          <w:rFonts w:cstheme="minorHAnsi"/>
          <w:sz w:val="18"/>
          <w:szCs w:val="18"/>
        </w:rPr>
        <w:br/>
        <w:t>z oferowanym urządzeniem wielofunkcyjnym, kolory: żółty, czerwony, niebieski, czarny.</w:t>
      </w:r>
    </w:p>
    <w:p w:rsidR="00AD55B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sz w:val="18"/>
          <w:szCs w:val="18"/>
        </w:rPr>
      </w:pPr>
    </w:p>
    <w:p w:rsidR="00AD55BD" w:rsidRDefault="00AD55BD" w:rsidP="00AD55BD">
      <w:pPr>
        <w:pStyle w:val="Bezodstpw"/>
        <w:jc w:val="both"/>
        <w:rPr>
          <w:b/>
        </w:rPr>
      </w:pPr>
    </w:p>
    <w:p w:rsidR="00AD55BD" w:rsidRDefault="00AD55BD" w:rsidP="00AD55BD">
      <w:pPr>
        <w:pStyle w:val="Bezodstpw"/>
        <w:jc w:val="both"/>
        <w:rPr>
          <w:b/>
          <w:sz w:val="24"/>
          <w:szCs w:val="24"/>
        </w:rPr>
      </w:pPr>
    </w:p>
    <w:p w:rsidR="00691AB9" w:rsidRDefault="00691AB9" w:rsidP="00AD55BD">
      <w:pPr>
        <w:pStyle w:val="Bezodstpw"/>
        <w:jc w:val="both"/>
        <w:rPr>
          <w:b/>
          <w:sz w:val="24"/>
          <w:szCs w:val="24"/>
        </w:rPr>
      </w:pPr>
    </w:p>
    <w:p w:rsidR="00AD55BD" w:rsidRDefault="00AD55BD" w:rsidP="00AD55BD">
      <w:pPr>
        <w:pStyle w:val="Bezodstpw"/>
        <w:jc w:val="both"/>
        <w:rPr>
          <w:rFonts w:ascii="Tahoma" w:eastAsia="Calibri" w:hAnsi="Tahoma" w:cs="Tahoma"/>
          <w:sz w:val="18"/>
          <w:szCs w:val="18"/>
        </w:rPr>
      </w:pPr>
      <w:r>
        <w:rPr>
          <w:b/>
          <w:sz w:val="24"/>
          <w:szCs w:val="24"/>
        </w:rPr>
        <w:t>4</w:t>
      </w:r>
      <w:r w:rsidRPr="00265EC3">
        <w:rPr>
          <w:b/>
          <w:sz w:val="24"/>
          <w:szCs w:val="24"/>
        </w:rPr>
        <w:t xml:space="preserve">. </w:t>
      </w:r>
      <w:r w:rsidRPr="002833B2">
        <w:rPr>
          <w:b/>
          <w:sz w:val="24"/>
          <w:szCs w:val="24"/>
        </w:rPr>
        <w:t xml:space="preserve">Komputer typ </w:t>
      </w:r>
      <w:r>
        <w:rPr>
          <w:b/>
          <w:sz w:val="24"/>
          <w:szCs w:val="24"/>
        </w:rPr>
        <w:t>2</w:t>
      </w:r>
      <w:r w:rsidRPr="002833B2">
        <w:rPr>
          <w:b/>
          <w:sz w:val="24"/>
          <w:szCs w:val="24"/>
        </w:rPr>
        <w:t xml:space="preserve"> (zestaw: jednostka centralna, klawiatura, mysz optyczna + OS)</w:t>
      </w:r>
      <w:r>
        <w:rPr>
          <w:b/>
          <w:sz w:val="24"/>
          <w:szCs w:val="24"/>
        </w:rPr>
        <w:t xml:space="preserve"> </w:t>
      </w:r>
      <w:r w:rsidRPr="00664ADD">
        <w:rPr>
          <w:rFonts w:ascii="Tahoma" w:eastAsia="Calibri" w:hAnsi="Tahoma" w:cs="Tahoma"/>
          <w:sz w:val="18"/>
          <w:szCs w:val="18"/>
        </w:rPr>
        <w:t xml:space="preserve"> </w:t>
      </w:r>
    </w:p>
    <w:p w:rsidR="00691AB9" w:rsidRPr="00664ADD" w:rsidRDefault="00691AB9" w:rsidP="00AD55BD">
      <w:pPr>
        <w:pStyle w:val="Bezodstpw"/>
        <w:jc w:val="both"/>
        <w:rPr>
          <w:rFonts w:ascii="Tahoma" w:eastAsia="Calibri" w:hAnsi="Tahoma" w:cs="Tahoma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produktu: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komputer stacjonarny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ab/>
        <w:t>Komputer będzie wykorzystywany dla potrzeb aplikacji biurowych, aplikacji edukacyjnych, aplikacji obliczeniowych, dostępu do Internetu oraz poczty elektronicznej.</w:t>
      </w:r>
    </w:p>
    <w:p w:rsidR="00AD55BD" w:rsidRPr="00691AB9" w:rsidRDefault="00AD55BD" w:rsidP="00AD55BD">
      <w:pPr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691AB9">
        <w:rPr>
          <w:rFonts w:eastAsia="Calibri" w:cstheme="minorHAnsi"/>
          <w:b/>
          <w:color w:val="000000"/>
          <w:sz w:val="18"/>
          <w:szCs w:val="18"/>
        </w:rPr>
        <w:t>Wydajność obliczeniowa:</w:t>
      </w:r>
      <w:r w:rsidRPr="00691AB9">
        <w:rPr>
          <w:rFonts w:eastAsia="Calibri" w:cstheme="minorHAnsi"/>
          <w:color w:val="000000"/>
          <w:sz w:val="18"/>
          <w:szCs w:val="18"/>
        </w:rPr>
        <w:t xml:space="preserve"> </w:t>
      </w:r>
      <w:r w:rsidRPr="00691AB9">
        <w:rPr>
          <w:rFonts w:eastAsia="Calibri" w:cstheme="minorHAnsi"/>
          <w:color w:val="000000"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Procesor dwurdzeniowym uzyskujący wynik co najmniej 4210 punktów w teście Passmark - CPU Mark według wyników procesorów publikowanych na stronie cpubenchmark.net (na dzień nie wcześniejszy niż 14.09.2020 r.). W ofercie wymagane podanie producenta i modelu procesora.</w:t>
      </w:r>
      <w:r w:rsidRPr="00691AB9">
        <w:rPr>
          <w:rFonts w:eastAsia="Calibri" w:cstheme="minorHAnsi"/>
          <w:color w:val="000000"/>
          <w:sz w:val="18"/>
          <w:szCs w:val="18"/>
          <w:lang w:eastAsia="pl-PL"/>
        </w:rPr>
        <w:t xml:space="preserve"> </w:t>
      </w:r>
    </w:p>
    <w:p w:rsidR="00AD55BD" w:rsidRPr="00691AB9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691AB9">
        <w:rPr>
          <w:rFonts w:eastAsia="Calibri" w:cstheme="minorHAnsi"/>
          <w:color w:val="000000"/>
          <w:sz w:val="18"/>
          <w:szCs w:val="18"/>
          <w:lang w:eastAsia="pl-PL"/>
        </w:rPr>
        <w:t xml:space="preserve">Do oferty należy załączyć wydruk ze strony potwierdzający ww. wynik. </w:t>
      </w:r>
    </w:p>
    <w:p w:rsidR="00AD55BD" w:rsidRPr="00691AB9" w:rsidRDefault="00AD55BD" w:rsidP="00AD55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Pamięć operacyjna: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>min. 8GB 2666MHz DDR4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Parametry pamięci masowej: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 xml:space="preserve">Dysk SSD o pojemności nie mniejszej niż 240 GB, zawierający partycję RECOVERY umożliwiającą odtworzenie systemu operacyjnego fabrycznie zainstalowanego na komputerze po awarii bez dodatkowych nośników. 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0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Wydajność grafiki: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 xml:space="preserve">Karta graficzna umożliwiająca płyną prace w rozdzielczości min HD. Dopuszcza się karty graficzne z pamięcią współdzieloną z pamięcią RAM. 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0" w:hanging="3261"/>
        <w:jc w:val="both"/>
        <w:rPr>
          <w:rFonts w:eastAsia="Calibri" w:cstheme="minorHAnsi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Wyposażenie multimedialne: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>Karta dźwiękowa zintegrowana z płytą główną.</w:t>
      </w:r>
    </w:p>
    <w:p w:rsidR="00AD55BD" w:rsidRPr="00691AB9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691AB9">
        <w:rPr>
          <w:rFonts w:eastAsia="Calibri" w:cstheme="minorHAnsi"/>
          <w:b/>
          <w:color w:val="000000"/>
          <w:sz w:val="18"/>
          <w:szCs w:val="18"/>
        </w:rPr>
        <w:t>Urządzenia wskazujące:</w:t>
      </w:r>
      <w:r w:rsidRPr="00691AB9">
        <w:rPr>
          <w:rFonts w:eastAsia="Calibri" w:cstheme="minorHAnsi"/>
          <w:color w:val="000000"/>
          <w:sz w:val="18"/>
          <w:szCs w:val="18"/>
        </w:rPr>
        <w:t xml:space="preserve"> </w:t>
      </w:r>
      <w:r w:rsidRPr="00691AB9">
        <w:rPr>
          <w:rFonts w:eastAsia="Calibri" w:cstheme="minorHAnsi"/>
          <w:color w:val="000000"/>
          <w:sz w:val="18"/>
          <w:szCs w:val="18"/>
        </w:rPr>
        <w:tab/>
        <w:t>Mysz optyczna min. dpi 800</w:t>
      </w:r>
    </w:p>
    <w:p w:rsidR="00AD55BD" w:rsidRPr="00691AB9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eastAsia="Calibri" w:cstheme="minorHAnsi"/>
          <w:color w:val="000000"/>
          <w:sz w:val="18"/>
          <w:szCs w:val="18"/>
        </w:rPr>
      </w:pPr>
      <w:r w:rsidRPr="00691AB9">
        <w:rPr>
          <w:rFonts w:eastAsia="Calibri" w:cstheme="minorHAnsi"/>
          <w:color w:val="000000"/>
          <w:sz w:val="18"/>
          <w:szCs w:val="18"/>
        </w:rPr>
        <w:t>Klawiatura QWERTY z interfejsem USB i wydzieloną klawiaturą numeryczną</w:t>
      </w:r>
    </w:p>
    <w:p w:rsidR="00AD55BD" w:rsidRPr="00691AB9" w:rsidRDefault="00AD55BD" w:rsidP="00AD55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691AB9">
        <w:rPr>
          <w:rFonts w:eastAsia="Calibri" w:cstheme="minorHAnsi"/>
          <w:color w:val="000000"/>
          <w:sz w:val="18"/>
          <w:szCs w:val="18"/>
        </w:rPr>
        <w:t xml:space="preserve"> 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Obudowa: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>Dopuszczalne kolory - czarny, srebrny, grafitowy, szary lub ich kombinacje,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0" w:hanging="3260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Połączenia i karty sieciowe: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>min. karta sieciowa LAN 10/100/1000 Mbps</w:t>
      </w:r>
    </w:p>
    <w:p w:rsidR="00AD55BD" w:rsidRPr="00691AB9" w:rsidRDefault="00AD55BD" w:rsidP="00AD55BD">
      <w:pPr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 xml:space="preserve">Wbudowane porty i złącza: </w:t>
      </w:r>
      <w:r w:rsidRPr="00691AB9">
        <w:rPr>
          <w:rFonts w:eastAsia="Calibri" w:cstheme="minorHAnsi"/>
          <w:b/>
          <w:sz w:val="18"/>
          <w:szCs w:val="18"/>
        </w:rPr>
        <w:tab/>
        <w:t xml:space="preserve">        </w:t>
      </w:r>
      <w:r w:rsidRPr="00691AB9">
        <w:rPr>
          <w:rFonts w:eastAsia="Calibri" w:cstheme="minorHAnsi"/>
          <w:sz w:val="18"/>
          <w:szCs w:val="18"/>
        </w:rPr>
        <w:t xml:space="preserve">USB 3.0/3.1 – min 2 szt., USB 2.0 – min 2 szt. </w:t>
      </w:r>
    </w:p>
    <w:p w:rsidR="00AD55BD" w:rsidRPr="00691AB9" w:rsidRDefault="00AD55BD" w:rsidP="00AD55BD">
      <w:pPr>
        <w:spacing w:after="60" w:line="240" w:lineRule="auto"/>
        <w:ind w:left="2832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        Wejście mikrofonowe – min. 1 szt.</w:t>
      </w:r>
    </w:p>
    <w:p w:rsidR="00AD55BD" w:rsidRPr="00691AB9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Czytnik kart pamięci – min. 1 szt.</w:t>
      </w:r>
    </w:p>
    <w:p w:rsidR="00AD55BD" w:rsidRPr="00691AB9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Wejście audio – min. 1 szt.</w:t>
      </w:r>
    </w:p>
    <w:p w:rsidR="00AD55BD" w:rsidRPr="00691AB9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Wyjście audio - 1 szt.</w:t>
      </w:r>
    </w:p>
    <w:p w:rsidR="00AD55BD" w:rsidRPr="00691AB9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RJ-45 (LAN) - 1 szt.</w:t>
      </w:r>
    </w:p>
    <w:p w:rsidR="00AD55BD" w:rsidRPr="00691AB9" w:rsidRDefault="00AD55BD" w:rsidP="00AD55BD">
      <w:pPr>
        <w:ind w:left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VGA (D-Sub) – 1 szt. (w przypadku braku złącza VGA dołączony adapter DVI-VGA)</w:t>
      </w:r>
    </w:p>
    <w:p w:rsidR="00AD55BD" w:rsidRPr="00691AB9" w:rsidRDefault="00AD55BD" w:rsidP="00AD55BD">
      <w:pPr>
        <w:autoSpaceDE w:val="0"/>
        <w:autoSpaceDN w:val="0"/>
        <w:adjustRightInd w:val="0"/>
        <w:spacing w:after="0" w:line="240" w:lineRule="auto"/>
        <w:ind w:left="3261" w:hanging="3261"/>
        <w:jc w:val="both"/>
        <w:rPr>
          <w:rFonts w:eastAsia="Calibri" w:cstheme="minorHAnsi"/>
          <w:color w:val="000000"/>
          <w:sz w:val="18"/>
          <w:szCs w:val="18"/>
          <w:lang w:eastAsia="pl-PL"/>
        </w:rPr>
      </w:pPr>
      <w:r w:rsidRPr="00691AB9">
        <w:rPr>
          <w:rFonts w:eastAsia="Calibri" w:cstheme="minorHAnsi"/>
          <w:b/>
          <w:color w:val="000000"/>
          <w:sz w:val="18"/>
          <w:szCs w:val="18"/>
        </w:rPr>
        <w:t>Gwarancja:</w:t>
      </w:r>
      <w:r w:rsidRPr="00691AB9">
        <w:rPr>
          <w:rFonts w:eastAsia="Calibri" w:cstheme="minorHAnsi"/>
          <w:color w:val="000000"/>
          <w:sz w:val="18"/>
          <w:szCs w:val="18"/>
        </w:rPr>
        <w:t xml:space="preserve"> </w:t>
      </w:r>
      <w:r w:rsidRPr="00691AB9">
        <w:rPr>
          <w:rFonts w:eastAsia="Calibri" w:cstheme="minorHAnsi"/>
          <w:color w:val="000000"/>
          <w:sz w:val="18"/>
          <w:szCs w:val="18"/>
        </w:rPr>
        <w:tab/>
      </w:r>
      <w:r w:rsidRPr="00691AB9">
        <w:rPr>
          <w:rFonts w:eastAsia="Calibri" w:cstheme="minorHAnsi"/>
          <w:color w:val="000000"/>
          <w:sz w:val="18"/>
          <w:szCs w:val="18"/>
          <w:lang w:eastAsia="pl-PL"/>
        </w:rPr>
        <w:t xml:space="preserve">gwarancja producenta komputera min 24 miesiące, </w:t>
      </w:r>
    </w:p>
    <w:p w:rsidR="00AD55BD" w:rsidRPr="00691AB9" w:rsidRDefault="00AD55BD" w:rsidP="00AD55BD">
      <w:pPr>
        <w:pStyle w:val="Default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691AB9">
        <w:rPr>
          <w:rFonts w:asciiTheme="minorHAnsi" w:eastAsia="Calibri" w:hAnsiTheme="minorHAnsi" w:cstheme="minorHAnsi"/>
          <w:b/>
          <w:sz w:val="18"/>
          <w:szCs w:val="18"/>
        </w:rPr>
        <w:tab/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before="240"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bCs/>
          <w:sz w:val="18"/>
          <w:szCs w:val="18"/>
        </w:rPr>
        <w:t>System Operacyjny:</w:t>
      </w:r>
      <w:r w:rsidRPr="00691AB9">
        <w:rPr>
          <w:rFonts w:eastAsia="Calibri" w:cstheme="minorHAnsi"/>
          <w:sz w:val="18"/>
          <w:szCs w:val="18"/>
        </w:rPr>
        <w:tab/>
        <w:t>Zainstalowany Microsoft Windows 10 Professional PL 64-bit lub równoważny z licencją w celu zapewnienia współpracy ze środowiskiem sieciowym (Windows) oraz aplikacjami funkcjonującymi w środowisku Zamawiającego (Pakiet Microsoft Office). Nie dopuszcza się w tym zakresie licencji pochodzących z rynku wtórnego</w:t>
      </w:r>
    </w:p>
    <w:p w:rsidR="00AD55BD" w:rsidRPr="00691AB9" w:rsidRDefault="00AD55BD" w:rsidP="00AD55BD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691AB9">
        <w:rPr>
          <w:rFonts w:eastAsia="Calibri" w:cstheme="minorHAnsi"/>
          <w:b/>
          <w:bCs/>
          <w:sz w:val="18"/>
          <w:szCs w:val="18"/>
        </w:rPr>
        <w:t>System równoważny:</w:t>
      </w:r>
    </w:p>
    <w:p w:rsidR="00AD55BD" w:rsidRPr="00691AB9" w:rsidRDefault="00AD55BD" w:rsidP="00AD55BD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System operacyjny klasy PC spełniający następujące wymagania poprzez wbudowane mechanizmy, bez użycia dodatkowych aplikacji: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1.Możliwość dokonywania aktualizacji i poprawek systemu przez Internet z możliwością wyboru instalowanych poprawek;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2.Możliwość dokonywania uaktualnień sterowników urządzeń przez Internet – witrynę producenta systemu;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3.Darmowe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4.Internetowa aktualizacja zapewniona w języku polskim;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5.Wbudowana zapora internetowa (firewall) dla ochrony połączeń internetowych; zintegrowana z systemem konsola do zarządzania ustawieniami zapory i regułami IP v4 i v6; 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6.Zlokalizowane w języku polskim, co najmniej następujące elementy: menu, odtwarzacz multimediów, pomoc, komunikaty systemowe;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7.Wsparcie dla większości powszechnie używanych urządzeń peryferyjnych (drukarek, urządzeń sieciowych, standardów USB, Plug &amp; Play, Wi-Fi)  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8.Funkcjonalność automatycznej zmiany domyślnej drukarki w zależności od sieci, do której podłączony jest komputer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9.Interfejs użytkownika działający w trybie graficznym z elementami 3D, zintegrowana z interfejsem użytkownika interaktywna część pulpitu służącą do uruchamiania aplikacji, które użytkownik może dowolnie wymieniać i pobrać ze strony producenta.  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10.Możliwość zdalnej automatycznej instalacji, konfiguracji, administrowania oraz aktualizowania systemu;  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11.Zabezpieczony hasłem hierarchiczny dostęp do systemu, konta i profile użytkowników zarządzane zdalnie; praca systemu w trybie ochrony kont użytkowników.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12.Zintegrowany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13.Zintegrowane z systemem operacyjnym narzędzia zwalczające złośliwe oprogramowanie; aktualizacje dostępne u producenta nieodpłatnie bez ograniczeń czasowych.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14.Funkcje związane z obsługą komputerów typu TABLET PC, z wbudowanym modułem „uczenia się” pisma użytkownika – obsługa języka polskiego.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15.Funkcjonalność rozpoznawania mowy, pozwalającą na sterowanie komputerem głosowo, wraz z modułem „uczenia się” głosu użytkownika.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16.Zintegrowany z systemem operacyjnym moduł synchronizacji komputera z urządzeniami zewnętrznymi. 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17.Wbudowany system pomocy w języku polskim;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18.Certyfikat producenta oprogramowania na dostarczany sprzęt;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19.Możliwość przystosowania stanowiska dla osób niepełnosprawnych (np. słabo widzących); 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20.Możliwość zarządzania stacją roboczą poprzez polityki – przez politykę rozumiemy zestaw reguł definiujących lub ograniczających funkcjonalność systemu lub aplikacji;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21.Wdrażanie IPSEC oparte na politykach – wdrażanie IPSEC oparte na zestawach reguł definiujących ustawienia zarządzanych w sposób centralny;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22.Automatyczne występowanie i używanie (wystawianie) certyfikatów PKI X.509;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23.Wsparcie dla logowania przy pomocy smartcard;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24.Rozbudowane polityki bezpieczeństwa – polityki dla systemu operacyjnego i dla wskazanych aplikacji;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25.System posiada narzędzia służące do administracji, do wykonywania kopii zapasowych polityk i ich odtwarzania oraz generowania raportów z ustawień polityk;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26.Wsparcie dla Sun Java i .NET Framework 1.1 i 2.0 i 3.0 – możliwość uruchomienia aplikacji działających we wskazanych środowiskach;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27.Wsparcie dla JScript i VBScript – możliwość uruchamiania interpretera poleceń;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28.Zdalna pomoc i współdzielenie aplikacji – możliwość zdalnego przejęcia sesji zalogowanego użytkownika celem rozwiązania problemu z komputerem;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29.Rozwiązanie służące do automatycznego zbudowania obrazu systemu wraz z aplikacjami. Obraz systemu służyć ma do automatycznego upowszechnienia systemu operacyjnego inicjowanego i wykonywanego w całości poprzez sieć komputerową;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30.Rozwiązanie ma umożliwiające wdrożenie nowego obrazu poprzez zdalną instalację;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31.Graficzne środowisko instalacji i konfiguracji;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32.Transakcyjny system plików pozwalający na stosowanie przydziałów (ang. quota) na dysku dla użytkowników oraz zapewniający większą niezawodność i pozwalający tworzyć kopie zapasowe;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33.Zarządzanie kontami użytkowników sieci oraz urządzeniami sieciowymi tj. drukarki, modemy, woluminy dyskowe, usługi katalogowe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34.Udostępnianie modemu;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35.Oprogramowanie dla tworzenia kopii zapasowych (Backup); automatyczne wykonywanie kopii plików z możliwością automatycznego przywrócenia wersji wcześniejszej;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36.Możliwość przywracania plików systemowych;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37.System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38.Możliwość blokowania lub dopuszczania dowolnych urządzeń peryferyjnych za pomocą polityk grupowych (np. przy użyciu numerów identyfikacyjnych sprzętu).</w:t>
      </w:r>
    </w:p>
    <w:p w:rsidR="00AD55BD" w:rsidRPr="00691AB9" w:rsidRDefault="00AD55BD" w:rsidP="00691AB9">
      <w:pPr>
        <w:spacing w:after="0" w:line="360" w:lineRule="auto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>39.Licencja na najnowszy system operacyjny, na dzień publikacji.</w:t>
      </w: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 w:hanging="3261"/>
        <w:contextualSpacing/>
        <w:jc w:val="both"/>
        <w:rPr>
          <w:rFonts w:eastAsia="Calibri" w:cstheme="minorHAnsi"/>
          <w:b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 w:hanging="3261"/>
        <w:contextualSpacing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Wsparcie techniczne producenta:</w:t>
      </w:r>
      <w:r w:rsidRPr="00691AB9">
        <w:rPr>
          <w:rFonts w:eastAsia="Calibri" w:cstheme="minorHAnsi"/>
          <w:sz w:val="18"/>
          <w:szCs w:val="18"/>
        </w:rPr>
        <w:t xml:space="preserve"> </w:t>
      </w:r>
      <w:r w:rsidRPr="00691AB9">
        <w:rPr>
          <w:rFonts w:eastAsia="Calibri" w:cstheme="minorHAnsi"/>
          <w:sz w:val="18"/>
          <w:szCs w:val="18"/>
        </w:rPr>
        <w:tab/>
        <w:t xml:space="preserve">- Dostęp do aktualizacji systemu BIOS, podręczników użytkownika, najnowszych sterowników i uaktualnień na stronie producenta zestawu realizowany poprzez podanie na dedykowanej stronie internetowej producenta komputera np. modelu komputera – do oferty należy dołączyć link strony. </w:t>
      </w: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/>
        <w:contextualSpacing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- Do oferty należy dołączyć kartę katalogową/specyfikację techniczną urządzenia. Karta powinna zawierać wyraźne zdjęcia obudowy oferowanego komputera. </w:t>
      </w:r>
    </w:p>
    <w:p w:rsidR="00AD55BD" w:rsidRPr="00691AB9" w:rsidRDefault="00AD55BD" w:rsidP="00AD55BD">
      <w:pPr>
        <w:tabs>
          <w:tab w:val="left" w:pos="3261"/>
          <w:tab w:val="left" w:pos="3969"/>
        </w:tabs>
        <w:suppressAutoHyphens/>
        <w:spacing w:after="0" w:line="240" w:lineRule="auto"/>
        <w:ind w:left="3261"/>
        <w:contextualSpacing/>
        <w:jc w:val="both"/>
        <w:rPr>
          <w:rFonts w:eastAsia="Calibri" w:cstheme="minorHAnsi"/>
          <w:sz w:val="18"/>
          <w:szCs w:val="18"/>
        </w:rPr>
      </w:pP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 xml:space="preserve"> 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 xml:space="preserve">Normy i standardy: 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Komputery mają spełniać normy i posiadać deklaracje zgodności (lub inne dokumenty potwierdzające spełnienie norm) w zakresie: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sz w:val="18"/>
          <w:szCs w:val="18"/>
        </w:rPr>
        <w:tab/>
        <w:t>Deklaracja zgodności CE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</w:p>
    <w:p w:rsidR="00AD55BD" w:rsidRDefault="00AD55BD" w:rsidP="00691AB9">
      <w:pPr>
        <w:tabs>
          <w:tab w:val="left" w:pos="3261"/>
          <w:tab w:val="left" w:pos="3969"/>
        </w:tabs>
        <w:spacing w:after="20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D55BD" w:rsidRPr="0013565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="Tahoma"/>
          <w:b/>
        </w:rPr>
      </w:pPr>
      <w:r w:rsidRPr="0013565D">
        <w:rPr>
          <w:rFonts w:eastAsia="Calibri" w:cs="Tahoma"/>
          <w:b/>
        </w:rPr>
        <w:t xml:space="preserve">5. </w:t>
      </w:r>
      <w:r w:rsidRPr="0013565D">
        <w:rPr>
          <w:b/>
        </w:rPr>
        <w:t>Monitor komputerowy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Ekran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18.5" (1366 x 768 (HD), TN)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Przekątna ekranu [cal]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18.5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Przekątna ekranu [cm]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47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Rozdzielczość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1366 x 768 (HD)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Proporcje wymiarów matrycy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16:9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Typ matrycy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TN</w:t>
      </w:r>
      <w:r w:rsidRPr="00691AB9">
        <w:rPr>
          <w:rFonts w:cstheme="minorHAnsi"/>
          <w:b/>
          <w:sz w:val="18"/>
          <w:szCs w:val="18"/>
        </w:rPr>
        <w:t> 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Typ podświetlenia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LED</w:t>
      </w:r>
      <w:r w:rsidRPr="00691AB9">
        <w:rPr>
          <w:rFonts w:cstheme="minorHAnsi"/>
          <w:b/>
          <w:sz w:val="18"/>
          <w:szCs w:val="18"/>
        </w:rPr>
        <w:t> 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Kontrast statyczny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min.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600:1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Czas reakcji [ms]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max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5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Jasność [cd/m2]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min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200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Rozmiar plamki [mm]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0.3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Częstotliwość odświeżania [Hz]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&gt;56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Odchylenie poziome [kHz]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75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Kąt widzenia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90°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(poziomy)/65° (pionowy)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Zastosowane technologie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Dual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Smart Solution  Flicker Safe  HDCP  Reader Mode</w:t>
      </w:r>
      <w:r w:rsidRPr="00691AB9">
        <w:rPr>
          <w:rFonts w:cstheme="minorHAnsi"/>
          <w:b/>
          <w:sz w:val="18"/>
          <w:szCs w:val="18"/>
        </w:rPr>
        <w:t> 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Tuner TV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Nie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posiada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Konfiguracja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OnScreen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Control</w:t>
      </w:r>
      <w:r w:rsidRPr="00691AB9">
        <w:rPr>
          <w:rFonts w:cstheme="minorHAnsi"/>
          <w:b/>
          <w:sz w:val="18"/>
          <w:szCs w:val="18"/>
        </w:rPr>
        <w:t> 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Podstawowe złącza 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1x D-Sub (VGA)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cstheme="minorHAnsi"/>
          <w:b/>
          <w:sz w:val="18"/>
          <w:szCs w:val="18"/>
        </w:rPr>
      </w:pPr>
      <w:r w:rsidRPr="00691AB9">
        <w:rPr>
          <w:rFonts w:cstheme="minorHAnsi"/>
          <w:b/>
          <w:sz w:val="18"/>
          <w:szCs w:val="18"/>
        </w:rPr>
        <w:t>Pobór mocy [W]</w:t>
      </w:r>
      <w:r w:rsidRPr="00691AB9">
        <w:rPr>
          <w:rFonts w:cstheme="minorHAnsi"/>
          <w:b/>
          <w:sz w:val="18"/>
          <w:szCs w:val="18"/>
        </w:rPr>
        <w:tab/>
      </w:r>
      <w:r w:rsidRPr="00691AB9">
        <w:rPr>
          <w:rFonts w:cstheme="minorHAnsi"/>
          <w:bCs/>
          <w:sz w:val="18"/>
          <w:szCs w:val="18"/>
        </w:rPr>
        <w:t>max</w:t>
      </w:r>
      <w:r w:rsidRPr="00691AB9">
        <w:rPr>
          <w:rFonts w:cstheme="minorHAnsi"/>
          <w:b/>
          <w:sz w:val="18"/>
          <w:szCs w:val="18"/>
        </w:rPr>
        <w:t xml:space="preserve"> </w:t>
      </w:r>
      <w:r w:rsidRPr="00691AB9">
        <w:rPr>
          <w:rFonts w:cstheme="minorHAnsi"/>
          <w:bCs/>
          <w:sz w:val="18"/>
          <w:szCs w:val="18"/>
        </w:rPr>
        <w:t>20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</w:p>
    <w:p w:rsidR="00AD55BD" w:rsidRPr="0013565D" w:rsidRDefault="00AD55BD" w:rsidP="00AD55BD">
      <w:pPr>
        <w:tabs>
          <w:tab w:val="left" w:pos="3261"/>
          <w:tab w:val="left" w:pos="3969"/>
        </w:tabs>
        <w:spacing w:after="200" w:line="276" w:lineRule="auto"/>
        <w:ind w:left="3261" w:hanging="3261"/>
        <w:jc w:val="both"/>
        <w:rPr>
          <w:rFonts w:ascii="Tahoma" w:eastAsia="Calibri" w:hAnsi="Tahoma" w:cs="Tahoma"/>
          <w:b/>
          <w:sz w:val="18"/>
          <w:szCs w:val="18"/>
        </w:rPr>
      </w:pPr>
      <w:r w:rsidRPr="0013565D">
        <w:rPr>
          <w:rFonts w:ascii="Tahoma" w:eastAsia="Calibri" w:hAnsi="Tahoma" w:cs="Tahoma"/>
          <w:b/>
          <w:sz w:val="18"/>
          <w:szCs w:val="18"/>
        </w:rPr>
        <w:t>6. Projektor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  <w:r w:rsidRPr="00691AB9">
        <w:rPr>
          <w:rFonts w:eastAsia="Calibri" w:cstheme="minorHAnsi"/>
          <w:b/>
          <w:sz w:val="18"/>
          <w:szCs w:val="18"/>
        </w:rPr>
        <w:t>Rodzaj produktu:</w:t>
      </w:r>
      <w:r w:rsidRPr="00691AB9">
        <w:rPr>
          <w:rFonts w:eastAsia="Calibri" w:cstheme="minorHAnsi"/>
          <w:b/>
          <w:sz w:val="18"/>
          <w:szCs w:val="18"/>
        </w:rPr>
        <w:tab/>
      </w:r>
      <w:r w:rsidRPr="00691AB9">
        <w:rPr>
          <w:rFonts w:eastAsia="Calibri" w:cstheme="minorHAnsi"/>
          <w:sz w:val="18"/>
          <w:szCs w:val="18"/>
        </w:rPr>
        <w:t>Projektor;</w:t>
      </w:r>
    </w:p>
    <w:p w:rsidR="00AD55BD" w:rsidRPr="00691AB9" w:rsidRDefault="00AD55BD" w:rsidP="00AD55BD">
      <w:pPr>
        <w:tabs>
          <w:tab w:val="left" w:pos="3261"/>
          <w:tab w:val="left" w:pos="3969"/>
        </w:tabs>
        <w:spacing w:after="0" w:line="276" w:lineRule="auto"/>
        <w:ind w:left="3261" w:hanging="3261"/>
        <w:jc w:val="both"/>
        <w:rPr>
          <w:rFonts w:eastAsia="Calibri" w:cstheme="minorHAnsi"/>
          <w:sz w:val="18"/>
          <w:szCs w:val="18"/>
        </w:rPr>
      </w:pP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6900"/>
      </w:tblGrid>
      <w:tr w:rsidR="00AD55BD" w:rsidRPr="00691AB9" w:rsidTr="00AD55BD">
        <w:tc>
          <w:tcPr>
            <w:tcW w:w="6675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8" w:tooltip="Typ matrycy projektor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Typ matrycy</w:t>
              </w:r>
            </w:hyperlink>
          </w:p>
        </w:tc>
        <w:tc>
          <w:tcPr>
            <w:tcW w:w="667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DLP</w:t>
            </w:r>
          </w:p>
        </w:tc>
      </w:tr>
      <w:tr w:rsidR="00AD55BD" w:rsidRPr="00691AB9" w:rsidTr="00AD55BD">
        <w:tc>
          <w:tcPr>
            <w:tcW w:w="6675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9" w:tooltip="Full HD/HD Ready - projektory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Full HD/ HD Ready</w:t>
              </w:r>
            </w:hyperlink>
          </w:p>
        </w:tc>
        <w:tc>
          <w:tcPr>
            <w:tcW w:w="667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tak / nie</w:t>
            </w:r>
          </w:p>
        </w:tc>
      </w:tr>
      <w:tr w:rsidR="00AD55BD" w:rsidRPr="00691AB9" w:rsidTr="00AD55BD">
        <w:tc>
          <w:tcPr>
            <w:tcW w:w="6675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0" w:tooltip="Moc lampy projektora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Moc lampy</w:t>
              </w:r>
            </w:hyperlink>
          </w:p>
        </w:tc>
        <w:tc>
          <w:tcPr>
            <w:tcW w:w="6675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190 W</w:t>
            </w:r>
          </w:p>
        </w:tc>
      </w:tr>
    </w:tbl>
    <w:p w:rsidR="00AD55BD" w:rsidRPr="00691AB9" w:rsidRDefault="00AD55BD" w:rsidP="00691AB9">
      <w:pPr>
        <w:tabs>
          <w:tab w:val="left" w:pos="3261"/>
          <w:tab w:val="left" w:pos="3969"/>
          <w:tab w:val="left" w:pos="5954"/>
          <w:tab w:val="left" w:pos="7371"/>
        </w:tabs>
        <w:spacing w:after="0" w:line="276" w:lineRule="auto"/>
        <w:jc w:val="both"/>
        <w:rPr>
          <w:rFonts w:eastAsia="Calibri" w:cstheme="minorHAnsi"/>
          <w:b/>
          <w:sz w:val="18"/>
          <w:szCs w:val="18"/>
        </w:rPr>
      </w:pP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6900"/>
      </w:tblGrid>
      <w:tr w:rsidR="00AD55BD" w:rsidRPr="00691AB9" w:rsidTr="00AD55BD">
        <w:trPr>
          <w:trHeight w:val="20"/>
        </w:trPr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1" w:tooltip="Współczynnik kontrastu - projektory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Kontrast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13000 :1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2" w:tooltip="Rozdzielczość projektora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Rozdzielczość podstawowa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SVGA (800 x 600)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3" w:tooltip="Rozdzielczość projektora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Rozdzielczość maksymalna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Full HD (1920 x 1080)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4" w:tooltip="3D ready - projektory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3D ready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brak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5" w:tooltip="Jasność projektora 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Jasność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3300 ANSI lumen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6" w:tooltip="Format obrazu projektora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Format obrazu standardowy / skompresowany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4:3 /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7" w:tooltip="Zoom optyczny/cyfrowy - projektory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Zoom optyczny / cyfrowy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Zoom optyczny brak / brak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8" w:tooltip="Korekcja Keystone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Korekcja pionowa (Keystone)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+/- 40 stopni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19" w:tooltip="Wielkość obrazu - projektory" w:history="1">
              <w:r w:rsidR="00AD55BD" w:rsidRPr="00691AB9">
                <w:rPr>
                  <w:rFonts w:eastAsia="Calibri" w:cstheme="minorHAnsi"/>
                  <w:b/>
                  <w:sz w:val="18"/>
                  <w:szCs w:val="18"/>
                </w:rPr>
                <w:t>Wielkość obrazu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60 " - 300 "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20" w:tooltip="HDMI (High Definition Multimedia Interface)" w:history="1">
              <w:r w:rsidR="00AD55BD" w:rsidRPr="00691AB9">
                <w:rPr>
                  <w:rFonts w:cstheme="minorHAnsi"/>
                  <w:b/>
                  <w:sz w:val="18"/>
                  <w:szCs w:val="18"/>
                </w:rPr>
                <w:t>Wejście HDMI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1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21" w:tooltip="Złącze komponentowe" w:history="1">
              <w:r w:rsidR="00AD55BD" w:rsidRPr="00691AB9">
                <w:rPr>
                  <w:rFonts w:cstheme="minorHAnsi"/>
                  <w:b/>
                  <w:sz w:val="18"/>
                  <w:szCs w:val="18"/>
                </w:rPr>
                <w:t>Wejście komponentowe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nie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22" w:tooltip="D-Sub (VGA)" w:history="1">
              <w:r w:rsidR="00AD55BD" w:rsidRPr="00691AB9">
                <w:rPr>
                  <w:rFonts w:cstheme="minorHAnsi"/>
                  <w:b/>
                  <w:sz w:val="18"/>
                  <w:szCs w:val="18"/>
                </w:rPr>
                <w:t>Wejście D-Sub 15pin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2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23" w:tooltip="Wejście S-Video mini DIN" w:history="1">
              <w:r w:rsidR="00AD55BD" w:rsidRPr="00691AB9">
                <w:rPr>
                  <w:rFonts w:cstheme="minorHAnsi"/>
                  <w:b/>
                  <w:sz w:val="18"/>
                  <w:szCs w:val="18"/>
                </w:rPr>
                <w:t>Wejście S-Video mini DIN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1</w:t>
            </w:r>
          </w:p>
        </w:tc>
      </w:tr>
      <w:tr w:rsidR="00AD55BD" w:rsidRPr="00691AB9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hyperlink r:id="rId24" w:tooltip="Złacze kompozytowe" w:history="1">
              <w:r w:rsidR="00AD55BD" w:rsidRPr="00691AB9">
                <w:rPr>
                  <w:rFonts w:cstheme="minorHAnsi"/>
                  <w:b/>
                  <w:sz w:val="18"/>
                  <w:szCs w:val="18"/>
                </w:rPr>
                <w:t>Wejście kompozytowe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691AB9">
              <w:rPr>
                <w:rFonts w:eastAsia="Calibri" w:cstheme="minorHAnsi"/>
                <w:bCs/>
                <w:sz w:val="18"/>
                <w:szCs w:val="18"/>
              </w:rPr>
              <w:t>1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3C13F1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</w:rPr>
            </w:pPr>
            <w:hyperlink r:id="rId25" w:tooltip="Port RS232 (szeregowy)" w:history="1">
              <w:r w:rsidR="00AD55BD" w:rsidRPr="003C13F1">
                <w:rPr>
                  <w:b/>
                </w:rPr>
                <w:t>Port RS-232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3C13F1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</w:rPr>
            </w:pPr>
            <w:r w:rsidRPr="003C13F1">
              <w:rPr>
                <w:rFonts w:eastAsia="Calibri" w:cs="Tahoma"/>
                <w:bCs/>
              </w:rPr>
              <w:t>1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3C13F1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</w:rPr>
            </w:pPr>
            <w:hyperlink r:id="rId26" w:tooltip="Wejście liniowe audio" w:history="1">
              <w:r w:rsidR="00AD55BD" w:rsidRPr="003C13F1">
                <w:rPr>
                  <w:b/>
                </w:rPr>
                <w:t>Wejście liniowe audio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3C13F1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</w:rPr>
            </w:pPr>
            <w:r w:rsidRPr="003C13F1">
              <w:rPr>
                <w:rFonts w:eastAsia="Calibri" w:cs="Tahoma"/>
                <w:bCs/>
              </w:rPr>
              <w:t>1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27" w:tooltip="D-Sub (VGA)" w:history="1">
              <w:r w:rsidR="00AD55BD" w:rsidRPr="00691AB9">
                <w:rPr>
                  <w:b/>
                  <w:sz w:val="18"/>
                  <w:szCs w:val="18"/>
                </w:rPr>
                <w:t>Wyjście D-Sub 15pin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1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28" w:tooltip="Wyjście liniowe audio" w:history="1">
              <w:r w:rsidR="00AD55BD" w:rsidRPr="00691AB9">
                <w:rPr>
                  <w:b/>
                  <w:sz w:val="18"/>
                  <w:szCs w:val="18"/>
                </w:rPr>
                <w:t>Wyjście liniowe audio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1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29" w:tooltip="USB (Universal Serial Bus)" w:history="1">
              <w:r w:rsidR="00AD55BD" w:rsidRPr="00691AB9">
                <w:rPr>
                  <w:b/>
                  <w:sz w:val="18"/>
                  <w:szCs w:val="18"/>
                </w:rPr>
                <w:t>Złącze USB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1</w:t>
            </w:r>
          </w:p>
        </w:tc>
      </w:tr>
      <w:tr w:rsidR="00AD55BD" w:rsidTr="00AD55BD">
        <w:tc>
          <w:tcPr>
            <w:tcW w:w="6900" w:type="dxa"/>
            <w:shd w:val="clear" w:color="auto" w:fill="E5E5E5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r w:rsidRPr="00691AB9">
              <w:rPr>
                <w:rFonts w:eastAsia="Calibri" w:cs="Tahoma"/>
                <w:b/>
                <w:sz w:val="18"/>
                <w:szCs w:val="18"/>
              </w:rPr>
              <w:t>INFORMACJE UŻYTKOWE </w:t>
            </w:r>
          </w:p>
        </w:tc>
        <w:tc>
          <w:tcPr>
            <w:tcW w:w="6900" w:type="dxa"/>
            <w:shd w:val="clear" w:color="auto" w:fill="E5E5E5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 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30" w:tooltip="Wbudowane głośniki" w:history="1">
              <w:r w:rsidR="00AD55BD" w:rsidRPr="00691AB9">
                <w:rPr>
                  <w:b/>
                  <w:sz w:val="18"/>
                  <w:szCs w:val="18"/>
                </w:rPr>
                <w:t>Głośniki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tak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31" w:tooltip="Łączność bezprzewodowa" w:history="1">
              <w:r w:rsidR="00AD55BD" w:rsidRPr="00691AB9">
                <w:rPr>
                  <w:b/>
                  <w:sz w:val="18"/>
                  <w:szCs w:val="18"/>
                </w:rPr>
                <w:t>Łączność bezprzewodowa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brak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32" w:tooltip="Prezentacja bez komputera" w:history="1">
              <w:r w:rsidR="00AD55BD" w:rsidRPr="00691AB9">
                <w:rPr>
                  <w:b/>
                  <w:sz w:val="18"/>
                  <w:szCs w:val="18"/>
                </w:rPr>
                <w:t>Prezentacja bez komputera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nie</w:t>
            </w:r>
          </w:p>
        </w:tc>
      </w:tr>
      <w:tr w:rsidR="00AD55BD" w:rsidTr="00AD55BD">
        <w:tc>
          <w:tcPr>
            <w:tcW w:w="6900" w:type="dxa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AD55BD" w:rsidRPr="00691AB9" w:rsidRDefault="00D8200A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/>
                <w:sz w:val="18"/>
                <w:szCs w:val="18"/>
              </w:rPr>
            </w:pPr>
            <w:hyperlink r:id="rId33" w:tooltip="Pilot do projektora" w:history="1">
              <w:r w:rsidR="00AD55BD" w:rsidRPr="00691AB9">
                <w:rPr>
                  <w:b/>
                  <w:sz w:val="18"/>
                  <w:szCs w:val="18"/>
                </w:rPr>
                <w:t>Pilot</w:t>
              </w:r>
            </w:hyperlink>
          </w:p>
        </w:tc>
        <w:tc>
          <w:tcPr>
            <w:tcW w:w="6900" w:type="dx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AD55BD" w:rsidRPr="00691AB9" w:rsidRDefault="00AD55BD" w:rsidP="00AD55BD">
            <w:pPr>
              <w:tabs>
                <w:tab w:val="left" w:pos="3261"/>
                <w:tab w:val="left" w:pos="3969"/>
              </w:tabs>
              <w:spacing w:after="0" w:line="276" w:lineRule="auto"/>
              <w:ind w:left="3261" w:hanging="3261"/>
              <w:jc w:val="both"/>
              <w:rPr>
                <w:rFonts w:eastAsia="Calibri" w:cs="Tahoma"/>
                <w:bCs/>
                <w:sz w:val="18"/>
                <w:szCs w:val="18"/>
              </w:rPr>
            </w:pPr>
            <w:r w:rsidRPr="00691AB9">
              <w:rPr>
                <w:rFonts w:eastAsia="Calibri" w:cs="Tahoma"/>
                <w:bCs/>
                <w:sz w:val="18"/>
                <w:szCs w:val="18"/>
              </w:rPr>
              <w:t>Podstawowy</w:t>
            </w:r>
          </w:p>
        </w:tc>
      </w:tr>
    </w:tbl>
    <w:p w:rsidR="00E23A09" w:rsidRDefault="00E23A09" w:rsidP="00A94D05">
      <w:pPr>
        <w:pStyle w:val="Bezodstpw"/>
        <w:jc w:val="both"/>
      </w:pPr>
    </w:p>
    <w:p w:rsidR="00E23A09" w:rsidRDefault="00E23A09" w:rsidP="00E23A09">
      <w:pPr>
        <w:pStyle w:val="Bezodstpw"/>
        <w:jc w:val="center"/>
        <w:rPr>
          <w:b/>
        </w:rPr>
      </w:pPr>
    </w:p>
    <w:p w:rsidR="00E23A09" w:rsidRPr="00872B3A" w:rsidRDefault="00E23A09" w:rsidP="00E23A09">
      <w:pPr>
        <w:pStyle w:val="Bezodstpw"/>
        <w:jc w:val="center"/>
        <w:rPr>
          <w:b/>
        </w:rPr>
      </w:pPr>
      <w:r w:rsidRPr="00872B3A">
        <w:rPr>
          <w:b/>
        </w:rPr>
        <w:t>Część II</w:t>
      </w:r>
    </w:p>
    <w:p w:rsidR="00E23A09" w:rsidRPr="00872B3A" w:rsidRDefault="00E23A09" w:rsidP="00E23A09">
      <w:pPr>
        <w:pStyle w:val="Bezodstpw"/>
        <w:jc w:val="center"/>
        <w:rPr>
          <w:b/>
        </w:rPr>
      </w:pPr>
      <w:r>
        <w:rPr>
          <w:b/>
        </w:rPr>
        <w:t>Zakup i dostawa wyposażenia Pracowni Technologii Mechanicznej</w:t>
      </w:r>
    </w:p>
    <w:p w:rsidR="00E23A09" w:rsidRPr="0019154E" w:rsidRDefault="00E23A09" w:rsidP="00E23A09">
      <w:pPr>
        <w:pStyle w:val="Bezodstpw"/>
        <w:jc w:val="both"/>
        <w:rPr>
          <w:color w:val="FF0000"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E23A09" w:rsidRPr="00A84986" w:rsidTr="00E23A0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Technologii Mechanicznej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23A09" w:rsidRPr="00A84986" w:rsidTr="00E23A0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Przyrząd kłowy do pomiarów bicia ze szlifowaną powierzchnią pomiarową, bez czujnika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Wysokościomierz suwmiarkowy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 płytek wzorcowych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Zestawy wałeczków pomiarowych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graniczny tłoczkowy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trzpieniowych sprawdzianów granicznych do gwintów M3-M12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Mikrometry zewnętrzne z końcówkami talerzykowymi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Głębokościomierze mikrometryczne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 do pomiarów wewnętrznych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Średnicówki mikrometryczne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analogowy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Miernik LCR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samochodowy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Mulitmetr cyfrowy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Autotransformator regulowany 0-250V 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Opornica dekadowa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Oscyloskop cyfrowy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Miernik rezystencji izolacji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elementów elektronicznych (kondensatory, cewki, diody)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23A09" w:rsidRPr="00A84986" w:rsidTr="00E23A0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Zestaw: Przewody, wtyczki, rozgałęźniki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09" w:rsidRPr="00A84986" w:rsidRDefault="00E23A09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E23A09" w:rsidRDefault="00E23A09" w:rsidP="00A94D05">
      <w:pPr>
        <w:pStyle w:val="Bezodstpw"/>
        <w:jc w:val="both"/>
      </w:pPr>
    </w:p>
    <w:p w:rsidR="00E23A09" w:rsidRDefault="00E23A09" w:rsidP="00A94D05">
      <w:pPr>
        <w:pStyle w:val="Bezodstpw"/>
        <w:jc w:val="both"/>
      </w:pPr>
    </w:p>
    <w:p w:rsidR="00E23A09" w:rsidRDefault="00E23A09" w:rsidP="00A94D05">
      <w:pPr>
        <w:pStyle w:val="Bezodstpw"/>
        <w:jc w:val="both"/>
      </w:pPr>
    </w:p>
    <w:p w:rsidR="00E23A09" w:rsidRDefault="006A7EAE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Przyrząd</w:t>
      </w:r>
      <w:r w:rsidR="00E23A09" w:rsidRPr="00E23A09">
        <w:rPr>
          <w:b/>
          <w:sz w:val="18"/>
          <w:szCs w:val="18"/>
        </w:rPr>
        <w:t xml:space="preserve"> do pomiarów bicia ze szlifowaną powierzchnią pomiarową, bez czujnika</w:t>
      </w:r>
    </w:p>
    <w:p w:rsidR="006A7EAE" w:rsidRDefault="006A7EAE" w:rsidP="006A7EAE">
      <w:pPr>
        <w:pStyle w:val="Bezodstpw"/>
        <w:jc w:val="both"/>
        <w:rPr>
          <w:b/>
          <w:sz w:val="18"/>
          <w:szCs w:val="18"/>
        </w:rPr>
      </w:pPr>
    </w:p>
    <w:p w:rsidR="00E328D9" w:rsidRDefault="00E328D9" w:rsidP="006A7EAE">
      <w:pPr>
        <w:pStyle w:val="Bezodstpw"/>
        <w:jc w:val="both"/>
        <w:rPr>
          <w:sz w:val="18"/>
          <w:szCs w:val="18"/>
        </w:rPr>
      </w:pPr>
    </w:p>
    <w:p w:rsidR="00E23A09" w:rsidRPr="006A7EAE" w:rsidRDefault="00E23A09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Do pomiaru bicia poprzecznego i wzdłużnego, a także do pomiarów porówna</w:t>
      </w:r>
      <w:r w:rsidR="006A7EAE" w:rsidRPr="006A7EAE">
        <w:rPr>
          <w:sz w:val="18"/>
          <w:szCs w:val="18"/>
        </w:rPr>
        <w:t>wczych równoległości i średnicy</w:t>
      </w:r>
    </w:p>
    <w:p w:rsidR="001F3B13" w:rsidRPr="001F3B13" w:rsidRDefault="001F3B13" w:rsidP="00E23A09">
      <w:pPr>
        <w:pStyle w:val="Bezodstpw"/>
        <w:jc w:val="both"/>
        <w:rPr>
          <w:sz w:val="18"/>
          <w:szCs w:val="18"/>
        </w:rPr>
      </w:pPr>
      <w:r w:rsidRPr="001F3B13">
        <w:rPr>
          <w:sz w:val="18"/>
          <w:szCs w:val="18"/>
        </w:rPr>
        <w:t>W skład zestawu wchodzi:</w:t>
      </w:r>
    </w:p>
    <w:p w:rsidR="00E23A09" w:rsidRPr="001F3B13" w:rsidRDefault="00E23A09" w:rsidP="00E23A09">
      <w:pPr>
        <w:pStyle w:val="Bezodstpw"/>
        <w:jc w:val="both"/>
        <w:rPr>
          <w:sz w:val="18"/>
          <w:szCs w:val="18"/>
        </w:rPr>
      </w:pPr>
      <w:r w:rsidRPr="001F3B13">
        <w:rPr>
          <w:sz w:val="18"/>
          <w:szCs w:val="18"/>
        </w:rPr>
        <w:t>Ława, statyw pomiarowy.</w:t>
      </w:r>
    </w:p>
    <w:p w:rsidR="00E23A09" w:rsidRPr="004258B3" w:rsidRDefault="00E23A09" w:rsidP="00E23A09">
      <w:pPr>
        <w:pStyle w:val="Bezodstpw"/>
        <w:jc w:val="both"/>
        <w:rPr>
          <w:color w:val="FF0000"/>
          <w:sz w:val="18"/>
          <w:szCs w:val="18"/>
        </w:rPr>
      </w:pPr>
      <w:r w:rsidRPr="001F3B13">
        <w:rPr>
          <w:sz w:val="18"/>
          <w:szCs w:val="18"/>
        </w:rPr>
        <w:t>Koniki: przesuwne. Lewy konik z kłem stałym, prawy konik - z ruchomym.</w:t>
      </w:r>
      <w:r w:rsidR="001F3B13">
        <w:rPr>
          <w:sz w:val="18"/>
          <w:szCs w:val="18"/>
        </w:rPr>
        <w:t xml:space="preserve"> </w:t>
      </w:r>
      <w:r w:rsidRPr="001F3B13">
        <w:rPr>
          <w:sz w:val="18"/>
          <w:szCs w:val="18"/>
        </w:rPr>
        <w:t>Ława pomiarowa:</w:t>
      </w:r>
      <w:r w:rsidR="001F3B13">
        <w:rPr>
          <w:sz w:val="18"/>
          <w:szCs w:val="18"/>
        </w:rPr>
        <w:t xml:space="preserve"> </w:t>
      </w:r>
      <w:r w:rsidRPr="001F3B13">
        <w:rPr>
          <w:sz w:val="18"/>
          <w:szCs w:val="18"/>
        </w:rPr>
        <w:t xml:space="preserve">dokładnie szlifowana, z 2 rowkami teowymi. </w:t>
      </w:r>
      <w:r w:rsidRPr="004258B3">
        <w:rPr>
          <w:color w:val="FF0000"/>
          <w:sz w:val="18"/>
          <w:szCs w:val="18"/>
        </w:rPr>
        <w:t xml:space="preserve">Do </w:t>
      </w:r>
      <w:r w:rsidR="004258B3" w:rsidRPr="004258B3">
        <w:rPr>
          <w:color w:val="FF0000"/>
          <w:sz w:val="18"/>
          <w:szCs w:val="18"/>
        </w:rPr>
        <w:t xml:space="preserve">mocowania koników </w:t>
      </w:r>
      <w:r w:rsidRPr="004258B3">
        <w:rPr>
          <w:color w:val="FF0000"/>
          <w:sz w:val="18"/>
          <w:szCs w:val="18"/>
        </w:rPr>
        <w:t xml:space="preserve"> lub statywu pomiarowego.</w:t>
      </w:r>
      <w:r w:rsidR="001F3B13" w:rsidRPr="004258B3">
        <w:rPr>
          <w:color w:val="FF0000"/>
          <w:sz w:val="18"/>
          <w:szCs w:val="18"/>
        </w:rPr>
        <w:t xml:space="preserve"> </w:t>
      </w:r>
      <w:r w:rsidR="004258B3" w:rsidRPr="004258B3">
        <w:rPr>
          <w:color w:val="FF0000"/>
          <w:sz w:val="18"/>
          <w:szCs w:val="18"/>
        </w:rPr>
        <w:t>Płaskość wg DIN 874 lub DIN 876-2</w:t>
      </w:r>
    </w:p>
    <w:p w:rsidR="001F3B13" w:rsidRPr="001F3B13" w:rsidRDefault="001F3B13" w:rsidP="00E23A09">
      <w:pPr>
        <w:pStyle w:val="Bezodstpw"/>
        <w:jc w:val="both"/>
        <w:rPr>
          <w:sz w:val="18"/>
          <w:szCs w:val="18"/>
        </w:rPr>
      </w:pPr>
    </w:p>
    <w:p w:rsidR="00E23A09" w:rsidRPr="001778A1" w:rsidRDefault="001F3B13" w:rsidP="00D019DF">
      <w:pPr>
        <w:pStyle w:val="Bezodstpw"/>
        <w:numPr>
          <w:ilvl w:val="0"/>
          <w:numId w:val="12"/>
        </w:numPr>
        <w:jc w:val="both"/>
        <w:rPr>
          <w:b/>
        </w:rPr>
      </w:pPr>
      <w:r w:rsidRPr="001778A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Wysokościomierz suwmiarkowy</w:t>
      </w:r>
    </w:p>
    <w:p w:rsidR="001778A1" w:rsidRDefault="001778A1" w:rsidP="001778A1">
      <w:pPr>
        <w:pStyle w:val="Bezodstpw"/>
        <w:jc w:val="both"/>
      </w:pP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Wysokość trasowania</w:t>
      </w:r>
      <w:r>
        <w:rPr>
          <w:sz w:val="18"/>
          <w:szCs w:val="18"/>
        </w:rPr>
        <w:t>:</w:t>
      </w:r>
      <w:r w:rsidRPr="001778A1">
        <w:rPr>
          <w:sz w:val="18"/>
          <w:szCs w:val="18"/>
        </w:rPr>
        <w:t xml:space="preserve"> 200 mm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778A1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1778A1">
        <w:rPr>
          <w:sz w:val="18"/>
          <w:szCs w:val="18"/>
        </w:rPr>
        <w:t>Norma zakładowa</w:t>
      </w:r>
    </w:p>
    <w:p w:rsid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: </w:t>
      </w:r>
      <w:r w:rsidRPr="001778A1">
        <w:rPr>
          <w:sz w:val="18"/>
          <w:szCs w:val="18"/>
        </w:rPr>
        <w:t>analogowy</w:t>
      </w:r>
    </w:p>
    <w:p w:rsidR="001778A1" w:rsidRDefault="001778A1" w:rsidP="001778A1">
      <w:pPr>
        <w:pStyle w:val="Bezodstpw"/>
        <w:jc w:val="both"/>
        <w:rPr>
          <w:sz w:val="18"/>
          <w:szCs w:val="18"/>
        </w:rPr>
      </w:pPr>
    </w:p>
    <w:p w:rsidR="00E328D9" w:rsidRDefault="00E328D9" w:rsidP="001778A1">
      <w:pPr>
        <w:pStyle w:val="Bezodstpw"/>
        <w:jc w:val="both"/>
        <w:rPr>
          <w:sz w:val="18"/>
          <w:szCs w:val="18"/>
        </w:rPr>
      </w:pPr>
    </w:p>
    <w:p w:rsidR="001778A1" w:rsidRPr="001778A1" w:rsidRDefault="001778A1" w:rsidP="00D019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1778A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Zestaw płytek wzorcowych</w:t>
      </w:r>
    </w:p>
    <w:p w:rsidR="001778A1" w:rsidRPr="001778A1" w:rsidRDefault="001778A1" w:rsidP="001778A1">
      <w:pPr>
        <w:pStyle w:val="Bezodstpw"/>
        <w:ind w:left="720"/>
        <w:jc w:val="both"/>
        <w:rPr>
          <w:sz w:val="18"/>
          <w:szCs w:val="18"/>
        </w:rPr>
      </w:pP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Norma: DIN EN ISO 3650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Klasa tolerancji: 2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Twardość: 64 HRC - 66 HRC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Materiał: Stal specjalna, starzona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Liczba płytek wzorcowych: 32</w:t>
      </w:r>
    </w:p>
    <w:p w:rsidR="001778A1" w:rsidRPr="001778A1" w:rsidRDefault="00E328D9" w:rsidP="001778A1">
      <w:pPr>
        <w:pStyle w:val="Bezodstpw"/>
        <w:jc w:val="both"/>
        <w:rPr>
          <w:sz w:val="18"/>
          <w:szCs w:val="18"/>
        </w:rPr>
      </w:pPr>
      <w:r w:rsidRPr="00E328D9">
        <w:rPr>
          <w:sz w:val="18"/>
          <w:szCs w:val="18"/>
        </w:rPr>
        <w:t>Załączone świadectwo producenta z zachowaniem spójności pomiarowej do wzorca państwowego:</w:t>
      </w:r>
    </w:p>
    <w:p w:rsidR="001778A1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Opakowanie: sztywny pojemnik</w:t>
      </w:r>
    </w:p>
    <w:p w:rsidR="001F3B13" w:rsidRPr="001778A1" w:rsidRDefault="001778A1" w:rsidP="001778A1">
      <w:pPr>
        <w:pStyle w:val="Bezodstpw"/>
        <w:jc w:val="both"/>
        <w:rPr>
          <w:sz w:val="18"/>
          <w:szCs w:val="18"/>
        </w:rPr>
      </w:pPr>
      <w:r w:rsidRPr="001778A1">
        <w:rPr>
          <w:sz w:val="18"/>
          <w:szCs w:val="18"/>
        </w:rPr>
        <w:t>Kalibracja: S17</w:t>
      </w:r>
      <w:r w:rsidR="004258B3">
        <w:rPr>
          <w:sz w:val="18"/>
          <w:szCs w:val="18"/>
        </w:rPr>
        <w:t xml:space="preserve"> </w:t>
      </w:r>
      <w:r w:rsidR="004258B3" w:rsidRPr="004258B3">
        <w:rPr>
          <w:color w:val="FF0000"/>
          <w:sz w:val="18"/>
          <w:szCs w:val="18"/>
        </w:rPr>
        <w:t>lub norma zakładowa</w:t>
      </w:r>
    </w:p>
    <w:p w:rsidR="00E23A09" w:rsidRDefault="00E23A09" w:rsidP="00A94D05">
      <w:pPr>
        <w:pStyle w:val="Bezodstpw"/>
        <w:jc w:val="both"/>
      </w:pPr>
    </w:p>
    <w:p w:rsidR="001778A1" w:rsidRPr="00CD5F87" w:rsidRDefault="001778A1" w:rsidP="00D019DF">
      <w:pPr>
        <w:pStyle w:val="Bezodstpw"/>
        <w:numPr>
          <w:ilvl w:val="0"/>
          <w:numId w:val="12"/>
        </w:numPr>
        <w:jc w:val="both"/>
        <w:rPr>
          <w:b/>
        </w:rPr>
      </w:pPr>
      <w:r w:rsidRPr="00CD5F87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Zestawy wałeczków pomiarowych</w:t>
      </w:r>
    </w:p>
    <w:p w:rsidR="001778A1" w:rsidRDefault="001778A1" w:rsidP="001778A1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778A1" w:rsidRPr="00CD5F87" w:rsidRDefault="00CD5F87" w:rsidP="001778A1">
      <w:pPr>
        <w:pStyle w:val="Bezodstpw"/>
        <w:jc w:val="both"/>
        <w:rPr>
          <w:sz w:val="18"/>
          <w:szCs w:val="18"/>
        </w:rPr>
      </w:pPr>
      <w:r w:rsidRPr="00CD5F87">
        <w:rPr>
          <w:sz w:val="18"/>
          <w:szCs w:val="18"/>
        </w:rPr>
        <w:t>Do prac z użyciem wiertarek współrzędnościowych lub przy produkcji narzędzi i przyrządów. Np. do pomiaru tolerancji otworów, sprawdzania położenia otworów, do kontroli tolerancji odległości dwóch otworów, do pomiaru kół zębatych albo gwintów oraz do kontroli kątów i profili itd.</w:t>
      </w:r>
    </w:p>
    <w:p w:rsidR="00CD5F87" w:rsidRPr="00E9177F" w:rsidRDefault="00CD5F87" w:rsidP="00CD5F87">
      <w:pPr>
        <w:pStyle w:val="Bezodstpw"/>
        <w:jc w:val="both"/>
        <w:rPr>
          <w:color w:val="FF0000"/>
          <w:sz w:val="18"/>
          <w:szCs w:val="18"/>
        </w:rPr>
      </w:pPr>
      <w:r w:rsidRPr="00CD5F87">
        <w:rPr>
          <w:sz w:val="18"/>
          <w:szCs w:val="18"/>
        </w:rPr>
        <w:t>Norma: DIN 2269</w:t>
      </w:r>
      <w:r w:rsidR="00E9177F">
        <w:rPr>
          <w:sz w:val="18"/>
          <w:szCs w:val="18"/>
        </w:rPr>
        <w:t xml:space="preserve"> </w:t>
      </w:r>
      <w:r w:rsidR="00E9177F" w:rsidRPr="00E9177F">
        <w:rPr>
          <w:color w:val="FF0000"/>
          <w:sz w:val="18"/>
          <w:szCs w:val="18"/>
        </w:rPr>
        <w:t>lub dokładność: ± 1µm</w:t>
      </w:r>
    </w:p>
    <w:p w:rsidR="00CD5F87" w:rsidRPr="00E9177F" w:rsidRDefault="00CD5F87" w:rsidP="00CD5F87">
      <w:pPr>
        <w:pStyle w:val="Bezodstpw"/>
        <w:jc w:val="both"/>
        <w:rPr>
          <w:color w:val="FF0000"/>
          <w:sz w:val="18"/>
          <w:szCs w:val="18"/>
        </w:rPr>
      </w:pPr>
      <w:r w:rsidRPr="00CD5F87">
        <w:rPr>
          <w:sz w:val="18"/>
          <w:szCs w:val="18"/>
        </w:rPr>
        <w:t>Klasa tolerancji: 1</w:t>
      </w:r>
      <w:r w:rsidR="00E9177F">
        <w:rPr>
          <w:sz w:val="18"/>
          <w:szCs w:val="18"/>
        </w:rPr>
        <w:t xml:space="preserve"> </w:t>
      </w:r>
      <w:r w:rsidR="00E9177F" w:rsidRPr="00E9177F">
        <w:rPr>
          <w:color w:val="FF0000"/>
          <w:sz w:val="18"/>
          <w:szCs w:val="18"/>
        </w:rPr>
        <w:t>lub dokładność: ± 1µm</w:t>
      </w:r>
    </w:p>
    <w:p w:rsidR="00CD5F87" w:rsidRPr="00CD5F87" w:rsidRDefault="00E9177F" w:rsidP="00CD5F87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Twardość: </w:t>
      </w:r>
      <w:r w:rsidRPr="00E9177F">
        <w:rPr>
          <w:color w:val="FF0000"/>
          <w:sz w:val="18"/>
          <w:szCs w:val="18"/>
        </w:rPr>
        <w:t>58 - 65</w:t>
      </w:r>
      <w:r w:rsidR="00CD5F87" w:rsidRPr="00E9177F">
        <w:rPr>
          <w:color w:val="FF0000"/>
          <w:sz w:val="18"/>
          <w:szCs w:val="18"/>
        </w:rPr>
        <w:t xml:space="preserve"> HRC</w:t>
      </w:r>
    </w:p>
    <w:p w:rsidR="00CD5F87" w:rsidRPr="00CD5F87" w:rsidRDefault="00CD5F87" w:rsidP="00CD5F87">
      <w:pPr>
        <w:pStyle w:val="Bezodstpw"/>
        <w:jc w:val="both"/>
        <w:rPr>
          <w:sz w:val="18"/>
          <w:szCs w:val="18"/>
        </w:rPr>
      </w:pPr>
      <w:r w:rsidRPr="00CD5F87">
        <w:rPr>
          <w:sz w:val="18"/>
          <w:szCs w:val="18"/>
        </w:rPr>
        <w:t>Materiał: Stal na sprawdziany</w:t>
      </w:r>
      <w:r w:rsidR="00E9177F">
        <w:rPr>
          <w:sz w:val="18"/>
          <w:szCs w:val="18"/>
        </w:rPr>
        <w:t>/ Stal stopowa</w:t>
      </w:r>
    </w:p>
    <w:p w:rsidR="00CD5F87" w:rsidRPr="00CD5F87" w:rsidRDefault="00CD5F87" w:rsidP="00CD5F87">
      <w:pPr>
        <w:pStyle w:val="Bezodstpw"/>
        <w:jc w:val="both"/>
        <w:rPr>
          <w:sz w:val="18"/>
          <w:szCs w:val="18"/>
        </w:rPr>
      </w:pPr>
      <w:r w:rsidRPr="00CD5F87">
        <w:rPr>
          <w:sz w:val="18"/>
          <w:szCs w:val="18"/>
        </w:rPr>
        <w:t>Opakowanie: sztywny pojemnik</w:t>
      </w:r>
    </w:p>
    <w:p w:rsidR="00E23A09" w:rsidRDefault="00CD5F87" w:rsidP="00CD5F87">
      <w:pPr>
        <w:pStyle w:val="Bezodstpw"/>
        <w:jc w:val="both"/>
        <w:rPr>
          <w:sz w:val="18"/>
          <w:szCs w:val="18"/>
        </w:rPr>
      </w:pPr>
      <w:r w:rsidRPr="00CD5F87">
        <w:rPr>
          <w:sz w:val="18"/>
          <w:szCs w:val="18"/>
        </w:rPr>
        <w:t>Kalibracja: S18</w:t>
      </w:r>
      <w:r w:rsidR="00E9177F">
        <w:rPr>
          <w:sz w:val="18"/>
          <w:szCs w:val="18"/>
        </w:rPr>
        <w:t xml:space="preserve"> </w:t>
      </w:r>
      <w:r w:rsidR="00E9177F" w:rsidRPr="004258B3">
        <w:rPr>
          <w:color w:val="FF0000"/>
          <w:sz w:val="18"/>
          <w:szCs w:val="18"/>
        </w:rPr>
        <w:t>lub norma zakładowa</w:t>
      </w:r>
    </w:p>
    <w:p w:rsidR="00CD5F87" w:rsidRDefault="00CD5F87" w:rsidP="00CD5F87">
      <w:pPr>
        <w:pStyle w:val="Bezodstpw"/>
        <w:jc w:val="both"/>
        <w:rPr>
          <w:sz w:val="18"/>
          <w:szCs w:val="18"/>
        </w:rPr>
      </w:pPr>
    </w:p>
    <w:p w:rsidR="00CD5F87" w:rsidRPr="00CD5F87" w:rsidRDefault="00CD5F87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CD5F87">
        <w:rPr>
          <w:b/>
          <w:sz w:val="18"/>
          <w:szCs w:val="18"/>
        </w:rPr>
        <w:t>Sprawdzian graniczny tłoczkowy</w:t>
      </w:r>
    </w:p>
    <w:p w:rsidR="00CD5F87" w:rsidRDefault="00CD5F87" w:rsidP="00CD5F87">
      <w:pPr>
        <w:pStyle w:val="Bezodstpw"/>
        <w:jc w:val="both"/>
        <w:rPr>
          <w:sz w:val="18"/>
          <w:szCs w:val="18"/>
        </w:rPr>
      </w:pPr>
    </w:p>
    <w:p w:rsidR="00CD5F87" w:rsidRPr="00CD5F87" w:rsidRDefault="00CD5F87" w:rsidP="00CD5F87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CD5F87">
        <w:rPr>
          <w:sz w:val="18"/>
          <w:szCs w:val="18"/>
        </w:rPr>
        <w:t>orma</w:t>
      </w:r>
      <w:r w:rsidR="00E328D9">
        <w:rPr>
          <w:sz w:val="18"/>
          <w:szCs w:val="18"/>
        </w:rPr>
        <w:t xml:space="preserve">: </w:t>
      </w:r>
      <w:r w:rsidRPr="00CD5F87">
        <w:rPr>
          <w:sz w:val="18"/>
          <w:szCs w:val="18"/>
        </w:rPr>
        <w:t>DIN 7150-2; DIN 7164</w:t>
      </w:r>
    </w:p>
    <w:p w:rsidR="00CD5F87" w:rsidRPr="00CD5F87" w:rsidRDefault="00CD5F87" w:rsidP="00CD5F87">
      <w:pPr>
        <w:pStyle w:val="Bezodstpw"/>
        <w:jc w:val="both"/>
        <w:rPr>
          <w:sz w:val="18"/>
          <w:szCs w:val="18"/>
        </w:rPr>
      </w:pPr>
      <w:r w:rsidRPr="00CD5F87">
        <w:rPr>
          <w:rFonts w:ascii="Cambria Math" w:hAnsi="Cambria Math" w:cs="Cambria Math"/>
          <w:sz w:val="18"/>
          <w:szCs w:val="18"/>
        </w:rPr>
        <w:t>⌀</w:t>
      </w:r>
      <w:r w:rsidRPr="00CD5F87">
        <w:rPr>
          <w:sz w:val="18"/>
          <w:szCs w:val="18"/>
        </w:rPr>
        <w:t xml:space="preserve"> wymiaru nomin.</w:t>
      </w:r>
      <w:r>
        <w:rPr>
          <w:sz w:val="18"/>
          <w:szCs w:val="18"/>
        </w:rPr>
        <w:t xml:space="preserve">: </w:t>
      </w:r>
      <w:r w:rsidRPr="00CD5F87">
        <w:rPr>
          <w:sz w:val="18"/>
          <w:szCs w:val="18"/>
        </w:rPr>
        <w:t>6 mm</w:t>
      </w:r>
    </w:p>
    <w:p w:rsidR="00CD5F87" w:rsidRDefault="00CD5F87" w:rsidP="00CD5F87">
      <w:pPr>
        <w:pStyle w:val="Bezodstpw"/>
        <w:jc w:val="both"/>
        <w:rPr>
          <w:sz w:val="18"/>
          <w:szCs w:val="18"/>
        </w:rPr>
      </w:pPr>
      <w:r w:rsidRPr="00CD5F87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CD5F87">
        <w:rPr>
          <w:sz w:val="18"/>
          <w:szCs w:val="18"/>
        </w:rPr>
        <w:t>M2</w:t>
      </w:r>
      <w:r w:rsidR="00E9177F">
        <w:rPr>
          <w:sz w:val="18"/>
          <w:szCs w:val="18"/>
        </w:rPr>
        <w:t xml:space="preserve"> </w:t>
      </w:r>
      <w:r w:rsidR="00E9177F" w:rsidRPr="004258B3">
        <w:rPr>
          <w:color w:val="FF0000"/>
          <w:sz w:val="18"/>
          <w:szCs w:val="18"/>
        </w:rPr>
        <w:t>lub norma zakładowa</w:t>
      </w:r>
    </w:p>
    <w:p w:rsidR="00CD5F87" w:rsidRDefault="00CD5F87" w:rsidP="00CD5F87">
      <w:pPr>
        <w:pStyle w:val="Bezodstpw"/>
        <w:jc w:val="both"/>
        <w:rPr>
          <w:sz w:val="18"/>
          <w:szCs w:val="18"/>
        </w:rPr>
      </w:pPr>
    </w:p>
    <w:p w:rsidR="00CD5F87" w:rsidRPr="009A70E1" w:rsidRDefault="00CD5F87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9A70E1">
        <w:rPr>
          <w:b/>
          <w:sz w:val="18"/>
          <w:szCs w:val="18"/>
        </w:rPr>
        <w:t>Zestaw trzpieniowych sprawdzianów granicznych do gwintów M3-M12</w:t>
      </w:r>
    </w:p>
    <w:p w:rsidR="00CD5F87" w:rsidRPr="00CD5F87" w:rsidRDefault="00CD5F87" w:rsidP="00CD5F87">
      <w:pPr>
        <w:pStyle w:val="Bezodstpw"/>
        <w:jc w:val="both"/>
        <w:rPr>
          <w:sz w:val="18"/>
          <w:szCs w:val="18"/>
        </w:rPr>
      </w:pP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Norma: DIN 13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Rodzaj gwintu: M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Zawartość zestawu: M3-M12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Opakowanie: sztywny pojemnik</w:t>
      </w:r>
    </w:p>
    <w:p w:rsidR="00E23A09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Kalibracja: S13</w:t>
      </w:r>
      <w:r w:rsidR="00E9177F">
        <w:rPr>
          <w:sz w:val="18"/>
          <w:szCs w:val="18"/>
        </w:rPr>
        <w:t xml:space="preserve"> </w:t>
      </w:r>
      <w:r w:rsidR="00E9177F" w:rsidRPr="004258B3">
        <w:rPr>
          <w:color w:val="FF0000"/>
          <w:sz w:val="18"/>
          <w:szCs w:val="18"/>
        </w:rPr>
        <w:t>lub norma zakładowa</w:t>
      </w:r>
    </w:p>
    <w:p w:rsidR="00CD5F87" w:rsidRDefault="00CD5F87" w:rsidP="00A94D05">
      <w:pPr>
        <w:pStyle w:val="Bezodstpw"/>
        <w:jc w:val="both"/>
      </w:pPr>
    </w:p>
    <w:p w:rsidR="009A70E1" w:rsidRPr="009A70E1" w:rsidRDefault="009A70E1" w:rsidP="00D019DF">
      <w:pPr>
        <w:pStyle w:val="Bezodstpw"/>
        <w:numPr>
          <w:ilvl w:val="0"/>
          <w:numId w:val="12"/>
        </w:numPr>
        <w:jc w:val="both"/>
        <w:rPr>
          <w:b/>
        </w:rPr>
      </w:pPr>
      <w:r w:rsidRPr="009A70E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Mikrometry zewnętrzne z końcówkami talerzykowymi</w:t>
      </w:r>
    </w:p>
    <w:p w:rsidR="009A70E1" w:rsidRDefault="009A70E1" w:rsidP="009A70E1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A70E1" w:rsidRDefault="009A70E1" w:rsidP="009A70E1">
      <w:pPr>
        <w:pStyle w:val="Bezodstpw"/>
        <w:jc w:val="both"/>
      </w:pP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Norma: DIN 863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Zakres pomiarowy: 0 mm - 25 mm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Odczyt: 0,01 mm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Podziałka bębenka pomiarowego: 1/50 mm</w:t>
      </w:r>
    </w:p>
    <w:p w:rsidR="009A70E1" w:rsidRPr="00E9177F" w:rsidRDefault="009A70E1" w:rsidP="009A70E1">
      <w:pPr>
        <w:pStyle w:val="Bezodstpw"/>
        <w:jc w:val="both"/>
        <w:rPr>
          <w:color w:val="FF0000"/>
          <w:sz w:val="18"/>
          <w:szCs w:val="18"/>
        </w:rPr>
      </w:pPr>
      <w:r w:rsidRPr="009A70E1">
        <w:rPr>
          <w:sz w:val="18"/>
          <w:szCs w:val="18"/>
        </w:rPr>
        <w:t>Równoległość powierzchni pomiarowych: 5 µm</w:t>
      </w:r>
      <w:r w:rsidR="00E9177F">
        <w:rPr>
          <w:sz w:val="18"/>
          <w:szCs w:val="18"/>
        </w:rPr>
        <w:t xml:space="preserve"> </w:t>
      </w:r>
      <w:r w:rsidR="00E9177F" w:rsidRPr="00E9177F">
        <w:rPr>
          <w:color w:val="FF0000"/>
          <w:sz w:val="18"/>
          <w:szCs w:val="18"/>
        </w:rPr>
        <w:t>lub błąd maksymalny: 0,01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Technika pomiarowa: analogowy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Opakowanie: sztywny pojemnik</w:t>
      </w:r>
    </w:p>
    <w:p w:rsidR="009A70E1" w:rsidRPr="009A70E1" w:rsidRDefault="009A70E1" w:rsidP="009A70E1">
      <w:pPr>
        <w:pStyle w:val="Bezodstpw"/>
        <w:jc w:val="both"/>
        <w:rPr>
          <w:sz w:val="18"/>
          <w:szCs w:val="18"/>
        </w:rPr>
      </w:pPr>
      <w:r w:rsidRPr="009A70E1">
        <w:rPr>
          <w:sz w:val="18"/>
          <w:szCs w:val="18"/>
        </w:rPr>
        <w:t>Kalibracja: B1</w:t>
      </w:r>
      <w:r w:rsidR="00E9177F">
        <w:rPr>
          <w:sz w:val="18"/>
          <w:szCs w:val="18"/>
        </w:rPr>
        <w:t xml:space="preserve"> </w:t>
      </w:r>
      <w:r w:rsidR="00E9177F" w:rsidRPr="004258B3">
        <w:rPr>
          <w:color w:val="FF0000"/>
          <w:sz w:val="18"/>
          <w:szCs w:val="18"/>
        </w:rPr>
        <w:t>lub norma zakładowa</w:t>
      </w:r>
    </w:p>
    <w:p w:rsidR="00CD5F87" w:rsidRDefault="00CD5F87" w:rsidP="00A94D05">
      <w:pPr>
        <w:pStyle w:val="Bezodstpw"/>
        <w:jc w:val="both"/>
      </w:pPr>
    </w:p>
    <w:p w:rsidR="006A7EAE" w:rsidRDefault="006A7EAE" w:rsidP="00A94D05">
      <w:pPr>
        <w:pStyle w:val="Bezodstpw"/>
        <w:jc w:val="both"/>
      </w:pPr>
    </w:p>
    <w:p w:rsidR="006A7EAE" w:rsidRPr="006A7EAE" w:rsidRDefault="006A7EAE" w:rsidP="00D019DF">
      <w:pPr>
        <w:pStyle w:val="Bezodstpw"/>
        <w:numPr>
          <w:ilvl w:val="0"/>
          <w:numId w:val="12"/>
        </w:numPr>
        <w:jc w:val="both"/>
        <w:rPr>
          <w:b/>
        </w:rPr>
      </w:pPr>
      <w:r w:rsidRPr="006A7EA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Głębokościomierz mikrometryczny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6A7EAE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DIN 863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6A7EAE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0 mm - 100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6A7EAE">
        <w:rPr>
          <w:sz w:val="18"/>
          <w:szCs w:val="18"/>
        </w:rPr>
        <w:t>dczyt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0,01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A7EAE">
        <w:rPr>
          <w:sz w:val="18"/>
          <w:szCs w:val="18"/>
        </w:rPr>
        <w:t>odziałka bębenka pomiarowego</w:t>
      </w:r>
      <w:r w:rsidRPr="00187353">
        <w:rPr>
          <w:color w:val="FF0000"/>
          <w:sz w:val="18"/>
          <w:szCs w:val="18"/>
        </w:rPr>
        <w:t>:</w:t>
      </w:r>
      <w:r w:rsidR="00187353" w:rsidRPr="00187353">
        <w:rPr>
          <w:color w:val="FF0000"/>
          <w:sz w:val="18"/>
          <w:szCs w:val="18"/>
        </w:rPr>
        <w:t xml:space="preserve"> min.</w:t>
      </w:r>
      <w:r w:rsidRPr="00187353">
        <w:rPr>
          <w:color w:val="FF0000"/>
          <w:sz w:val="18"/>
          <w:szCs w:val="18"/>
        </w:rPr>
        <w:t xml:space="preserve"> </w:t>
      </w:r>
      <w:r w:rsidRPr="006A7EAE">
        <w:rPr>
          <w:sz w:val="18"/>
          <w:szCs w:val="18"/>
        </w:rPr>
        <w:t>1/50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rFonts w:ascii="Cambria Math" w:hAnsi="Cambria Math" w:cs="Cambria Math"/>
          <w:sz w:val="18"/>
          <w:szCs w:val="18"/>
        </w:rPr>
        <w:t>⌀</w:t>
      </w:r>
      <w:r w:rsidRPr="006A7EAE">
        <w:rPr>
          <w:sz w:val="18"/>
          <w:szCs w:val="18"/>
        </w:rPr>
        <w:t xml:space="preserve"> iglicy pomiarowej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4,5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 </w:t>
      </w:r>
      <w:r w:rsidRPr="006A7EAE">
        <w:rPr>
          <w:sz w:val="18"/>
          <w:szCs w:val="18"/>
        </w:rPr>
        <w:t>analogowy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długość mostka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100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liczba iglic pomiarowych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4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Opakowanie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sztywny pojemnik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S15</w:t>
      </w:r>
      <w:r w:rsidR="00E9177F">
        <w:rPr>
          <w:sz w:val="18"/>
          <w:szCs w:val="18"/>
        </w:rPr>
        <w:t xml:space="preserve"> </w:t>
      </w:r>
      <w:r w:rsidR="00E9177F" w:rsidRPr="004258B3">
        <w:rPr>
          <w:color w:val="FF0000"/>
          <w:sz w:val="18"/>
          <w:szCs w:val="18"/>
        </w:rPr>
        <w:t>lub norma zakładowa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</w:p>
    <w:p w:rsidR="006A7EAE" w:rsidRDefault="006A7EAE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6A7EAE">
        <w:rPr>
          <w:b/>
          <w:sz w:val="18"/>
          <w:szCs w:val="18"/>
        </w:rPr>
        <w:t>Mikrometr do pomiarów wewnętrznych</w:t>
      </w:r>
    </w:p>
    <w:p w:rsidR="006A7EAE" w:rsidRDefault="006A7EAE" w:rsidP="006A7EAE">
      <w:pPr>
        <w:pStyle w:val="Bezodstpw"/>
        <w:jc w:val="both"/>
        <w:rPr>
          <w:b/>
          <w:sz w:val="18"/>
          <w:szCs w:val="18"/>
        </w:rPr>
      </w:pP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6A7EAE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Norma zakładowa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6A7EAE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5 mm - 30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6A7EAE">
        <w:rPr>
          <w:sz w:val="18"/>
          <w:szCs w:val="18"/>
        </w:rPr>
        <w:t>dczyt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0,01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A7EAE">
        <w:rPr>
          <w:sz w:val="18"/>
          <w:szCs w:val="18"/>
        </w:rPr>
        <w:t>odziałka bębenka pomiarowego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1/50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6A7EAE">
        <w:rPr>
          <w:sz w:val="18"/>
          <w:szCs w:val="18"/>
        </w:rPr>
        <w:t>ranica błędu</w:t>
      </w:r>
      <w:r>
        <w:rPr>
          <w:sz w:val="18"/>
          <w:szCs w:val="18"/>
        </w:rPr>
        <w:t xml:space="preserve">: </w:t>
      </w:r>
      <w:r w:rsidR="00187353">
        <w:rPr>
          <w:sz w:val="18"/>
          <w:szCs w:val="18"/>
        </w:rPr>
        <w:t xml:space="preserve">10 µm </w:t>
      </w:r>
      <w:r w:rsidR="00187353" w:rsidRPr="00187353">
        <w:rPr>
          <w:sz w:val="18"/>
          <w:szCs w:val="18"/>
        </w:rPr>
        <w:t xml:space="preserve"> </w:t>
      </w:r>
      <w:r w:rsidR="00187353" w:rsidRPr="00187353">
        <w:rPr>
          <w:color w:val="FF0000"/>
          <w:sz w:val="18"/>
          <w:szCs w:val="18"/>
        </w:rPr>
        <w:t>lub dokładność ±0.007mm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analogowy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Opakowanie: s</w:t>
      </w:r>
      <w:r w:rsidRPr="006A7EAE">
        <w:rPr>
          <w:sz w:val="18"/>
          <w:szCs w:val="18"/>
        </w:rPr>
        <w:t>ztywny pojemnik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B4; M3</w:t>
      </w:r>
      <w:r w:rsidR="00187353">
        <w:rPr>
          <w:sz w:val="18"/>
          <w:szCs w:val="18"/>
        </w:rPr>
        <w:t xml:space="preserve"> </w:t>
      </w:r>
      <w:r w:rsidR="00187353" w:rsidRPr="004258B3">
        <w:rPr>
          <w:color w:val="FF0000"/>
          <w:sz w:val="18"/>
          <w:szCs w:val="18"/>
        </w:rPr>
        <w:t>lub norma zakładowa</w:t>
      </w:r>
      <w:r w:rsidR="00187353">
        <w:rPr>
          <w:color w:val="FF0000"/>
          <w:sz w:val="18"/>
          <w:szCs w:val="18"/>
        </w:rPr>
        <w:t xml:space="preserve"> (zgodna z DIN 863)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</w:p>
    <w:p w:rsidR="006A7EAE" w:rsidRPr="006A7EAE" w:rsidRDefault="006A7EAE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6A7EA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Średnicówki mikrometryczne</w:t>
      </w:r>
    </w:p>
    <w:p w:rsidR="006A7EAE" w:rsidRDefault="006A7EAE" w:rsidP="006A7EAE">
      <w:pPr>
        <w:pStyle w:val="Bezodstpw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A7EAE" w:rsidRDefault="006A7EAE" w:rsidP="006A7EAE">
      <w:pPr>
        <w:pStyle w:val="Bezodstpw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6A7EAE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DIN 863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6A7EAE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30 mm - 40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6A7EAE">
        <w:rPr>
          <w:sz w:val="18"/>
          <w:szCs w:val="18"/>
        </w:rPr>
        <w:t>dczyt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0,01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6A7EAE">
        <w:rPr>
          <w:sz w:val="18"/>
          <w:szCs w:val="18"/>
        </w:rPr>
        <w:t>odziałka bębenka pomiarowego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1/50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6A7EAE">
        <w:rPr>
          <w:sz w:val="18"/>
          <w:szCs w:val="18"/>
        </w:rPr>
        <w:t>ranica błędu4 µm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rFonts w:ascii="Cambria Math" w:hAnsi="Cambria Math" w:cs="Cambria Math"/>
          <w:sz w:val="18"/>
          <w:szCs w:val="18"/>
        </w:rPr>
        <w:t>⌀</w:t>
      </w:r>
      <w:r w:rsidRPr="006A7EAE">
        <w:rPr>
          <w:sz w:val="18"/>
          <w:szCs w:val="18"/>
        </w:rPr>
        <w:t xml:space="preserve"> wrzeciona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7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rFonts w:ascii="Cambria Math" w:hAnsi="Cambria Math" w:cs="Cambria Math"/>
          <w:sz w:val="18"/>
          <w:szCs w:val="18"/>
        </w:rPr>
        <w:t>⌀</w:t>
      </w:r>
      <w:r w:rsidRPr="006A7EAE">
        <w:rPr>
          <w:sz w:val="18"/>
          <w:szCs w:val="18"/>
        </w:rPr>
        <w:t xml:space="preserve"> bębenka pomiarowego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12,5 mm</w:t>
      </w:r>
    </w:p>
    <w:p w:rsidR="006A7EAE" w:rsidRP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analogowy</w:t>
      </w:r>
    </w:p>
    <w:p w:rsidR="006A7EAE" w:rsidRDefault="006A7EAE" w:rsidP="006A7EAE">
      <w:pPr>
        <w:pStyle w:val="Bezodstpw"/>
        <w:jc w:val="both"/>
        <w:rPr>
          <w:sz w:val="18"/>
          <w:szCs w:val="18"/>
        </w:rPr>
      </w:pPr>
      <w:r w:rsidRPr="006A7EAE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6A7EAE">
        <w:rPr>
          <w:sz w:val="18"/>
          <w:szCs w:val="18"/>
        </w:rPr>
        <w:t>B10</w:t>
      </w:r>
      <w:r w:rsidR="00187353">
        <w:rPr>
          <w:sz w:val="18"/>
          <w:szCs w:val="18"/>
        </w:rPr>
        <w:t xml:space="preserve"> </w:t>
      </w:r>
      <w:r w:rsidR="00187353" w:rsidRPr="004258B3">
        <w:rPr>
          <w:color w:val="FF0000"/>
          <w:sz w:val="18"/>
          <w:szCs w:val="18"/>
        </w:rPr>
        <w:t>lub norma zakładowa</w:t>
      </w:r>
    </w:p>
    <w:p w:rsidR="00780546" w:rsidRDefault="00780546" w:rsidP="006A7EAE">
      <w:pPr>
        <w:pStyle w:val="Bezodstpw"/>
        <w:jc w:val="both"/>
        <w:rPr>
          <w:sz w:val="18"/>
          <w:szCs w:val="18"/>
        </w:rPr>
      </w:pPr>
    </w:p>
    <w:p w:rsidR="00780546" w:rsidRPr="00DF27D4" w:rsidRDefault="00DF27D4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DF27D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Multimetr analogowy</w:t>
      </w:r>
    </w:p>
    <w:p w:rsidR="00DF27D4" w:rsidRDefault="00DF27D4" w:rsidP="00DF27D4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Test baterii: 1,5/9 V/DC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Zakres pomiarowy tłumienie: od -20 do +22 dBm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Minimalny zakres pomiarowy V/DC</w:t>
      </w:r>
      <w:r w:rsidRPr="00DF27D4">
        <w:rPr>
          <w:sz w:val="18"/>
          <w:szCs w:val="18"/>
        </w:rPr>
        <w:tab/>
        <w:t>0.05 V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Maksymalny zakres pomiarowy V/DC</w:t>
      </w:r>
      <w:r w:rsidRPr="00DF27D4">
        <w:rPr>
          <w:sz w:val="18"/>
          <w:szCs w:val="18"/>
        </w:rPr>
        <w:tab/>
        <w:t>300 V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Minimany zakres pomiarowy V/AC</w:t>
      </w:r>
      <w:r w:rsidRPr="00DF27D4">
        <w:rPr>
          <w:sz w:val="18"/>
          <w:szCs w:val="18"/>
        </w:rPr>
        <w:tab/>
        <w:t>0.2 V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Maksymalny zakres pomiarowy V/AC</w:t>
      </w:r>
      <w:r w:rsidRPr="00DF27D4">
        <w:rPr>
          <w:sz w:val="18"/>
          <w:szCs w:val="18"/>
        </w:rPr>
        <w:tab/>
        <w:t>300 V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Minimalny zakres pomiarowy A/DC</w:t>
      </w:r>
      <w:r w:rsidRPr="00DF27D4">
        <w:rPr>
          <w:sz w:val="18"/>
          <w:szCs w:val="18"/>
        </w:rPr>
        <w:tab/>
        <w:t>0.2 mA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Maksymalny zakres pomiarowy A/DC</w:t>
      </w:r>
      <w:r w:rsidRPr="00DF27D4">
        <w:rPr>
          <w:sz w:val="18"/>
          <w:szCs w:val="18"/>
        </w:rPr>
        <w:tab/>
        <w:t>250 mA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Zakres pomiaru rezystancji</w:t>
      </w:r>
      <w:r w:rsidRPr="00DF27D4">
        <w:rPr>
          <w:sz w:val="18"/>
          <w:szCs w:val="18"/>
        </w:rPr>
        <w:tab/>
        <w:t>0.1 Ω - 2 MOhm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Opór wewnętrzny DC</w:t>
      </w:r>
      <w:r w:rsidRPr="00DF27D4">
        <w:rPr>
          <w:sz w:val="18"/>
          <w:szCs w:val="18"/>
        </w:rPr>
        <w:tab/>
        <w:t>10 kΩ/V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Opór wewnętrzny AC</w:t>
      </w:r>
      <w:r w:rsidRPr="00DF27D4">
        <w:rPr>
          <w:sz w:val="18"/>
          <w:szCs w:val="18"/>
        </w:rPr>
        <w:tab/>
        <w:t>4.5 kΩ/V</w:t>
      </w:r>
    </w:p>
    <w:p w:rsid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Dokładność podstawowa (+/-)</w:t>
      </w:r>
      <w:r w:rsidRPr="00DF27D4">
        <w:rPr>
          <w:sz w:val="18"/>
          <w:szCs w:val="18"/>
        </w:rPr>
        <w:tab/>
        <w:t>4 %</w:t>
      </w:r>
    </w:p>
    <w:p w:rsidR="00DF27D4" w:rsidRDefault="00DF27D4" w:rsidP="00DF27D4">
      <w:pPr>
        <w:pStyle w:val="Bezodstpw"/>
        <w:jc w:val="both"/>
        <w:rPr>
          <w:sz w:val="18"/>
          <w:szCs w:val="18"/>
        </w:rPr>
      </w:pPr>
    </w:p>
    <w:p w:rsidR="00DF27D4" w:rsidRDefault="00DF27D4" w:rsidP="00DF27D4">
      <w:pPr>
        <w:pStyle w:val="Bezodstpw"/>
        <w:jc w:val="both"/>
        <w:rPr>
          <w:sz w:val="18"/>
          <w:szCs w:val="18"/>
        </w:rPr>
      </w:pPr>
    </w:p>
    <w:p w:rsidR="00DF27D4" w:rsidRPr="00DF27D4" w:rsidRDefault="00DF27D4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DF27D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Miernik LCR</w:t>
      </w:r>
    </w:p>
    <w:p w:rsidR="00DF27D4" w:rsidRDefault="00DF27D4" w:rsidP="00DF27D4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DF27D4">
        <w:rPr>
          <w:sz w:val="18"/>
          <w:szCs w:val="18"/>
        </w:rPr>
        <w:t>omiar pojemności kondensatorów do 99.999mF (99.999 mili Faradów = 99999µF)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DF27D4">
        <w:rPr>
          <w:sz w:val="18"/>
          <w:szCs w:val="18"/>
        </w:rPr>
        <w:t>omiar indukcyjności cewek, dławików do 99.999H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DF27D4">
        <w:rPr>
          <w:sz w:val="18"/>
          <w:szCs w:val="18"/>
        </w:rPr>
        <w:t>omiar rezystancji oporu elektrycznego rezystorów do 19.999MΩ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Pr="00DF27D4">
        <w:rPr>
          <w:sz w:val="18"/>
          <w:szCs w:val="18"/>
        </w:rPr>
        <w:t>zęstotliwość pomiarowa - pobudzenia do 500kHz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DF27D4">
        <w:rPr>
          <w:sz w:val="18"/>
          <w:szCs w:val="18"/>
        </w:rPr>
        <w:t>utomatyczny wybór oscylatora LC lub RC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DF27D4">
        <w:rPr>
          <w:sz w:val="18"/>
          <w:szCs w:val="18"/>
        </w:rPr>
        <w:t>utomatyczna zmiana zakresów pomiarowych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DF27D4">
        <w:rPr>
          <w:sz w:val="18"/>
          <w:szCs w:val="18"/>
        </w:rPr>
        <w:t>omunikacja z komputerem poprzez USB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DF27D4">
        <w:rPr>
          <w:sz w:val="18"/>
          <w:szCs w:val="18"/>
        </w:rPr>
        <w:t>ożliwość zasilania / ładowania poprzez USB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DF27D4">
        <w:rPr>
          <w:sz w:val="18"/>
          <w:szCs w:val="18"/>
        </w:rPr>
        <w:t>budowany akumulator 3.7V Li-polymer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DF27D4">
        <w:rPr>
          <w:sz w:val="18"/>
          <w:szCs w:val="18"/>
        </w:rPr>
        <w:t>uży wyświetlacz LCD 128x64 z podświetlaniem</w:t>
      </w:r>
    </w:p>
    <w:p w:rsid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DF27D4">
        <w:rPr>
          <w:sz w:val="18"/>
          <w:szCs w:val="18"/>
        </w:rPr>
        <w:t>aksymalne wskazanie: 99999</w:t>
      </w:r>
      <w:r w:rsidRPr="00DF27D4">
        <w:rPr>
          <w:sz w:val="18"/>
          <w:szCs w:val="18"/>
        </w:rPr>
        <w:cr/>
      </w:r>
    </w:p>
    <w:p w:rsidR="00DF27D4" w:rsidRPr="000F6CD8" w:rsidRDefault="00DF27D4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Multimetr samochodowy</w:t>
      </w:r>
    </w:p>
    <w:p w:rsidR="00DF27D4" w:rsidRDefault="00DF27D4" w:rsidP="00DF27D4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F27D4">
        <w:rPr>
          <w:sz w:val="18"/>
          <w:szCs w:val="18"/>
        </w:rPr>
        <w:tab/>
        <w:t>Zakresy:</w:t>
      </w:r>
      <w:r w:rsidRPr="00DF27D4">
        <w:rPr>
          <w:sz w:val="18"/>
          <w:szCs w:val="18"/>
        </w:rPr>
        <w:tab/>
        <w:t>Dokładność: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Napięcie DC (V)</w:t>
      </w:r>
      <w:r w:rsidRPr="00DF27D4">
        <w:rPr>
          <w:sz w:val="18"/>
          <w:szCs w:val="18"/>
        </w:rPr>
        <w:tab/>
        <w:t>200mV/2V/20V/200V/1000V</w:t>
      </w:r>
      <w:r w:rsidRPr="00DF27D4">
        <w:rPr>
          <w:sz w:val="18"/>
          <w:szCs w:val="18"/>
        </w:rPr>
        <w:tab/>
        <w:t>±(0.5%+5)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Napięcie AC (V)</w:t>
      </w:r>
      <w:r w:rsidRPr="00DF27D4">
        <w:rPr>
          <w:sz w:val="18"/>
          <w:szCs w:val="18"/>
        </w:rPr>
        <w:tab/>
        <w:t>200V/750V</w:t>
      </w:r>
      <w:r w:rsidRPr="00DF27D4">
        <w:rPr>
          <w:sz w:val="18"/>
          <w:szCs w:val="18"/>
        </w:rPr>
        <w:tab/>
        <w:t>± (0.8%+5)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Prąd DC (A)</w:t>
      </w:r>
      <w:r w:rsidRPr="00DF27D4">
        <w:rPr>
          <w:sz w:val="18"/>
          <w:szCs w:val="18"/>
        </w:rPr>
        <w:tab/>
        <w:t>200mA/10A</w:t>
      </w:r>
      <w:r w:rsidRPr="00DF27D4">
        <w:rPr>
          <w:sz w:val="18"/>
          <w:szCs w:val="18"/>
        </w:rPr>
        <w:tab/>
        <w:t>± (0.8%+5)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Rezystancja (Ω)</w:t>
      </w:r>
      <w:r w:rsidRPr="00DF27D4">
        <w:rPr>
          <w:sz w:val="18"/>
          <w:szCs w:val="18"/>
        </w:rPr>
        <w:tab/>
        <w:t>200Ω/2KΩ/20KΩ/200KΩ/2MΩ/20MΩ</w:t>
      </w:r>
      <w:r w:rsidRPr="00DF27D4">
        <w:rPr>
          <w:sz w:val="18"/>
          <w:szCs w:val="18"/>
        </w:rPr>
        <w:tab/>
        <w:t>± (0.8%+5)</w:t>
      </w:r>
    </w:p>
    <w:p w:rsidR="00DF27D4" w:rsidRP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Częstotliwość (Hz)</w:t>
      </w:r>
      <w:r w:rsidRPr="00DF27D4">
        <w:rPr>
          <w:sz w:val="18"/>
          <w:szCs w:val="18"/>
        </w:rPr>
        <w:tab/>
        <w:t>2KHz</w:t>
      </w:r>
      <w:r w:rsidRPr="00DF27D4">
        <w:rPr>
          <w:sz w:val="18"/>
          <w:szCs w:val="18"/>
        </w:rPr>
        <w:tab/>
        <w:t>±(2%+5)</w:t>
      </w:r>
    </w:p>
    <w:p w:rsidR="00DF27D4" w:rsidRDefault="00DF27D4" w:rsidP="00DF27D4">
      <w:pPr>
        <w:pStyle w:val="Bezodstpw"/>
        <w:jc w:val="both"/>
        <w:rPr>
          <w:sz w:val="18"/>
          <w:szCs w:val="18"/>
        </w:rPr>
      </w:pPr>
      <w:r w:rsidRPr="00DF27D4">
        <w:rPr>
          <w:sz w:val="18"/>
          <w:szCs w:val="18"/>
        </w:rPr>
        <w:t>Temperatura (°C)</w:t>
      </w:r>
      <w:r w:rsidRPr="00DF27D4">
        <w:rPr>
          <w:sz w:val="18"/>
          <w:szCs w:val="18"/>
        </w:rPr>
        <w:tab/>
        <w:t xml:space="preserve">-40°C </w:t>
      </w:r>
      <w:r w:rsidRPr="00DF27D4">
        <w:rPr>
          <w:rFonts w:ascii="MS Gothic" w:eastAsia="MS Gothic" w:hAnsi="MS Gothic" w:cs="MS Gothic" w:hint="eastAsia"/>
          <w:sz w:val="18"/>
          <w:szCs w:val="18"/>
        </w:rPr>
        <w:t>～</w:t>
      </w:r>
      <w:r w:rsidRPr="00DF27D4">
        <w:rPr>
          <w:sz w:val="18"/>
          <w:szCs w:val="18"/>
        </w:rPr>
        <w:t xml:space="preserve"> 1000°C</w:t>
      </w:r>
      <w:r w:rsidRPr="00DF27D4">
        <w:rPr>
          <w:sz w:val="18"/>
          <w:szCs w:val="18"/>
        </w:rPr>
        <w:tab/>
        <w:t>±(2%+8)</w:t>
      </w:r>
    </w:p>
    <w:p w:rsidR="000F6CD8" w:rsidRDefault="000F6CD8" w:rsidP="00DF27D4">
      <w:pPr>
        <w:pStyle w:val="Bezodstpw"/>
        <w:jc w:val="both"/>
        <w:rPr>
          <w:sz w:val="18"/>
          <w:szCs w:val="18"/>
        </w:rPr>
      </w:pPr>
    </w:p>
    <w:p w:rsidR="000F6CD8" w:rsidRPr="000F6CD8" w:rsidRDefault="000F6CD8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Mulitmetr cyfrowy</w:t>
      </w:r>
    </w:p>
    <w:p w:rsidR="000F6CD8" w:rsidRDefault="000F6CD8" w:rsidP="000F6CD8">
      <w:pPr>
        <w:pStyle w:val="Bezodstpw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Parametry: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0F6CD8">
        <w:rPr>
          <w:sz w:val="18"/>
          <w:szCs w:val="18"/>
        </w:rPr>
        <w:t>apięcie stałe ( DCV ) od 200mV - 1000V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0F6CD8">
        <w:rPr>
          <w:sz w:val="18"/>
          <w:szCs w:val="18"/>
        </w:rPr>
        <w:t>apięcie zmienne ( ACV ) od 200mV - 700V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rąd stały ( DCA ) od 2mA - 20A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rąd zmienny ( ACA ) od 20mA - 20A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Pr="000F6CD8">
        <w:rPr>
          <w:sz w:val="18"/>
          <w:szCs w:val="18"/>
        </w:rPr>
        <w:t>ezystancja (Ω) od 200Ω do 200 MΩ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ojemność od 200pF do 20µF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omiar częstotliwości do 20kHz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omiar tranzystorów NPN i PNP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0F6CD8">
        <w:rPr>
          <w:sz w:val="18"/>
          <w:szCs w:val="18"/>
        </w:rPr>
        <w:t>ester diod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0F6CD8">
        <w:rPr>
          <w:sz w:val="18"/>
          <w:szCs w:val="18"/>
        </w:rPr>
        <w:t>kustyczny tester przejścia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Funkcje dodatkowe: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0F6CD8">
        <w:rPr>
          <w:sz w:val="18"/>
          <w:szCs w:val="18"/>
        </w:rPr>
        <w:t>ontrola ciągłości obwodu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0F6CD8">
        <w:rPr>
          <w:sz w:val="18"/>
          <w:szCs w:val="18"/>
        </w:rPr>
        <w:t>ygnalizacja przekroczenia zakresu pomiarowego (wyświetla cyfrę "1")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0F6CD8">
        <w:rPr>
          <w:sz w:val="18"/>
          <w:szCs w:val="18"/>
        </w:rPr>
        <w:t>ygnalizacja polaryzacji przy pomiarach prądu i napięcia stałego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0F6CD8">
        <w:rPr>
          <w:sz w:val="18"/>
          <w:szCs w:val="18"/>
        </w:rPr>
        <w:t>ygnalizacja stanu rozładowania baterii (wyświetla symbol baterii)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F6CD8">
        <w:rPr>
          <w:sz w:val="18"/>
          <w:szCs w:val="18"/>
        </w:rPr>
        <w:t>yświetlanie aktualnie nastawionej funkcji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Sa</w:t>
      </w:r>
      <w:r w:rsidRPr="000F6CD8">
        <w:rPr>
          <w:sz w:val="18"/>
          <w:szCs w:val="18"/>
        </w:rPr>
        <w:t>moczynne wyłączanie się po 15 min. pracy, bez używania przełącznika funkcji</w:t>
      </w:r>
    </w:p>
    <w:p w:rsidR="000F6CD8" w:rsidRDefault="000F6CD8" w:rsidP="00DF27D4">
      <w:pPr>
        <w:pStyle w:val="Bezodstpw"/>
        <w:jc w:val="both"/>
        <w:rPr>
          <w:sz w:val="18"/>
          <w:szCs w:val="18"/>
        </w:rPr>
      </w:pPr>
    </w:p>
    <w:p w:rsidR="00415071" w:rsidRDefault="00415071" w:rsidP="00DF27D4">
      <w:pPr>
        <w:pStyle w:val="Bezodstpw"/>
        <w:jc w:val="both"/>
        <w:rPr>
          <w:sz w:val="18"/>
          <w:szCs w:val="18"/>
        </w:rPr>
      </w:pPr>
    </w:p>
    <w:p w:rsidR="00415071" w:rsidRDefault="00415071" w:rsidP="00DF27D4">
      <w:pPr>
        <w:pStyle w:val="Bezodstpw"/>
        <w:jc w:val="both"/>
        <w:rPr>
          <w:sz w:val="18"/>
          <w:szCs w:val="18"/>
        </w:rPr>
      </w:pPr>
    </w:p>
    <w:p w:rsidR="00DF27D4" w:rsidRPr="000F6CD8" w:rsidRDefault="000F6CD8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Autotransformator regulowany 0-250V AC</w:t>
      </w:r>
    </w:p>
    <w:p w:rsidR="000F6CD8" w:rsidRDefault="000F6CD8" w:rsidP="000F6CD8">
      <w:pPr>
        <w:pStyle w:val="Bezodstpw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0F6CD8">
        <w:rPr>
          <w:sz w:val="18"/>
          <w:szCs w:val="18"/>
        </w:rPr>
        <w:t>utotransformator regulowany jednofazowy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0F6CD8">
        <w:rPr>
          <w:sz w:val="18"/>
          <w:szCs w:val="18"/>
        </w:rPr>
        <w:t>apięcie wyjściowe AC: 0 - 250V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okrętło do regulacji napięcia wyjściowego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0F6CD8">
        <w:rPr>
          <w:sz w:val="18"/>
          <w:szCs w:val="18"/>
        </w:rPr>
        <w:t>oc: 2000W/2kVA/2000kVA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0F6CD8">
        <w:rPr>
          <w:sz w:val="18"/>
          <w:szCs w:val="18"/>
        </w:rPr>
        <w:t>aksymalny prąd wyjściowy: 8A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F6CD8">
        <w:rPr>
          <w:sz w:val="18"/>
          <w:szCs w:val="18"/>
        </w:rPr>
        <w:t>oltomierz dla wyjścia AC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F6CD8">
        <w:rPr>
          <w:sz w:val="18"/>
          <w:szCs w:val="18"/>
        </w:rPr>
        <w:t>ejściowe/wyjściowe zaciski do przykręcenia przewodów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Default="000F6CD8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b/>
          <w:sz w:val="18"/>
          <w:szCs w:val="18"/>
        </w:rPr>
        <w:t>Opornica dekadowa</w:t>
      </w:r>
    </w:p>
    <w:p w:rsidR="000F6CD8" w:rsidRDefault="000F6CD8" w:rsidP="000F6CD8">
      <w:pPr>
        <w:pStyle w:val="Bezodstpw"/>
        <w:jc w:val="both"/>
        <w:rPr>
          <w:b/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Opornica przeznaczona do zajęć w szkolnych laboratoriach na poziomie gimnazjum i szkół średnich. Jej zadaniem jest regulacja prądu (jako zmienna oporność) lub napięcia (jako potencjometr) w obwodach elektrycznych i elektronicznych.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Parametry techniczne: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Rezystancja</w:t>
      </w:r>
      <w:r w:rsidRPr="000F6CD8">
        <w:rPr>
          <w:sz w:val="18"/>
          <w:szCs w:val="18"/>
        </w:rPr>
        <w:tab/>
        <w:t>Krok regulacji</w:t>
      </w:r>
      <w:r w:rsidRPr="000F6CD8">
        <w:rPr>
          <w:sz w:val="18"/>
          <w:szCs w:val="18"/>
        </w:rPr>
        <w:tab/>
        <w:t>Błąd wartości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9.99Ω</w:t>
      </w:r>
      <w:r w:rsidRPr="000F6CD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6CD8">
        <w:rPr>
          <w:sz w:val="18"/>
          <w:szCs w:val="18"/>
        </w:rPr>
        <w:t>0.01Ω</w:t>
      </w:r>
      <w:r w:rsidRPr="000F6CD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6CD8">
        <w:rPr>
          <w:sz w:val="18"/>
          <w:szCs w:val="18"/>
        </w:rPr>
        <w:t>≤+2% x 0.1</w:t>
      </w:r>
    </w:p>
    <w:p w:rsidR="000F6CD8" w:rsidRPr="000F6CD8" w:rsidRDefault="000F6CD8" w:rsidP="000F6CD8">
      <w:pPr>
        <w:pStyle w:val="Bezodstpw"/>
        <w:ind w:left="2124" w:firstLine="708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≤+5% x 0.01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Rezystancja w pozycji zero &lt;0.035Ω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Moc opornicy: 0,5W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</w:p>
    <w:p w:rsidR="00DF27D4" w:rsidRPr="000F6CD8" w:rsidRDefault="000F6CD8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Oscyloskop cyfrowy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Liczba kanałów: 2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Szerokość pasma: 50MHz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Czas narastania: &lt;7ns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Częstotliwość próbkowania: 1GS/s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Długość pamięci: 25k na każdy kanał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Wyświetlacz LCD 7” (800x480) – nowoczesna matryca TFT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Czułość: 1mV/dz - 20V/dz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Podstawa czasu: 5ns/dz - 50s/dz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Rodzaje wyzwalania: zboczem impulsem naprzemienne</w:t>
      </w: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Zasilanie: 100-240V AC RMS, 45-440 Hz, CAT II 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  <w:r w:rsidRPr="000F6CD8">
        <w:rPr>
          <w:sz w:val="18"/>
          <w:szCs w:val="18"/>
        </w:rPr>
        <w:t>Zakres temperatury pracy: 0C - 40C</w:t>
      </w: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Default="000F6CD8" w:rsidP="000F6CD8">
      <w:pPr>
        <w:pStyle w:val="Bezodstpw"/>
        <w:jc w:val="both"/>
        <w:rPr>
          <w:sz w:val="18"/>
          <w:szCs w:val="18"/>
        </w:rPr>
      </w:pPr>
    </w:p>
    <w:p w:rsidR="000F6CD8" w:rsidRDefault="000F6CD8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F6CD8">
        <w:rPr>
          <w:b/>
          <w:sz w:val="18"/>
          <w:szCs w:val="18"/>
        </w:rPr>
        <w:t>Miernik rezystencji izolacji</w:t>
      </w:r>
    </w:p>
    <w:p w:rsidR="000F6CD8" w:rsidRDefault="000F6CD8" w:rsidP="000F6CD8">
      <w:pPr>
        <w:pStyle w:val="Bezodstpw"/>
        <w:jc w:val="both"/>
        <w:rPr>
          <w:b/>
          <w:sz w:val="18"/>
          <w:szCs w:val="18"/>
        </w:rPr>
      </w:pPr>
    </w:p>
    <w:p w:rsidR="000F6CD8" w:rsidRPr="000F6CD8" w:rsidRDefault="000F6CD8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0F6CD8">
        <w:rPr>
          <w:sz w:val="18"/>
          <w:szCs w:val="18"/>
        </w:rPr>
        <w:t>omiar rezystancji do 10GΩ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F6CD8" w:rsidRPr="000F6CD8">
        <w:rPr>
          <w:sz w:val="18"/>
          <w:szCs w:val="18"/>
        </w:rPr>
        <w:t>apięcia probiercze (testowe):</w:t>
      </w:r>
    </w:p>
    <w:p w:rsidR="000F6CD8" w:rsidRPr="000F6CD8" w:rsidRDefault="000F6CD8" w:rsidP="00D019DF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100V</w:t>
      </w:r>
    </w:p>
    <w:p w:rsidR="000F6CD8" w:rsidRPr="000F6CD8" w:rsidRDefault="000F6CD8" w:rsidP="00D019DF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250V</w:t>
      </w:r>
    </w:p>
    <w:p w:rsidR="000F6CD8" w:rsidRPr="000F6CD8" w:rsidRDefault="000F6CD8" w:rsidP="00D019DF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500V</w:t>
      </w:r>
    </w:p>
    <w:p w:rsidR="000F6CD8" w:rsidRPr="000F6CD8" w:rsidRDefault="000F6CD8" w:rsidP="00D019DF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0F6CD8">
        <w:rPr>
          <w:sz w:val="18"/>
          <w:szCs w:val="18"/>
        </w:rPr>
        <w:t xml:space="preserve"> 1000V = 1kV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>budowany woltomierz napięcia przemiennego AC do 750V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>budowany woltomierz napięcia stałego DC do 1000V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>budowany omomierz niskonapięciowy z pomiarem rezystancji do 200Ω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0F6CD8" w:rsidRPr="000F6CD8">
        <w:rPr>
          <w:sz w:val="18"/>
          <w:szCs w:val="18"/>
        </w:rPr>
        <w:t>apamiętywanie pomiarów -</w:t>
      </w:r>
      <w:r w:rsidR="00E96B29">
        <w:rPr>
          <w:sz w:val="18"/>
          <w:szCs w:val="18"/>
        </w:rPr>
        <w:t xml:space="preserve"> </w:t>
      </w:r>
      <w:r w:rsidR="000F6CD8" w:rsidRPr="000F6CD8">
        <w:rPr>
          <w:sz w:val="18"/>
          <w:szCs w:val="18"/>
        </w:rPr>
        <w:t>pamięć 18 komórek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F6CD8" w:rsidRPr="000F6CD8">
        <w:rPr>
          <w:sz w:val="18"/>
          <w:szCs w:val="18"/>
        </w:rPr>
        <w:t>omiar współczynnika absorbcji dielektrycznej DAR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F6CD8" w:rsidRPr="000F6CD8">
        <w:rPr>
          <w:sz w:val="18"/>
          <w:szCs w:val="18"/>
        </w:rPr>
        <w:t>omiar współczynnika polaryzacji PI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0F6CD8" w:rsidRPr="000F6CD8">
        <w:rPr>
          <w:sz w:val="18"/>
          <w:szCs w:val="18"/>
        </w:rPr>
        <w:t>utomatyczna zmiana zakresów pomiarowych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>skaźnik niskiego poziomu baterii</w:t>
      </w:r>
    </w:p>
    <w:p w:rsidR="000F6CD8" w:rsidRP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 xml:space="preserve">skaźnik przekroczenia zakresu   </w:t>
      </w:r>
    </w:p>
    <w:p w:rsidR="000F6CD8" w:rsidRDefault="000410BF" w:rsidP="000F6CD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0F6CD8" w:rsidRPr="000F6CD8">
        <w:rPr>
          <w:sz w:val="18"/>
          <w:szCs w:val="18"/>
        </w:rPr>
        <w:t>skaźnik wysokiego napięcia</w:t>
      </w:r>
    </w:p>
    <w:p w:rsidR="000410BF" w:rsidRDefault="000410BF" w:rsidP="000F6CD8">
      <w:pPr>
        <w:pStyle w:val="Bezodstpw"/>
        <w:jc w:val="both"/>
        <w:rPr>
          <w:sz w:val="18"/>
          <w:szCs w:val="18"/>
        </w:rPr>
      </w:pPr>
    </w:p>
    <w:p w:rsidR="000410BF" w:rsidRDefault="000410BF" w:rsidP="000F6CD8">
      <w:pPr>
        <w:pStyle w:val="Bezodstpw"/>
        <w:jc w:val="both"/>
        <w:rPr>
          <w:sz w:val="18"/>
          <w:szCs w:val="18"/>
        </w:rPr>
      </w:pPr>
    </w:p>
    <w:p w:rsidR="000410BF" w:rsidRDefault="000410BF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0410BF">
        <w:rPr>
          <w:b/>
          <w:sz w:val="18"/>
          <w:szCs w:val="18"/>
        </w:rPr>
        <w:t>Zestaw elementów elektronicznych (kondensatory, cewki, diody)</w:t>
      </w:r>
    </w:p>
    <w:p w:rsidR="00E96B29" w:rsidRDefault="00E96B29" w:rsidP="00E96B29">
      <w:pPr>
        <w:pStyle w:val="Bezodstpw"/>
        <w:jc w:val="both"/>
        <w:rPr>
          <w:b/>
          <w:sz w:val="18"/>
          <w:szCs w:val="18"/>
        </w:rPr>
      </w:pPr>
    </w:p>
    <w:p w:rsidR="00D019DF" w:rsidRDefault="00D019DF" w:rsidP="00E96B29">
      <w:pPr>
        <w:pStyle w:val="Bezodstpw"/>
        <w:jc w:val="both"/>
        <w:rPr>
          <w:sz w:val="18"/>
          <w:szCs w:val="18"/>
        </w:rPr>
      </w:pPr>
      <w:r w:rsidRPr="00E96B29">
        <w:rPr>
          <w:sz w:val="18"/>
          <w:szCs w:val="18"/>
        </w:rPr>
        <w:t>W skład zestawu wchodzi:</w:t>
      </w:r>
    </w:p>
    <w:p w:rsidR="00D019DF" w:rsidRDefault="00D019DF" w:rsidP="00E96B29">
      <w:pPr>
        <w:pStyle w:val="Bezodstpw"/>
        <w:jc w:val="both"/>
        <w:rPr>
          <w:sz w:val="18"/>
          <w:szCs w:val="18"/>
        </w:rPr>
      </w:pPr>
    </w:p>
    <w:p w:rsidR="00D019DF" w:rsidRDefault="00D019DF" w:rsidP="00D019DF">
      <w:pPr>
        <w:pStyle w:val="Bezodstpw"/>
        <w:numPr>
          <w:ilvl w:val="0"/>
          <w:numId w:val="15"/>
        </w:numPr>
        <w:jc w:val="both"/>
        <w:rPr>
          <w:sz w:val="18"/>
          <w:szCs w:val="18"/>
        </w:rPr>
      </w:pPr>
      <w:r w:rsidRPr="00D019DF">
        <w:rPr>
          <w:sz w:val="18"/>
          <w:szCs w:val="18"/>
        </w:rPr>
        <w:t>Dekada kondensatorowa  1uF-10 mF</w:t>
      </w:r>
      <w:r w:rsidR="00FC0D1E">
        <w:rPr>
          <w:sz w:val="18"/>
          <w:szCs w:val="18"/>
        </w:rPr>
        <w:t xml:space="preserve"> 1 szt</w:t>
      </w:r>
    </w:p>
    <w:p w:rsidR="00E96B29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D019DF">
        <w:rPr>
          <w:sz w:val="18"/>
          <w:szCs w:val="18"/>
        </w:rPr>
        <w:t>Zestaw kondensatorów elektrolitycznych  120 szt.</w:t>
      </w:r>
      <w:r w:rsidR="00FC0D1E">
        <w:rPr>
          <w:sz w:val="18"/>
          <w:szCs w:val="18"/>
        </w:rPr>
        <w:t xml:space="preserve"> 1 kpl.</w:t>
      </w:r>
    </w:p>
    <w:p w:rsidR="00D019DF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Rezystor suwakowy 10 </w:t>
      </w:r>
      <w:r>
        <w:rPr>
          <w:rFonts w:cstheme="minorHAnsi"/>
          <w:sz w:val="18"/>
          <w:szCs w:val="18"/>
        </w:rPr>
        <w:t>Ω</w:t>
      </w:r>
      <w:r>
        <w:rPr>
          <w:sz w:val="18"/>
          <w:szCs w:val="18"/>
        </w:rPr>
        <w:t xml:space="preserve"> 2A 40 W 3 szt.</w:t>
      </w:r>
    </w:p>
    <w:p w:rsidR="00D019DF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Rezystor suwakowy 50 </w:t>
      </w:r>
      <w:r>
        <w:rPr>
          <w:rFonts w:cstheme="minorHAnsi"/>
          <w:sz w:val="18"/>
          <w:szCs w:val="18"/>
        </w:rPr>
        <w:t>Ω</w:t>
      </w:r>
      <w:r>
        <w:rPr>
          <w:sz w:val="18"/>
          <w:szCs w:val="18"/>
        </w:rPr>
        <w:t xml:space="preserve"> 1,5A 112 W 3 szt.</w:t>
      </w:r>
    </w:p>
    <w:p w:rsidR="00D019DF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Rezystor suwakowy 200 </w:t>
      </w:r>
      <w:r>
        <w:rPr>
          <w:rFonts w:cstheme="minorHAnsi"/>
          <w:sz w:val="18"/>
          <w:szCs w:val="18"/>
        </w:rPr>
        <w:t>Ω</w:t>
      </w:r>
      <w:r>
        <w:rPr>
          <w:sz w:val="18"/>
          <w:szCs w:val="18"/>
        </w:rPr>
        <w:t xml:space="preserve"> 1,25A 312 W 4 szt.</w:t>
      </w:r>
    </w:p>
    <w:p w:rsidR="00D019DF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Rezystor suwakowy 20 </w:t>
      </w:r>
      <w:r>
        <w:rPr>
          <w:rFonts w:cstheme="minorHAnsi"/>
          <w:sz w:val="18"/>
          <w:szCs w:val="18"/>
        </w:rPr>
        <w:t>Ω</w:t>
      </w:r>
      <w:r>
        <w:rPr>
          <w:sz w:val="18"/>
          <w:szCs w:val="18"/>
        </w:rPr>
        <w:t xml:space="preserve"> 2A 80 W 3 szt.</w:t>
      </w:r>
    </w:p>
    <w:p w:rsidR="00D019DF" w:rsidRP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Rezystor suwakowy 5 </w:t>
      </w:r>
      <w:r>
        <w:rPr>
          <w:rFonts w:cstheme="minorHAnsi"/>
          <w:sz w:val="18"/>
          <w:szCs w:val="18"/>
        </w:rPr>
        <w:t>Ω</w:t>
      </w:r>
      <w:r>
        <w:rPr>
          <w:sz w:val="18"/>
          <w:szCs w:val="18"/>
        </w:rPr>
        <w:t xml:space="preserve"> 3A 45 W 4 szt.</w:t>
      </w:r>
    </w:p>
    <w:p w:rsidR="00D019DF" w:rsidRDefault="00D019DF" w:rsidP="00D019DF">
      <w:pPr>
        <w:pStyle w:val="Bezodstpw"/>
        <w:numPr>
          <w:ilvl w:val="0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Włącznik hebelkowy 5 szt.</w:t>
      </w:r>
    </w:p>
    <w:p w:rsidR="00D019DF" w:rsidRDefault="00D019DF" w:rsidP="00D019DF">
      <w:pPr>
        <w:pStyle w:val="Bezodstpw"/>
        <w:numPr>
          <w:ilvl w:val="0"/>
          <w:numId w:val="15"/>
        </w:numPr>
        <w:jc w:val="both"/>
        <w:rPr>
          <w:sz w:val="18"/>
          <w:szCs w:val="18"/>
        </w:rPr>
      </w:pPr>
      <w:r w:rsidRPr="00D019DF">
        <w:rPr>
          <w:sz w:val="18"/>
          <w:szCs w:val="18"/>
        </w:rPr>
        <w:t xml:space="preserve">Dioda Super Flux  niebieska </w:t>
      </w:r>
      <w:r>
        <w:rPr>
          <w:sz w:val="18"/>
          <w:szCs w:val="18"/>
        </w:rPr>
        <w:t xml:space="preserve"> 2 szt.</w:t>
      </w:r>
    </w:p>
    <w:p w:rsidR="00D019DF" w:rsidRDefault="00D019DF" w:rsidP="00D019DF">
      <w:pPr>
        <w:pStyle w:val="Bezodstpw"/>
        <w:numPr>
          <w:ilvl w:val="0"/>
          <w:numId w:val="15"/>
        </w:numPr>
        <w:jc w:val="both"/>
        <w:rPr>
          <w:sz w:val="18"/>
          <w:szCs w:val="18"/>
        </w:rPr>
      </w:pPr>
      <w:r w:rsidRPr="00D019DF">
        <w:rPr>
          <w:sz w:val="18"/>
          <w:szCs w:val="18"/>
        </w:rPr>
        <w:t xml:space="preserve">Dioda Super Flux  </w:t>
      </w:r>
      <w:r>
        <w:rPr>
          <w:sz w:val="18"/>
          <w:szCs w:val="18"/>
        </w:rPr>
        <w:t>zielona</w:t>
      </w:r>
      <w:r w:rsidRPr="00D019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 szt.</w:t>
      </w:r>
    </w:p>
    <w:p w:rsidR="00D019DF" w:rsidRPr="00D019DF" w:rsidRDefault="00D019DF" w:rsidP="00FC0D1E">
      <w:pPr>
        <w:pStyle w:val="Bezodstpw"/>
        <w:ind w:left="720"/>
        <w:jc w:val="both"/>
        <w:rPr>
          <w:sz w:val="18"/>
          <w:szCs w:val="18"/>
        </w:rPr>
      </w:pPr>
    </w:p>
    <w:p w:rsidR="00E96B29" w:rsidRDefault="00E96B29" w:rsidP="00E96B29">
      <w:pPr>
        <w:pStyle w:val="Bezodstpw"/>
        <w:jc w:val="both"/>
        <w:rPr>
          <w:b/>
          <w:sz w:val="18"/>
          <w:szCs w:val="18"/>
        </w:rPr>
      </w:pPr>
    </w:p>
    <w:p w:rsidR="00E96B29" w:rsidRDefault="00E96B29" w:rsidP="00E96B29">
      <w:pPr>
        <w:pStyle w:val="Bezodstpw"/>
        <w:jc w:val="both"/>
        <w:rPr>
          <w:b/>
          <w:sz w:val="18"/>
          <w:szCs w:val="18"/>
        </w:rPr>
      </w:pPr>
    </w:p>
    <w:p w:rsidR="00E96B29" w:rsidRPr="00E96B29" w:rsidRDefault="00E96B29" w:rsidP="00D019DF">
      <w:pPr>
        <w:pStyle w:val="Bezodstpw"/>
        <w:numPr>
          <w:ilvl w:val="0"/>
          <w:numId w:val="12"/>
        </w:numPr>
        <w:jc w:val="both"/>
        <w:rPr>
          <w:b/>
          <w:sz w:val="18"/>
          <w:szCs w:val="18"/>
        </w:rPr>
      </w:pPr>
      <w:r w:rsidRPr="00E96B29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Zestaw: Przewody, wtyczki, rozgałęźniki</w:t>
      </w:r>
    </w:p>
    <w:p w:rsidR="00E96B29" w:rsidRDefault="00E96B29" w:rsidP="000410BF">
      <w:pPr>
        <w:pStyle w:val="Bezodstpw"/>
        <w:jc w:val="both"/>
        <w:rPr>
          <w:b/>
          <w:sz w:val="18"/>
          <w:szCs w:val="18"/>
        </w:rPr>
      </w:pPr>
    </w:p>
    <w:p w:rsidR="000410BF" w:rsidRDefault="00E96B29" w:rsidP="000410BF">
      <w:pPr>
        <w:pStyle w:val="Bezodstpw"/>
        <w:jc w:val="both"/>
        <w:rPr>
          <w:sz w:val="18"/>
          <w:szCs w:val="18"/>
        </w:rPr>
      </w:pPr>
      <w:r w:rsidRPr="00E96B29">
        <w:rPr>
          <w:sz w:val="18"/>
          <w:szCs w:val="18"/>
        </w:rPr>
        <w:t>W skład zestawu wchodzi:</w:t>
      </w:r>
    </w:p>
    <w:p w:rsidR="00E96B29" w:rsidRPr="00E96B29" w:rsidRDefault="00E96B29" w:rsidP="000410BF">
      <w:pPr>
        <w:pStyle w:val="Bezodstpw"/>
        <w:jc w:val="both"/>
        <w:rPr>
          <w:sz w:val="18"/>
          <w:szCs w:val="18"/>
        </w:rPr>
      </w:pP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Zestaw 10 sz</w:t>
      </w:r>
      <w:r>
        <w:rPr>
          <w:sz w:val="18"/>
          <w:szCs w:val="18"/>
        </w:rPr>
        <w:t>tuk wtyków banan 4mm z gniazdem</w:t>
      </w:r>
      <w:r w:rsidR="00FC0D1E">
        <w:rPr>
          <w:sz w:val="18"/>
          <w:szCs w:val="18"/>
        </w:rPr>
        <w:t xml:space="preserve"> 5 kpl.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Zestaw kabli montażo</w:t>
      </w:r>
      <w:r>
        <w:rPr>
          <w:sz w:val="18"/>
          <w:szCs w:val="18"/>
        </w:rPr>
        <w:t>wych 10 kolorów 60 metrów linka</w:t>
      </w:r>
      <w:r w:rsidR="00FC0D1E">
        <w:rPr>
          <w:sz w:val="18"/>
          <w:szCs w:val="18"/>
        </w:rPr>
        <w:t xml:space="preserve"> 1 kpl.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Bezpiecznik; 5x20mm; 10A;</w:t>
      </w:r>
      <w:r>
        <w:rPr>
          <w:sz w:val="18"/>
          <w:szCs w:val="18"/>
        </w:rPr>
        <w:t xml:space="preserve"> 250V AC; WTA-F szybki, szklany</w:t>
      </w:r>
      <w:r w:rsidR="00FC0D1E">
        <w:rPr>
          <w:sz w:val="18"/>
          <w:szCs w:val="18"/>
        </w:rPr>
        <w:t xml:space="preserve"> 9 szt.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Bezpiecznik; 5x20mm; 500mA;</w:t>
      </w:r>
      <w:r>
        <w:rPr>
          <w:sz w:val="18"/>
          <w:szCs w:val="18"/>
        </w:rPr>
        <w:t xml:space="preserve"> 250V AC; WTA-F szybki, szklany</w:t>
      </w:r>
      <w:r w:rsidR="00FC0D1E">
        <w:rPr>
          <w:sz w:val="18"/>
          <w:szCs w:val="18"/>
        </w:rPr>
        <w:t xml:space="preserve"> 8 szt.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Kostka e</w:t>
      </w:r>
      <w:r>
        <w:rPr>
          <w:sz w:val="18"/>
          <w:szCs w:val="18"/>
        </w:rPr>
        <w:t>lektryczna 12 pól r=14mm2 biała</w:t>
      </w:r>
      <w:r w:rsidR="00FC0D1E">
        <w:rPr>
          <w:sz w:val="18"/>
          <w:szCs w:val="18"/>
        </w:rPr>
        <w:t xml:space="preserve"> 5 szt.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Listwa antyprze</w:t>
      </w:r>
      <w:r>
        <w:rPr>
          <w:sz w:val="18"/>
          <w:szCs w:val="18"/>
        </w:rPr>
        <w:t>pięciowa 4 gniazda 3,0m czarna</w:t>
      </w:r>
      <w:r w:rsidR="00FC0D1E">
        <w:rPr>
          <w:sz w:val="18"/>
          <w:szCs w:val="18"/>
        </w:rPr>
        <w:t xml:space="preserve"> 5 szt.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Zestaw</w:t>
      </w:r>
      <w:r>
        <w:rPr>
          <w:sz w:val="18"/>
          <w:szCs w:val="18"/>
        </w:rPr>
        <w:t xml:space="preserve"> rur termokurczliwych HST-120A</w:t>
      </w:r>
      <w:r w:rsidR="00FC0D1E">
        <w:rPr>
          <w:sz w:val="18"/>
          <w:szCs w:val="18"/>
        </w:rPr>
        <w:t xml:space="preserve"> 5 szt.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Taśma izolacyjna PVC 19mm zestaw 10 sztu</w:t>
      </w:r>
      <w:r>
        <w:rPr>
          <w:sz w:val="18"/>
          <w:szCs w:val="18"/>
        </w:rPr>
        <w:t>k</w:t>
      </w:r>
    </w:p>
    <w:p w:rsid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Zestaw bezpieczników samochodowyc</w:t>
      </w:r>
      <w:r>
        <w:rPr>
          <w:sz w:val="18"/>
          <w:szCs w:val="18"/>
        </w:rPr>
        <w:t>h MINI 120 sztuk w organizerze</w:t>
      </w:r>
      <w:r w:rsidR="00FC0D1E">
        <w:rPr>
          <w:sz w:val="18"/>
          <w:szCs w:val="18"/>
        </w:rPr>
        <w:t xml:space="preserve"> 1 kpl.</w:t>
      </w:r>
    </w:p>
    <w:p w:rsidR="00E96B29" w:rsidRPr="00E96B29" w:rsidRDefault="00E96B29" w:rsidP="00D019DF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E96B29">
        <w:rPr>
          <w:sz w:val="18"/>
          <w:szCs w:val="18"/>
        </w:rPr>
        <w:t>Wtyk DC 2,1</w:t>
      </w:r>
      <w:r w:rsidR="00FC0D1E">
        <w:rPr>
          <w:sz w:val="18"/>
          <w:szCs w:val="18"/>
        </w:rPr>
        <w:t>mm/5,5mm z szybkozłączem typ II 5 szt.</w:t>
      </w:r>
    </w:p>
    <w:p w:rsidR="00E96B29" w:rsidRDefault="00E96B29" w:rsidP="000410BF">
      <w:pPr>
        <w:pStyle w:val="Bezodstpw"/>
        <w:jc w:val="both"/>
        <w:rPr>
          <w:b/>
          <w:sz w:val="18"/>
          <w:szCs w:val="18"/>
        </w:rPr>
      </w:pPr>
    </w:p>
    <w:p w:rsidR="00E96B29" w:rsidRDefault="00E96B29" w:rsidP="000410BF">
      <w:pPr>
        <w:pStyle w:val="Bezodstpw"/>
        <w:jc w:val="both"/>
        <w:rPr>
          <w:b/>
          <w:sz w:val="18"/>
          <w:szCs w:val="18"/>
        </w:rPr>
      </w:pPr>
    </w:p>
    <w:p w:rsidR="00E96B29" w:rsidRDefault="00E96B29" w:rsidP="000410BF">
      <w:pPr>
        <w:pStyle w:val="Bezodstpw"/>
        <w:jc w:val="both"/>
        <w:rPr>
          <w:b/>
          <w:sz w:val="18"/>
          <w:szCs w:val="18"/>
        </w:rPr>
      </w:pPr>
    </w:p>
    <w:p w:rsidR="00FC0D1E" w:rsidRDefault="00FC0D1E" w:rsidP="000410BF">
      <w:pPr>
        <w:pStyle w:val="Bezodstpw"/>
        <w:jc w:val="both"/>
        <w:rPr>
          <w:b/>
          <w:sz w:val="18"/>
          <w:szCs w:val="18"/>
        </w:rPr>
      </w:pPr>
    </w:p>
    <w:p w:rsidR="000410BF" w:rsidRDefault="000410BF" w:rsidP="000410BF">
      <w:pPr>
        <w:pStyle w:val="Bezodstpw"/>
        <w:jc w:val="both"/>
        <w:rPr>
          <w:sz w:val="18"/>
          <w:szCs w:val="18"/>
        </w:rPr>
      </w:pPr>
    </w:p>
    <w:p w:rsidR="00036BD0" w:rsidRPr="000410BF" w:rsidRDefault="00036BD0" w:rsidP="000410BF">
      <w:pPr>
        <w:pStyle w:val="Bezodstpw"/>
        <w:jc w:val="both"/>
        <w:rPr>
          <w:sz w:val="18"/>
          <w:szCs w:val="18"/>
        </w:rPr>
      </w:pPr>
    </w:p>
    <w:p w:rsidR="00B769EB" w:rsidRDefault="00B769EB" w:rsidP="00B769EB">
      <w:pPr>
        <w:pStyle w:val="Bezodstpw"/>
        <w:jc w:val="center"/>
        <w:rPr>
          <w:b/>
        </w:rPr>
      </w:pPr>
      <w:r w:rsidRPr="00A94D05">
        <w:rPr>
          <w:b/>
        </w:rPr>
        <w:t>Cz</w:t>
      </w:r>
      <w:r>
        <w:rPr>
          <w:b/>
        </w:rPr>
        <w:t>ę</w:t>
      </w:r>
      <w:r w:rsidRPr="00A94D05">
        <w:rPr>
          <w:b/>
        </w:rPr>
        <w:t>ść III</w:t>
      </w:r>
    </w:p>
    <w:p w:rsidR="00B769EB" w:rsidRPr="00872B3A" w:rsidRDefault="00B769EB" w:rsidP="00B769EB">
      <w:pPr>
        <w:pStyle w:val="Bezodstpw"/>
        <w:jc w:val="center"/>
        <w:rPr>
          <w:b/>
        </w:rPr>
      </w:pPr>
      <w:r>
        <w:rPr>
          <w:b/>
        </w:rPr>
        <w:t>Zakup i dostawa wyposażenia Pracowni Obrabiarek Cyfrowych</w:t>
      </w:r>
    </w:p>
    <w:p w:rsidR="00B769EB" w:rsidRDefault="00B769EB" w:rsidP="00B769EB">
      <w:pPr>
        <w:pStyle w:val="Bezodstpw"/>
        <w:rPr>
          <w:b/>
        </w:rPr>
      </w:pPr>
    </w:p>
    <w:p w:rsidR="00B769EB" w:rsidRDefault="00B769EB" w:rsidP="00B769EB">
      <w:pPr>
        <w:pStyle w:val="Bezodstpw"/>
        <w:jc w:val="center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B769EB" w:rsidRPr="00A84986" w:rsidTr="00F5702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Obrabiarek Cyfrowych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Mikrometr 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pomiarów wewnętrznych 5-30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Mikrometr 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pomiarów wewnętrznych 75 -100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Kątomierz zwykły o zakresie mierniczym 0-180°,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Kątomierz optyczny noniusz 5’ 0-360°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Promieniomierz R7,5 do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zegarowy, dźwigniowy, elektroniczny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806303" w:rsidP="00806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płytek </w:t>
            </w:r>
            <w:r w:rsidR="00983B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wzorcowych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E5DA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 w:rsidR="00806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06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dwugraniczne tłoczkowe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 w:rsidR="008063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dwugraniczne szczękowe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Średnicówka mikrometryczna , czujnikowa 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769EB" w:rsidRPr="00A84986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EB" w:rsidRPr="00A84986" w:rsidRDefault="00B769EB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 mikrometryczny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EB" w:rsidRPr="00A84986" w:rsidRDefault="00B769EB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B769EB" w:rsidRDefault="00B769EB" w:rsidP="00B769EB">
      <w:pPr>
        <w:pStyle w:val="Bezodstpw"/>
        <w:rPr>
          <w:b/>
          <w:highlight w:val="yellow"/>
        </w:rPr>
      </w:pPr>
    </w:p>
    <w:p w:rsidR="00B769EB" w:rsidRDefault="00B769EB" w:rsidP="00B769EB">
      <w:pPr>
        <w:pStyle w:val="Bezodstpw"/>
        <w:rPr>
          <w:b/>
          <w:highlight w:val="yellow"/>
        </w:rPr>
      </w:pPr>
    </w:p>
    <w:p w:rsidR="00B769EB" w:rsidRDefault="00B769EB" w:rsidP="00B769EB">
      <w:pPr>
        <w:pStyle w:val="Bezodstpw"/>
        <w:rPr>
          <w:b/>
        </w:rPr>
      </w:pPr>
    </w:p>
    <w:p w:rsidR="00B769EB" w:rsidRPr="00A26322" w:rsidRDefault="00B769EB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A2632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Mikrometr do pomiarów wewnętrznych 5-30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Norma: Norma zakładowa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Zakres pomiarowy: 5 mm - 30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Odczyt: 0,01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Podziałka bębenka pomiarowego: 1/50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Granica błędu: 10 µm</w:t>
      </w:r>
      <w:r w:rsidR="00187353">
        <w:rPr>
          <w:sz w:val="18"/>
          <w:szCs w:val="18"/>
        </w:rPr>
        <w:t xml:space="preserve"> </w:t>
      </w:r>
      <w:r w:rsidR="00187353" w:rsidRPr="00187353">
        <w:rPr>
          <w:color w:val="FF0000"/>
          <w:sz w:val="18"/>
          <w:szCs w:val="18"/>
        </w:rPr>
        <w:t>lub dokładność ±0.007mm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Technika pomiarowa: analogowy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Opakowanie: sztywny pojemnik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Kalibracja</w:t>
      </w:r>
      <w:r w:rsidR="00E23A0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B4; M3</w:t>
      </w:r>
      <w:r w:rsidR="00187353">
        <w:rPr>
          <w:sz w:val="18"/>
          <w:szCs w:val="18"/>
        </w:rPr>
        <w:t xml:space="preserve"> </w:t>
      </w:r>
      <w:r w:rsidR="00187353" w:rsidRPr="004258B3">
        <w:rPr>
          <w:color w:val="FF0000"/>
          <w:sz w:val="18"/>
          <w:szCs w:val="18"/>
        </w:rPr>
        <w:t>lub norma zakładowa</w:t>
      </w:r>
      <w:r w:rsidR="00187353">
        <w:rPr>
          <w:color w:val="FF0000"/>
          <w:sz w:val="18"/>
          <w:szCs w:val="18"/>
        </w:rPr>
        <w:t xml:space="preserve"> (zgodna z DIN 863)</w:t>
      </w:r>
    </w:p>
    <w:p w:rsidR="00B769EB" w:rsidRPr="00A26322" w:rsidRDefault="00B769EB" w:rsidP="00B769EB">
      <w:pPr>
        <w:pStyle w:val="Bezodstpw"/>
        <w:rPr>
          <w:sz w:val="18"/>
          <w:szCs w:val="18"/>
          <w:highlight w:val="yellow"/>
        </w:rPr>
      </w:pPr>
    </w:p>
    <w:p w:rsidR="00B769EB" w:rsidRPr="00F44DF9" w:rsidRDefault="00B769EB" w:rsidP="00B769EB">
      <w:pPr>
        <w:pStyle w:val="Bezodstpw"/>
        <w:rPr>
          <w:sz w:val="18"/>
          <w:szCs w:val="18"/>
        </w:rPr>
      </w:pPr>
    </w:p>
    <w:p w:rsidR="00B769EB" w:rsidRPr="00F44DF9" w:rsidRDefault="00B769EB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F44DF9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Mikrometr  do pomiarów wewnętrznych 75 -100 mm</w:t>
      </w:r>
    </w:p>
    <w:p w:rsidR="00F20A83" w:rsidRPr="00A26322" w:rsidRDefault="00F20A83" w:rsidP="007E4CDD">
      <w:pPr>
        <w:pStyle w:val="Bezodstpw"/>
        <w:rPr>
          <w:sz w:val="18"/>
          <w:szCs w:val="18"/>
        </w:rPr>
      </w:pP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Norma: Norma zakładowa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Zakres pomiarowy: 50 mm - 75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Odczyt: 0,01 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Podziałka bębenka pomiarowego: 1/50 mm</w:t>
      </w:r>
    </w:p>
    <w:p w:rsidR="00B769EB" w:rsidRPr="00A26322" w:rsidRDefault="00187353" w:rsidP="00B769E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Granica błędu: 14 µm </w:t>
      </w:r>
      <w:r w:rsidRPr="00187353">
        <w:rPr>
          <w:color w:val="FF0000"/>
          <w:sz w:val="18"/>
          <w:szCs w:val="18"/>
        </w:rPr>
        <w:t>lub dokładność ±0.008mm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Technika pomiarowa: analogowy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Opakowanie</w:t>
      </w:r>
      <w:r w:rsidR="00E23A0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 xml:space="preserve"> sztywny pojemnik</w:t>
      </w:r>
    </w:p>
    <w:p w:rsidR="00187353" w:rsidRPr="00A26322" w:rsidRDefault="00B769EB" w:rsidP="00187353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Kalibracja</w:t>
      </w:r>
      <w:r w:rsidR="00E23A0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B4; M3</w:t>
      </w:r>
      <w:r w:rsidR="00187353">
        <w:rPr>
          <w:sz w:val="18"/>
          <w:szCs w:val="18"/>
        </w:rPr>
        <w:t xml:space="preserve"> </w:t>
      </w:r>
      <w:r w:rsidR="00187353" w:rsidRPr="004258B3">
        <w:rPr>
          <w:color w:val="FF0000"/>
          <w:sz w:val="18"/>
          <w:szCs w:val="18"/>
        </w:rPr>
        <w:t>lub norma zakładowa</w:t>
      </w:r>
      <w:r w:rsidR="00187353">
        <w:rPr>
          <w:color w:val="FF0000"/>
          <w:sz w:val="18"/>
          <w:szCs w:val="18"/>
        </w:rPr>
        <w:t xml:space="preserve"> (zgodna z DIN 863)</w:t>
      </w:r>
    </w:p>
    <w:p w:rsidR="00F20A83" w:rsidRPr="00A26322" w:rsidRDefault="00F20A83" w:rsidP="00B769EB">
      <w:pPr>
        <w:pStyle w:val="Bezodstpw"/>
        <w:rPr>
          <w:sz w:val="18"/>
          <w:szCs w:val="18"/>
        </w:rPr>
      </w:pPr>
    </w:p>
    <w:p w:rsidR="00B769EB" w:rsidRPr="00A26322" w:rsidRDefault="00B769EB" w:rsidP="00B769EB">
      <w:pPr>
        <w:pStyle w:val="Bezodstpw"/>
        <w:rPr>
          <w:sz w:val="18"/>
          <w:szCs w:val="18"/>
        </w:rPr>
      </w:pPr>
    </w:p>
    <w:p w:rsidR="00B769EB" w:rsidRPr="00A26322" w:rsidRDefault="00B769EB" w:rsidP="00B769EB">
      <w:pPr>
        <w:pStyle w:val="Bezodstpw"/>
        <w:rPr>
          <w:sz w:val="18"/>
          <w:szCs w:val="18"/>
        </w:rPr>
      </w:pPr>
    </w:p>
    <w:p w:rsidR="00B769EB" w:rsidRPr="00A26322" w:rsidRDefault="00F5702E" w:rsidP="00D019DF">
      <w:pPr>
        <w:pStyle w:val="Bezodstpw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2632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Kątomierz zwykły o zakresie mierniczym 0-180°</w:t>
      </w:r>
    </w:p>
    <w:p w:rsidR="00F5702E" w:rsidRPr="00A26322" w:rsidRDefault="00F5702E" w:rsidP="00B769EB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Norma: Norma zakładowa</w:t>
      </w: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Zakres pomiarowy: 360 stopni</w:t>
      </w: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Odczyt</w:t>
      </w:r>
      <w:r w:rsidR="00A26322" w:rsidRPr="00A26322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5 min. kątowa</w:t>
      </w:r>
    </w:p>
    <w:p w:rsidR="00F5702E" w:rsidRPr="00A26322" w:rsidRDefault="00A26322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G</w:t>
      </w:r>
      <w:r w:rsidR="00F5702E" w:rsidRPr="00A26322">
        <w:rPr>
          <w:sz w:val="18"/>
          <w:szCs w:val="18"/>
        </w:rPr>
        <w:t>ranica błędu</w:t>
      </w:r>
      <w:r w:rsidRPr="00A26322">
        <w:rPr>
          <w:sz w:val="18"/>
          <w:szCs w:val="18"/>
        </w:rPr>
        <w:t xml:space="preserve">: </w:t>
      </w:r>
      <w:r w:rsidR="0077051E" w:rsidRPr="0077051E">
        <w:rPr>
          <w:color w:val="FF0000"/>
          <w:sz w:val="18"/>
          <w:szCs w:val="18"/>
        </w:rPr>
        <w:t>±10</w:t>
      </w:r>
      <w:r w:rsidR="00F5702E" w:rsidRPr="0077051E">
        <w:rPr>
          <w:color w:val="FF0000"/>
          <w:sz w:val="18"/>
          <w:szCs w:val="18"/>
        </w:rPr>
        <w:t xml:space="preserve"> min. kątowa</w:t>
      </w:r>
    </w:p>
    <w:p w:rsidR="00F5702E" w:rsidRPr="00A26322" w:rsidRDefault="00A26322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D</w:t>
      </w:r>
      <w:r w:rsidR="00F5702E" w:rsidRPr="00A26322">
        <w:rPr>
          <w:sz w:val="18"/>
          <w:szCs w:val="18"/>
        </w:rPr>
        <w:t>ługość prowadnicy150 mm</w:t>
      </w: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Technika pomiarowa</w:t>
      </w:r>
      <w:r w:rsidR="00A26322" w:rsidRPr="00A26322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analogowy</w:t>
      </w:r>
    </w:p>
    <w:p w:rsidR="00F5702E" w:rsidRPr="00A26322" w:rsidRDefault="00A26322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M</w:t>
      </w:r>
      <w:r w:rsidR="00F5702E" w:rsidRPr="00A26322">
        <w:rPr>
          <w:sz w:val="18"/>
          <w:szCs w:val="18"/>
        </w:rPr>
        <w:t>ateriał</w:t>
      </w:r>
      <w:r w:rsidR="00BD359B">
        <w:rPr>
          <w:sz w:val="18"/>
          <w:szCs w:val="18"/>
        </w:rPr>
        <w:t xml:space="preserve">: Stal stopowa </w:t>
      </w:r>
      <w:r w:rsidR="00BD359B" w:rsidRPr="00BD359B">
        <w:rPr>
          <w:color w:val="FF0000"/>
          <w:sz w:val="18"/>
          <w:szCs w:val="18"/>
        </w:rPr>
        <w:t>lub stal nierdzewna</w:t>
      </w: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Opakowanie</w:t>
      </w:r>
      <w:r w:rsidR="00A26322" w:rsidRPr="00A26322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sztywny pojemnik</w:t>
      </w:r>
    </w:p>
    <w:p w:rsidR="00F5702E" w:rsidRPr="00A26322" w:rsidRDefault="00F5702E" w:rsidP="00F5702E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Kalibracja</w:t>
      </w:r>
      <w:r w:rsidR="00E23A0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F4</w:t>
      </w:r>
      <w:r w:rsidR="00BD359B">
        <w:rPr>
          <w:sz w:val="18"/>
          <w:szCs w:val="18"/>
        </w:rPr>
        <w:t xml:space="preserve"> </w:t>
      </w:r>
      <w:r w:rsidR="00BD359B" w:rsidRPr="00BD359B">
        <w:rPr>
          <w:color w:val="FF0000"/>
          <w:sz w:val="18"/>
          <w:szCs w:val="18"/>
        </w:rPr>
        <w:t>lub norma zakładowa</w:t>
      </w:r>
    </w:p>
    <w:p w:rsidR="00B769EB" w:rsidRPr="00A26322" w:rsidRDefault="00B769EB" w:rsidP="00B769EB">
      <w:pPr>
        <w:pStyle w:val="Bezodstpw"/>
        <w:rPr>
          <w:sz w:val="18"/>
          <w:szCs w:val="18"/>
        </w:rPr>
      </w:pPr>
    </w:p>
    <w:p w:rsidR="00A26322" w:rsidRPr="00A26322" w:rsidRDefault="00A26322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A26322">
        <w:rPr>
          <w:b/>
          <w:sz w:val="18"/>
          <w:szCs w:val="18"/>
        </w:rPr>
        <w:t>Kątomierz optyczny noniusz 5’ 0-360°</w:t>
      </w:r>
    </w:p>
    <w:p w:rsidR="00A26322" w:rsidRPr="00A26322" w:rsidRDefault="00A26322" w:rsidP="00B769EB">
      <w:pPr>
        <w:pStyle w:val="Bezodstpw"/>
        <w:rPr>
          <w:b/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Norma: Norma zakładowa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Zakres pomiarowy: 360 stopni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Odczyt: 5 min. kątowa</w:t>
      </w:r>
    </w:p>
    <w:p w:rsidR="00A26322" w:rsidRPr="00A26322" w:rsidRDefault="0077051E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Granica błędu: </w:t>
      </w:r>
      <w:r w:rsidRPr="0077051E">
        <w:rPr>
          <w:color w:val="FF0000"/>
          <w:sz w:val="18"/>
          <w:szCs w:val="18"/>
        </w:rPr>
        <w:t>±10</w:t>
      </w:r>
      <w:r>
        <w:rPr>
          <w:color w:val="FF0000"/>
          <w:sz w:val="18"/>
          <w:szCs w:val="18"/>
        </w:rPr>
        <w:t xml:space="preserve"> min. k</w:t>
      </w:r>
      <w:r w:rsidR="00A26322" w:rsidRPr="0077051E">
        <w:rPr>
          <w:color w:val="FF0000"/>
          <w:sz w:val="18"/>
          <w:szCs w:val="18"/>
        </w:rPr>
        <w:t>ątowa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Długość prowadnicy: 150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Technika pomiarowa: analogowy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Mate</w:t>
      </w:r>
      <w:r w:rsidR="002107D4">
        <w:rPr>
          <w:sz w:val="18"/>
          <w:szCs w:val="18"/>
        </w:rPr>
        <w:t xml:space="preserve">riał: Stal stopowa </w:t>
      </w:r>
      <w:r w:rsidR="002107D4" w:rsidRPr="002107D4">
        <w:rPr>
          <w:color w:val="FF0000"/>
          <w:sz w:val="18"/>
          <w:szCs w:val="18"/>
        </w:rPr>
        <w:t xml:space="preserve">lub stal nierdzewna 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Opakowanie: sztywny pojemnik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Kalibracja</w:t>
      </w:r>
      <w:r w:rsidR="002107D4">
        <w:rPr>
          <w:sz w:val="18"/>
          <w:szCs w:val="18"/>
        </w:rPr>
        <w:t xml:space="preserve"> </w:t>
      </w:r>
      <w:r w:rsidRPr="00A26322">
        <w:rPr>
          <w:sz w:val="18"/>
          <w:szCs w:val="18"/>
        </w:rPr>
        <w:t>F4</w:t>
      </w:r>
      <w:r w:rsidR="002107D4">
        <w:rPr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D019DF">
      <w:pPr>
        <w:pStyle w:val="Bezodstpw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2632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Promieniomierz R7,5 do 15</w:t>
      </w:r>
    </w:p>
    <w:p w:rsidR="00A26322" w:rsidRPr="00A26322" w:rsidRDefault="00A26322" w:rsidP="00A26322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Do promieni: 7,5 mm - 15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Stopniowanie:  co 0,5 mm7,5 mm - 15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Liczba listków do promieni: wewn./zewn.16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A26322" w:rsidRPr="00A26322" w:rsidRDefault="00A26322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A2632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Sprawdzian grzebieniowy do gwintów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Do gwintów: metrycznych i rurowych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Do skoku: 0,25 mm - 6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Liczba zwojów / cal: 11 - 28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Liczba listków: 24 / 6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b/>
          <w:sz w:val="18"/>
          <w:szCs w:val="18"/>
        </w:rPr>
      </w:pPr>
    </w:p>
    <w:p w:rsidR="00A26322" w:rsidRDefault="00A26322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A26322">
        <w:rPr>
          <w:b/>
          <w:sz w:val="18"/>
          <w:szCs w:val="18"/>
        </w:rPr>
        <w:t>Czujnik zegarowy, dźwigniowy, elektroniczny</w:t>
      </w:r>
    </w:p>
    <w:p w:rsidR="00A26322" w:rsidRDefault="00A26322" w:rsidP="00A26322">
      <w:pPr>
        <w:pStyle w:val="Bezodstpw"/>
        <w:rPr>
          <w:sz w:val="18"/>
          <w:szCs w:val="18"/>
        </w:rPr>
      </w:pPr>
    </w:p>
    <w:p w:rsidR="00A26322" w:rsidRPr="00A26322" w:rsidRDefault="00A26322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Pr="00A26322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DIN 878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</w:t>
      </w:r>
      <w:r w:rsidRPr="00A26322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10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W</w:t>
      </w:r>
      <w:r w:rsidRPr="00A26322">
        <w:rPr>
          <w:sz w:val="18"/>
          <w:szCs w:val="18"/>
        </w:rPr>
        <w:t>artość działki skali</w:t>
      </w:r>
      <w:r w:rsidR="006E628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0,01 mm</w:t>
      </w:r>
    </w:p>
    <w:p w:rsidR="00A26322" w:rsidRPr="00A26322" w:rsidRDefault="006E6289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O</w:t>
      </w:r>
      <w:r w:rsidR="00A26322" w:rsidRPr="00A26322">
        <w:rPr>
          <w:sz w:val="18"/>
          <w:szCs w:val="18"/>
        </w:rPr>
        <w:t>dczyt po 1 obrocie wskazówki1</w:t>
      </w:r>
      <w:r>
        <w:rPr>
          <w:sz w:val="18"/>
          <w:szCs w:val="18"/>
        </w:rPr>
        <w:t xml:space="preserve">: </w:t>
      </w:r>
      <w:r w:rsidR="00A26322" w:rsidRPr="00A26322">
        <w:rPr>
          <w:sz w:val="18"/>
          <w:szCs w:val="18"/>
        </w:rPr>
        <w:t xml:space="preserve"> mm</w:t>
      </w:r>
    </w:p>
    <w:p w:rsidR="00A26322" w:rsidRPr="00A26322" w:rsidRDefault="006E6289" w:rsidP="00A2632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="00A26322" w:rsidRPr="00A26322">
        <w:rPr>
          <w:sz w:val="18"/>
          <w:szCs w:val="18"/>
        </w:rPr>
        <w:t>acisk pomiarowy</w:t>
      </w:r>
      <w:r>
        <w:rPr>
          <w:sz w:val="18"/>
          <w:szCs w:val="18"/>
        </w:rPr>
        <w:t xml:space="preserve">: </w:t>
      </w:r>
      <w:r w:rsidR="00A26322" w:rsidRPr="00A26322">
        <w:rPr>
          <w:sz w:val="18"/>
          <w:szCs w:val="18"/>
        </w:rPr>
        <w:t>0,4 N - 1,4 N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Technika pomiarowa</w:t>
      </w:r>
      <w:r w:rsidR="006E628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analogowy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rFonts w:ascii="Cambria Math" w:hAnsi="Cambria Math" w:cs="Cambria Math"/>
          <w:sz w:val="18"/>
          <w:szCs w:val="18"/>
        </w:rPr>
        <w:t>⌀</w:t>
      </w:r>
      <w:r w:rsidRPr="00A26322">
        <w:rPr>
          <w:sz w:val="18"/>
          <w:szCs w:val="18"/>
        </w:rPr>
        <w:t xml:space="preserve"> korpusu</w:t>
      </w:r>
      <w:r w:rsidR="006E628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58 mm</w:t>
      </w:r>
    </w:p>
    <w:p w:rsidR="00A26322" w:rsidRPr="00A26322" w:rsidRDefault="00A26322" w:rsidP="00A26322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Opakowanie</w:t>
      </w:r>
      <w:r w:rsidR="006E628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sztywny pojemnik</w:t>
      </w:r>
    </w:p>
    <w:p w:rsidR="002107D4" w:rsidRPr="00A26322" w:rsidRDefault="00A26322" w:rsidP="002107D4">
      <w:pPr>
        <w:pStyle w:val="Bezodstpw"/>
        <w:rPr>
          <w:sz w:val="18"/>
          <w:szCs w:val="18"/>
        </w:rPr>
      </w:pPr>
      <w:r w:rsidRPr="00A26322">
        <w:rPr>
          <w:sz w:val="18"/>
          <w:szCs w:val="18"/>
        </w:rPr>
        <w:t>Kalibracja</w:t>
      </w:r>
      <w:r w:rsidR="006E6289">
        <w:rPr>
          <w:sz w:val="18"/>
          <w:szCs w:val="18"/>
        </w:rPr>
        <w:t xml:space="preserve">: </w:t>
      </w:r>
      <w:r w:rsidRPr="00A26322">
        <w:rPr>
          <w:sz w:val="18"/>
          <w:szCs w:val="18"/>
        </w:rPr>
        <w:t>C1</w:t>
      </w:r>
      <w:r w:rsidR="002107D4">
        <w:rPr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A26322" w:rsidRDefault="00A26322" w:rsidP="00A26322">
      <w:pPr>
        <w:pStyle w:val="Bezodstpw"/>
        <w:rPr>
          <w:sz w:val="18"/>
          <w:szCs w:val="18"/>
        </w:rPr>
      </w:pPr>
    </w:p>
    <w:p w:rsidR="006E6289" w:rsidRDefault="006E6289" w:rsidP="00A26322">
      <w:pPr>
        <w:pStyle w:val="Bezodstpw"/>
        <w:rPr>
          <w:sz w:val="18"/>
          <w:szCs w:val="18"/>
        </w:rPr>
      </w:pPr>
    </w:p>
    <w:p w:rsidR="006E6289" w:rsidRDefault="006E6289" w:rsidP="00A26322">
      <w:pPr>
        <w:pStyle w:val="Bezodstpw"/>
        <w:rPr>
          <w:sz w:val="18"/>
          <w:szCs w:val="18"/>
        </w:rPr>
      </w:pPr>
    </w:p>
    <w:p w:rsidR="006E6289" w:rsidRDefault="00BE5DAB" w:rsidP="00D019DF">
      <w:pPr>
        <w:pStyle w:val="Bezodstpw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Zestaw p</w:t>
      </w:r>
      <w:r w:rsidR="006E6289" w:rsidRPr="006E6289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ł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ytek wzorcowych</w:t>
      </w:r>
    </w:p>
    <w:p w:rsidR="006E6289" w:rsidRDefault="006E6289" w:rsidP="00A26322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Pr="006E6289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DIN EN ISO 3650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Klasa tolerancji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2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T</w:t>
      </w:r>
      <w:r w:rsidRPr="006E6289">
        <w:rPr>
          <w:sz w:val="18"/>
          <w:szCs w:val="18"/>
        </w:rPr>
        <w:t>wardość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64 HRC - 66 HRC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M</w:t>
      </w:r>
      <w:r w:rsidRPr="006E6289">
        <w:rPr>
          <w:sz w:val="18"/>
          <w:szCs w:val="18"/>
        </w:rPr>
        <w:t>ateriał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Stal specjalna, starzona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L</w:t>
      </w:r>
      <w:r w:rsidRPr="006E6289">
        <w:rPr>
          <w:sz w:val="18"/>
          <w:szCs w:val="18"/>
        </w:rPr>
        <w:t>iczba płytek wzorcowych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32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Protokół z badań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Protokół kontroli producenta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Opakowanie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sztywny pojemnik</w:t>
      </w:r>
    </w:p>
    <w:p w:rsidR="002107D4" w:rsidRPr="00A26322" w:rsidRDefault="006E6289" w:rsidP="002107D4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S17</w:t>
      </w:r>
      <w:r w:rsidR="002107D4" w:rsidRPr="002107D4">
        <w:rPr>
          <w:color w:val="FF0000"/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6E6289" w:rsidRDefault="006E6289" w:rsidP="006E6289">
      <w:pPr>
        <w:pStyle w:val="Bezodstpw"/>
        <w:rPr>
          <w:sz w:val="18"/>
          <w:szCs w:val="18"/>
        </w:rPr>
      </w:pPr>
    </w:p>
    <w:p w:rsidR="006E6289" w:rsidRDefault="006E6289" w:rsidP="006E6289">
      <w:pPr>
        <w:pStyle w:val="Bezodstpw"/>
        <w:rPr>
          <w:sz w:val="18"/>
          <w:szCs w:val="18"/>
        </w:rPr>
      </w:pPr>
    </w:p>
    <w:p w:rsidR="006E6289" w:rsidRPr="006E6289" w:rsidRDefault="006E6289" w:rsidP="006E6289">
      <w:pPr>
        <w:pStyle w:val="Bezodstpw"/>
        <w:rPr>
          <w:sz w:val="18"/>
          <w:szCs w:val="18"/>
        </w:rPr>
      </w:pPr>
    </w:p>
    <w:p w:rsidR="00A26322" w:rsidRDefault="006E6289" w:rsidP="00D019DF">
      <w:pPr>
        <w:pStyle w:val="Bezodstpw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6E6289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Sprawdziany dwugraniczne tłoczkowe</w:t>
      </w:r>
    </w:p>
    <w:p w:rsidR="006E6289" w:rsidRDefault="006E6289" w:rsidP="00A26322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</w:t>
      </w:r>
      <w:r w:rsidRPr="006E6289">
        <w:rPr>
          <w:sz w:val="18"/>
          <w:szCs w:val="18"/>
        </w:rPr>
        <w:t>akres wymiarów nominalnych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3 mm - 12 mm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r w:rsidRPr="006E6289">
        <w:rPr>
          <w:sz w:val="18"/>
          <w:szCs w:val="18"/>
        </w:rPr>
        <w:t>asowanie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H7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L</w:t>
      </w:r>
      <w:r w:rsidRPr="006E6289">
        <w:rPr>
          <w:sz w:val="18"/>
          <w:szCs w:val="18"/>
        </w:rPr>
        <w:t>iczba sprawdzianów granicznych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7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Opakowanie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sztywny pojemnik</w:t>
      </w:r>
    </w:p>
    <w:p w:rsidR="002107D4" w:rsidRPr="00A26322" w:rsidRDefault="006E6289" w:rsidP="002107D4">
      <w:pPr>
        <w:pStyle w:val="Bezodstpw"/>
        <w:rPr>
          <w:sz w:val="18"/>
          <w:szCs w:val="18"/>
        </w:rPr>
      </w:pPr>
      <w:r w:rsidRPr="006E6289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6E6289">
        <w:rPr>
          <w:sz w:val="18"/>
          <w:szCs w:val="18"/>
        </w:rPr>
        <w:t>S12</w:t>
      </w:r>
      <w:r w:rsidR="002107D4">
        <w:rPr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6E6289" w:rsidRPr="006E6289" w:rsidRDefault="006E6289" w:rsidP="006E6289">
      <w:pPr>
        <w:pStyle w:val="Bezodstpw"/>
        <w:rPr>
          <w:sz w:val="18"/>
          <w:szCs w:val="18"/>
        </w:rPr>
      </w:pPr>
    </w:p>
    <w:p w:rsidR="006E6289" w:rsidRDefault="006E6289" w:rsidP="00A26322">
      <w:pPr>
        <w:pStyle w:val="Bezodstpw"/>
      </w:pPr>
    </w:p>
    <w:p w:rsidR="00036BD0" w:rsidRDefault="00036BD0" w:rsidP="00A26322">
      <w:pPr>
        <w:pStyle w:val="Bezodstpw"/>
      </w:pPr>
    </w:p>
    <w:p w:rsidR="00A26322" w:rsidRDefault="0026439B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26439B">
        <w:rPr>
          <w:b/>
          <w:sz w:val="18"/>
          <w:szCs w:val="18"/>
        </w:rPr>
        <w:t>Sprawdziany dwugraniczne szczękowe</w:t>
      </w:r>
    </w:p>
    <w:p w:rsidR="0026439B" w:rsidRDefault="0026439B" w:rsidP="00A26322">
      <w:pPr>
        <w:pStyle w:val="Bezodstpw"/>
        <w:rPr>
          <w:b/>
          <w:sz w:val="18"/>
          <w:szCs w:val="18"/>
        </w:rPr>
      </w:pPr>
    </w:p>
    <w:p w:rsidR="0026439B" w:rsidRPr="0026439B" w:rsidRDefault="0026439B" w:rsidP="0026439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Pr="0026439B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26439B">
        <w:rPr>
          <w:sz w:val="18"/>
          <w:szCs w:val="18"/>
        </w:rPr>
        <w:t>DIN 7150-2; DIN 7163; DIN 7164</w:t>
      </w:r>
    </w:p>
    <w:p w:rsidR="0026439B" w:rsidRPr="0026439B" w:rsidRDefault="0026439B" w:rsidP="0026439B">
      <w:pPr>
        <w:pStyle w:val="Bezodstpw"/>
        <w:rPr>
          <w:sz w:val="18"/>
          <w:szCs w:val="18"/>
        </w:rPr>
      </w:pPr>
      <w:r w:rsidRPr="0026439B">
        <w:rPr>
          <w:rFonts w:ascii="Cambria Math" w:hAnsi="Cambria Math" w:cs="Cambria Math"/>
          <w:sz w:val="18"/>
          <w:szCs w:val="18"/>
        </w:rPr>
        <w:t>⌀</w:t>
      </w:r>
      <w:r w:rsidRPr="0026439B">
        <w:rPr>
          <w:sz w:val="18"/>
          <w:szCs w:val="18"/>
        </w:rPr>
        <w:t xml:space="preserve"> wymiaru nomin.10 mm</w:t>
      </w:r>
    </w:p>
    <w:p w:rsidR="00A15F6B" w:rsidRDefault="0026439B" w:rsidP="0026439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r w:rsidRPr="0026439B">
        <w:rPr>
          <w:sz w:val="18"/>
          <w:szCs w:val="18"/>
        </w:rPr>
        <w:t>ole tolerancji</w:t>
      </w:r>
      <w:r>
        <w:rPr>
          <w:sz w:val="18"/>
          <w:szCs w:val="18"/>
        </w:rPr>
        <w:t xml:space="preserve">: </w:t>
      </w:r>
      <w:r w:rsidR="00A15F6B">
        <w:rPr>
          <w:sz w:val="18"/>
          <w:szCs w:val="18"/>
        </w:rPr>
        <w:t>f</w:t>
      </w:r>
    </w:p>
    <w:p w:rsidR="0026439B" w:rsidRPr="0026439B" w:rsidRDefault="0026439B" w:rsidP="0026439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J</w:t>
      </w:r>
      <w:r w:rsidRPr="0026439B">
        <w:rPr>
          <w:sz w:val="18"/>
          <w:szCs w:val="18"/>
        </w:rPr>
        <w:t>akość</w:t>
      </w:r>
      <w:r>
        <w:rPr>
          <w:sz w:val="18"/>
          <w:szCs w:val="18"/>
        </w:rPr>
        <w:t xml:space="preserve">: </w:t>
      </w:r>
      <w:r w:rsidR="00A15F6B">
        <w:rPr>
          <w:sz w:val="18"/>
          <w:szCs w:val="18"/>
        </w:rPr>
        <w:t>9</w:t>
      </w:r>
    </w:p>
    <w:p w:rsidR="0026439B" w:rsidRPr="0026439B" w:rsidRDefault="0026439B" w:rsidP="0026439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M</w:t>
      </w:r>
      <w:r w:rsidRPr="0026439B">
        <w:rPr>
          <w:sz w:val="18"/>
          <w:szCs w:val="18"/>
        </w:rPr>
        <w:t>ateriał</w:t>
      </w:r>
      <w:r>
        <w:rPr>
          <w:sz w:val="18"/>
          <w:szCs w:val="18"/>
        </w:rPr>
        <w:t xml:space="preserve">: </w:t>
      </w:r>
      <w:r w:rsidRPr="0026439B">
        <w:rPr>
          <w:sz w:val="18"/>
          <w:szCs w:val="18"/>
        </w:rPr>
        <w:t>Stal na sprawdziany</w:t>
      </w:r>
    </w:p>
    <w:p w:rsidR="002107D4" w:rsidRPr="00A26322" w:rsidRDefault="0026439B" w:rsidP="002107D4">
      <w:pPr>
        <w:pStyle w:val="Bezodstpw"/>
        <w:rPr>
          <w:sz w:val="18"/>
          <w:szCs w:val="18"/>
        </w:rPr>
      </w:pPr>
      <w:r w:rsidRPr="0026439B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26439B">
        <w:rPr>
          <w:sz w:val="18"/>
          <w:szCs w:val="18"/>
        </w:rPr>
        <w:t>M4</w:t>
      </w:r>
      <w:r w:rsidR="002107D4" w:rsidRPr="002107D4">
        <w:rPr>
          <w:color w:val="FF0000"/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26439B" w:rsidRDefault="0026439B" w:rsidP="0026439B">
      <w:pPr>
        <w:pStyle w:val="Bezodstpw"/>
        <w:rPr>
          <w:sz w:val="18"/>
          <w:szCs w:val="18"/>
        </w:rPr>
      </w:pPr>
    </w:p>
    <w:p w:rsidR="00737C41" w:rsidRDefault="00737C41" w:rsidP="0026439B">
      <w:pPr>
        <w:pStyle w:val="Bezodstpw"/>
        <w:rPr>
          <w:sz w:val="18"/>
          <w:szCs w:val="18"/>
        </w:rPr>
      </w:pPr>
    </w:p>
    <w:p w:rsidR="00737C41" w:rsidRPr="00737C41" w:rsidRDefault="00737C41" w:rsidP="00D019DF">
      <w:pPr>
        <w:pStyle w:val="Bezodstpw"/>
        <w:numPr>
          <w:ilvl w:val="0"/>
          <w:numId w:val="11"/>
        </w:numPr>
        <w:rPr>
          <w:b/>
          <w:sz w:val="18"/>
          <w:szCs w:val="18"/>
        </w:rPr>
      </w:pPr>
      <w:r w:rsidRPr="00737C4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Średnicówka mikrometryczna , czujnikowa zestaw</w:t>
      </w:r>
      <w:r w:rsidR="00D60BF8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</w:p>
    <w:p w:rsidR="00A26322" w:rsidRDefault="00A26322" w:rsidP="00B769EB">
      <w:pPr>
        <w:pStyle w:val="Bezodstpw"/>
      </w:pPr>
    </w:p>
    <w:p w:rsidR="002107D4" w:rsidRPr="00A26322" w:rsidRDefault="00D60BF8" w:rsidP="002107D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Pr="00D60BF8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DIN 863</w:t>
      </w:r>
      <w:r w:rsidR="002107D4">
        <w:rPr>
          <w:sz w:val="18"/>
          <w:szCs w:val="18"/>
        </w:rPr>
        <w:t xml:space="preserve"> 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</w:t>
      </w:r>
      <w:r w:rsidRPr="00D60BF8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6 mm - 12 mm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O</w:t>
      </w:r>
      <w:r w:rsidRPr="00D60BF8">
        <w:rPr>
          <w:sz w:val="18"/>
          <w:szCs w:val="18"/>
        </w:rPr>
        <w:t>dczyt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0,001 mm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r w:rsidRPr="00D60BF8">
        <w:rPr>
          <w:sz w:val="18"/>
          <w:szCs w:val="18"/>
        </w:rPr>
        <w:t>odziałka bębenka pomiarowego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1/50 mm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G</w:t>
      </w:r>
      <w:r w:rsidRPr="00D60BF8">
        <w:rPr>
          <w:sz w:val="18"/>
          <w:szCs w:val="18"/>
        </w:rPr>
        <w:t>ranica błędu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0,004 mm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 w:rsidRPr="00D60BF8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analogowy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L</w:t>
      </w:r>
      <w:r w:rsidRPr="00D60BF8">
        <w:rPr>
          <w:sz w:val="18"/>
          <w:szCs w:val="18"/>
        </w:rPr>
        <w:t>iczba śrub mikrometrycznych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3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 w:rsidRPr="00D60BF8">
        <w:rPr>
          <w:rFonts w:ascii="Cambria Math" w:hAnsi="Cambria Math" w:cs="Cambria Math"/>
          <w:sz w:val="18"/>
          <w:szCs w:val="18"/>
        </w:rPr>
        <w:t>⌀</w:t>
      </w:r>
      <w:r w:rsidRPr="00D60BF8">
        <w:rPr>
          <w:sz w:val="18"/>
          <w:szCs w:val="18"/>
        </w:rPr>
        <w:t xml:space="preserve"> pierścieni nastawczych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8 / 10 mm</w:t>
      </w:r>
    </w:p>
    <w:p w:rsidR="00D60BF8" w:rsidRPr="00D60BF8" w:rsidRDefault="00D60BF8" w:rsidP="00D60BF8">
      <w:pPr>
        <w:pStyle w:val="Bezodstpw"/>
        <w:rPr>
          <w:sz w:val="18"/>
          <w:szCs w:val="18"/>
        </w:rPr>
      </w:pPr>
      <w:r w:rsidRPr="00D60BF8">
        <w:rPr>
          <w:sz w:val="18"/>
          <w:szCs w:val="18"/>
        </w:rPr>
        <w:t>Opakowanie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sztywny pojemnik</w:t>
      </w:r>
    </w:p>
    <w:p w:rsidR="002107D4" w:rsidRPr="00A26322" w:rsidRDefault="00D60BF8" w:rsidP="002107D4">
      <w:pPr>
        <w:pStyle w:val="Bezodstpw"/>
        <w:rPr>
          <w:sz w:val="18"/>
          <w:szCs w:val="18"/>
        </w:rPr>
      </w:pPr>
      <w:r w:rsidRPr="00D60BF8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D60BF8">
        <w:rPr>
          <w:sz w:val="18"/>
          <w:szCs w:val="18"/>
        </w:rPr>
        <w:t>S6</w:t>
      </w:r>
      <w:r w:rsidR="002107D4">
        <w:rPr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D60BF8" w:rsidRDefault="00D60BF8" w:rsidP="00D60BF8">
      <w:pPr>
        <w:pStyle w:val="Bezodstpw"/>
        <w:rPr>
          <w:sz w:val="18"/>
          <w:szCs w:val="18"/>
        </w:rPr>
      </w:pPr>
    </w:p>
    <w:p w:rsidR="00D60BF8" w:rsidRDefault="00D60BF8" w:rsidP="00D60BF8">
      <w:pPr>
        <w:pStyle w:val="Bezodstpw"/>
        <w:rPr>
          <w:sz w:val="18"/>
          <w:szCs w:val="18"/>
        </w:rPr>
      </w:pPr>
    </w:p>
    <w:p w:rsidR="00A94AF6" w:rsidRDefault="00A94AF6" w:rsidP="00D60BF8">
      <w:pPr>
        <w:pStyle w:val="Bezodstpw"/>
        <w:rPr>
          <w:sz w:val="18"/>
          <w:szCs w:val="18"/>
        </w:rPr>
      </w:pPr>
    </w:p>
    <w:p w:rsidR="00A94AF6" w:rsidRDefault="00A94AF6" w:rsidP="00D60BF8">
      <w:pPr>
        <w:pStyle w:val="Bezodstpw"/>
        <w:rPr>
          <w:sz w:val="18"/>
          <w:szCs w:val="18"/>
        </w:rPr>
      </w:pPr>
    </w:p>
    <w:p w:rsidR="00D60BF8" w:rsidRDefault="00A94AF6" w:rsidP="00D019DF">
      <w:pPr>
        <w:pStyle w:val="Bezodstpw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A94AF6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Głębokościomierz mikrometryczny</w:t>
      </w:r>
    </w:p>
    <w:p w:rsidR="00A94AF6" w:rsidRDefault="00A94AF6" w:rsidP="00D60BF8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A94AF6" w:rsidRDefault="00A94AF6" w:rsidP="00D60BF8">
      <w:pPr>
        <w:pStyle w:val="Bezodstpw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</w:t>
      </w:r>
      <w:r w:rsidRPr="00A94AF6">
        <w:rPr>
          <w:sz w:val="18"/>
          <w:szCs w:val="18"/>
        </w:rPr>
        <w:t>orma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DIN 863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Z</w:t>
      </w:r>
      <w:r w:rsidRPr="00A94AF6">
        <w:rPr>
          <w:sz w:val="18"/>
          <w:szCs w:val="18"/>
        </w:rPr>
        <w:t>akres pomiarowy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0 mm - 100 mm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O</w:t>
      </w:r>
      <w:r w:rsidRPr="00A94AF6">
        <w:rPr>
          <w:sz w:val="18"/>
          <w:szCs w:val="18"/>
        </w:rPr>
        <w:t>dczyt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0,01 mm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</w:t>
      </w:r>
      <w:r w:rsidRPr="00A94AF6">
        <w:rPr>
          <w:sz w:val="18"/>
          <w:szCs w:val="18"/>
        </w:rPr>
        <w:t>odziałka bębenka pomiarowego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1/50 mm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 w:rsidRPr="00A94AF6">
        <w:rPr>
          <w:rFonts w:ascii="Cambria Math" w:hAnsi="Cambria Math" w:cs="Cambria Math"/>
          <w:sz w:val="18"/>
          <w:szCs w:val="18"/>
        </w:rPr>
        <w:t>⌀</w:t>
      </w:r>
      <w:r w:rsidRPr="00A94AF6">
        <w:rPr>
          <w:sz w:val="18"/>
          <w:szCs w:val="18"/>
        </w:rPr>
        <w:t xml:space="preserve"> iglicy pomiarowej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4,5 mm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 w:rsidRPr="00A94AF6">
        <w:rPr>
          <w:sz w:val="18"/>
          <w:szCs w:val="18"/>
        </w:rPr>
        <w:t>Technika pomiarowa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analogowy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D</w:t>
      </w:r>
      <w:r w:rsidRPr="00A94AF6">
        <w:rPr>
          <w:sz w:val="18"/>
          <w:szCs w:val="18"/>
        </w:rPr>
        <w:t>ługość mostka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100 mm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L</w:t>
      </w:r>
      <w:r w:rsidRPr="00A94AF6">
        <w:rPr>
          <w:sz w:val="18"/>
          <w:szCs w:val="18"/>
        </w:rPr>
        <w:t>iczba iglic pomiarowych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4</w:t>
      </w:r>
    </w:p>
    <w:p w:rsidR="00A94AF6" w:rsidRPr="00A94AF6" w:rsidRDefault="00A94AF6" w:rsidP="00A94AF6">
      <w:pPr>
        <w:pStyle w:val="Bezodstpw"/>
        <w:rPr>
          <w:sz w:val="18"/>
          <w:szCs w:val="18"/>
        </w:rPr>
      </w:pPr>
      <w:r w:rsidRPr="00A94AF6">
        <w:rPr>
          <w:sz w:val="18"/>
          <w:szCs w:val="18"/>
        </w:rPr>
        <w:t>Opakowanie</w:t>
      </w:r>
      <w:r>
        <w:rPr>
          <w:sz w:val="18"/>
          <w:szCs w:val="18"/>
        </w:rPr>
        <w:t xml:space="preserve">:  </w:t>
      </w:r>
      <w:r w:rsidRPr="00A94AF6">
        <w:rPr>
          <w:sz w:val="18"/>
          <w:szCs w:val="18"/>
        </w:rPr>
        <w:t>sztywny pojemnik</w:t>
      </w:r>
    </w:p>
    <w:p w:rsidR="002107D4" w:rsidRPr="00A26322" w:rsidRDefault="00A94AF6" w:rsidP="002107D4">
      <w:pPr>
        <w:pStyle w:val="Bezodstpw"/>
        <w:rPr>
          <w:sz w:val="18"/>
          <w:szCs w:val="18"/>
        </w:rPr>
      </w:pPr>
      <w:r w:rsidRPr="00A94AF6">
        <w:rPr>
          <w:sz w:val="18"/>
          <w:szCs w:val="18"/>
        </w:rPr>
        <w:t>Kalibracja</w:t>
      </w:r>
      <w:r>
        <w:rPr>
          <w:sz w:val="18"/>
          <w:szCs w:val="18"/>
        </w:rPr>
        <w:t xml:space="preserve">: </w:t>
      </w:r>
      <w:r w:rsidRPr="00A94AF6">
        <w:rPr>
          <w:sz w:val="18"/>
          <w:szCs w:val="18"/>
        </w:rPr>
        <w:t>S15</w:t>
      </w:r>
      <w:r w:rsidR="002107D4">
        <w:rPr>
          <w:sz w:val="18"/>
          <w:szCs w:val="18"/>
        </w:rPr>
        <w:t xml:space="preserve"> </w:t>
      </w:r>
      <w:r w:rsidR="002107D4" w:rsidRPr="00BD359B">
        <w:rPr>
          <w:color w:val="FF0000"/>
          <w:sz w:val="18"/>
          <w:szCs w:val="18"/>
        </w:rPr>
        <w:t>lub norma zakładowa</w:t>
      </w:r>
    </w:p>
    <w:p w:rsidR="00A94AF6" w:rsidRDefault="00A94AF6" w:rsidP="00A94AF6">
      <w:pPr>
        <w:pStyle w:val="Bezodstpw"/>
        <w:rPr>
          <w:sz w:val="18"/>
          <w:szCs w:val="18"/>
        </w:rPr>
      </w:pPr>
    </w:p>
    <w:p w:rsidR="007F030A" w:rsidRDefault="007F030A" w:rsidP="00A94AF6">
      <w:pPr>
        <w:pStyle w:val="Bezodstpw"/>
        <w:rPr>
          <w:sz w:val="18"/>
          <w:szCs w:val="18"/>
        </w:rPr>
      </w:pPr>
    </w:p>
    <w:p w:rsidR="0007755A" w:rsidRDefault="0007755A" w:rsidP="00A94AF6">
      <w:pPr>
        <w:pStyle w:val="Bezodstpw"/>
        <w:rPr>
          <w:sz w:val="18"/>
          <w:szCs w:val="18"/>
        </w:rPr>
      </w:pPr>
    </w:p>
    <w:p w:rsidR="007F030A" w:rsidRDefault="007F030A" w:rsidP="00A94AF6">
      <w:pPr>
        <w:pStyle w:val="Bezodstpw"/>
        <w:rPr>
          <w:sz w:val="18"/>
          <w:szCs w:val="18"/>
        </w:rPr>
      </w:pPr>
    </w:p>
    <w:p w:rsidR="0007755A" w:rsidRDefault="0007755A" w:rsidP="0007755A">
      <w:pPr>
        <w:pStyle w:val="Bezodstpw"/>
        <w:jc w:val="center"/>
        <w:rPr>
          <w:b/>
        </w:rPr>
      </w:pPr>
      <w:r>
        <w:rPr>
          <w:b/>
        </w:rPr>
        <w:t>Część IV</w:t>
      </w:r>
    </w:p>
    <w:p w:rsidR="0007755A" w:rsidRPr="00872B3A" w:rsidRDefault="00C760F5" w:rsidP="0007755A">
      <w:pPr>
        <w:pStyle w:val="Bezodstpw"/>
        <w:jc w:val="center"/>
        <w:rPr>
          <w:b/>
        </w:rPr>
      </w:pPr>
      <w:r>
        <w:rPr>
          <w:b/>
        </w:rPr>
        <w:t>Zakup,</w:t>
      </w:r>
      <w:r w:rsidR="0007755A">
        <w:rPr>
          <w:b/>
        </w:rPr>
        <w:t xml:space="preserve"> dostawa symulatorów obrabiarek</w:t>
      </w:r>
      <w:r w:rsidR="006530EE">
        <w:rPr>
          <w:b/>
        </w:rPr>
        <w:t xml:space="preserve"> CNC wraz z szkoleniem do</w:t>
      </w:r>
      <w:r w:rsidR="0007755A">
        <w:rPr>
          <w:b/>
        </w:rPr>
        <w:t xml:space="preserve"> Pracowni Obrabiarek Cyfrowych</w:t>
      </w:r>
    </w:p>
    <w:p w:rsidR="0007755A" w:rsidRDefault="0007755A" w:rsidP="0007755A">
      <w:pPr>
        <w:pStyle w:val="Bezodstpw"/>
        <w:jc w:val="center"/>
        <w:rPr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07755A" w:rsidRPr="00A84986" w:rsidTr="00E23A0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07755A" w:rsidRPr="00A84986" w:rsidTr="00AD55B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55A" w:rsidRPr="00A84986" w:rsidTr="00AD55B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5A" w:rsidRPr="00A84986" w:rsidRDefault="0007755A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Symulator obrabiarki</w:t>
            </w:r>
            <w:r w:rsidR="00C760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5A" w:rsidRPr="00A84986" w:rsidRDefault="0007755A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D55BD" w:rsidRPr="00A84986" w:rsidTr="00AD55B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BD" w:rsidRDefault="00AD55BD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BD" w:rsidRPr="00A84986" w:rsidRDefault="00AD55BD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S</w:t>
            </w:r>
            <w:r w:rsidR="00C760F5">
              <w:rPr>
                <w:sz w:val="18"/>
                <w:szCs w:val="18"/>
              </w:rPr>
              <w:t xml:space="preserve">zkolenie </w:t>
            </w:r>
            <w:r w:rsidRPr="00AD55BD">
              <w:rPr>
                <w:sz w:val="18"/>
                <w:szCs w:val="18"/>
              </w:rPr>
              <w:t>z zakresu programowania</w:t>
            </w:r>
            <w:r>
              <w:rPr>
                <w:sz w:val="18"/>
                <w:szCs w:val="18"/>
              </w:rPr>
              <w:t xml:space="preserve"> symulatora</w:t>
            </w:r>
            <w:r w:rsidRPr="00AD55BD">
              <w:rPr>
                <w:sz w:val="18"/>
                <w:szCs w:val="18"/>
              </w:rPr>
              <w:t xml:space="preserve"> obrabiarek CNC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BD" w:rsidRPr="00A84986" w:rsidRDefault="00AD55BD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BD" w:rsidRPr="00A84986" w:rsidRDefault="00036BD0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07755A" w:rsidRPr="0007755A" w:rsidRDefault="0007755A" w:rsidP="00A94AF6">
      <w:pPr>
        <w:pStyle w:val="Bezodstpw"/>
        <w:rPr>
          <w:b/>
          <w:sz w:val="18"/>
          <w:szCs w:val="18"/>
        </w:rPr>
      </w:pPr>
    </w:p>
    <w:p w:rsidR="007F030A" w:rsidRPr="00A94AF6" w:rsidRDefault="007F030A" w:rsidP="00A94AF6">
      <w:pPr>
        <w:pStyle w:val="Bezodstpw"/>
        <w:rPr>
          <w:sz w:val="18"/>
          <w:szCs w:val="18"/>
        </w:rPr>
      </w:pPr>
    </w:p>
    <w:p w:rsidR="00D60BF8" w:rsidRDefault="00AD55BD" w:rsidP="00AD55BD">
      <w:pPr>
        <w:pStyle w:val="Bezodstpw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Symulator obrabiarki CNC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Symulator sterowania  CNC  do szkoleń  i do demonstracji sterowania w miejscu p</w:t>
      </w:r>
      <w:r>
        <w:rPr>
          <w:sz w:val="18"/>
          <w:szCs w:val="18"/>
        </w:rPr>
        <w:t xml:space="preserve">rodukcji lub sali szkoleniowej. </w:t>
      </w:r>
      <w:r w:rsidRPr="00715A23">
        <w:rPr>
          <w:sz w:val="18"/>
          <w:szCs w:val="18"/>
        </w:rPr>
        <w:t>Umożliwiający naukę programowania i obsługi maszyny z wykorzystaniem prawdziwego, pełnofunkcyjnego panelu sterowania i klawiatury.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Sterowanie kompatybiln</w:t>
      </w:r>
      <w:r>
        <w:rPr>
          <w:sz w:val="18"/>
          <w:szCs w:val="18"/>
        </w:rPr>
        <w:t xml:space="preserve">e do sterowania Fanuc oparte </w:t>
      </w:r>
      <w:r w:rsidRPr="00715A23">
        <w:rPr>
          <w:sz w:val="18"/>
          <w:szCs w:val="18"/>
        </w:rPr>
        <w:t xml:space="preserve"> na potrójnym 32 bitowym procesorze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Obejmujący symulowaną graficzną prezentację pracy na sucho, pomiar długości narzędzi, ofsety robocze, prawdziwe DNC oraz wizualny system programowania.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Wbudowany port USB, Ethernet i łączność Wi-Fi, System programowania wizualnego (VPS)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Monitor LCD kolor min. 15 cali. Symulator wyposażony w uchwyt do łatwiejszego przenoszenia.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 xml:space="preserve">Oprogramowanie sterowania frezarką 3 -, 4 – i 5 osiową i tokarką 2 – osie, osie C i Y,  z możliwością wyboru modelu obrabiarki.  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Wybór języka co najmniej: polski, niemiecki, angielski, francuski, włoski.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715A23" w:rsidRPr="00715A23" w:rsidRDefault="00715A23" w:rsidP="00715A2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Certyfikat CE. </w:t>
      </w:r>
      <w:r w:rsidRPr="00715A23">
        <w:rPr>
          <w:sz w:val="18"/>
          <w:szCs w:val="18"/>
        </w:rPr>
        <w:t>Zasilanie 230V.</w:t>
      </w:r>
    </w:p>
    <w:p w:rsidR="00715A23" w:rsidRPr="00715A23" w:rsidRDefault="00715A23" w:rsidP="00715A23">
      <w:pPr>
        <w:pStyle w:val="Bezodstpw"/>
        <w:rPr>
          <w:sz w:val="18"/>
          <w:szCs w:val="18"/>
        </w:rPr>
      </w:pPr>
    </w:p>
    <w:p w:rsidR="0007755A" w:rsidRDefault="00715A23" w:rsidP="00715A23">
      <w:pPr>
        <w:pStyle w:val="Bezodstpw"/>
        <w:rPr>
          <w:sz w:val="18"/>
          <w:szCs w:val="18"/>
        </w:rPr>
      </w:pPr>
      <w:r w:rsidRPr="00715A23">
        <w:rPr>
          <w:sz w:val="18"/>
          <w:szCs w:val="18"/>
        </w:rPr>
        <w:t>Zamawiający nie dopuszcza nakładek programów symulacyjnych na komputerach stacjonarnych, laptopach, tabletach.</w:t>
      </w:r>
    </w:p>
    <w:p w:rsidR="00C760F5" w:rsidRDefault="00C760F5" w:rsidP="00D60BF8">
      <w:pPr>
        <w:pStyle w:val="Bezodstpw"/>
        <w:rPr>
          <w:sz w:val="18"/>
          <w:szCs w:val="18"/>
        </w:rPr>
      </w:pPr>
    </w:p>
    <w:p w:rsidR="00C760F5" w:rsidRDefault="00C760F5" w:rsidP="00D60BF8">
      <w:pPr>
        <w:pStyle w:val="Bezodstpw"/>
        <w:rPr>
          <w:sz w:val="18"/>
          <w:szCs w:val="18"/>
        </w:rPr>
      </w:pPr>
    </w:p>
    <w:p w:rsidR="0007755A" w:rsidRDefault="00AD55BD" w:rsidP="00AD55BD">
      <w:pPr>
        <w:pStyle w:val="Bezodstpw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C760F5">
        <w:rPr>
          <w:sz w:val="18"/>
          <w:szCs w:val="18"/>
        </w:rPr>
        <w:t>zkolenie</w:t>
      </w:r>
      <w:r w:rsidRPr="00AD55BD">
        <w:rPr>
          <w:sz w:val="18"/>
          <w:szCs w:val="18"/>
        </w:rPr>
        <w:t xml:space="preserve"> z zakresu programowania</w:t>
      </w:r>
      <w:r>
        <w:rPr>
          <w:sz w:val="18"/>
          <w:szCs w:val="18"/>
        </w:rPr>
        <w:t xml:space="preserve"> symulatora</w:t>
      </w:r>
      <w:r w:rsidRPr="00AD55BD">
        <w:rPr>
          <w:sz w:val="18"/>
          <w:szCs w:val="18"/>
        </w:rPr>
        <w:t xml:space="preserve"> obrabiarek CNC.</w:t>
      </w:r>
    </w:p>
    <w:p w:rsidR="00C760F5" w:rsidRPr="00C760F5" w:rsidRDefault="00C760F5" w:rsidP="00C760F5">
      <w:pPr>
        <w:pStyle w:val="Bezodstpw"/>
        <w:ind w:firstLine="360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2.1. Przedmiotem zamówienia jest: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</w:p>
    <w:p w:rsidR="00C760F5" w:rsidRPr="00C760F5" w:rsidRDefault="00C760F5" w:rsidP="00C760F5">
      <w:pPr>
        <w:pStyle w:val="Bezodstpw"/>
        <w:ind w:left="360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Przeprowadzenie szkolenia obejmującego programowania obrabiarek CNC dla uczestników projektu „Wysoka jakość kształcenia zawodowego w Zespole Szkół Ponadgimnazjalnych Nr 2 w Piotrkowie Trybunalskim”, współfinansowanego z Europejskiego Funduszu Społecznego w ramach Działania XI. 3.1  Regionalnego Programu Operacyjnego Województwa Łódzkiego.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Szkolenie obejmujące programowania obrabiarek CNC skierowane jest do 3 nauczycieli, uczestników projektu  „Wysoka jakość kształcenia zawodowego w Zespole Szkół Ponadgimnazjalnych Nr 2 w Piotrkowie Trybunalskim”.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C760F5" w:rsidRPr="00C760F5" w:rsidRDefault="00C760F5" w:rsidP="00C760F5">
      <w:pPr>
        <w:pStyle w:val="Bezodstpw"/>
        <w:spacing w:line="276" w:lineRule="auto"/>
        <w:ind w:firstLine="360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2.2. Koszty szkolenia, które pokrywa Wykonawca obejmują: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76" w:lineRule="auto"/>
        <w:ind w:firstLine="360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a) materiały szkoleniowe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76" w:lineRule="auto"/>
        <w:ind w:firstLine="360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b) materiały piśmiennicze (notes, długopis)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76" w:lineRule="auto"/>
        <w:ind w:firstLine="360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 xml:space="preserve">d) dojazd i zakwaterowanie trenera 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760F5" w:rsidRPr="00C760F5" w:rsidRDefault="00C760F5" w:rsidP="00C760F5">
      <w:pPr>
        <w:pStyle w:val="Bezodstpw"/>
        <w:ind w:firstLine="360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2.3. Założenia ogólne:</w:t>
      </w:r>
    </w:p>
    <w:p w:rsidR="00C760F5" w:rsidRPr="00C760F5" w:rsidRDefault="00C760F5" w:rsidP="00C760F5">
      <w:pPr>
        <w:pStyle w:val="Bezodstpw"/>
        <w:ind w:left="426" w:hanging="426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a) Wykonawca zapewnia przeprowadzenie szkolenia programowania obrabiarek CNC w ilości: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- 1 grupa 3-osobowa (1 godz.  zajęć = 60 min)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- minimum 20 godzin zajęć na grupę.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b)  Wykonawca będzie zobowiązany do: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- przeprowadzenia szkoleń o wskazanym zakresie tematycznym z za</w:t>
      </w:r>
      <w:r w:rsidR="009B5960">
        <w:rPr>
          <w:rFonts w:cstheme="minorHAnsi"/>
          <w:color w:val="000000" w:themeColor="text1"/>
          <w:sz w:val="18"/>
          <w:szCs w:val="18"/>
        </w:rPr>
        <w:t>chowaniem należytej staranności.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>- przygotowania zakresu tematycznego szkoleń oraz protokołów z przeprowadzanych testów oraz egzaminów wewnętrznych;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bieżącego monitorowania postępów w nauce uczestników projektu poprzez przeprowadzanie testów wiedzy przed i po każdym module szkoleniowym, protokół / diagnoza wstępna i końcowa uczestników projektu oraz przeprowadzenia egzaminu wewnętrznego sprawdzającego poziom nabytych umiejętności na koniec szkolenia, 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przekazywania niezwłocznie informacji, w formie telefonicznej lub e-mail, o każdym uczestniku, który opuszcza spotkania lub posiada innego rodzaju zaległości, 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>- przekazanie uczestnikom projektu zaświadczeń o ukończeniu szkolenia,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- przekazywania Zamawiającemu wszelkiej oryginalnej dokumentacji związanej z prowadzeniem zajęć (m.in. listy obecności, dzienniki zajęć, ankiety, dokumenty trenerskie) </w:t>
      </w:r>
      <w:r w:rsidRPr="00C760F5">
        <w:rPr>
          <w:rFonts w:asciiTheme="minorHAnsi" w:hAnsiTheme="minorHAnsi" w:cstheme="minorHAnsi"/>
          <w:color w:val="auto"/>
          <w:sz w:val="18"/>
          <w:szCs w:val="18"/>
        </w:rPr>
        <w:t xml:space="preserve">do 7 dni  </w:t>
      </w: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>po zakończonych zajęciach, a zeskanowanych dokumentów np.: dziennik zajęć na każde wezwanie Zamawiającego;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>- informowania uczestników o współfinansowaniu projektu ze środków Unii Europejskiej ze środków Europejskiego Funduszu Społecznego;</w:t>
      </w:r>
    </w:p>
    <w:p w:rsidR="00C760F5" w:rsidRPr="00C760F5" w:rsidRDefault="00C760F5" w:rsidP="00C760F5">
      <w:pPr>
        <w:pStyle w:val="Default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760F5">
        <w:rPr>
          <w:rFonts w:asciiTheme="minorHAnsi" w:hAnsiTheme="minorHAnsi" w:cstheme="minorHAnsi"/>
          <w:color w:val="000000" w:themeColor="text1"/>
          <w:sz w:val="18"/>
          <w:szCs w:val="18"/>
        </w:rPr>
        <w:t>- przestrzegania norm i wytycznych sanitarnych zawartych w aktach prawnych powszechnie obowiązujących oraz w zaleceniach Głównego Inspektora Sanitarnego w okresie ogłoszonego stanu epidemiologicznego lub stanu zagrożenia epidemiologicznego,</w:t>
      </w:r>
    </w:p>
    <w:p w:rsidR="00C760F5" w:rsidRPr="00C760F5" w:rsidRDefault="00C760F5" w:rsidP="00C760F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 xml:space="preserve">- </w:t>
      </w:r>
      <w:r w:rsidRPr="00C760F5">
        <w:rPr>
          <w:rFonts w:cstheme="minorHAnsi"/>
          <w:sz w:val="18"/>
          <w:szCs w:val="18"/>
        </w:rPr>
        <w:t>prowadzenia nadzoru nad realizacją usługi w przypadku Wykonawcy, który do realizacji zamówienia angażuje osoby wykonujące działania w imieniu/na rzecz Wykonawcy.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c) miejsce przeprowadzenia szkolenia: Zespół Szkół Ponadpodstawowych Nr 2 w Piotrkowie Trybunalskim, ul. Dmowskiego 38, 97-300 Piotrków Trybunalski.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FF0000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 xml:space="preserve">d) Szczegółowe terminy oraz harmonogramy szkolenia grup zostaną ustalone z Wykonawcą po podpisaniu umowy w drodze kontaktów roboczych </w:t>
      </w:r>
      <w:r w:rsidRPr="00C760F5">
        <w:rPr>
          <w:rFonts w:cstheme="minorHAnsi"/>
          <w:color w:val="FF0000"/>
          <w:sz w:val="18"/>
          <w:szCs w:val="18"/>
        </w:rPr>
        <w:t>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e) Termin realizacji zamówienia: 90 dni od dnia podpisania umowy. Zamawiający zastrzega sobie możliwość zmiany i/lub przedłużenia terminu realizacji zamówienia w przypadku wystąpienia okoliczności związanych z wystąpieniem COVID-19 (określając tym samym warunek istotnej zmiany umowy).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  <w:r w:rsidRPr="00C760F5">
        <w:rPr>
          <w:sz w:val="18"/>
          <w:szCs w:val="18"/>
        </w:rPr>
        <w:t xml:space="preserve">f) Wykonawca zobowiązuje się do poinformowania uczestników przez prowadzącego zajęcia przed każdym ich rozpoczęciem, że zajęcia realizowane są w ramach projektu </w:t>
      </w:r>
      <w:r w:rsidRPr="00C760F5">
        <w:rPr>
          <w:i/>
          <w:sz w:val="18"/>
          <w:szCs w:val="18"/>
        </w:rPr>
        <w:t>„Wysoka jakość kształcenia zawodowego w Zespole Szkół Ponadgimnazjalnych Nr 2 w Piotrkowie Trybunalskim”</w:t>
      </w:r>
      <w:r w:rsidRPr="00C760F5">
        <w:rPr>
          <w:sz w:val="18"/>
          <w:szCs w:val="18"/>
        </w:rPr>
        <w:t xml:space="preserve"> a projekt jest współfinansowany ze  środków Unii Europejskiej w ramach Europejskiego Funduszu Społecznego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g) Wykonawca zapewnia przeprowadzenie kursu na sprzęcie  dostarczonym w ramach niniejszego ogłoszenia.</w:t>
      </w:r>
    </w:p>
    <w:p w:rsidR="00C760F5" w:rsidRPr="00C760F5" w:rsidRDefault="00C760F5" w:rsidP="00C760F5">
      <w:pPr>
        <w:pStyle w:val="Bezodstpw"/>
        <w:jc w:val="both"/>
        <w:rPr>
          <w:rFonts w:cstheme="minorHAnsi"/>
          <w:color w:val="000000" w:themeColor="text1"/>
          <w:sz w:val="18"/>
          <w:szCs w:val="18"/>
        </w:rPr>
      </w:pP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2.4. Zakres szkolenia:</w:t>
      </w:r>
    </w:p>
    <w:p w:rsidR="00C760F5" w:rsidRPr="00C760F5" w:rsidRDefault="00C760F5" w:rsidP="00C76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punkty charakterystyczne obrabiarek sterowanych numerycznie,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narzędzia pomiarowe do kontroli przedmiotów po obróbce,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oprawki narzędziowe do ustalania i mocowania narzędzi skrawających,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pomiary narzędzi i wprowadzanie wymiarów do programu obróbki,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mocowanie oprawek i narzędzi skrawających w gniazdach narzędziowych,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konserwacja obrabiarki,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ustalanie i wprowadzanie do sterownika obrabiarki sterowanej numerycznie wartości  korekcyjnych narzędzi skrawających przed uruchomieniem programu obróbki,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wprowadzanie programu obróbki technologicznej do sterownika obrabiarki sterowanej numerycznie,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test programu obróbki technologicznej na obrabiarkach sterowanych numerycznie,</w:t>
      </w:r>
    </w:p>
    <w:p w:rsidR="00C760F5" w:rsidRPr="00C760F5" w:rsidRDefault="00C760F5" w:rsidP="00C760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60F5">
        <w:rPr>
          <w:rFonts w:cstheme="minorHAnsi"/>
          <w:color w:val="000000" w:themeColor="text1"/>
          <w:sz w:val="18"/>
          <w:szCs w:val="18"/>
        </w:rPr>
        <w:t>zasady bhp podczas pracy na obrabiarkach skrawających.</w:t>
      </w:r>
    </w:p>
    <w:p w:rsidR="00C760F5" w:rsidRDefault="00C760F5" w:rsidP="00C760F5">
      <w:pPr>
        <w:pStyle w:val="Bezodstpw"/>
        <w:rPr>
          <w:sz w:val="18"/>
          <w:szCs w:val="18"/>
        </w:rPr>
      </w:pPr>
    </w:p>
    <w:p w:rsidR="0007755A" w:rsidRDefault="0007755A" w:rsidP="00D60BF8">
      <w:pPr>
        <w:pStyle w:val="Bezodstpw"/>
        <w:rPr>
          <w:sz w:val="18"/>
          <w:szCs w:val="18"/>
        </w:rPr>
      </w:pPr>
    </w:p>
    <w:p w:rsidR="0007755A" w:rsidRDefault="0007755A" w:rsidP="00D60BF8">
      <w:pPr>
        <w:pStyle w:val="Bezodstpw"/>
        <w:rPr>
          <w:sz w:val="18"/>
          <w:szCs w:val="18"/>
        </w:rPr>
      </w:pPr>
    </w:p>
    <w:p w:rsidR="0007755A" w:rsidRDefault="0007755A" w:rsidP="00D60BF8">
      <w:pPr>
        <w:pStyle w:val="Bezodstpw"/>
        <w:rPr>
          <w:sz w:val="18"/>
          <w:szCs w:val="18"/>
        </w:rPr>
      </w:pPr>
    </w:p>
    <w:p w:rsidR="0007755A" w:rsidRPr="00D60BF8" w:rsidRDefault="0007755A" w:rsidP="00D60BF8">
      <w:pPr>
        <w:pStyle w:val="Bezodstpw"/>
        <w:rPr>
          <w:sz w:val="18"/>
          <w:szCs w:val="18"/>
        </w:rPr>
      </w:pPr>
    </w:p>
    <w:p w:rsidR="00F20A83" w:rsidRDefault="00F20A83" w:rsidP="00F20A83">
      <w:pPr>
        <w:pStyle w:val="Bezodstpw"/>
        <w:jc w:val="center"/>
        <w:rPr>
          <w:b/>
        </w:rPr>
      </w:pPr>
      <w:r>
        <w:rPr>
          <w:b/>
        </w:rPr>
        <w:t>Część V</w:t>
      </w:r>
    </w:p>
    <w:p w:rsidR="00F20A83" w:rsidRDefault="006530EE" w:rsidP="00F20A83">
      <w:pPr>
        <w:pStyle w:val="Bezodstpw"/>
        <w:jc w:val="center"/>
        <w:rPr>
          <w:b/>
        </w:rPr>
      </w:pPr>
      <w:r>
        <w:rPr>
          <w:b/>
        </w:rPr>
        <w:t xml:space="preserve">Zakup i dostawa wyposażenia </w:t>
      </w:r>
      <w:r w:rsidR="00F20A83">
        <w:rPr>
          <w:b/>
        </w:rPr>
        <w:t>Pracowni Elektrotechniki i Elektroniki</w:t>
      </w:r>
    </w:p>
    <w:p w:rsidR="00F20A83" w:rsidRDefault="00F20A83" w:rsidP="007E4CDD">
      <w:pPr>
        <w:pStyle w:val="Bezodstpw"/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0"/>
        <w:gridCol w:w="960"/>
        <w:gridCol w:w="960"/>
      </w:tblGrid>
      <w:tr w:rsidR="00F20A83" w:rsidRPr="009621BE" w:rsidTr="00F5702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Elektrotechniki i Elektroniki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czujników systemów elektronicznych pojazdów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ABS/ASR – System regulacji siły hamowania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magistrali CAN BUS w układzie komfortu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Magistrala CAN, LIN, FLEX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Dwuobwodowy układ hamulcowy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Skrzynia przekładniowa automatyczna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Układ kierowniczy ze wspomaganiem elektrohydraulicznym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zintegrowany typu D-Jetronic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656C7C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SRS </w:t>
            </w:r>
            <w:r w:rsidR="00F20A83"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bezpieczeństwa biernego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656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System sterowania silnikiem motocykla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F20A83" w:rsidRPr="009621BE" w:rsidTr="00F5702E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83" w:rsidRPr="009621BE" w:rsidRDefault="00F20A83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Autodata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83" w:rsidRPr="009621BE" w:rsidRDefault="00F20A83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1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7138DE" w:rsidRDefault="007138DE" w:rsidP="007E4CDD">
      <w:pPr>
        <w:pStyle w:val="Bezodstpw"/>
      </w:pPr>
    </w:p>
    <w:p w:rsidR="00000496" w:rsidRDefault="00000496" w:rsidP="007E4CDD">
      <w:pPr>
        <w:pStyle w:val="Bezodstpw"/>
      </w:pPr>
    </w:p>
    <w:p w:rsidR="00F20A83" w:rsidRDefault="00F20A83" w:rsidP="007E4CDD">
      <w:pPr>
        <w:pStyle w:val="Bezodstpw"/>
      </w:pPr>
    </w:p>
    <w:p w:rsidR="00340BEB" w:rsidRDefault="00340BEB" w:rsidP="007E4CDD">
      <w:pPr>
        <w:pStyle w:val="Bezodstpw"/>
      </w:pPr>
    </w:p>
    <w:p w:rsidR="00340BEB" w:rsidRPr="00732E7C" w:rsidRDefault="00340BEB" w:rsidP="007E4CDD">
      <w:pPr>
        <w:pStyle w:val="Bezodstpw"/>
      </w:pPr>
    </w:p>
    <w:p w:rsidR="00F20A83" w:rsidRPr="00732E7C" w:rsidRDefault="00F20A83" w:rsidP="00D019DF">
      <w:pPr>
        <w:pStyle w:val="Bezodstpw"/>
        <w:numPr>
          <w:ilvl w:val="0"/>
          <w:numId w:val="1"/>
        </w:numPr>
        <w:ind w:left="0" w:firstLine="0"/>
        <w:rPr>
          <w:rFonts w:cstheme="minorHAnsi"/>
          <w:b/>
          <w:sz w:val="18"/>
          <w:szCs w:val="18"/>
        </w:rPr>
      </w:pPr>
      <w:r w:rsidRPr="009621BE">
        <w:rPr>
          <w:rFonts w:eastAsia="Times New Roman" w:cstheme="minorHAnsi"/>
          <w:b/>
          <w:sz w:val="18"/>
          <w:szCs w:val="18"/>
          <w:lang w:eastAsia="pl-PL"/>
        </w:rPr>
        <w:t>Zestaw czujników systemów elektronicznych pojazdów</w:t>
      </w:r>
    </w:p>
    <w:p w:rsidR="00340BEB" w:rsidRPr="00732E7C" w:rsidRDefault="00340BEB" w:rsidP="00340BEB">
      <w:pPr>
        <w:pStyle w:val="Bezodstpw"/>
        <w:rPr>
          <w:rFonts w:cstheme="minorHAnsi"/>
          <w:sz w:val="18"/>
          <w:szCs w:val="18"/>
        </w:rPr>
      </w:pPr>
    </w:p>
    <w:p w:rsidR="003426DC" w:rsidRPr="00732E7C" w:rsidRDefault="00195470" w:rsidP="00340BEB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Stanowisko przeznaczone </w:t>
      </w:r>
      <w:r w:rsidR="00F20A83" w:rsidRPr="00732E7C">
        <w:rPr>
          <w:rFonts w:cstheme="minorHAnsi"/>
          <w:sz w:val="18"/>
          <w:szCs w:val="18"/>
        </w:rPr>
        <w:t>do prac laboratoryjnych mających na celu zebranie charakterystyk z różnorodnych czujników stosowanych w elektronicznych systemach zapłonowych i benzynowych systemach wtrysku i ich wzajemne porównanie.</w:t>
      </w:r>
      <w:r w:rsidR="003426DC" w:rsidRPr="00732E7C">
        <w:rPr>
          <w:rFonts w:cstheme="minorHAnsi"/>
          <w:sz w:val="18"/>
          <w:szCs w:val="18"/>
        </w:rPr>
        <w:t xml:space="preserve"> </w:t>
      </w:r>
    </w:p>
    <w:p w:rsidR="003426DC" w:rsidRPr="00732E7C" w:rsidRDefault="003426DC" w:rsidP="00340BEB">
      <w:pPr>
        <w:pStyle w:val="Bezodstpw"/>
        <w:rPr>
          <w:rFonts w:cstheme="minorHAnsi"/>
          <w:sz w:val="18"/>
          <w:szCs w:val="18"/>
        </w:rPr>
      </w:pPr>
    </w:p>
    <w:p w:rsidR="00340BEB" w:rsidRPr="00732E7C" w:rsidRDefault="003426DC" w:rsidP="00340BEB">
      <w:pPr>
        <w:pStyle w:val="Bezodstpw"/>
        <w:rPr>
          <w:rFonts w:cstheme="minorHAnsi"/>
          <w:sz w:val="18"/>
          <w:szCs w:val="18"/>
          <w:shd w:val="clear" w:color="auto" w:fill="FFFFFF"/>
        </w:rPr>
      </w:pPr>
      <w:r w:rsidRPr="00732E7C">
        <w:rPr>
          <w:rFonts w:cstheme="minorHAnsi"/>
          <w:sz w:val="18"/>
          <w:szCs w:val="18"/>
          <w:shd w:val="clear" w:color="auto" w:fill="FFFFFF"/>
        </w:rPr>
        <w:t>Stanowisko umożliwia demonstrowanie momentu wystąpienia iskry zależnie od biegunowości sygnału przez wykorzystanie efektu stroboskopowego z użyciem typowej samochodowej lampy stroboskopowej.</w:t>
      </w:r>
      <w:r w:rsidR="00340BEB" w:rsidRPr="00732E7C">
        <w:rPr>
          <w:rFonts w:cstheme="minorHAnsi"/>
          <w:sz w:val="18"/>
          <w:szCs w:val="18"/>
          <w:shd w:val="clear" w:color="auto" w:fill="FFFFFF"/>
        </w:rPr>
        <w:t xml:space="preserve"> Stanowisko umożliwia:</w:t>
      </w:r>
    </w:p>
    <w:p w:rsidR="00340BEB" w:rsidRPr="00732E7C" w:rsidRDefault="003426DC" w:rsidP="00D019DF">
      <w:pPr>
        <w:pStyle w:val="Bezodstpw"/>
        <w:numPr>
          <w:ilvl w:val="0"/>
          <w:numId w:val="5"/>
        </w:numPr>
        <w:ind w:left="0" w:firstLine="0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  <w:shd w:val="clear" w:color="auto" w:fill="FFFFFF"/>
        </w:rPr>
        <w:t>Pomiary parametrów czujników ciśnienia bezwzględnego.</w:t>
      </w:r>
    </w:p>
    <w:p w:rsidR="00340BEB" w:rsidRPr="00732E7C" w:rsidRDefault="003426DC" w:rsidP="00D019DF">
      <w:pPr>
        <w:pStyle w:val="Bezodstpw"/>
        <w:numPr>
          <w:ilvl w:val="0"/>
          <w:numId w:val="5"/>
        </w:numPr>
        <w:ind w:left="0" w:firstLine="0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  <w:shd w:val="clear" w:color="auto" w:fill="FFFFFF"/>
        </w:rPr>
        <w:t>Pomiary parametrów czujników położenia wału korbowego silnika.</w:t>
      </w:r>
    </w:p>
    <w:p w:rsidR="00340BEB" w:rsidRPr="00732E7C" w:rsidRDefault="003426DC" w:rsidP="00D019DF">
      <w:pPr>
        <w:pStyle w:val="Bezodstpw"/>
        <w:numPr>
          <w:ilvl w:val="0"/>
          <w:numId w:val="5"/>
        </w:numPr>
        <w:ind w:left="0" w:firstLine="0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  <w:shd w:val="clear" w:color="auto" w:fill="FFFFFF"/>
        </w:rPr>
        <w:t>Pomiary czujników liniowych i kątowych przemieszczeń, czujnika spalania stukowego, czujników prędkości pojazdów.</w:t>
      </w:r>
    </w:p>
    <w:p w:rsidR="00F20A83" w:rsidRPr="00732E7C" w:rsidRDefault="003426DC" w:rsidP="00D019DF">
      <w:pPr>
        <w:pStyle w:val="Bezodstpw"/>
        <w:numPr>
          <w:ilvl w:val="0"/>
          <w:numId w:val="5"/>
        </w:numPr>
        <w:ind w:left="0" w:firstLine="0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  <w:shd w:val="clear" w:color="auto" w:fill="FFFFFF"/>
        </w:rPr>
        <w:t>Woltomierz stanowiska umożliwia sprawdzenie prawidłowości napięcia zasilania, napięcia 5V stabilizowanego oraz pomiar zmian parametrów wyjściowych czujników napięciowych</w:t>
      </w:r>
      <w:r w:rsidRPr="00732E7C">
        <w:rPr>
          <w:rFonts w:cstheme="minorHAnsi"/>
          <w:sz w:val="18"/>
          <w:szCs w:val="18"/>
        </w:rPr>
        <w:br/>
      </w:r>
      <w:r w:rsidRPr="00732E7C">
        <w:rPr>
          <w:rFonts w:cstheme="minorHAnsi"/>
          <w:sz w:val="18"/>
          <w:szCs w:val="18"/>
        </w:rPr>
        <w:br/>
      </w:r>
      <w:r w:rsidRPr="00732E7C">
        <w:rPr>
          <w:rFonts w:cstheme="minorHAnsi"/>
          <w:sz w:val="18"/>
          <w:szCs w:val="18"/>
          <w:shd w:val="clear" w:color="auto" w:fill="FFFFFF"/>
        </w:rPr>
        <w:t>W celu uzyskania większej dokładności pomiarów możliwe jest wykonywanie ich za pomocą dokładnej aparatury pomiarowej bezpośrednio na zaciskach pomiarowych każdego czujnika.</w:t>
      </w:r>
      <w:r w:rsidR="00340BEB" w:rsidRPr="00732E7C">
        <w:rPr>
          <w:rFonts w:cstheme="minorHAnsi"/>
          <w:sz w:val="18"/>
          <w:szCs w:val="18"/>
        </w:rPr>
        <w:t xml:space="preserve"> </w:t>
      </w:r>
      <w:r w:rsidRPr="00732E7C">
        <w:rPr>
          <w:rFonts w:cstheme="minorHAnsi"/>
          <w:sz w:val="18"/>
          <w:szCs w:val="18"/>
          <w:shd w:val="clear" w:color="auto" w:fill="FFFFFF"/>
        </w:rPr>
        <w:t xml:space="preserve">Manowakuometr włączony w obwód powietrzny czujników ciśnienia bezwzględnego umożliwia pomiary tego parametru, </w:t>
      </w:r>
      <w:r w:rsidR="00340BEB" w:rsidRPr="00732E7C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732E7C">
        <w:rPr>
          <w:rFonts w:cstheme="minorHAnsi"/>
          <w:sz w:val="18"/>
          <w:szCs w:val="18"/>
          <w:shd w:val="clear" w:color="auto" w:fill="FFFFFF"/>
        </w:rPr>
        <w:t>a wymuszenie jego zmian możliwe jest np. za pomocą pompki MITYWAC, u</w:t>
      </w:r>
      <w:r w:rsidR="00340BEB" w:rsidRPr="00732E7C">
        <w:rPr>
          <w:rFonts w:cstheme="minorHAnsi"/>
          <w:sz w:val="18"/>
          <w:szCs w:val="18"/>
          <w:shd w:val="clear" w:color="auto" w:fill="FFFFFF"/>
        </w:rPr>
        <w:t xml:space="preserve">żywanej dla typowych zastosowań </w:t>
      </w:r>
      <w:r w:rsidRPr="00732E7C">
        <w:rPr>
          <w:rFonts w:cstheme="minorHAnsi"/>
          <w:sz w:val="18"/>
          <w:szCs w:val="18"/>
          <w:shd w:val="clear" w:color="auto" w:fill="FFFFFF"/>
        </w:rPr>
        <w:t>warsztatowych.</w:t>
      </w:r>
    </w:p>
    <w:p w:rsidR="00F20A83" w:rsidRPr="00732E7C" w:rsidRDefault="00F20A83" w:rsidP="00F20A83">
      <w:pPr>
        <w:pStyle w:val="Bezodstpw"/>
        <w:ind w:left="720"/>
        <w:rPr>
          <w:rFonts w:cstheme="minorHAnsi"/>
          <w:sz w:val="18"/>
          <w:szCs w:val="18"/>
        </w:rPr>
      </w:pPr>
    </w:p>
    <w:p w:rsidR="00F20A83" w:rsidRPr="00732E7C" w:rsidRDefault="00F20A83" w:rsidP="007E4CDD">
      <w:pPr>
        <w:pStyle w:val="Bezodstpw"/>
        <w:rPr>
          <w:rFonts w:cstheme="minorHAnsi"/>
          <w:sz w:val="18"/>
          <w:szCs w:val="18"/>
        </w:rPr>
      </w:pPr>
    </w:p>
    <w:p w:rsidR="003426DC" w:rsidRPr="00732E7C" w:rsidRDefault="003426DC" w:rsidP="00D019DF">
      <w:pPr>
        <w:pStyle w:val="Bezodstpw"/>
        <w:numPr>
          <w:ilvl w:val="0"/>
          <w:numId w:val="1"/>
        </w:numPr>
        <w:ind w:left="0" w:firstLine="0"/>
        <w:rPr>
          <w:rFonts w:cstheme="minorHAnsi"/>
          <w:b/>
          <w:sz w:val="18"/>
          <w:szCs w:val="18"/>
        </w:rPr>
      </w:pPr>
      <w:r w:rsidRPr="009621BE">
        <w:rPr>
          <w:rFonts w:eastAsia="Times New Roman" w:cstheme="minorHAnsi"/>
          <w:b/>
          <w:sz w:val="18"/>
          <w:szCs w:val="18"/>
          <w:lang w:eastAsia="pl-PL"/>
        </w:rPr>
        <w:t>ABS/ASR – System regulacji siły hamowania</w:t>
      </w:r>
    </w:p>
    <w:p w:rsidR="003426DC" w:rsidRPr="00732E7C" w:rsidRDefault="003426DC" w:rsidP="003426DC">
      <w:pPr>
        <w:pStyle w:val="Bezodstpw"/>
        <w:ind w:left="720"/>
        <w:rPr>
          <w:rFonts w:cstheme="minorHAnsi"/>
          <w:sz w:val="18"/>
          <w:szCs w:val="18"/>
        </w:rPr>
      </w:pPr>
    </w:p>
    <w:p w:rsidR="003426DC" w:rsidRPr="00732E7C" w:rsidRDefault="001A60F7" w:rsidP="003426DC">
      <w:pPr>
        <w:spacing w:after="0" w:line="240" w:lineRule="auto"/>
        <w:jc w:val="both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  <w:r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Stanowisko przeznaczone </w:t>
      </w:r>
      <w:r w:rsidR="003426DC" w:rsidRPr="003426DC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do prezentacji funkcjonowania systemu automatycznej regulacji siły hamowania – ABS oraz systemu zapobiegającemu poślizgowi kół – ASR, w pojazdach samochodowych z wykorzystaniem sterownika mikroprocesorowego oraz procedury odpowietrzania układu hamulcowego z systemem ABS / ASR.</w:t>
      </w:r>
    </w:p>
    <w:p w:rsidR="003426DC" w:rsidRPr="00732E7C" w:rsidRDefault="003426DC" w:rsidP="003426D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426DC">
        <w:rPr>
          <w:rFonts w:eastAsia="Times New Roman" w:cstheme="minorHAnsi"/>
          <w:sz w:val="18"/>
          <w:szCs w:val="18"/>
          <w:lang w:eastAsia="pl-PL"/>
        </w:rPr>
        <w:br/>
        <w:t>Stanow</w:t>
      </w:r>
      <w:r w:rsidR="001A60F7">
        <w:rPr>
          <w:rFonts w:eastAsia="Times New Roman" w:cstheme="minorHAnsi"/>
          <w:sz w:val="18"/>
          <w:szCs w:val="18"/>
          <w:lang w:eastAsia="pl-PL"/>
        </w:rPr>
        <w:t xml:space="preserve">isko umożliwia </w:t>
      </w:r>
      <w:r w:rsidRPr="003426DC">
        <w:rPr>
          <w:rFonts w:eastAsia="Times New Roman" w:cstheme="minorHAnsi"/>
          <w:sz w:val="18"/>
          <w:szCs w:val="18"/>
          <w:lang w:eastAsia="pl-PL"/>
        </w:rPr>
        <w:t xml:space="preserve"> prowadzenie ćwiczeń laboratoryjnych mających na celu pomiary napięć i przebiegów sygnałów wejściowych i odpowiedzi sterownika na dynamiczne zmiany tychże sygnałów wejściowych oraz obserwacja zmian ciśni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 xml:space="preserve">enia w obwodach hydraulicznych. </w:t>
      </w:r>
      <w:r w:rsidRPr="003426DC">
        <w:rPr>
          <w:rFonts w:eastAsia="Times New Roman" w:cstheme="minorHAnsi"/>
          <w:sz w:val="18"/>
          <w:szCs w:val="18"/>
          <w:lang w:eastAsia="pl-PL"/>
        </w:rPr>
        <w:t xml:space="preserve">Możliwa jest prezentacja normalnych stanów pracy sterownika 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3426DC">
        <w:rPr>
          <w:rFonts w:eastAsia="Times New Roman" w:cstheme="minorHAnsi"/>
          <w:sz w:val="18"/>
          <w:szCs w:val="18"/>
          <w:lang w:eastAsia="pl-PL"/>
        </w:rPr>
        <w:t>w warunkach symulowanej jazdy, hamowania oraz hamowania z reakcją systemu ABS na zbyt duże opóźnienia. Ponadto możliwe jest prezentowanie działania systemu ASR zapobiegającemu poślizgowi kół. Stanowisko umożliwia również pokaz reakcji systemu na najczęściej występujące typy awarii, tj. przerw w obwodach czujników kół lub zbyt małej wartości sygnałów sterujących (amplitudy tych sygnałów).</w:t>
      </w:r>
    </w:p>
    <w:p w:rsidR="003426DC" w:rsidRPr="00732E7C" w:rsidRDefault="003426DC" w:rsidP="003426D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3426DC">
        <w:rPr>
          <w:rFonts w:eastAsia="Times New Roman" w:cstheme="minorHAnsi"/>
          <w:sz w:val="18"/>
          <w:szCs w:val="18"/>
          <w:lang w:eastAsia="pl-PL"/>
        </w:rPr>
        <w:t>Możliwy jest pomiar następujących sygnałów:</w:t>
      </w:r>
    </w:p>
    <w:p w:rsidR="00340BEB" w:rsidRPr="00732E7C" w:rsidRDefault="003426DC" w:rsidP="00D019DF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napięć czterech czuj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ników prędkości obrotowej kół</w:t>
      </w:r>
    </w:p>
    <w:p w:rsidR="00340BEB" w:rsidRPr="00732E7C" w:rsidRDefault="003426DC" w:rsidP="00D019DF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charakterystyki napięcia z czujników w funkcji prędk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ości obrotowej wieńca zębatego</w:t>
      </w:r>
    </w:p>
    <w:p w:rsidR="00340BEB" w:rsidRPr="00732E7C" w:rsidRDefault="003426DC" w:rsidP="00D019DF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charakterystyki napięcia z czujników w funkcji szerokości szczeliny dla o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kreślonej prędkości wirowania</w:t>
      </w:r>
    </w:p>
    <w:p w:rsidR="00340BEB" w:rsidRPr="00732E7C" w:rsidRDefault="003426DC" w:rsidP="00D019DF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głębokości modulacji amplitudy sygnału czujników będącej skutkiem „bicia” wieńca zębatego w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 xml:space="preserve"> funkcji szerokości szczeliny</w:t>
      </w:r>
    </w:p>
    <w:p w:rsidR="00340BEB" w:rsidRPr="00732E7C" w:rsidRDefault="003426DC" w:rsidP="00D019DF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wartości ciśnienia w obwodach hydraulicznych (w pompie hamulcowej oraz po 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korekcji przez system ABS/ASR)</w:t>
      </w:r>
    </w:p>
    <w:p w:rsidR="00340BEB" w:rsidRPr="00732E7C" w:rsidRDefault="00340BEB" w:rsidP="00340BEB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3426DC" w:rsidRPr="00732E7C" w:rsidRDefault="003426DC" w:rsidP="00340BEB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Przełączniki symulacji usterek umożliwia realizację stanów awaryjnych w wybranych obwodach oraz obserwację reakcji systemu sterowania na powstałą awarię. Stanowisko posiada szeregowe złącze diagnostyczne OBDII służące do podłączania narzędzi diagnostycznych, takich jak KTS 5xx, MEGA MACS, LAUNCH X-431, VCDS lub inne. Możliwy jest wtedy odczyt 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732E7C">
        <w:rPr>
          <w:rFonts w:eastAsia="Times New Roman" w:cstheme="minorHAnsi"/>
          <w:sz w:val="18"/>
          <w:szCs w:val="18"/>
          <w:lang w:eastAsia="pl-PL"/>
        </w:rPr>
        <w:t>i usuwanie kodów błędów, podgląd bieżących parametrów systemu i wiele innych funkcji takich jak np. tzw. test podzespołów czy procedura odpowietrzania układu hamulcowego.</w:t>
      </w:r>
    </w:p>
    <w:p w:rsidR="003426DC" w:rsidRPr="00732E7C" w:rsidRDefault="003426DC" w:rsidP="00D10D64">
      <w:pPr>
        <w:pStyle w:val="Bezodstpw"/>
        <w:rPr>
          <w:rFonts w:cstheme="minorHAnsi"/>
          <w:sz w:val="18"/>
          <w:szCs w:val="18"/>
        </w:rPr>
      </w:pPr>
    </w:p>
    <w:p w:rsidR="00D10D64" w:rsidRPr="00732E7C" w:rsidRDefault="00D10D64" w:rsidP="00D10D64">
      <w:pPr>
        <w:pStyle w:val="Bezodstpw"/>
        <w:rPr>
          <w:rFonts w:cstheme="minorHAnsi"/>
          <w:sz w:val="18"/>
          <w:szCs w:val="18"/>
        </w:rPr>
      </w:pPr>
    </w:p>
    <w:p w:rsidR="00D10D64" w:rsidRPr="00732E7C" w:rsidRDefault="00CD34E3" w:rsidP="00D019DF">
      <w:pPr>
        <w:pStyle w:val="Bezodstpw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9621BE">
        <w:rPr>
          <w:rFonts w:eastAsia="Times New Roman" w:cstheme="minorHAnsi"/>
          <w:b/>
          <w:sz w:val="18"/>
          <w:szCs w:val="18"/>
          <w:lang w:eastAsia="pl-PL"/>
        </w:rPr>
        <w:t>System magistrali CAN BUS w układzie komfortu</w:t>
      </w:r>
    </w:p>
    <w:p w:rsidR="00340BEB" w:rsidRPr="00732E7C" w:rsidRDefault="00340BEB" w:rsidP="00CD34E3">
      <w:pPr>
        <w:spacing w:after="0" w:line="240" w:lineRule="auto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</w:p>
    <w:p w:rsidR="00340BEB" w:rsidRPr="00732E7C" w:rsidRDefault="00D10D64" w:rsidP="00CD34E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10D64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Stanowisko </w:t>
      </w:r>
      <w:r w:rsidR="00195470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demonstracyjne przeznaczone </w:t>
      </w:r>
      <w:r w:rsidRPr="00D10D64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do prezentacji funkcjonowania systemu komfortu opartego na przesyle danych za pomocą magistrali CAN BUS.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340BEB" w:rsidRPr="00732E7C" w:rsidRDefault="00340BEB" w:rsidP="00CD34E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340BEB" w:rsidRPr="00732E7C" w:rsidRDefault="00D10D64" w:rsidP="00340BEB">
      <w:pPr>
        <w:pStyle w:val="Akapitzlist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bCs/>
          <w:sz w:val="18"/>
          <w:szCs w:val="18"/>
          <w:lang w:eastAsia="pl-PL"/>
        </w:rPr>
        <w:t>Stanowisko umożliwia:</w:t>
      </w:r>
    </w:p>
    <w:p w:rsidR="00340BEB" w:rsidRPr="00732E7C" w:rsidRDefault="00CD34E3" w:rsidP="00D019D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10D64" w:rsidRPr="00732E7C">
        <w:rPr>
          <w:rFonts w:eastAsia="Times New Roman" w:cstheme="minorHAnsi"/>
          <w:sz w:val="18"/>
          <w:szCs w:val="18"/>
          <w:lang w:eastAsia="pl-PL"/>
        </w:rPr>
        <w:t>Zmianę trybu sterowania zamkami oraz alarmem pop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rzez nowe kodowanie sterownika</w:t>
      </w:r>
    </w:p>
    <w:p w:rsidR="00340BEB" w:rsidRPr="00732E7C" w:rsidRDefault="00CD34E3" w:rsidP="00D019D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10D64" w:rsidRPr="00732E7C">
        <w:rPr>
          <w:rFonts w:eastAsia="Times New Roman" w:cstheme="minorHAnsi"/>
          <w:sz w:val="18"/>
          <w:szCs w:val="18"/>
          <w:lang w:eastAsia="pl-PL"/>
        </w:rPr>
        <w:t>Dzięki wyprowadzeniu wejściowych i wyjściowych sygnałów elektrycznych sterownika systemu, mamy możliwość wykonania szybkiego po</w:t>
      </w:r>
      <w:r w:rsidR="00340BEB" w:rsidRPr="00732E7C">
        <w:rPr>
          <w:rFonts w:eastAsia="Times New Roman" w:cstheme="minorHAnsi"/>
          <w:sz w:val="18"/>
          <w:szCs w:val="18"/>
          <w:lang w:eastAsia="pl-PL"/>
        </w:rPr>
        <w:t>miaru parametrów tych sygnałów</w:t>
      </w:r>
    </w:p>
    <w:p w:rsidR="00D10D64" w:rsidRPr="00732E7C" w:rsidRDefault="00CD34E3" w:rsidP="00D019D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10D64" w:rsidRPr="00732E7C">
        <w:rPr>
          <w:rFonts w:eastAsia="Times New Roman" w:cstheme="minorHAnsi"/>
          <w:sz w:val="18"/>
          <w:szCs w:val="18"/>
          <w:lang w:eastAsia="pl-PL"/>
        </w:rPr>
        <w:t>Pulpit symulacji usterek umożliwia realizację stanów awaryjnych w wybranych obwodach oraz obserwację reakcji systemu sterowania na powstałą awarię</w:t>
      </w:r>
      <w:r w:rsidR="00D10D64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D10D64" w:rsidRPr="00732E7C">
        <w:rPr>
          <w:rFonts w:eastAsia="Times New Roman" w:cstheme="minorHAnsi"/>
          <w:sz w:val="18"/>
          <w:szCs w:val="18"/>
          <w:lang w:eastAsia="pl-PL"/>
        </w:rPr>
        <w:br/>
        <w:t>Stanowisko posiada szeregowe złącze diagnostyczne OBDII umożliwiające podłączenie przyrządów do diagnostyki takich jak KTS 5xx, MEGA MACS, LAUNCH X-431, VCDS lub innych, umożliwiających: odczyt i kasowanie kodów usterek, podgląd parametrów bieżących oraz wiele innych funkcji</w:t>
      </w:r>
    </w:p>
    <w:p w:rsidR="00D10D64" w:rsidRPr="00732E7C" w:rsidRDefault="00D10D64" w:rsidP="00D10D64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10D64" w:rsidRPr="00732E7C" w:rsidRDefault="00D10D64" w:rsidP="00D10D64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D34E3" w:rsidRPr="00732E7C" w:rsidRDefault="00CD34E3" w:rsidP="00D019D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621BE">
        <w:rPr>
          <w:rFonts w:eastAsia="Times New Roman" w:cstheme="minorHAnsi"/>
          <w:b/>
          <w:sz w:val="18"/>
          <w:szCs w:val="18"/>
          <w:lang w:eastAsia="pl-PL"/>
        </w:rPr>
        <w:t>Magistrala CAN, LIN, FLEX</w:t>
      </w:r>
    </w:p>
    <w:p w:rsidR="00CD34E3" w:rsidRPr="00732E7C" w:rsidRDefault="00CD34E3" w:rsidP="00CD34E3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D34E3" w:rsidRPr="00CD34E3" w:rsidRDefault="00CD34E3" w:rsidP="00CD34E3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 xml:space="preserve">Stanowisko </w:t>
      </w:r>
      <w:r w:rsidR="00195470">
        <w:rPr>
          <w:rFonts w:eastAsia="Times New Roman" w:cstheme="minorHAnsi"/>
          <w:sz w:val="18"/>
          <w:szCs w:val="18"/>
          <w:lang w:eastAsia="pl-PL"/>
        </w:rPr>
        <w:t xml:space="preserve">demonstracyjne przeznaczone </w:t>
      </w:r>
      <w:r w:rsidRPr="00CD34E3">
        <w:rPr>
          <w:rFonts w:eastAsia="Times New Roman" w:cstheme="minorHAnsi"/>
          <w:sz w:val="18"/>
          <w:szCs w:val="18"/>
          <w:lang w:eastAsia="pl-PL"/>
        </w:rPr>
        <w:t xml:space="preserve"> do prezentacji funkcjonowania i symulacji błędów najbardziej popularnych magistrali cyfrowych stosowanych w pojazdach.</w:t>
      </w:r>
      <w:r w:rsidRPr="00732E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D34E3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Sygnały na tablicy mają charakter tylko warstwy fizycznej.</w:t>
      </w:r>
    </w:p>
    <w:p w:rsidR="00CD34E3" w:rsidRPr="00CD34E3" w:rsidRDefault="00CD34E3" w:rsidP="00CD34E3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W skład systemu wchodzą :</w:t>
      </w:r>
    </w:p>
    <w:p w:rsidR="00CD34E3" w:rsidRPr="00CD34E3" w:rsidRDefault="00CD34E3" w:rsidP="00D01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sieć CAN</w:t>
      </w:r>
    </w:p>
    <w:p w:rsidR="00CD34E3" w:rsidRPr="00CD34E3" w:rsidRDefault="00CD34E3" w:rsidP="00D01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sieć LIN</w:t>
      </w:r>
    </w:p>
    <w:p w:rsidR="00CD34E3" w:rsidRPr="00CD34E3" w:rsidRDefault="00CD34E3" w:rsidP="00D019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sieć FlexRay</w:t>
      </w:r>
    </w:p>
    <w:p w:rsidR="00CD34E3" w:rsidRPr="00CD34E3" w:rsidRDefault="00CD34E3" w:rsidP="00CD34E3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br/>
        <w:t>Stanowisko ma możliwość symulowania usterek powyższych sieci:</w:t>
      </w:r>
    </w:p>
    <w:p w:rsidR="00CD34E3" w:rsidRPr="00CD34E3" w:rsidRDefault="00CD34E3" w:rsidP="00D0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CAN - zwarcie do „masy”, zwarcie do 5V, przerwa w przewodach H i L, symulowanie dodatkowej rezystancji, zwarcie przewodów H i L</w:t>
      </w:r>
    </w:p>
    <w:p w:rsidR="00CD34E3" w:rsidRPr="00CD34E3" w:rsidRDefault="00CD34E3" w:rsidP="00D0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LIN - zwarcie do „masy”, zwarcie do 12V, przerwa w przewodzie, symulowanie dodatkowej rezystancji</w:t>
      </w:r>
    </w:p>
    <w:p w:rsidR="00CD34E3" w:rsidRPr="00CD34E3" w:rsidRDefault="00CD34E3" w:rsidP="00D019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lang w:eastAsia="pl-PL"/>
        </w:rPr>
        <w:t>FlexRay - zwarcie do „masy”, zwarcie do 5V, przerwa w przewodach BP i BM, symulowanie dodatkowej rezystancji, zwarcie przewodów BP i BM</w:t>
      </w:r>
    </w:p>
    <w:p w:rsidR="00CD34E3" w:rsidRPr="00732E7C" w:rsidRDefault="00CD34E3" w:rsidP="00CD34E3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10D64" w:rsidRPr="00732E7C" w:rsidRDefault="00CD34E3" w:rsidP="00D019DF">
      <w:pPr>
        <w:pStyle w:val="Bezodstpw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9621BE">
        <w:rPr>
          <w:rFonts w:eastAsia="Times New Roman" w:cstheme="minorHAnsi"/>
          <w:b/>
          <w:sz w:val="18"/>
          <w:szCs w:val="18"/>
          <w:lang w:eastAsia="pl-PL"/>
        </w:rPr>
        <w:t>Dwuobwodowy układ hamulcowy</w:t>
      </w:r>
    </w:p>
    <w:p w:rsidR="00CD34E3" w:rsidRPr="00732E7C" w:rsidRDefault="00CD34E3" w:rsidP="00CD34E3">
      <w:pPr>
        <w:pStyle w:val="Bezodstpw"/>
        <w:rPr>
          <w:rFonts w:cstheme="minorHAnsi"/>
          <w:sz w:val="18"/>
          <w:szCs w:val="18"/>
        </w:rPr>
      </w:pPr>
    </w:p>
    <w:p w:rsidR="00CD34E3" w:rsidRPr="00CD34E3" w:rsidRDefault="00CD34E3" w:rsidP="00CD34E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D34E3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Stanowisko d</w:t>
      </w:r>
      <w:r w:rsidR="00195470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emonstracyjne przeznaczone </w:t>
      </w:r>
      <w:r w:rsidRPr="00CD34E3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do praktycznej prezentacji funkcjonowania typowego hydraulicznego układu hamulcowego ze wspomaganiem.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</w:r>
    </w:p>
    <w:p w:rsidR="00B301E1" w:rsidRPr="00732E7C" w:rsidRDefault="00B301E1" w:rsidP="00B301E1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Stanowisko umożliwia:</w:t>
      </w:r>
    </w:p>
    <w:p w:rsidR="00B301E1" w:rsidRPr="00732E7C" w:rsidRDefault="00B301E1" w:rsidP="00B301E1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B301E1" w:rsidRPr="00732E7C" w:rsidRDefault="00CD34E3" w:rsidP="00D019D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pełną symulację pracy hydraulicznego ukła</w:t>
      </w:r>
      <w:r w:rsidR="00B301E1" w:rsidRPr="00732E7C">
        <w:rPr>
          <w:rFonts w:eastAsia="Times New Roman" w:cstheme="minorHAnsi"/>
          <w:sz w:val="18"/>
          <w:szCs w:val="18"/>
          <w:lang w:eastAsia="pl-PL"/>
        </w:rPr>
        <w:t>du hamulcowego ze wspomaganiem</w:t>
      </w:r>
    </w:p>
    <w:p w:rsidR="00B301E1" w:rsidRPr="00732E7C" w:rsidRDefault="00CD34E3" w:rsidP="00D019D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 obserwację wpływu wspomagani</w:t>
      </w:r>
      <w:r w:rsidR="00B301E1" w:rsidRPr="00732E7C">
        <w:rPr>
          <w:rFonts w:eastAsia="Times New Roman" w:cstheme="minorHAnsi"/>
          <w:sz w:val="18"/>
          <w:szCs w:val="18"/>
          <w:lang w:eastAsia="pl-PL"/>
        </w:rPr>
        <w:t>a na pracę układu hamulcowego</w:t>
      </w:r>
    </w:p>
    <w:p w:rsidR="00B301E1" w:rsidRPr="00732E7C" w:rsidRDefault="00CD34E3" w:rsidP="00D019D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pomiary ciśnień płynu hydraulicz</w:t>
      </w:r>
      <w:r w:rsidR="00B301E1" w:rsidRPr="00732E7C">
        <w:rPr>
          <w:rFonts w:eastAsia="Times New Roman" w:cstheme="minorHAnsi"/>
          <w:sz w:val="18"/>
          <w:szCs w:val="18"/>
          <w:lang w:eastAsia="pl-PL"/>
        </w:rPr>
        <w:t>nego w różnych punktach układu</w:t>
      </w:r>
    </w:p>
    <w:p w:rsidR="00CD34E3" w:rsidRPr="00732E7C" w:rsidRDefault="00CD34E3" w:rsidP="00D019DF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 xml:space="preserve"> pomiary ciśnienia pneumatycznego wytwarzanego przez Serwo mechanizm wspomagania</w:t>
      </w:r>
    </w:p>
    <w:p w:rsidR="00CD34E3" w:rsidRPr="00732E7C" w:rsidRDefault="00CD34E3" w:rsidP="00CD34E3">
      <w:pPr>
        <w:pStyle w:val="Bezodstpw"/>
      </w:pPr>
    </w:p>
    <w:p w:rsidR="009C1DAF" w:rsidRPr="00732E7C" w:rsidRDefault="009C1DAF" w:rsidP="00CD34E3">
      <w:pPr>
        <w:pStyle w:val="Bezodstpw"/>
      </w:pPr>
    </w:p>
    <w:p w:rsidR="00CD34E3" w:rsidRPr="00732E7C" w:rsidRDefault="00B301E1" w:rsidP="00D019DF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621BE">
        <w:rPr>
          <w:rFonts w:ascii="Calibri" w:eastAsia="Times New Roman" w:hAnsi="Calibri" w:cs="Calibri"/>
          <w:b/>
          <w:sz w:val="18"/>
          <w:szCs w:val="18"/>
          <w:lang w:eastAsia="pl-PL"/>
        </w:rPr>
        <w:t>Skrzynia przekładniowa automatyczna</w:t>
      </w:r>
    </w:p>
    <w:p w:rsidR="00B301E1" w:rsidRPr="00732E7C" w:rsidRDefault="00B301E1" w:rsidP="00B301E1">
      <w:pPr>
        <w:pStyle w:val="Bezodstpw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301E1" w:rsidRPr="00732E7C" w:rsidRDefault="00B301E1" w:rsidP="00B301E1">
      <w:pPr>
        <w:pStyle w:val="Bezodstpw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B301E1" w:rsidRPr="00732E7C" w:rsidRDefault="005851B3" w:rsidP="00B301E1">
      <w:pPr>
        <w:pStyle w:val="Bezodstpw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 xml:space="preserve">Sprzęt przeznaczony </w:t>
      </w:r>
      <w:r w:rsidR="00B301E1" w:rsidRPr="00732E7C">
        <w:rPr>
          <w:rFonts w:cstheme="minorHAnsi"/>
          <w:sz w:val="18"/>
          <w:szCs w:val="18"/>
        </w:rPr>
        <w:t xml:space="preserve"> do nauki praktycznych umiejętności zawodowych w zakresie posługiwania się narzędziami, nauki procedur obsługowo- naprawczych, oraz prezentacji i funkcjonowania danego typu skrzyni biegów.</w:t>
      </w:r>
    </w:p>
    <w:p w:rsidR="00B301E1" w:rsidRPr="00732E7C" w:rsidRDefault="00B301E1" w:rsidP="00B301E1">
      <w:pPr>
        <w:pStyle w:val="Bezodstpw"/>
        <w:rPr>
          <w:rFonts w:cstheme="minorHAnsi"/>
          <w:sz w:val="18"/>
          <w:szCs w:val="18"/>
        </w:rPr>
      </w:pPr>
    </w:p>
    <w:p w:rsidR="00B301E1" w:rsidRPr="00732E7C" w:rsidRDefault="00B301E1" w:rsidP="00B301E1">
      <w:pPr>
        <w:pStyle w:val="Bezodstpw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 xml:space="preserve">W pierwszym </w:t>
      </w:r>
      <w:r w:rsidR="005851B3" w:rsidRPr="00732E7C">
        <w:rPr>
          <w:rFonts w:cstheme="minorHAnsi"/>
          <w:sz w:val="18"/>
          <w:szCs w:val="18"/>
        </w:rPr>
        <w:t xml:space="preserve">etapie tego procesu umożliwia </w:t>
      </w:r>
      <w:r w:rsidRPr="00732E7C">
        <w:rPr>
          <w:rFonts w:cstheme="minorHAnsi"/>
          <w:sz w:val="18"/>
          <w:szCs w:val="18"/>
        </w:rPr>
        <w:t>nauczycielom zawodu, trenerom, instruktorom prowadzenie nauczania budowy skrzyni biegów, rozmieszczenia jego podzespołów, zasad kolejności i specyfiki montażu, pomiarów kontrolnych oraz wielu innych, dotyczących np. czynności obsługowych.</w:t>
      </w:r>
    </w:p>
    <w:p w:rsidR="00B301E1" w:rsidRPr="00732E7C" w:rsidRDefault="00B301E1" w:rsidP="00B301E1">
      <w:pPr>
        <w:pStyle w:val="Bezodstpw"/>
        <w:rPr>
          <w:rFonts w:cstheme="minorHAnsi"/>
          <w:sz w:val="18"/>
          <w:szCs w:val="18"/>
        </w:rPr>
      </w:pPr>
    </w:p>
    <w:p w:rsidR="00B301E1" w:rsidRPr="00732E7C" w:rsidRDefault="005851B3" w:rsidP="00B301E1">
      <w:pPr>
        <w:pStyle w:val="Bezodstpw"/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>Stanowisko tego typu umożliwia</w:t>
      </w:r>
      <w:r w:rsidR="00B301E1" w:rsidRPr="00732E7C">
        <w:rPr>
          <w:rFonts w:cstheme="minorHAnsi"/>
          <w:sz w:val="18"/>
          <w:szCs w:val="18"/>
        </w:rPr>
        <w:t xml:space="preserve"> bezpieczne wykonywanie przez ucznia wielokrotnych czynności montażu i demontażu, wymiany i weryfikacji takich zespołów jak:</w:t>
      </w:r>
    </w:p>
    <w:p w:rsidR="00B301E1" w:rsidRPr="00732E7C" w:rsidRDefault="00B301E1" w:rsidP="00D019DF">
      <w:pPr>
        <w:pStyle w:val="Bezodstpw"/>
        <w:numPr>
          <w:ilvl w:val="0"/>
          <w:numId w:val="9"/>
        </w:numPr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>łożyska,</w:t>
      </w:r>
    </w:p>
    <w:p w:rsidR="00B301E1" w:rsidRPr="00732E7C" w:rsidRDefault="00B301E1" w:rsidP="00D019DF">
      <w:pPr>
        <w:pStyle w:val="Bezodstpw"/>
        <w:numPr>
          <w:ilvl w:val="0"/>
          <w:numId w:val="9"/>
        </w:numPr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>synchronizatory,</w:t>
      </w:r>
    </w:p>
    <w:p w:rsidR="00B301E1" w:rsidRPr="00732E7C" w:rsidRDefault="00B301E1" w:rsidP="00D019DF">
      <w:pPr>
        <w:pStyle w:val="Bezodstpw"/>
        <w:numPr>
          <w:ilvl w:val="0"/>
          <w:numId w:val="9"/>
        </w:numPr>
        <w:rPr>
          <w:rFonts w:cstheme="minorHAnsi"/>
          <w:sz w:val="18"/>
          <w:szCs w:val="18"/>
        </w:rPr>
      </w:pPr>
      <w:r w:rsidRPr="00732E7C">
        <w:rPr>
          <w:rFonts w:cstheme="minorHAnsi"/>
          <w:sz w:val="18"/>
          <w:szCs w:val="18"/>
        </w:rPr>
        <w:t>przekładnie zębate i wielu innych czynności.</w:t>
      </w:r>
    </w:p>
    <w:p w:rsidR="005851B3" w:rsidRPr="00732E7C" w:rsidRDefault="005851B3" w:rsidP="00B301E1">
      <w:pPr>
        <w:pStyle w:val="Bezodstpw"/>
      </w:pPr>
    </w:p>
    <w:p w:rsidR="005851B3" w:rsidRPr="00732E7C" w:rsidRDefault="005851B3" w:rsidP="005851B3">
      <w:pPr>
        <w:pStyle w:val="Bezodstpw"/>
      </w:pPr>
    </w:p>
    <w:p w:rsidR="00C05921" w:rsidRPr="00732E7C" w:rsidRDefault="00C05921" w:rsidP="005851B3">
      <w:pPr>
        <w:pStyle w:val="Bezodstpw"/>
      </w:pPr>
    </w:p>
    <w:p w:rsidR="005851B3" w:rsidRPr="00732E7C" w:rsidRDefault="005851B3" w:rsidP="00D019DF">
      <w:pPr>
        <w:pStyle w:val="Bezodstpw"/>
        <w:numPr>
          <w:ilvl w:val="0"/>
          <w:numId w:val="1"/>
        </w:numPr>
        <w:rPr>
          <w:b/>
        </w:rPr>
      </w:pPr>
      <w:r w:rsidRPr="009621BE">
        <w:rPr>
          <w:rFonts w:ascii="Calibri" w:eastAsia="Times New Roman" w:hAnsi="Calibri" w:cs="Calibri"/>
          <w:b/>
          <w:sz w:val="18"/>
          <w:szCs w:val="18"/>
          <w:lang w:eastAsia="pl-PL"/>
        </w:rPr>
        <w:t>Układ kierowniczy ze wspomaganiem elektrohydraulicznym</w:t>
      </w:r>
    </w:p>
    <w:p w:rsidR="00C05921" w:rsidRPr="00732E7C" w:rsidRDefault="00C05921" w:rsidP="00C05921">
      <w:pPr>
        <w:pStyle w:val="Bezodstpw"/>
        <w:ind w:left="720"/>
        <w:rPr>
          <w:b/>
        </w:rPr>
      </w:pPr>
    </w:p>
    <w:p w:rsidR="005851B3" w:rsidRPr="00732E7C" w:rsidRDefault="005851B3" w:rsidP="005851B3">
      <w:pPr>
        <w:spacing w:after="0" w:line="240" w:lineRule="auto"/>
        <w:jc w:val="both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  <w:r w:rsidRPr="005851B3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Stanowisko </w:t>
      </w:r>
      <w:r w:rsidR="00195470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demonstracyjne przeznaczone </w:t>
      </w:r>
      <w:r w:rsidRPr="005851B3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 do praktycznego pokazu funkcjonowania układu kierowniczego z możliwością zmiany oporu ruchu przekładni i pomiarem ciśnień w układzie wspomagania.</w:t>
      </w:r>
    </w:p>
    <w:p w:rsidR="005851B3" w:rsidRPr="005851B3" w:rsidRDefault="005851B3" w:rsidP="005851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851B3" w:rsidRPr="005851B3" w:rsidRDefault="005851B3" w:rsidP="005851B3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Układ kierowniczy składa się z:</w:t>
      </w:r>
    </w:p>
    <w:p w:rsidR="005851B3" w:rsidRPr="005851B3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kolumny kierowniczej z zespołem przegubów</w:t>
      </w:r>
    </w:p>
    <w:p w:rsidR="005851B3" w:rsidRPr="005851B3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przekładni kierowniczej z siłownikiem (hydraulicznym)</w:t>
      </w:r>
    </w:p>
    <w:p w:rsidR="005851B3" w:rsidRPr="005851B3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zintegrowanego silnika elektrycznego z pompą olejową - zasilanie układu hydraulicznego</w:t>
      </w:r>
    </w:p>
    <w:p w:rsidR="005851B3" w:rsidRPr="005851B3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przewodów ciśnieniowych układu hydraulicznego</w:t>
      </w:r>
    </w:p>
    <w:p w:rsidR="005851B3" w:rsidRPr="005851B3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manometru ciśnienia w układzie wspomagania</w:t>
      </w:r>
    </w:p>
    <w:p w:rsidR="005851B3" w:rsidRPr="00732E7C" w:rsidRDefault="005851B3" w:rsidP="00D019D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851B3">
        <w:rPr>
          <w:rFonts w:eastAsia="Times New Roman" w:cstheme="minorHAnsi"/>
          <w:sz w:val="18"/>
          <w:szCs w:val="18"/>
          <w:lang w:eastAsia="pl-PL"/>
        </w:rPr>
        <w:t>stanowiska zasilane są napięciem 12 V z akumulatora samochodowego</w:t>
      </w:r>
    </w:p>
    <w:p w:rsidR="009C1DAF" w:rsidRPr="00732E7C" w:rsidRDefault="009C1DAF" w:rsidP="0007755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18"/>
          <w:szCs w:val="18"/>
          <w:lang w:eastAsia="pl-PL"/>
        </w:rPr>
      </w:pPr>
    </w:p>
    <w:p w:rsidR="0007755A" w:rsidRPr="0007755A" w:rsidRDefault="00B1203C" w:rsidP="00D019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7755A">
        <w:rPr>
          <w:rFonts w:ascii="Calibri" w:eastAsia="Times New Roman" w:hAnsi="Calibri" w:cs="Calibri"/>
          <w:b/>
          <w:sz w:val="18"/>
          <w:szCs w:val="18"/>
          <w:lang w:eastAsia="pl-PL"/>
        </w:rPr>
        <w:t>Sprawdzian grzebieniowy do gwintów</w:t>
      </w:r>
    </w:p>
    <w:p w:rsidR="00B1203C" w:rsidRDefault="0007755A" w:rsidP="000775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7755A">
        <w:rPr>
          <w:rFonts w:eastAsia="Times New Roman" w:cstheme="minorHAnsi"/>
          <w:sz w:val="18"/>
          <w:szCs w:val="18"/>
          <w:lang w:eastAsia="pl-PL"/>
        </w:rPr>
        <w:t xml:space="preserve">Do </w:t>
      </w:r>
      <w:r>
        <w:rPr>
          <w:rFonts w:eastAsia="Times New Roman" w:cstheme="minorHAnsi"/>
          <w:sz w:val="18"/>
          <w:szCs w:val="18"/>
          <w:lang w:eastAsia="pl-PL"/>
        </w:rPr>
        <w:t>gwintów: metrycznych i rurowych</w:t>
      </w:r>
      <w:r>
        <w:rPr>
          <w:rFonts w:eastAsia="Times New Roman" w:cstheme="minorHAnsi"/>
          <w:sz w:val="18"/>
          <w:szCs w:val="18"/>
          <w:lang w:eastAsia="pl-PL"/>
        </w:rPr>
        <w:br/>
        <w:t>Do skoku: 0,25 mm - 6 mm</w:t>
      </w:r>
      <w:r>
        <w:rPr>
          <w:rFonts w:eastAsia="Times New Roman" w:cstheme="minorHAnsi"/>
          <w:sz w:val="18"/>
          <w:szCs w:val="18"/>
          <w:lang w:eastAsia="pl-PL"/>
        </w:rPr>
        <w:br/>
        <w:t>Liczba zwojów / cal: 11 – 28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7755A">
        <w:rPr>
          <w:rFonts w:eastAsia="Times New Roman" w:cstheme="minorHAnsi"/>
          <w:sz w:val="18"/>
          <w:szCs w:val="18"/>
          <w:lang w:eastAsia="pl-PL"/>
        </w:rPr>
        <w:t>Liczba listków: 24 / 6</w:t>
      </w:r>
    </w:p>
    <w:p w:rsidR="00415071" w:rsidRPr="0007755A" w:rsidRDefault="00415071" w:rsidP="000775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5851B3" w:rsidRPr="00732E7C" w:rsidRDefault="00B1203C" w:rsidP="00D019D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621BE">
        <w:rPr>
          <w:rFonts w:ascii="Calibri" w:eastAsia="Times New Roman" w:hAnsi="Calibri" w:cs="Calibri"/>
          <w:b/>
          <w:sz w:val="18"/>
          <w:szCs w:val="18"/>
          <w:lang w:eastAsia="pl-PL"/>
        </w:rPr>
        <w:t>System zintegrowany typu D-Jetronic</w:t>
      </w:r>
    </w:p>
    <w:p w:rsidR="00B1203C" w:rsidRPr="00732E7C" w:rsidRDefault="00B1203C" w:rsidP="00B1203C">
      <w:pPr>
        <w:pStyle w:val="Akapitzlist"/>
        <w:rPr>
          <w:rFonts w:eastAsia="Times New Roman" w:cstheme="minorHAnsi"/>
          <w:sz w:val="18"/>
          <w:szCs w:val="18"/>
          <w:lang w:eastAsia="pl-PL"/>
        </w:rPr>
      </w:pPr>
    </w:p>
    <w:p w:rsidR="00832E25" w:rsidRPr="00732E7C" w:rsidRDefault="00195470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Stanowisko przeznaczone </w:t>
      </w:r>
      <w:r w:rsidR="00B1203C" w:rsidRPr="00B1203C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do demonstracji funkcjonowania systemu sterowania pracą silnika w zakresie kąta wyprzedzenia zapłonu, oraz zmian dawki paliwa w funkcji temperatury, prędkości obrotowej, obciążenia i innych parametrów.</w:t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  <w:t>Układ paliwowy umożliwia pomiary parametrów ciśnienia paliwa, oraz zjawisk towarzyszących jego pompowaniu.</w:t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  <w:t>Pulpit pomiarowy umożliwia łatwe podłączenie przyrządów pomiarowych do wszystkich czujników systemu i podzespołów wykonawczych</w:t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  <w:t>Rozwiązanie rozdzielaczowego systemu zapłonu typu mikroprocesorowego umożliwia obserwację zmian kąta wyprzedzenia zapłonu metodą stroboskopową lub przez porównanie sygnału o położeniu wału korbowego z innymi sygnałami</w:t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br/>
        <w:t>Pulpit symulacji usterek umożliwia realizację stanów awaryjnych w wybranych obwodach, oraz obserwację reakcji systemu sterowania na powstałą awarię typu ciągłego lub sporadyczną</w:t>
      </w:r>
    </w:p>
    <w:p w:rsidR="00832E25" w:rsidRPr="00732E7C" w:rsidRDefault="00832E25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B1203C" w:rsidRPr="00B1203C">
        <w:rPr>
          <w:rFonts w:eastAsia="Times New Roman" w:cstheme="minorHAnsi"/>
          <w:sz w:val="18"/>
          <w:szCs w:val="18"/>
          <w:lang w:eastAsia="pl-PL"/>
        </w:rPr>
        <w:t>Wybrany system umożliwia przeprowadzenie samodiagnozy. Występowanie usterek i ich rodzaj jest sygnalizowane za pomocą kodu migowego, wyświetlanego przez kontrolkę systemu wtryskowego.</w:t>
      </w:r>
    </w:p>
    <w:p w:rsidR="00B1203C" w:rsidRPr="00732E7C" w:rsidRDefault="00B1203C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1203C">
        <w:rPr>
          <w:rFonts w:eastAsia="Times New Roman" w:cstheme="minorHAnsi"/>
          <w:sz w:val="18"/>
          <w:szCs w:val="18"/>
          <w:lang w:eastAsia="pl-PL"/>
        </w:rPr>
        <w:br/>
        <w:t>Stanowisko posiada złącze diagnostyczne: szeregowe typu OBDII, umożliwiające podłączenie przyrządów diagnostyki elektroniki pojazdowej takich jak , KTS-5xx, MEGA MACS, LAUNCH X-431, SYKES - PICKAVANT lub TECH-1, TECH-2. Możliwa jest wtedy obserwacja bieżących parametrów systemu, opracowanych przez sterownik, cyfrowych kodów usterek, bądź realizację funkcji odpowiedzi systemu na wymuszenia z przyrządu diagnostycznego w formie tzw. testu podzespołów.</w:t>
      </w:r>
    </w:p>
    <w:p w:rsidR="00832E25" w:rsidRDefault="00832E25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415071" w:rsidRPr="00732E7C" w:rsidRDefault="00415071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832E25" w:rsidRPr="00732E7C" w:rsidRDefault="00832E25" w:rsidP="00832E2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832E25" w:rsidRPr="00732E7C" w:rsidRDefault="00832E25" w:rsidP="00D019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32E7C">
        <w:rPr>
          <w:rFonts w:eastAsia="Times New Roman" w:cstheme="minorHAnsi"/>
          <w:b/>
          <w:sz w:val="18"/>
          <w:szCs w:val="18"/>
          <w:lang w:eastAsia="pl-PL"/>
        </w:rPr>
        <w:t>SRS System bezpieczeństwa biernego</w:t>
      </w:r>
    </w:p>
    <w:p w:rsidR="00832E25" w:rsidRPr="00732E7C" w:rsidRDefault="00832E25" w:rsidP="00832E25">
      <w:pPr>
        <w:spacing w:after="0" w:line="240" w:lineRule="auto"/>
        <w:rPr>
          <w:rFonts w:eastAsia="Times New Roman" w:cstheme="minorHAnsi"/>
          <w:sz w:val="18"/>
          <w:szCs w:val="18"/>
          <w:shd w:val="clear" w:color="auto" w:fill="FFFFFF"/>
          <w:lang w:eastAsia="pl-PL"/>
        </w:rPr>
      </w:pPr>
    </w:p>
    <w:p w:rsidR="00832E25" w:rsidRDefault="00195470" w:rsidP="00832E2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Stanowisko przeznaczone </w:t>
      </w:r>
      <w:r w:rsidR="00832E25" w:rsidRPr="00732E7C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>do praktycznego pokazu budowy i oceny jego parametrów. Rzeczywiste elementy składowe typowego systemu SRS składającego się z poduszki: głównej, pasażera, bocznych, a także z napinaczy i czujników zderzeń, umożliwiają omówienie budowy systemu oraz jego diagnostykę.</w:t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  <w:t>Stanowisko umożliwia:</w:t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  <w:t>- pulpit symulacji usterek umożliwia realizację stanów awaryjnych w wybranych obwodach oraz obserwację reakcji systemu sterowania na powstałą awarię</w:t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  <w:t>- zastosowane podzespoły umożliwiają przeprowadzenie diagnostyki systemu SRS oraz nowoczesnej deski wskaźników, na których znajduje się lampka kontrolna systemu poduszek powietrznych</w:t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  <w:t>- stanowisko posiada szeregowe złącze diagnostyczne OBDII umożliwiające podłączenie przyrządów do diagnostyki takich jak KTS 5xx, MEGA MACS, LAUNCH X-431, VCDS lub innych, umożliwiających: odczyt i kasowanie kodów usterek, parametrów bieżących, kontrolę wskazań deski wskaźnikowej oraz wiele innych funkcji</w:t>
      </w:r>
      <w:r w:rsidR="00832E25" w:rsidRPr="00732E7C">
        <w:rPr>
          <w:rFonts w:eastAsia="Times New Roman" w:cstheme="minorHAnsi"/>
          <w:sz w:val="18"/>
          <w:szCs w:val="18"/>
          <w:lang w:eastAsia="pl-PL"/>
        </w:rPr>
        <w:br/>
      </w:r>
    </w:p>
    <w:p w:rsidR="00415071" w:rsidRDefault="00415071" w:rsidP="00832E2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55023B" w:rsidRDefault="0055023B" w:rsidP="00832E2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55023B" w:rsidRDefault="0055023B" w:rsidP="00832E2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55023B" w:rsidRPr="00732E7C" w:rsidRDefault="0055023B" w:rsidP="00832E2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32E25" w:rsidRPr="00732E7C" w:rsidRDefault="00832E25" w:rsidP="00832E25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832E25" w:rsidRPr="00732E7C" w:rsidRDefault="00656C7C" w:rsidP="00D019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732E7C">
        <w:rPr>
          <w:rFonts w:eastAsia="Times New Roman" w:cstheme="minorHAnsi"/>
          <w:b/>
          <w:sz w:val="18"/>
          <w:szCs w:val="18"/>
          <w:lang w:eastAsia="pl-PL"/>
        </w:rPr>
        <w:t>System sterowania silnikiem motocykla</w:t>
      </w:r>
    </w:p>
    <w:p w:rsidR="00656C7C" w:rsidRPr="00732E7C" w:rsidRDefault="00656C7C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56C7C" w:rsidRPr="00732E7C" w:rsidRDefault="00195470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Stanowisko przeznaczone </w:t>
      </w:r>
      <w:r w:rsidR="00656C7C" w:rsidRPr="00732E7C">
        <w:rPr>
          <w:rFonts w:eastAsia="Times New Roman" w:cstheme="minorHAnsi"/>
          <w:sz w:val="18"/>
          <w:szCs w:val="18"/>
          <w:lang w:eastAsia="pl-PL"/>
        </w:rPr>
        <w:t>do demonstracji funkcjonowania systemu sterowania pracą silnika w zakresie kąta wyprzedzenia zapłonu, oraz zmian dawki paliwa w funkcji temperatury, prędkości obrotowej, obciążenia i innych parametrów.</w:t>
      </w:r>
      <w:r w:rsidR="00656C7C" w:rsidRPr="00732E7C">
        <w:rPr>
          <w:rFonts w:eastAsia="Times New Roman" w:cstheme="minorHAnsi"/>
          <w:sz w:val="18"/>
          <w:szCs w:val="18"/>
          <w:lang w:eastAsia="pl-PL"/>
        </w:rPr>
        <w:br/>
      </w:r>
    </w:p>
    <w:p w:rsidR="00656C7C" w:rsidRPr="00732E7C" w:rsidRDefault="00656C7C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t>Stanowisko demonstracyjne umożliwia przeprowadzenie ćwiczeń w zakresie :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a) badania charakterystyk czujników zastosowanych w systemie:</w:t>
      </w:r>
    </w:p>
    <w:p w:rsidR="00656C7C" w:rsidRPr="00732E7C" w:rsidRDefault="00656C7C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br/>
        <w:t>- potencjometru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położenia przepustnicy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czujnika ciśnienia w kolektorze ssącym, czujnika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pochylenia motocykla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czujnika położenie/prędkości wału korbowego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b) badanie wpływu poszczególnych sygnałów dochodzących do sterownika na pracę systemu – czas wtrysku paliwa , kąt zapłonu:</w:t>
      </w:r>
    </w:p>
    <w:p w:rsidR="00656C7C" w:rsidRPr="00732E7C" w:rsidRDefault="00656C7C" w:rsidP="00656C7C">
      <w:pPr>
        <w:shd w:val="clear" w:color="auto" w:fill="FFFFFF"/>
        <w:spacing w:after="15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732E7C">
        <w:rPr>
          <w:rFonts w:eastAsia="Times New Roman" w:cstheme="minorHAnsi"/>
          <w:sz w:val="18"/>
          <w:szCs w:val="18"/>
          <w:lang w:eastAsia="pl-PL"/>
        </w:rPr>
        <w:br/>
        <w:t>- wartości temperatur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ciśnienia w kolektorze ssącym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prędkość obrotowa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- prędkość motocykla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c) badanie parametrów pracy układu zapłonowego – parametry pracy układu pierwotnego i wtórnego układu zapłonowego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d) symulacja usterek w układzie elektrycznym – zwarcia i przerwy w obwodzie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e) symulacja wadliwych sygnałów czujników systemu – zmiana wartości sygnału poza zakres dopuszczalny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f) prowadzenie diagnostyki układu z wykorzystaniem mierników uniwersalnych i oscyloskopu</w:t>
      </w:r>
      <w:r w:rsidRPr="00732E7C">
        <w:rPr>
          <w:rFonts w:eastAsia="Times New Roman" w:cstheme="minorHAnsi"/>
          <w:sz w:val="18"/>
          <w:szCs w:val="18"/>
          <w:lang w:eastAsia="pl-PL"/>
        </w:rPr>
        <w:br/>
        <w:t>g) prowadzenie diagnostyki układu z wykorzystaniem autodiagnozy systemu ( kody błyskowe ) zgodnie z procedurą serwisową producenta motocykla</w:t>
      </w:r>
    </w:p>
    <w:p w:rsidR="005851B3" w:rsidRDefault="005851B3" w:rsidP="00D53210">
      <w:pPr>
        <w:pStyle w:val="Bezodstpw"/>
      </w:pPr>
    </w:p>
    <w:p w:rsidR="0055023B" w:rsidRDefault="0055023B" w:rsidP="00D53210">
      <w:pPr>
        <w:pStyle w:val="Bezodstpw"/>
      </w:pPr>
    </w:p>
    <w:p w:rsidR="0055023B" w:rsidRPr="0055023B" w:rsidRDefault="0055023B" w:rsidP="00D53210">
      <w:pPr>
        <w:pStyle w:val="Bezodstpw"/>
        <w:rPr>
          <w:b/>
        </w:rPr>
      </w:pPr>
      <w:r w:rsidRPr="0055023B">
        <w:rPr>
          <w:b/>
        </w:rPr>
        <w:t xml:space="preserve">UWAGI OGÓLNE DOTYCZĄCE CZĘŚCI:  I, II, III, IV, V: </w:t>
      </w:r>
    </w:p>
    <w:p w:rsidR="003426DC" w:rsidRDefault="003426DC" w:rsidP="007E4CDD">
      <w:pPr>
        <w:pStyle w:val="Bezodstpw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00496" w:rsidRPr="00000496" w:rsidTr="00000496">
        <w:trPr>
          <w:trHeight w:val="6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96" w:rsidRPr="0055023B" w:rsidRDefault="0055023B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Niniejszy Szczegółowy </w:t>
            </w:r>
            <w:r w:rsidR="00000496"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Opis</w:t>
            </w: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Przedmiotu Zamówienia</w:t>
            </w:r>
            <w:r w:rsidR="00000496"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zawiera minimalne wymagania, co oznacza,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000496"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że Wykonawca może zaoferować przedmiot zamówienia charakteryzujący się zbliżonymi parametrami technicznymi, lub „równoważnymi”.</w:t>
            </w:r>
          </w:p>
          <w:p w:rsidR="0055023B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00496" w:rsidRPr="00000496" w:rsidTr="00000496">
        <w:trPr>
          <w:trHeight w:val="6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96" w:rsidRPr="0055023B" w:rsidRDefault="00000496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Zaoferowany przez Wykonawcę asortyment ma być najwyższej jakości pod względem technicznym </w:t>
            </w:r>
            <w:r w:rsid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 użytkowym, spełniać warunki obowiązujących norm oraz posiadać aktualne dokumenty dopuszczające go do użytku, zgodnie z obowiązującymi przepisami prawa, certyfikaty, deklaracje zgodności.</w:t>
            </w:r>
          </w:p>
          <w:p w:rsidR="0055023B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00496" w:rsidRPr="00000496" w:rsidTr="00000496">
        <w:trPr>
          <w:trHeight w:val="9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96" w:rsidRPr="0055023B" w:rsidRDefault="00000496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Jeżeli w opisie przedmiotu zamówienia wskazano jakikolwiek znak towarowy, patent czy pochodzenie -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      </w:r>
          </w:p>
          <w:p w:rsidR="0055023B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00496" w:rsidRPr="00000496" w:rsidTr="00000496">
        <w:trPr>
          <w:trHeight w:val="58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96" w:rsidRPr="0055023B" w:rsidRDefault="00000496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Wykonawca, który powołuje się na rozwiązania równoważne opisywanym przez Zamawiającego, jest obowiązany wykazać, że oferowane przez niego dostawy, spełniają wymagania określone przez Zamawiającego (np. przedstawić porównanie parametrów asortymentu wymaganego przez zamawiającego z parametrami oferowanego asortymentu itp.).</w:t>
            </w:r>
          </w:p>
          <w:p w:rsidR="0055023B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00496" w:rsidRPr="00000496" w:rsidTr="00000496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496" w:rsidRPr="0055023B" w:rsidRDefault="00000496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Wszystkie przedmioty zamówienia muszą być fabrycznie nowe, w oryginalnych opakowaniach producenta.</w:t>
            </w:r>
          </w:p>
          <w:p w:rsidR="0055023B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00496" w:rsidRPr="00000496" w:rsidTr="00000496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3B" w:rsidRPr="0055023B" w:rsidRDefault="00000496" w:rsidP="0055023B">
            <w:pPr>
              <w:pStyle w:val="Akapitzlist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Zamówieni</w:t>
            </w:r>
            <w:r w:rsidR="00FB61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e obejmuje dostawę, transport i</w:t>
            </w:r>
            <w:r w:rsidR="00AC4B0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rozładunek przedmiotu zamówienia w </w:t>
            </w:r>
            <w:r w:rsidR="0099405F"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niżej</w:t>
            </w:r>
            <w:r w:rsidR="00AC4B0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wskazanej lokalizacji</w:t>
            </w:r>
            <w:r w:rsidR="0055023B" w:rsidRPr="005502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:rsidR="0099405F" w:rsidRPr="0055023B" w:rsidRDefault="0055023B" w:rsidP="0055023B">
            <w:pPr>
              <w:pStyle w:val="Akapitzlist"/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023B">
              <w:rPr>
                <w:rFonts w:cstheme="minorHAnsi"/>
                <w:b/>
                <w:color w:val="000000" w:themeColor="text1"/>
                <w:sz w:val="18"/>
                <w:szCs w:val="18"/>
              </w:rPr>
              <w:t>Zespół Szkół Ponadpodstawowych Nr 2 w Piotrkowie Trybunalskim, ul. Dmowskiego 38, 97-300 Piotrków Trybunalski.</w:t>
            </w:r>
          </w:p>
        </w:tc>
      </w:tr>
    </w:tbl>
    <w:p w:rsidR="00000496" w:rsidRDefault="00000496" w:rsidP="00E953AA">
      <w:pPr>
        <w:pStyle w:val="Bezodstpw"/>
      </w:pPr>
    </w:p>
    <w:sectPr w:rsidR="00000496" w:rsidSect="00B34D65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7F" w:rsidRDefault="00E9177F" w:rsidP="0016320A">
      <w:pPr>
        <w:spacing w:after="0" w:line="240" w:lineRule="auto"/>
      </w:pPr>
      <w:r>
        <w:separator/>
      </w:r>
    </w:p>
  </w:endnote>
  <w:endnote w:type="continuationSeparator" w:id="0">
    <w:p w:rsidR="00E9177F" w:rsidRDefault="00E9177F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F" w:rsidRDefault="00E9177F" w:rsidP="008B5071">
    <w:pPr>
      <w:pStyle w:val="Stopka"/>
      <w:jc w:val="center"/>
    </w:pPr>
  </w:p>
  <w:p w:rsidR="00E9177F" w:rsidRDefault="00E91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7F" w:rsidRDefault="00E9177F" w:rsidP="0016320A">
      <w:pPr>
        <w:spacing w:after="0" w:line="240" w:lineRule="auto"/>
      </w:pPr>
      <w:r>
        <w:separator/>
      </w:r>
    </w:p>
  </w:footnote>
  <w:footnote w:type="continuationSeparator" w:id="0">
    <w:p w:rsidR="00E9177F" w:rsidRDefault="00E9177F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F" w:rsidRPr="0016320A" w:rsidRDefault="00D8200A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E9177F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77F" w:rsidRDefault="00E917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8200A" w:rsidRPr="00D820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77F" w:rsidRDefault="00E917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8200A" w:rsidRPr="00D820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7F" w:rsidRDefault="00E9177F">
    <w:pPr>
      <w:pStyle w:val="Nagwek"/>
    </w:pPr>
    <w:r>
      <w:rPr>
        <w:noProof/>
        <w:lang w:eastAsia="pl-PL"/>
      </w:rPr>
      <w:drawing>
        <wp:inline distT="0" distB="0" distL="0" distR="0" wp14:anchorId="0FAFEB3D">
          <wp:extent cx="5761355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CA9C3C">
          <wp:extent cx="5761355" cy="494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627FF"/>
    <w:rsid w:val="0006358E"/>
    <w:rsid w:val="0007441F"/>
    <w:rsid w:val="000765E3"/>
    <w:rsid w:val="0007755A"/>
    <w:rsid w:val="00084B05"/>
    <w:rsid w:val="000A1BDB"/>
    <w:rsid w:val="000A24E3"/>
    <w:rsid w:val="000A344C"/>
    <w:rsid w:val="000B0E18"/>
    <w:rsid w:val="000B20C2"/>
    <w:rsid w:val="000C3ED6"/>
    <w:rsid w:val="000F6CD8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87353"/>
    <w:rsid w:val="0019154E"/>
    <w:rsid w:val="00195470"/>
    <w:rsid w:val="001A57D5"/>
    <w:rsid w:val="001A60F7"/>
    <w:rsid w:val="001B32F8"/>
    <w:rsid w:val="001D3586"/>
    <w:rsid w:val="001F3B13"/>
    <w:rsid w:val="002107D4"/>
    <w:rsid w:val="00216AD3"/>
    <w:rsid w:val="00217826"/>
    <w:rsid w:val="00227B50"/>
    <w:rsid w:val="00230FAE"/>
    <w:rsid w:val="00262C86"/>
    <w:rsid w:val="0026439B"/>
    <w:rsid w:val="00265EC3"/>
    <w:rsid w:val="0026602C"/>
    <w:rsid w:val="00273EEF"/>
    <w:rsid w:val="00273F30"/>
    <w:rsid w:val="00290B3A"/>
    <w:rsid w:val="00292DCD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6FA8"/>
    <w:rsid w:val="00307EE2"/>
    <w:rsid w:val="00311AFA"/>
    <w:rsid w:val="00314ECC"/>
    <w:rsid w:val="00322883"/>
    <w:rsid w:val="003305D3"/>
    <w:rsid w:val="0033796C"/>
    <w:rsid w:val="00340BEB"/>
    <w:rsid w:val="00341EF9"/>
    <w:rsid w:val="003426DC"/>
    <w:rsid w:val="00371924"/>
    <w:rsid w:val="003765F7"/>
    <w:rsid w:val="0038245C"/>
    <w:rsid w:val="003B4CE0"/>
    <w:rsid w:val="003B7BA4"/>
    <w:rsid w:val="003C4069"/>
    <w:rsid w:val="003D2C77"/>
    <w:rsid w:val="003F2935"/>
    <w:rsid w:val="004111E4"/>
    <w:rsid w:val="00411899"/>
    <w:rsid w:val="00415071"/>
    <w:rsid w:val="00415F23"/>
    <w:rsid w:val="004258B3"/>
    <w:rsid w:val="0042608A"/>
    <w:rsid w:val="00436C6C"/>
    <w:rsid w:val="0045318E"/>
    <w:rsid w:val="00457AC8"/>
    <w:rsid w:val="004608B4"/>
    <w:rsid w:val="00476DFE"/>
    <w:rsid w:val="00477E05"/>
    <w:rsid w:val="00493E8C"/>
    <w:rsid w:val="00497B37"/>
    <w:rsid w:val="004B13C7"/>
    <w:rsid w:val="004B3008"/>
    <w:rsid w:val="004B7517"/>
    <w:rsid w:val="004F1801"/>
    <w:rsid w:val="00505413"/>
    <w:rsid w:val="00507333"/>
    <w:rsid w:val="00520F97"/>
    <w:rsid w:val="00523765"/>
    <w:rsid w:val="00525DBC"/>
    <w:rsid w:val="00540376"/>
    <w:rsid w:val="0055023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3949"/>
    <w:rsid w:val="006177F5"/>
    <w:rsid w:val="00633C86"/>
    <w:rsid w:val="00640218"/>
    <w:rsid w:val="00644987"/>
    <w:rsid w:val="006530E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7051E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5FE1"/>
    <w:rsid w:val="007F67B5"/>
    <w:rsid w:val="00806303"/>
    <w:rsid w:val="008077DC"/>
    <w:rsid w:val="00810541"/>
    <w:rsid w:val="0081460A"/>
    <w:rsid w:val="00816493"/>
    <w:rsid w:val="00820173"/>
    <w:rsid w:val="008320E2"/>
    <w:rsid w:val="00832E25"/>
    <w:rsid w:val="00854BD9"/>
    <w:rsid w:val="00864A5E"/>
    <w:rsid w:val="00870B60"/>
    <w:rsid w:val="00872B3A"/>
    <w:rsid w:val="008805A1"/>
    <w:rsid w:val="00894230"/>
    <w:rsid w:val="008A14B6"/>
    <w:rsid w:val="008A2214"/>
    <w:rsid w:val="008B5071"/>
    <w:rsid w:val="008C3CC7"/>
    <w:rsid w:val="008E13BA"/>
    <w:rsid w:val="008E1AEC"/>
    <w:rsid w:val="008E3866"/>
    <w:rsid w:val="009107A8"/>
    <w:rsid w:val="009173EB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9405F"/>
    <w:rsid w:val="009A0C53"/>
    <w:rsid w:val="009A70E1"/>
    <w:rsid w:val="009B29B4"/>
    <w:rsid w:val="009B3D5B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1E61"/>
    <w:rsid w:val="00B1203C"/>
    <w:rsid w:val="00B25E1B"/>
    <w:rsid w:val="00B27830"/>
    <w:rsid w:val="00B301E1"/>
    <w:rsid w:val="00B34D65"/>
    <w:rsid w:val="00B3743B"/>
    <w:rsid w:val="00B544E8"/>
    <w:rsid w:val="00B769EB"/>
    <w:rsid w:val="00B83890"/>
    <w:rsid w:val="00B8477F"/>
    <w:rsid w:val="00B97373"/>
    <w:rsid w:val="00BA5454"/>
    <w:rsid w:val="00BB1998"/>
    <w:rsid w:val="00BC6201"/>
    <w:rsid w:val="00BD359B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D2530"/>
    <w:rsid w:val="00CD34E3"/>
    <w:rsid w:val="00CD5F87"/>
    <w:rsid w:val="00CE64AE"/>
    <w:rsid w:val="00D00952"/>
    <w:rsid w:val="00D019DF"/>
    <w:rsid w:val="00D051BC"/>
    <w:rsid w:val="00D10CAB"/>
    <w:rsid w:val="00D10D64"/>
    <w:rsid w:val="00D52877"/>
    <w:rsid w:val="00D53210"/>
    <w:rsid w:val="00D54B3D"/>
    <w:rsid w:val="00D60BF8"/>
    <w:rsid w:val="00D65662"/>
    <w:rsid w:val="00D8200A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E011B"/>
    <w:rsid w:val="00DE0FF6"/>
    <w:rsid w:val="00DE33FD"/>
    <w:rsid w:val="00DF27D4"/>
    <w:rsid w:val="00DF2BBB"/>
    <w:rsid w:val="00DF7634"/>
    <w:rsid w:val="00E0380C"/>
    <w:rsid w:val="00E132AE"/>
    <w:rsid w:val="00E23A09"/>
    <w:rsid w:val="00E328D9"/>
    <w:rsid w:val="00E4100D"/>
    <w:rsid w:val="00E432E8"/>
    <w:rsid w:val="00E43E58"/>
    <w:rsid w:val="00E45146"/>
    <w:rsid w:val="00E64EE6"/>
    <w:rsid w:val="00E81185"/>
    <w:rsid w:val="00E86D48"/>
    <w:rsid w:val="00E9177F"/>
    <w:rsid w:val="00E953AA"/>
    <w:rsid w:val="00E96B29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2331904438" TargetMode="External"/><Relationship Id="rId18" Type="http://schemas.openxmlformats.org/officeDocument/2006/relationships/hyperlink" Target="https://www.euro.com.pl/slownik.bhtml?definitionId=2331876524" TargetMode="External"/><Relationship Id="rId26" Type="http://schemas.openxmlformats.org/officeDocument/2006/relationships/hyperlink" Target="https://www.euro.com.pl/slownik.bhtml?definitionId=14147607993" TargetMode="External"/><Relationship Id="rId21" Type="http://schemas.openxmlformats.org/officeDocument/2006/relationships/hyperlink" Target="https://www.euro.com.pl/slownik.bhtml?definitionId=265999264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331904438" TargetMode="External"/><Relationship Id="rId17" Type="http://schemas.openxmlformats.org/officeDocument/2006/relationships/hyperlink" Target="https://www.euro.com.pl/slownik.bhtml?definitionId=14190818633" TargetMode="External"/><Relationship Id="rId25" Type="http://schemas.openxmlformats.org/officeDocument/2006/relationships/hyperlink" Target="https://www.euro.com.pl/slownik.bhtml?definitionId=1707005330" TargetMode="External"/><Relationship Id="rId33" Type="http://schemas.openxmlformats.org/officeDocument/2006/relationships/hyperlink" Target="https://www.euro.com.pl/slownik.bhtml?definitionId=233189594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331856676" TargetMode="External"/><Relationship Id="rId20" Type="http://schemas.openxmlformats.org/officeDocument/2006/relationships/hyperlink" Target="https://www.euro.com.pl/slownik.bhtml?definitionId=264465636" TargetMode="External"/><Relationship Id="rId29" Type="http://schemas.openxmlformats.org/officeDocument/2006/relationships/hyperlink" Target="https://www.euro.com.pl/slownik.bhtml?definitionId=3202119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188467721" TargetMode="External"/><Relationship Id="rId24" Type="http://schemas.openxmlformats.org/officeDocument/2006/relationships/hyperlink" Target="https://www.euro.com.pl/slownik.bhtml?definitionId=2219796512" TargetMode="External"/><Relationship Id="rId32" Type="http://schemas.openxmlformats.org/officeDocument/2006/relationships/hyperlink" Target="https://www.euro.com.pl/slownik.bhtml?definitionId=233189812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2331865408" TargetMode="External"/><Relationship Id="rId23" Type="http://schemas.openxmlformats.org/officeDocument/2006/relationships/hyperlink" Target="https://www.euro.com.pl/slownik.bhtml?definitionId=2331962024" TargetMode="External"/><Relationship Id="rId28" Type="http://schemas.openxmlformats.org/officeDocument/2006/relationships/hyperlink" Target="https://www.euro.com.pl/slownik.bhtml?definitionId=2219795498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euro.com.pl/slownik.bhtml?definitionId=2331892744" TargetMode="External"/><Relationship Id="rId19" Type="http://schemas.openxmlformats.org/officeDocument/2006/relationships/hyperlink" Target="https://www.euro.com.pl/slownik.bhtml?definitionId=14190689385" TargetMode="External"/><Relationship Id="rId31" Type="http://schemas.openxmlformats.org/officeDocument/2006/relationships/hyperlink" Target="https://www.euro.com.pl/slownik.bhtml?definitionId=1331980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189649633" TargetMode="External"/><Relationship Id="rId14" Type="http://schemas.openxmlformats.org/officeDocument/2006/relationships/hyperlink" Target="https://www.euro.com.pl/slownik.bhtml?definitionId=14182603241" TargetMode="External"/><Relationship Id="rId22" Type="http://schemas.openxmlformats.org/officeDocument/2006/relationships/hyperlink" Target="https://www.euro.com.pl/slownik.bhtml?definitionId=357331492" TargetMode="External"/><Relationship Id="rId27" Type="http://schemas.openxmlformats.org/officeDocument/2006/relationships/hyperlink" Target="https://www.euro.com.pl/slownik.bhtml?definitionId=357331492" TargetMode="External"/><Relationship Id="rId30" Type="http://schemas.openxmlformats.org/officeDocument/2006/relationships/hyperlink" Target="https://www.euro.com.pl/slownik.bhtml?definitionId=1414746606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euro.com.pl/slownik.bhtml?definitionId=1331958994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4334-1E18-40F2-9C15-CFBAFC6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8426</Words>
  <Characters>50556</Characters>
  <Application>Microsoft Office Word</Application>
  <DocSecurity>4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2</cp:revision>
  <cp:lastPrinted>2020-09-23T07:18:00Z</cp:lastPrinted>
  <dcterms:created xsi:type="dcterms:W3CDTF">2020-10-22T12:08:00Z</dcterms:created>
  <dcterms:modified xsi:type="dcterms:W3CDTF">2020-10-22T12:08:00Z</dcterms:modified>
</cp:coreProperties>
</file>