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0434CA" w:rsidRPr="00866C3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866C3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866C39">
        <w:rPr>
          <w:rFonts w:ascii="Arial" w:hAnsi="Arial" w:cs="Arial"/>
          <w:b/>
          <w:i/>
          <w:sz w:val="18"/>
          <w:szCs w:val="18"/>
        </w:rPr>
        <w:t xml:space="preserve"> </w:t>
      </w:r>
      <w:r w:rsidRPr="00866C3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B66888" w:rsidRPr="007B7CE8" w:rsidRDefault="00B11F10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B7CE8">
        <w:rPr>
          <w:rFonts w:ascii="Arial" w:eastAsia="Calibri" w:hAnsi="Arial" w:cs="Arial"/>
          <w:b/>
          <w:color w:val="000000" w:themeColor="text1"/>
          <w:sz w:val="22"/>
          <w:szCs w:val="22"/>
        </w:rPr>
        <w:t>Wzór umowy</w:t>
      </w:r>
      <w:r w:rsidRPr="007B7CE8">
        <w:rPr>
          <w:rFonts w:ascii="Arial" w:eastAsia="Calibri" w:hAnsi="Arial" w:cs="Arial"/>
          <w:b/>
          <w:sz w:val="22"/>
          <w:szCs w:val="22"/>
        </w:rPr>
        <w:t xml:space="preserve"> nr </w:t>
      </w:r>
      <w:r w:rsidR="00B26235" w:rsidRPr="007B7CE8">
        <w:rPr>
          <w:rFonts w:ascii="Arial" w:eastAsia="Calibri" w:hAnsi="Arial" w:cs="Arial"/>
          <w:b/>
          <w:sz w:val="22"/>
          <w:szCs w:val="22"/>
        </w:rPr>
        <w:t>ZP/</w:t>
      </w:r>
      <w:r w:rsidR="007B7CE8" w:rsidRPr="007B7CE8">
        <w:rPr>
          <w:rFonts w:ascii="Arial" w:eastAsia="Calibri" w:hAnsi="Arial" w:cs="Arial"/>
          <w:b/>
          <w:sz w:val="22"/>
          <w:szCs w:val="22"/>
        </w:rPr>
        <w:t>15</w:t>
      </w:r>
      <w:r w:rsidR="00CD7169" w:rsidRPr="007B7CE8">
        <w:rPr>
          <w:rFonts w:ascii="Arial" w:eastAsia="Calibri" w:hAnsi="Arial" w:cs="Arial"/>
          <w:b/>
          <w:sz w:val="22"/>
          <w:szCs w:val="22"/>
        </w:rPr>
        <w:t>/</w:t>
      </w:r>
      <w:r w:rsidR="007B7CE8" w:rsidRPr="007B7CE8">
        <w:rPr>
          <w:rFonts w:ascii="Arial" w:eastAsia="Calibri" w:hAnsi="Arial" w:cs="Arial"/>
          <w:b/>
          <w:sz w:val="22"/>
          <w:szCs w:val="22"/>
        </w:rPr>
        <w:t>…/23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0E0D5F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zawarta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r w:rsidRPr="00864F5F">
        <w:rPr>
          <w:rFonts w:ascii="Arial" w:hAnsi="Arial" w:cs="Arial"/>
          <w:sz w:val="20"/>
          <w:szCs w:val="20"/>
        </w:rPr>
        <w:t>roku</w:t>
      </w:r>
      <w:r w:rsidRPr="00650869">
        <w:rPr>
          <w:rFonts w:ascii="Arial" w:hAnsi="Arial" w:cs="Arial"/>
          <w:sz w:val="20"/>
          <w:szCs w:val="20"/>
        </w:rPr>
        <w:t xml:space="preserve"> w Gryficach </w:t>
      </w:r>
    </w:p>
    <w:p w:rsidR="00F90E6C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pomiędzy:</w:t>
      </w:r>
    </w:p>
    <w:p w:rsidR="00F90E6C" w:rsidRPr="006508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</w:t>
      </w:r>
      <w:r w:rsidR="00F90E6C" w:rsidRPr="00650869">
        <w:rPr>
          <w:rFonts w:ascii="Arial" w:hAnsi="Arial" w:cs="Arial"/>
          <w:sz w:val="20"/>
          <w:szCs w:val="20"/>
        </w:rPr>
        <w:t>Publicznym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ul.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762966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którego reprezentuje: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>
        <w:rPr>
          <w:rFonts w:ascii="Arial" w:hAnsi="Arial" w:cs="Arial"/>
          <w:b/>
          <w:sz w:val="20"/>
          <w:szCs w:val="20"/>
        </w:rPr>
        <w:t>Dyrektor - Piotr Sołtysiński</w:t>
      </w:r>
    </w:p>
    <w:p w:rsidR="00762966" w:rsidRPr="00762966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6B121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a firmą</w:t>
      </w:r>
      <w:r w:rsidR="00762966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762966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</w:t>
      </w:r>
    </w:p>
    <w:p w:rsidR="000434CA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wpisaną</w:t>
      </w:r>
      <w:r w:rsidR="00F90E6C"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  <w:r w:rsidR="00762966">
        <w:rPr>
          <w:rFonts w:ascii="Arial" w:hAnsi="Arial" w:cs="Arial"/>
          <w:sz w:val="20"/>
          <w:szCs w:val="20"/>
        </w:rPr>
        <w:t xml:space="preserve"> </w:t>
      </w:r>
    </w:p>
    <w:p w:rsidR="00762966" w:rsidRDefault="00BF1661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</w:t>
      </w:r>
      <w:r w:rsidR="00B561B8">
        <w:rPr>
          <w:rFonts w:ascii="Arial" w:hAnsi="Arial" w:cs="Arial"/>
          <w:sz w:val="20"/>
          <w:szCs w:val="20"/>
        </w:rPr>
        <w:t>………….</w:t>
      </w:r>
    </w:p>
    <w:p w:rsidR="00864F5F" w:rsidRPr="00864F5F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>którą  reprezentuje: …………………………</w:t>
      </w:r>
    </w:p>
    <w:p w:rsidR="00762966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zwaną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762966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zwanych dalej Stronami, </w:t>
      </w:r>
    </w:p>
    <w:p w:rsidR="00762966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1D01C8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762966">
      <w:pPr>
        <w:pStyle w:val="Tytu"/>
        <w:rPr>
          <w:rFonts w:cs="Arial"/>
          <w:sz w:val="20"/>
        </w:rPr>
      </w:pPr>
    </w:p>
    <w:p w:rsidR="00B66888" w:rsidRPr="00B11206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C36B18" w:rsidRPr="006463A5" w:rsidRDefault="00FF0A3B" w:rsidP="001D01C8">
      <w:pPr>
        <w:pStyle w:val="Teksttreci20"/>
        <w:shd w:val="clear" w:color="auto" w:fill="auto"/>
        <w:spacing w:before="0" w:after="577"/>
        <w:ind w:right="100" w:firstLine="0"/>
        <w:jc w:val="both"/>
      </w:pPr>
      <w:r w:rsidRPr="006463A5">
        <w:rPr>
          <w:rFonts w:ascii="Arial" w:eastAsia="Calibri" w:hAnsi="Arial" w:cs="Arial"/>
        </w:rPr>
        <w:t>Podstawę zawarcia umowy stanowi oferta Wykonawcy przyjęta w wyniku</w:t>
      </w:r>
      <w:r w:rsidRPr="006463A5">
        <w:rPr>
          <w:rFonts w:ascii="Arial" w:hAnsi="Arial" w:cs="Arial"/>
          <w:color w:val="000000"/>
        </w:rPr>
        <w:t xml:space="preserve"> rozstrzygnięcia postępowania prowadzonego w trybie podstawowym na podstawie art. 275 pkt1) ustawy z dnia 11 września 20019</w:t>
      </w:r>
      <w:r w:rsidR="001D01C8">
        <w:rPr>
          <w:rFonts w:ascii="Arial" w:hAnsi="Arial" w:cs="Arial"/>
          <w:color w:val="000000"/>
        </w:rPr>
        <w:t xml:space="preserve"> </w:t>
      </w:r>
      <w:r w:rsidRPr="006463A5">
        <w:rPr>
          <w:rFonts w:ascii="Arial" w:hAnsi="Arial" w:cs="Arial"/>
          <w:color w:val="000000"/>
        </w:rPr>
        <w:t>r – Prawo zam</w:t>
      </w:r>
      <w:r w:rsidR="00C36B18">
        <w:rPr>
          <w:rFonts w:ascii="Arial" w:hAnsi="Arial" w:cs="Arial"/>
          <w:color w:val="000000"/>
        </w:rPr>
        <w:t>ówień publicznych (Dz. U. z 2022 poz. 1710</w:t>
      </w:r>
      <w:r w:rsidR="00024EF9" w:rsidRPr="006463A5">
        <w:rPr>
          <w:rFonts w:ascii="Arial" w:hAnsi="Arial" w:cs="Arial"/>
          <w:color w:val="000000"/>
        </w:rPr>
        <w:t xml:space="preserve"> z póź</w:t>
      </w:r>
      <w:r w:rsidR="00F51EE2" w:rsidRPr="006463A5">
        <w:rPr>
          <w:rFonts w:ascii="Arial" w:hAnsi="Arial" w:cs="Arial"/>
          <w:color w:val="000000"/>
        </w:rPr>
        <w:t>n</w:t>
      </w:r>
      <w:r w:rsidR="00C01F4A">
        <w:rPr>
          <w:rFonts w:ascii="Arial" w:hAnsi="Arial" w:cs="Arial"/>
          <w:color w:val="000000"/>
        </w:rPr>
        <w:t xml:space="preserve"> </w:t>
      </w:r>
      <w:r w:rsidR="002C00EC" w:rsidRPr="006463A5">
        <w:rPr>
          <w:rFonts w:ascii="Arial" w:hAnsi="Arial" w:cs="Arial"/>
          <w:color w:val="000000"/>
        </w:rPr>
        <w:t>z</w:t>
      </w:r>
      <w:r w:rsidR="00A233AE" w:rsidRPr="006463A5">
        <w:rPr>
          <w:rFonts w:ascii="Arial" w:hAnsi="Arial" w:cs="Arial"/>
          <w:color w:val="000000"/>
        </w:rPr>
        <w:t>m.</w:t>
      </w:r>
      <w:r w:rsidRPr="006463A5">
        <w:rPr>
          <w:rFonts w:ascii="Arial" w:hAnsi="Arial" w:cs="Arial"/>
          <w:color w:val="000000"/>
        </w:rPr>
        <w:t xml:space="preserve">) o udzielenie zamówienia publicznego </w:t>
      </w:r>
      <w:r w:rsidR="00F51EE2" w:rsidRPr="006463A5">
        <w:rPr>
          <w:rFonts w:ascii="Arial" w:hAnsi="Arial" w:cs="Arial"/>
          <w:color w:val="000000"/>
        </w:rPr>
        <w:t xml:space="preserve">na </w:t>
      </w:r>
      <w:r w:rsidR="001D01C8">
        <w:rPr>
          <w:rFonts w:ascii="Arial" w:hAnsi="Arial" w:cs="Arial"/>
          <w:b/>
        </w:rPr>
        <w:t>„Dostawę i</w:t>
      </w:r>
      <w:r w:rsidR="001D01C8" w:rsidRPr="00F03F64">
        <w:rPr>
          <w:rFonts w:ascii="Arial" w:hAnsi="Arial" w:cs="Arial"/>
          <w:b/>
        </w:rPr>
        <w:t xml:space="preserve"> m</w:t>
      </w:r>
      <w:r w:rsidR="001D01C8">
        <w:rPr>
          <w:rFonts w:ascii="Arial" w:hAnsi="Arial" w:cs="Arial"/>
          <w:b/>
        </w:rPr>
        <w:t>ontaż sprzętu medycznego oraz aktualizację oprogramowania</w:t>
      </w:r>
      <w:r w:rsidR="001D01C8" w:rsidRPr="00F03F64">
        <w:rPr>
          <w:rFonts w:ascii="Arial" w:hAnsi="Arial" w:cs="Arial"/>
          <w:b/>
        </w:rPr>
        <w:t xml:space="preserve">  </w:t>
      </w:r>
      <w:r w:rsidR="001D01C8">
        <w:rPr>
          <w:rFonts w:ascii="Arial" w:hAnsi="Arial" w:cs="Arial"/>
          <w:b/>
        </w:rPr>
        <w:t>skanera na</w:t>
      </w:r>
      <w:r w:rsidR="001D01C8" w:rsidRPr="00F03F64">
        <w:rPr>
          <w:rFonts w:ascii="Arial" w:hAnsi="Arial" w:cs="Arial"/>
          <w:b/>
        </w:rPr>
        <w:t xml:space="preserve"> potrzeb</w:t>
      </w:r>
      <w:r w:rsidR="001D01C8">
        <w:rPr>
          <w:rFonts w:ascii="Arial" w:hAnsi="Arial" w:cs="Arial"/>
          <w:b/>
        </w:rPr>
        <w:t>y</w:t>
      </w:r>
      <w:r w:rsidR="001D01C8" w:rsidRPr="00F03F64">
        <w:rPr>
          <w:rFonts w:ascii="Arial" w:hAnsi="Arial" w:cs="Arial"/>
          <w:b/>
        </w:rPr>
        <w:t xml:space="preserve"> Zakładu Patomorf</w:t>
      </w:r>
      <w:r w:rsidR="001D01C8">
        <w:rPr>
          <w:rFonts w:ascii="Arial" w:hAnsi="Arial" w:cs="Arial"/>
          <w:b/>
        </w:rPr>
        <w:t>ologii SPZZOZ</w:t>
      </w:r>
      <w:r w:rsidR="001D01C8" w:rsidRPr="00F03F64">
        <w:rPr>
          <w:rFonts w:ascii="Arial" w:hAnsi="Arial" w:cs="Arial"/>
          <w:b/>
        </w:rPr>
        <w:t xml:space="preserve"> w Gryficach</w:t>
      </w:r>
      <w:r w:rsidR="001D01C8">
        <w:rPr>
          <w:rFonts w:ascii="Arial" w:hAnsi="Arial" w:cs="Arial"/>
          <w:b/>
        </w:rPr>
        <w:t>”</w:t>
      </w:r>
    </w:p>
    <w:p w:rsidR="001D01C8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875C0C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lastRenderedPageBreak/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>
        <w:rPr>
          <w:rFonts w:ascii="Arial" w:eastAsia="Calibri" w:hAnsi="Arial" w:cs="Arial"/>
          <w:sz w:val="20"/>
          <w:szCs w:val="20"/>
        </w:rPr>
        <w:t>postę</w:t>
      </w:r>
      <w:r w:rsidR="00F90E6C" w:rsidRPr="009F00A7">
        <w:rPr>
          <w:rFonts w:ascii="Arial" w:eastAsia="Calibri" w:hAnsi="Arial" w:cs="Arial"/>
          <w:sz w:val="20"/>
          <w:szCs w:val="20"/>
        </w:rPr>
        <w:t>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>
        <w:rPr>
          <w:rFonts w:ascii="Arial" w:eastAsia="Calibri" w:hAnsi="Arial" w:cs="Arial"/>
          <w:sz w:val="20"/>
          <w:szCs w:val="20"/>
        </w:rPr>
        <w:t xml:space="preserve">umowy </w:t>
      </w:r>
      <w:r w:rsidR="002B597A">
        <w:rPr>
          <w:rFonts w:ascii="Arial" w:eastAsia="Calibri" w:hAnsi="Arial" w:cs="Arial"/>
          <w:sz w:val="20"/>
          <w:szCs w:val="20"/>
        </w:rPr>
        <w:br/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B11F10">
        <w:rPr>
          <w:rFonts w:ascii="Arial" w:eastAsia="Calibri" w:hAnsi="Arial" w:cs="Arial"/>
          <w:sz w:val="20"/>
          <w:szCs w:val="20"/>
        </w:rPr>
        <w:t>1</w:t>
      </w:r>
      <w:r w:rsidR="001D01C8">
        <w:rPr>
          <w:rFonts w:ascii="Arial" w:eastAsia="Calibri" w:hAnsi="Arial" w:cs="Arial"/>
          <w:sz w:val="20"/>
          <w:szCs w:val="20"/>
        </w:rPr>
        <w:t>A-1E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>
        <w:rPr>
          <w:rFonts w:ascii="Arial" w:hAnsi="Arial" w:cs="Arial"/>
          <w:sz w:val="20"/>
          <w:szCs w:val="20"/>
        </w:rPr>
        <w:t>dostarczyć Zamawiającemu aparaturę medyczną</w:t>
      </w:r>
      <w:r w:rsidR="00864F5F">
        <w:rPr>
          <w:rFonts w:ascii="Arial" w:hAnsi="Arial" w:cs="Arial"/>
          <w:sz w:val="20"/>
          <w:szCs w:val="20"/>
        </w:rPr>
        <w:t>,</w:t>
      </w:r>
      <w:r w:rsidR="00B11F10">
        <w:rPr>
          <w:rFonts w:ascii="Arial" w:hAnsi="Arial" w:cs="Arial"/>
          <w:sz w:val="20"/>
          <w:szCs w:val="20"/>
        </w:rPr>
        <w:t xml:space="preserve"> uruchomić oraz</w:t>
      </w:r>
      <w:r w:rsidR="00B11F10" w:rsidRPr="00E2606C">
        <w:rPr>
          <w:rFonts w:ascii="Arial" w:hAnsi="Arial" w:cs="Arial"/>
          <w:sz w:val="20"/>
          <w:szCs w:val="20"/>
        </w:rPr>
        <w:t xml:space="preserve"> przeszkolić pracowników.</w:t>
      </w:r>
    </w:p>
    <w:p w:rsidR="001A53E2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875C0C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</w:p>
    <w:p w:rsidR="00A102F9" w:rsidRPr="00B11206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>uruchomienia i przeszkol</w:t>
      </w:r>
      <w:r w:rsidR="00B345E8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Wykonawcy </w:t>
      </w:r>
      <w:r w:rsidR="00F51EE2">
        <w:rPr>
          <w:rFonts w:ascii="Arial" w:eastAsia="Calibri" w:hAnsi="Arial" w:cs="Arial"/>
          <w:sz w:val="20"/>
          <w:szCs w:val="20"/>
        </w:rPr>
        <w:t>dla</w:t>
      </w:r>
      <w:r w:rsidR="00B345E8">
        <w:rPr>
          <w:rFonts w:ascii="Arial" w:eastAsia="Calibri" w:hAnsi="Arial" w:cs="Arial"/>
          <w:sz w:val="20"/>
          <w:szCs w:val="20"/>
        </w:rPr>
        <w:t xml:space="preserve"> </w:t>
      </w:r>
      <w:r w:rsidR="00B345E8" w:rsidRPr="0080067D">
        <w:rPr>
          <w:rFonts w:ascii="Arial" w:eastAsia="Calibri" w:hAnsi="Arial" w:cs="Arial"/>
          <w:b/>
          <w:sz w:val="20"/>
          <w:szCs w:val="20"/>
        </w:rPr>
        <w:t xml:space="preserve">pakietu nr </w:t>
      </w:r>
      <w:r w:rsidR="00113641" w:rsidRPr="0080067D">
        <w:rPr>
          <w:rFonts w:ascii="Arial" w:eastAsia="Calibri" w:hAnsi="Arial" w:cs="Arial"/>
          <w:b/>
          <w:sz w:val="20"/>
          <w:szCs w:val="20"/>
        </w:rPr>
        <w:t>…….</w:t>
      </w:r>
      <w:r w:rsidR="00173427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przysługuje zapłata (zgodnie z </w:t>
      </w:r>
      <w:r w:rsidR="008669F5">
        <w:rPr>
          <w:rFonts w:ascii="Arial" w:eastAsia="Calibri" w:hAnsi="Arial" w:cs="Arial"/>
          <w:sz w:val="20"/>
          <w:szCs w:val="20"/>
        </w:rPr>
        <w:t>załącznikiem nr 2</w:t>
      </w:r>
      <w:r w:rsidR="00113641">
        <w:rPr>
          <w:rFonts w:ascii="Arial" w:eastAsia="Calibri" w:hAnsi="Arial" w:cs="Arial"/>
          <w:sz w:val="20"/>
          <w:szCs w:val="20"/>
        </w:rPr>
        <w:t xml:space="preserve"> do umowy) </w:t>
      </w:r>
      <w:r w:rsidR="00113641">
        <w:rPr>
          <w:rFonts w:ascii="Arial" w:eastAsia="Calibri" w:hAnsi="Arial" w:cs="Arial"/>
          <w:sz w:val="20"/>
          <w:szCs w:val="20"/>
        </w:rPr>
        <w:br/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4D46D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………………………………………………………..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>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>
        <w:rPr>
          <w:rFonts w:ascii="Arial" w:eastAsia="Calibri" w:hAnsi="Arial" w:cs="Arial"/>
          <w:sz w:val="20"/>
          <w:szCs w:val="20"/>
        </w:rPr>
        <w:t xml:space="preserve">tażu, </w:t>
      </w:r>
      <w:r w:rsidRPr="009F00A7">
        <w:rPr>
          <w:rFonts w:ascii="Arial" w:eastAsia="Calibri" w:hAnsi="Arial" w:cs="Arial"/>
          <w:sz w:val="20"/>
          <w:szCs w:val="20"/>
        </w:rPr>
        <w:t>instalacji                                i uruchomienia,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A102F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>od dnia sporządzenia protoko</w:t>
      </w:r>
      <w:r w:rsidR="00B345E8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6F5D9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F10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FA5C5F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A5C5F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regulacja </w:t>
      </w:r>
      <w:r w:rsidR="00852558">
        <w:rPr>
          <w:rFonts w:ascii="Arial" w:eastAsia="Calibri" w:hAnsi="Arial" w:cs="Arial"/>
          <w:sz w:val="20"/>
          <w:szCs w:val="20"/>
        </w:rPr>
        <w:t xml:space="preserve">    </w:t>
      </w:r>
      <w:r w:rsidRPr="00FA5C5F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FA5C5F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FA5C5F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8671BB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</w:t>
      </w:r>
      <w:r w:rsidRPr="006F5D99">
        <w:rPr>
          <w:rFonts w:ascii="Arial" w:eastAsia="Calibri" w:hAnsi="Arial" w:cs="Arial"/>
          <w:sz w:val="20"/>
          <w:szCs w:val="20"/>
        </w:rPr>
        <w:lastRenderedPageBreak/>
        <w:t xml:space="preserve">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8671BB" w:rsidRPr="006F5D99" w:rsidRDefault="008671BB" w:rsidP="008671BB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>
        <w:rPr>
          <w:rFonts w:ascii="Arial" w:eastAsia="Calibri" w:hAnsi="Arial" w:cs="Arial"/>
          <w:sz w:val="20"/>
          <w:szCs w:val="20"/>
        </w:rPr>
        <w:br/>
      </w:r>
      <w:r w:rsidRPr="006F5D9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t xml:space="preserve">W okresie gwarancji przegląd serwisowy </w:t>
      </w:r>
      <w:r w:rsidR="001E55EC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104804">
        <w:rPr>
          <w:rFonts w:ascii="Arial" w:hAnsi="Arial" w:cs="Arial"/>
          <w:sz w:val="20"/>
          <w:szCs w:val="20"/>
        </w:rPr>
        <w:t>na koszt dostawcy – co najmniej jeden na 12 miesięcy</w:t>
      </w:r>
      <w:r w:rsidR="00FF0A3B">
        <w:rPr>
          <w:rFonts w:ascii="Arial" w:hAnsi="Arial" w:cs="Arial"/>
          <w:sz w:val="20"/>
          <w:szCs w:val="20"/>
        </w:rPr>
        <w:t xml:space="preserve"> lub  zgodnie </w:t>
      </w:r>
      <w:r w:rsidRPr="00104804">
        <w:rPr>
          <w:rFonts w:ascii="Arial" w:hAnsi="Arial" w:cs="Arial"/>
          <w:sz w:val="20"/>
          <w:szCs w:val="20"/>
        </w:rPr>
        <w:t>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BF4CDE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dojazdy/przejazdy pracowników serwisu</w:t>
      </w:r>
    </w:p>
    <w:p w:rsidR="00B66888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robociznę</w:t>
      </w:r>
    </w:p>
    <w:p w:rsidR="00A81A81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wszystkie pozostałe koszty niezbędne do wykonania czynności gwarancyjnych (materiały i części eksploatacyjne, zestawy serwisowe /service kit/ itp.)</w:t>
      </w:r>
    </w:p>
    <w:p w:rsidR="00F7286D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A81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r w:rsidRPr="00A81A81">
        <w:rPr>
          <w:rFonts w:ascii="Arial" w:hAnsi="Arial" w:cs="Arial"/>
          <w:color w:val="000000" w:themeColor="text1"/>
          <w:sz w:val="20"/>
          <w:szCs w:val="20"/>
        </w:rPr>
        <w:t>obsługi  w języku  polskim, dostarczonych wraz z urządzeniami oraz dodatkowo w paszporcie technicznym.</w:t>
      </w:r>
    </w:p>
    <w:p w:rsidR="00104804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Wykonawca zapewnia przegląd końcowy</w:t>
      </w:r>
      <w:r w:rsidR="002C0EF4" w:rsidRPr="002E03D3">
        <w:rPr>
          <w:rFonts w:ascii="Arial" w:hAnsi="Arial" w:cs="Arial"/>
          <w:sz w:val="20"/>
          <w:szCs w:val="20"/>
        </w:rPr>
        <w:t xml:space="preserve"> </w:t>
      </w:r>
      <w:r w:rsidRPr="002E03D3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E03D3">
        <w:rPr>
          <w:rFonts w:ascii="Arial" w:hAnsi="Arial" w:cs="Arial"/>
          <w:sz w:val="20"/>
          <w:szCs w:val="20"/>
        </w:rPr>
        <w:t>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Gwarancją nie są objęte:</w:t>
      </w:r>
    </w:p>
    <w:p w:rsidR="00B66888" w:rsidRPr="002E03D3" w:rsidRDefault="00B66888" w:rsidP="002E03D3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>
        <w:rPr>
          <w:rFonts w:ascii="Arial" w:hAnsi="Arial" w:cs="Arial"/>
          <w:sz w:val="20"/>
          <w:szCs w:val="20"/>
        </w:rPr>
        <w:t xml:space="preserve">nicznego uszkodzenia powstałego </w:t>
      </w:r>
      <w:r w:rsidRPr="002E03D3">
        <w:rPr>
          <w:rFonts w:ascii="Arial" w:hAnsi="Arial" w:cs="Arial"/>
          <w:sz w:val="20"/>
          <w:szCs w:val="20"/>
        </w:rPr>
        <w:t>z przyczyn leżących po stronie Z</w:t>
      </w:r>
      <w:r w:rsidR="002B597A">
        <w:rPr>
          <w:rFonts w:ascii="Arial" w:hAnsi="Arial" w:cs="Arial"/>
          <w:sz w:val="20"/>
          <w:szCs w:val="20"/>
        </w:rPr>
        <w:t xml:space="preserve">amawiającego lub osób trzecich </w:t>
      </w:r>
      <w:r w:rsidRPr="002E03D3">
        <w:rPr>
          <w:rFonts w:ascii="Arial" w:hAnsi="Arial" w:cs="Arial"/>
          <w:sz w:val="20"/>
          <w:szCs w:val="20"/>
        </w:rPr>
        <w:t>i wywołane nimi wady,</w:t>
      </w:r>
    </w:p>
    <w:p w:rsidR="00B66888" w:rsidRPr="002E03D3" w:rsidRDefault="002B597A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samowolnych </w:t>
      </w:r>
      <w:r w:rsidR="00B66888" w:rsidRPr="002E03D3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E03D3" w:rsidRDefault="00B66888" w:rsidP="002E03D3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2E03D3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E03D3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E03D3">
        <w:rPr>
          <w:rFonts w:ascii="Arial" w:hAnsi="Arial" w:cs="Arial"/>
          <w:sz w:val="20"/>
          <w:szCs w:val="20"/>
        </w:rPr>
        <w:t xml:space="preserve"> Szczegółowe warunki zawar</w:t>
      </w:r>
      <w:r w:rsidR="002B597A">
        <w:rPr>
          <w:rFonts w:ascii="Arial" w:hAnsi="Arial" w:cs="Arial"/>
          <w:sz w:val="20"/>
          <w:szCs w:val="20"/>
        </w:rPr>
        <w:t xml:space="preserve">te są </w:t>
      </w:r>
      <w:r w:rsidRPr="002E03D3">
        <w:rPr>
          <w:rFonts w:ascii="Arial" w:hAnsi="Arial" w:cs="Arial"/>
          <w:bCs/>
          <w:sz w:val="20"/>
          <w:szCs w:val="20"/>
        </w:rPr>
        <w:t>w załączniku nr</w:t>
      </w:r>
      <w:r w:rsidR="00B6121F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E03D3">
        <w:rPr>
          <w:rFonts w:ascii="Arial" w:hAnsi="Arial" w:cs="Arial"/>
          <w:bCs/>
          <w:sz w:val="20"/>
          <w:szCs w:val="20"/>
        </w:rPr>
        <w:t xml:space="preserve"> do S</w:t>
      </w:r>
      <w:r w:rsidRPr="002E03D3">
        <w:rPr>
          <w:rFonts w:ascii="Arial" w:hAnsi="Arial" w:cs="Arial"/>
          <w:bCs/>
          <w:sz w:val="20"/>
          <w:szCs w:val="20"/>
        </w:rPr>
        <w:t>WZ.</w:t>
      </w:r>
    </w:p>
    <w:p w:rsid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8671BB" w:rsidRP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AD73E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9A3DD1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102F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D86F86">
        <w:rPr>
          <w:rFonts w:ascii="Arial" w:hAnsi="Arial" w:cs="Arial"/>
          <w:b/>
          <w:color w:val="000000" w:themeColor="text1"/>
          <w:sz w:val="20"/>
          <w:szCs w:val="20"/>
        </w:rPr>
        <w:t xml:space="preserve">dla pakietu nr 2 i 4 do </w:t>
      </w:r>
      <w:r w:rsidR="00F9645E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="002E03D3"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 dni </w:t>
      </w:r>
      <w:r w:rsidR="00811949" w:rsidRPr="00A102F9">
        <w:rPr>
          <w:rFonts w:ascii="Arial" w:hAnsi="Arial" w:cs="Arial"/>
          <w:b/>
          <w:color w:val="000000" w:themeColor="text1"/>
          <w:sz w:val="20"/>
          <w:szCs w:val="20"/>
        </w:rPr>
        <w:t>od daty podpisania umowy</w:t>
      </w:r>
      <w:r w:rsidR="00D86F86">
        <w:rPr>
          <w:rFonts w:ascii="Arial" w:hAnsi="Arial" w:cs="Arial"/>
          <w:b/>
          <w:color w:val="000000" w:themeColor="text1"/>
          <w:sz w:val="20"/>
          <w:szCs w:val="20"/>
        </w:rPr>
        <w:t xml:space="preserve">, dla pakietu nr 1 i 3 </w:t>
      </w:r>
      <w:r w:rsidR="00442031" w:rsidRPr="00442031">
        <w:rPr>
          <w:rFonts w:ascii="Arial" w:hAnsi="Arial" w:cs="Arial"/>
          <w:b/>
          <w:sz w:val="20"/>
          <w:szCs w:val="20"/>
        </w:rPr>
        <w:t>niezwłocznie po oddaniu do użytkowania pomieszcze</w:t>
      </w:r>
      <w:r w:rsidR="00442031">
        <w:rPr>
          <w:rFonts w:ascii="Arial" w:hAnsi="Arial" w:cs="Arial"/>
          <w:b/>
          <w:sz w:val="20"/>
          <w:szCs w:val="20"/>
        </w:rPr>
        <w:t>ń, które są dedykowane dla tych urządzeń</w:t>
      </w:r>
      <w:r w:rsidR="00442031" w:rsidRPr="00442031">
        <w:rPr>
          <w:rFonts w:ascii="Arial" w:hAnsi="Arial" w:cs="Arial"/>
          <w:b/>
          <w:sz w:val="20"/>
          <w:szCs w:val="20"/>
        </w:rPr>
        <w:t>, przewidywany termin ukończenia prac budowlanych</w:t>
      </w:r>
      <w:r w:rsidR="00442031">
        <w:rPr>
          <w:rFonts w:ascii="Arial" w:hAnsi="Arial" w:cs="Arial"/>
          <w:b/>
          <w:sz w:val="20"/>
          <w:szCs w:val="20"/>
        </w:rPr>
        <w:t xml:space="preserve"> </w:t>
      </w:r>
      <w:r w:rsidR="00442031" w:rsidRPr="00442031">
        <w:rPr>
          <w:rFonts w:ascii="Arial" w:hAnsi="Arial" w:cs="Arial"/>
          <w:b/>
          <w:sz w:val="20"/>
          <w:szCs w:val="20"/>
        </w:rPr>
        <w:t>- lipiec 2023</w:t>
      </w:r>
      <w:r w:rsidR="00442031">
        <w:rPr>
          <w:rFonts w:ascii="Arial" w:hAnsi="Arial" w:cs="Arial"/>
          <w:b/>
          <w:sz w:val="20"/>
          <w:szCs w:val="20"/>
        </w:rPr>
        <w:t>r</w:t>
      </w:r>
      <w:r w:rsidR="00811949" w:rsidRPr="00A102F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4203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42031" w:rsidRP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Zamawiający </w:t>
      </w:r>
      <w:r w:rsidR="009946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 formie pisemnej </w:t>
      </w:r>
      <w:r w:rsid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poinformuje </w:t>
      </w:r>
      <w:r w:rsidR="00442031" w:rsidRP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Wykonawcę</w:t>
      </w:r>
      <w:r w:rsid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E543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 możliwości dostawy </w:t>
      </w:r>
      <w:r w:rsid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 najmniej </w:t>
      </w:r>
      <w:r w:rsidR="00E543E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14 dni przed jej </w:t>
      </w:r>
      <w:r w:rsidR="00442031" w:rsidRP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terminem</w:t>
      </w:r>
      <w:r w:rsidR="0044203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>
        <w:rPr>
          <w:rFonts w:ascii="Arial" w:hAnsi="Arial" w:cs="Arial"/>
          <w:sz w:val="20"/>
          <w:szCs w:val="20"/>
        </w:rPr>
        <w:t xml:space="preserve"> </w:t>
      </w:r>
      <w:r w:rsidR="009A3DD1">
        <w:rPr>
          <w:rFonts w:ascii="Arial" w:hAnsi="Arial" w:cs="Arial"/>
          <w:sz w:val="20"/>
          <w:szCs w:val="20"/>
        </w:rPr>
        <w:t xml:space="preserve">z wypełnioną </w:t>
      </w:r>
      <w:r w:rsidRPr="00B11206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5809E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               po dostarczeniu, zamontowaniu, instalacji, uruchomieniu i przeszkoleniu  personelu.  </w:t>
      </w: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024EF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A5C5F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strony Zamawiającego: </w:t>
      </w:r>
      <w:r w:rsidR="00775F83" w:rsidRPr="00FA5C5F">
        <w:rPr>
          <w:rFonts w:ascii="Arial" w:eastAsia="Calibri" w:hAnsi="Arial" w:cs="Arial"/>
          <w:sz w:val="20"/>
          <w:szCs w:val="20"/>
        </w:rPr>
        <w:t>p.</w:t>
      </w:r>
      <w:r w:rsidR="00FA5C5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A5C5F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A5C5F">
        <w:rPr>
          <w:rFonts w:ascii="Arial" w:eastAsia="Calibri" w:hAnsi="Arial" w:cs="Arial"/>
          <w:sz w:val="20"/>
          <w:szCs w:val="20"/>
        </w:rPr>
        <w:t>tel. 91 38420</w:t>
      </w:r>
      <w:r w:rsidR="005809E4" w:rsidRPr="00FA5C5F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A5C5F">
        <w:rPr>
          <w:rFonts w:ascii="Arial" w:eastAsia="Calibri" w:hAnsi="Arial" w:cs="Arial"/>
          <w:sz w:val="20"/>
          <w:szCs w:val="20"/>
        </w:rPr>
        <w:t>wew. 2</w:t>
      </w:r>
      <w:r w:rsidR="00B66888" w:rsidRPr="00FA5C5F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b. </w:t>
      </w:r>
      <w:r w:rsidR="00AC4F44">
        <w:rPr>
          <w:rFonts w:ascii="Arial" w:eastAsia="Calibri" w:hAnsi="Arial" w:cs="Arial"/>
          <w:sz w:val="20"/>
          <w:szCs w:val="20"/>
        </w:rPr>
        <w:t xml:space="preserve">  </w:t>
      </w:r>
      <w:r w:rsidRPr="00B11206">
        <w:rPr>
          <w:rFonts w:ascii="Arial" w:eastAsia="Calibri" w:hAnsi="Arial" w:cs="Arial"/>
          <w:sz w:val="20"/>
          <w:szCs w:val="20"/>
        </w:rPr>
        <w:t xml:space="preserve">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B307B0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 xml:space="preserve">Zapłata za dostawę wymienioną w  </w:t>
      </w:r>
      <w:r w:rsidRPr="00B11206">
        <w:rPr>
          <w:rFonts w:eastAsia="Calibri" w:cs="Arial"/>
          <w:b w:val="0"/>
          <w:sz w:val="20"/>
        </w:rPr>
        <w:t xml:space="preserve">§ 2 ust.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</w:t>
      </w:r>
      <w:r w:rsidR="005F1402">
        <w:rPr>
          <w:rFonts w:cs="Arial"/>
          <w:b w:val="0"/>
          <w:bCs/>
          <w:color w:val="000000" w:themeColor="text1"/>
          <w:sz w:val="20"/>
        </w:rPr>
        <w:t>30</w:t>
      </w:r>
      <w:r w:rsidRPr="00A4189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r w:rsidR="00657A7D">
        <w:rPr>
          <w:rFonts w:eastAsia="Calibri" w:cs="Arial"/>
          <w:b w:val="0"/>
          <w:sz w:val="20"/>
        </w:rPr>
        <w:br/>
      </w:r>
      <w:r w:rsidRPr="00104804">
        <w:rPr>
          <w:rFonts w:eastAsia="Calibri" w:cs="Arial"/>
          <w:b w:val="0"/>
          <w:sz w:val="20"/>
        </w:rPr>
        <w:t>w  § 5 ust.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8A3FF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z </w:t>
      </w:r>
      <w:r w:rsidR="00B86142" w:rsidRPr="00104804">
        <w:rPr>
          <w:rStyle w:val="tm6"/>
          <w:rFonts w:cs="Arial"/>
          <w:b w:val="0"/>
          <w:bCs/>
          <w:sz w:val="20"/>
        </w:rPr>
        <w:t>2021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104804">
        <w:rPr>
          <w:rStyle w:val="tm6"/>
          <w:rFonts w:cs="Arial"/>
          <w:b w:val="0"/>
          <w:bCs/>
          <w:sz w:val="20"/>
        </w:rPr>
        <w:t>685</w:t>
      </w:r>
      <w:r w:rsidRPr="00104804">
        <w:rPr>
          <w:rStyle w:val="tm6"/>
          <w:rFonts w:cs="Arial"/>
          <w:b w:val="0"/>
          <w:bCs/>
          <w:sz w:val="20"/>
        </w:rPr>
        <w:t>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r.  </w:t>
      </w:r>
      <w:r w:rsidR="006E5CCA"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 xml:space="preserve">o podatku od towarów i usług </w:t>
      </w:r>
      <w:r w:rsidRPr="00104804">
        <w:rPr>
          <w:rStyle w:val="tm6"/>
          <w:rFonts w:cs="Arial"/>
          <w:b w:val="0"/>
          <w:bCs/>
          <w:sz w:val="20"/>
        </w:rPr>
        <w:t>(Dz. U. z 2021 r. poz. 685).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>.  adresu mailowego</w:t>
      </w:r>
      <w:r>
        <w:rPr>
          <w:rFonts w:cs="Arial"/>
          <w:b w:val="0"/>
          <w:sz w:val="20"/>
        </w:rPr>
        <w:t>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wystąpi </w:t>
      </w:r>
      <w:r w:rsidR="006E5CCA">
        <w:rPr>
          <w:rFonts w:eastAsia="Calibri" w:cs="Arial"/>
          <w:b w:val="0"/>
          <w:sz w:val="20"/>
        </w:rPr>
        <w:t xml:space="preserve">         </w:t>
      </w:r>
      <w:r w:rsidRPr="00104804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09118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="00F45389" w:rsidRPr="00104804">
        <w:rPr>
          <w:rFonts w:cs="Arial"/>
          <w:b w:val="0"/>
          <w:sz w:val="20"/>
        </w:rPr>
        <w:t xml:space="preserve">zgodnie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104804">
        <w:rPr>
          <w:rFonts w:cs="Arial"/>
          <w:b w:val="0"/>
          <w:sz w:val="20"/>
        </w:rPr>
        <w:t>2020</w:t>
      </w:r>
      <w:r w:rsidRPr="00104804">
        <w:rPr>
          <w:rFonts w:cs="Arial"/>
          <w:b w:val="0"/>
          <w:sz w:val="20"/>
        </w:rPr>
        <w:t xml:space="preserve">  poz. </w:t>
      </w:r>
      <w:r w:rsidR="004B69A3" w:rsidRPr="00104804">
        <w:rPr>
          <w:rFonts w:cs="Arial"/>
          <w:b w:val="0"/>
          <w:sz w:val="20"/>
        </w:rPr>
        <w:t>2</w:t>
      </w:r>
      <w:r w:rsidR="00507A7B" w:rsidRPr="00104804">
        <w:rPr>
          <w:rFonts w:cs="Arial"/>
          <w:b w:val="0"/>
          <w:sz w:val="20"/>
        </w:rPr>
        <w:t>95</w:t>
      </w:r>
      <w:r w:rsidR="00565594" w:rsidRPr="00104804">
        <w:rPr>
          <w:rFonts w:cs="Arial"/>
          <w:b w:val="0"/>
          <w:sz w:val="20"/>
        </w:rPr>
        <w:t xml:space="preserve"> z późn. zm.).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4B69A3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70%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8D305E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8D305E">
        <w:rPr>
          <w:rFonts w:ascii="Arial" w:eastAsia="Calibri" w:hAnsi="Arial" w:cs="Arial"/>
          <w:sz w:val="20"/>
          <w:szCs w:val="20"/>
        </w:rPr>
        <w:t>456</w:t>
      </w:r>
      <w:r w:rsidRPr="008D305E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8D305E">
        <w:rPr>
          <w:rFonts w:ascii="Arial" w:eastAsia="Calibri" w:hAnsi="Arial" w:cs="Arial"/>
          <w:sz w:val="20"/>
          <w:szCs w:val="20"/>
        </w:rPr>
        <w:t>11 września 2019r</w:t>
      </w:r>
      <w:r w:rsidR="00161018" w:rsidRPr="008D305E">
        <w:rPr>
          <w:rFonts w:ascii="Arial" w:eastAsia="Calibri" w:hAnsi="Arial" w:cs="Arial"/>
          <w:sz w:val="20"/>
          <w:szCs w:val="20"/>
        </w:rPr>
        <w:t>.</w:t>
      </w:r>
      <w:r w:rsidRPr="008D305E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8D305E">
        <w:rPr>
          <w:rFonts w:ascii="Arial" w:eastAsia="Calibri" w:hAnsi="Arial" w:cs="Arial"/>
          <w:sz w:val="20"/>
          <w:szCs w:val="20"/>
        </w:rPr>
        <w:t xml:space="preserve"> </w:t>
      </w:r>
      <w:r w:rsidR="008D305E" w:rsidRPr="00E033F8">
        <w:rPr>
          <w:rFonts w:ascii="Arial" w:eastAsia="Calibri" w:hAnsi="Arial" w:cs="Arial"/>
          <w:sz w:val="20"/>
          <w:szCs w:val="20"/>
        </w:rPr>
        <w:t>(</w:t>
      </w:r>
      <w:r w:rsidR="008D305E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1710 ze zm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09118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E033F8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>zmiany umowy w stosunku do treści złożonej oferty                                       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nieważności,                       z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966296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>
        <w:rPr>
          <w:rFonts w:ascii="Arial" w:eastAsia="Calibri" w:hAnsi="Arial" w:cs="Arial"/>
          <w:sz w:val="20"/>
          <w:szCs w:val="20"/>
        </w:rPr>
        <w:t xml:space="preserve"> </w:t>
      </w:r>
      <w:r w:rsidR="00D42972">
        <w:rPr>
          <w:rFonts w:ascii="Arial" w:eastAsia="Calibri" w:hAnsi="Arial" w:cs="Arial"/>
          <w:sz w:val="20"/>
          <w:szCs w:val="20"/>
        </w:rPr>
        <w:t>sąd</w:t>
      </w:r>
      <w:r w:rsidR="005A6D25" w:rsidRPr="00E033F8">
        <w:rPr>
          <w:rFonts w:ascii="Arial" w:eastAsia="Calibri" w:hAnsi="Arial" w:cs="Arial"/>
          <w:sz w:val="20"/>
          <w:szCs w:val="20"/>
        </w:rPr>
        <w:t xml:space="preserve"> właś</w:t>
      </w:r>
      <w:r w:rsidR="00E033F8"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570BF" w:rsidRDefault="00F570BF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570BF" w:rsidRPr="00B11206" w:rsidRDefault="00F570BF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>
        <w:rPr>
          <w:rFonts w:ascii="Arial" w:eastAsia="Calibri" w:hAnsi="Arial" w:cs="Arial"/>
          <w:bCs/>
          <w:sz w:val="20"/>
          <w:szCs w:val="20"/>
        </w:rPr>
        <w:br/>
      </w:r>
      <w:r w:rsidR="00C96256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41897">
        <w:rPr>
          <w:rFonts w:ascii="Arial" w:eastAsia="Calibri" w:hAnsi="Arial" w:cs="Arial"/>
          <w:sz w:val="20"/>
          <w:szCs w:val="20"/>
        </w:rPr>
        <w:t xml:space="preserve"> </w:t>
      </w:r>
      <w:r w:rsidR="00E033F8">
        <w:rPr>
          <w:rFonts w:ascii="Arial" w:eastAsia="Calibri" w:hAnsi="Arial" w:cs="Arial"/>
          <w:sz w:val="20"/>
          <w:szCs w:val="20"/>
        </w:rPr>
        <w:t>oraz</w:t>
      </w:r>
      <w:r w:rsidRPr="00E033F8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E033F8">
        <w:rPr>
          <w:rFonts w:ascii="Arial" w:eastAsia="Calibri" w:hAnsi="Arial" w:cs="Arial"/>
          <w:sz w:val="20"/>
          <w:szCs w:val="20"/>
        </w:rPr>
        <w:t>tawy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E033F8">
        <w:rPr>
          <w:rFonts w:ascii="Arial" w:eastAsia="Calibri" w:hAnsi="Arial" w:cs="Arial"/>
          <w:sz w:val="20"/>
          <w:szCs w:val="20"/>
        </w:rPr>
        <w:t>r.</w:t>
      </w:r>
      <w:r w:rsidR="00777606" w:rsidRPr="00E033F8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 r. poz. 1710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E033F8">
        <w:rPr>
          <w:rFonts w:ascii="Arial" w:eastAsia="Calibri" w:hAnsi="Arial" w:cs="Arial"/>
          <w:sz w:val="20"/>
          <w:szCs w:val="20"/>
        </w:rPr>
        <w:t>.</w:t>
      </w:r>
    </w:p>
    <w:p w:rsidR="00E033F8" w:rsidRPr="00E033F8" w:rsidRDefault="00E033F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Załącznik nr </w:t>
      </w:r>
      <w:r w:rsidR="00442031">
        <w:rPr>
          <w:rFonts w:ascii="Arial" w:eastAsia="Calibri" w:hAnsi="Arial" w:cs="Arial"/>
          <w:sz w:val="20"/>
          <w:szCs w:val="20"/>
        </w:rPr>
        <w:t>1A-1E</w:t>
      </w:r>
      <w:r w:rsidR="00316E98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316E98">
        <w:rPr>
          <w:rFonts w:ascii="Arial" w:eastAsia="Calibri" w:hAnsi="Arial" w:cs="Arial"/>
          <w:i/>
          <w:sz w:val="18"/>
          <w:szCs w:val="18"/>
        </w:rPr>
        <w:t>(zależnie od numeru pakietu, którego dotyczy umowa)</w:t>
      </w:r>
      <w:r w:rsidR="00442031">
        <w:rPr>
          <w:rFonts w:ascii="Arial" w:eastAsia="Calibri" w:hAnsi="Arial" w:cs="Arial"/>
          <w:sz w:val="20"/>
          <w:szCs w:val="20"/>
        </w:rPr>
        <w:t xml:space="preserve"> </w:t>
      </w:r>
      <w:r w:rsidR="00442031" w:rsidRPr="00B11206">
        <w:rPr>
          <w:rFonts w:ascii="Arial" w:eastAsia="Calibri" w:hAnsi="Arial" w:cs="Arial"/>
          <w:sz w:val="20"/>
          <w:szCs w:val="20"/>
        </w:rPr>
        <w:t>-</w:t>
      </w:r>
      <w:r w:rsidR="00442031">
        <w:rPr>
          <w:rFonts w:ascii="Arial" w:eastAsia="Calibri" w:hAnsi="Arial" w:cs="Arial"/>
          <w:sz w:val="20"/>
          <w:szCs w:val="20"/>
        </w:rPr>
        <w:t xml:space="preserve"> Tabela parametrów</w:t>
      </w:r>
    </w:p>
    <w:p w:rsidR="00B66888" w:rsidRPr="00B11206" w:rsidRDefault="00442031" w:rsidP="00B66888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316E98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>technicznych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</w:t>
      </w:r>
      <w:r w:rsidR="00442031">
        <w:rPr>
          <w:rFonts w:ascii="Arial" w:eastAsia="Calibri" w:hAnsi="Arial" w:cs="Arial"/>
          <w:sz w:val="20"/>
          <w:szCs w:val="20"/>
        </w:rPr>
        <w:t>Załącznik nr 2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sectPr w:rsidR="00C10FE6" w:rsidRPr="008C5259" w:rsidSect="00C10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9E" w:rsidRDefault="00625B9E" w:rsidP="00515B08">
      <w:r>
        <w:separator/>
      </w:r>
    </w:p>
  </w:endnote>
  <w:endnote w:type="continuationSeparator" w:id="0">
    <w:p w:rsidR="00625B9E" w:rsidRDefault="00625B9E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9E" w:rsidRPr="00264A29" w:rsidRDefault="00625B9E" w:rsidP="00B561B8">
    <w:pPr>
      <w:pStyle w:val="Akapitzlist"/>
      <w:spacing w:line="276" w:lineRule="auto"/>
      <w:ind w:left="284"/>
      <w:jc w:val="both"/>
      <w:rPr>
        <w:rFonts w:ascii="Arial" w:eastAsia="Cambria" w:hAnsi="Arial" w:cs="Arial"/>
        <w:b/>
        <w:i/>
        <w:color w:val="000000"/>
        <w:sz w:val="18"/>
        <w:szCs w:val="20"/>
        <w:lang w:bidi="pl-PL"/>
      </w:rPr>
    </w:pP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PROJEKT WSPÓŁFINANSOWANY PRZEZ UNIĘ EUROPEJSKĄ Z EUROPEJSKIEGO FUNDUSZU ROZWOJU RE</w:t>
    </w:r>
    <w:r>
      <w:rPr>
        <w:rFonts w:ascii="Arial" w:hAnsi="Arial" w:cs="Arial"/>
        <w:i/>
        <w:color w:val="333333"/>
        <w:sz w:val="18"/>
        <w:szCs w:val="20"/>
        <w:shd w:val="clear" w:color="auto" w:fill="FFFFFF"/>
      </w:rPr>
      <w:t xml:space="preserve">GIONALNEGO </w:t>
    </w: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W RAMACH REGIONALNEGO PROGRAMU OPERACYJNEGO WOJEWÓDZTWA ZACHODNIOPOMORSKIEGO 2014-2020 pn.: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„</w:t>
    </w:r>
    <w:proofErr w:type="spellStart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PoCOVIDOWE</w:t>
    </w:r>
    <w:proofErr w:type="spellEnd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dostosowanie do obowiązujących przepisów budynku Zakładu Anatomii Patol</w:t>
    </w:r>
    <w:r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ogicznej w SPZZOZ w Gryficach” Sfinansowano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w ramach reakcji Unii na pandemię COVID-19.</w:t>
    </w:r>
  </w:p>
  <w:p w:rsidR="00625B9E" w:rsidRDefault="00625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9E" w:rsidRDefault="00625B9E" w:rsidP="00515B08">
      <w:r>
        <w:separator/>
      </w:r>
    </w:p>
  </w:footnote>
  <w:footnote w:type="continuationSeparator" w:id="0">
    <w:p w:rsidR="00625B9E" w:rsidRDefault="00625B9E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9E" w:rsidRDefault="00625B9E">
    <w:pPr>
      <w:pStyle w:val="Nagwek"/>
    </w:pPr>
    <w:r w:rsidRPr="007B7CE8">
      <w:rPr>
        <w:noProof/>
      </w:rPr>
      <w:drawing>
        <wp:inline distT="0" distB="0" distL="0" distR="0">
          <wp:extent cx="5760720" cy="643890"/>
          <wp:effectExtent l="19050" t="0" r="0" b="0"/>
          <wp:docPr id="2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46065"/>
    <w:rsid w:val="000774B7"/>
    <w:rsid w:val="00091184"/>
    <w:rsid w:val="0009242F"/>
    <w:rsid w:val="000A144F"/>
    <w:rsid w:val="000B01E2"/>
    <w:rsid w:val="000C68B9"/>
    <w:rsid w:val="000E0D5F"/>
    <w:rsid w:val="000F668D"/>
    <w:rsid w:val="00104804"/>
    <w:rsid w:val="001055FD"/>
    <w:rsid w:val="00113641"/>
    <w:rsid w:val="00154D9C"/>
    <w:rsid w:val="00161018"/>
    <w:rsid w:val="0016686F"/>
    <w:rsid w:val="00173427"/>
    <w:rsid w:val="00177476"/>
    <w:rsid w:val="00180B3D"/>
    <w:rsid w:val="001A53E2"/>
    <w:rsid w:val="001D01C8"/>
    <w:rsid w:val="001D7939"/>
    <w:rsid w:val="001E55EC"/>
    <w:rsid w:val="001E653A"/>
    <w:rsid w:val="001E7397"/>
    <w:rsid w:val="002032AD"/>
    <w:rsid w:val="00232B5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3948"/>
    <w:rsid w:val="003F4FE5"/>
    <w:rsid w:val="00442031"/>
    <w:rsid w:val="00455F64"/>
    <w:rsid w:val="00460590"/>
    <w:rsid w:val="00477FFB"/>
    <w:rsid w:val="00490401"/>
    <w:rsid w:val="004A64A7"/>
    <w:rsid w:val="004A6E06"/>
    <w:rsid w:val="004B69A3"/>
    <w:rsid w:val="004C30C8"/>
    <w:rsid w:val="004D46DC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52558"/>
    <w:rsid w:val="00856EDE"/>
    <w:rsid w:val="00864F5F"/>
    <w:rsid w:val="008669F5"/>
    <w:rsid w:val="00866C39"/>
    <w:rsid w:val="008671BB"/>
    <w:rsid w:val="00870ECB"/>
    <w:rsid w:val="00874AD3"/>
    <w:rsid w:val="00875C0C"/>
    <w:rsid w:val="008A3FF3"/>
    <w:rsid w:val="008C5259"/>
    <w:rsid w:val="008D305E"/>
    <w:rsid w:val="008D7B4E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DD1"/>
    <w:rsid w:val="009A4FA2"/>
    <w:rsid w:val="009F00A7"/>
    <w:rsid w:val="00A01BAC"/>
    <w:rsid w:val="00A102F9"/>
    <w:rsid w:val="00A233AE"/>
    <w:rsid w:val="00A24233"/>
    <w:rsid w:val="00A41897"/>
    <w:rsid w:val="00A6061E"/>
    <w:rsid w:val="00A77A75"/>
    <w:rsid w:val="00A81A81"/>
    <w:rsid w:val="00AB7063"/>
    <w:rsid w:val="00AC4F44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36B18"/>
    <w:rsid w:val="00C437F7"/>
    <w:rsid w:val="00C6275B"/>
    <w:rsid w:val="00C77BC3"/>
    <w:rsid w:val="00C8513E"/>
    <w:rsid w:val="00C96256"/>
    <w:rsid w:val="00C97D34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E033F8"/>
    <w:rsid w:val="00E1150C"/>
    <w:rsid w:val="00E3211A"/>
    <w:rsid w:val="00E42041"/>
    <w:rsid w:val="00E42DC0"/>
    <w:rsid w:val="00E543EC"/>
    <w:rsid w:val="00E836A1"/>
    <w:rsid w:val="00EA5EEE"/>
    <w:rsid w:val="00EA783E"/>
    <w:rsid w:val="00ED7E76"/>
    <w:rsid w:val="00F06DD5"/>
    <w:rsid w:val="00F45389"/>
    <w:rsid w:val="00F47BC4"/>
    <w:rsid w:val="00F51EE2"/>
    <w:rsid w:val="00F570BF"/>
    <w:rsid w:val="00F62760"/>
    <w:rsid w:val="00F7286D"/>
    <w:rsid w:val="00F81797"/>
    <w:rsid w:val="00F90A06"/>
    <w:rsid w:val="00F90E6C"/>
    <w:rsid w:val="00F9645E"/>
    <w:rsid w:val="00FA5C5F"/>
    <w:rsid w:val="00FA786C"/>
    <w:rsid w:val="00FC1748"/>
    <w:rsid w:val="00FD2AF5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C435-60F8-47EE-BAC4-F1942AD9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andzelika.rajko</cp:lastModifiedBy>
  <cp:revision>115</cp:revision>
  <cp:lastPrinted>2020-10-26T11:51:00Z</cp:lastPrinted>
  <dcterms:created xsi:type="dcterms:W3CDTF">2022-02-11T13:01:00Z</dcterms:created>
  <dcterms:modified xsi:type="dcterms:W3CDTF">2023-03-29T12:16:00Z</dcterms:modified>
</cp:coreProperties>
</file>