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0D" w:rsidRDefault="0051140D" w:rsidP="0051140D">
      <w:pPr>
        <w:jc w:val="center"/>
        <w:rPr>
          <w:rFonts w:ascii="Arial" w:hAnsi="Arial" w:cs="Arial"/>
          <w:b/>
        </w:rPr>
      </w:pPr>
    </w:p>
    <w:p w:rsidR="0051140D" w:rsidRPr="0051140D" w:rsidRDefault="0051140D" w:rsidP="0051140D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3</w:t>
      </w:r>
    </w:p>
    <w:p w:rsidR="0051140D" w:rsidRDefault="0051140D" w:rsidP="0051140D">
      <w:pPr>
        <w:jc w:val="center"/>
        <w:rPr>
          <w:rFonts w:ascii="Arial" w:hAnsi="Arial" w:cs="Arial"/>
          <w:b/>
        </w:rPr>
      </w:pPr>
    </w:p>
    <w:p w:rsidR="0051140D" w:rsidRPr="0051140D" w:rsidRDefault="0051140D" w:rsidP="0051140D">
      <w:pPr>
        <w:jc w:val="center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ZASADY POSTĘPOWANIA</w:t>
      </w:r>
    </w:p>
    <w:p w:rsidR="0051140D" w:rsidRPr="0051140D" w:rsidRDefault="0051140D" w:rsidP="0051140D">
      <w:pPr>
        <w:jc w:val="center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 xml:space="preserve">DLA ZAMÓWIEŃ PRZEPROWADZANYCH W PROCEDURZE </w:t>
      </w:r>
    </w:p>
    <w:p w:rsidR="0051140D" w:rsidRPr="0051140D" w:rsidRDefault="0051140D" w:rsidP="0051140D">
      <w:pPr>
        <w:jc w:val="center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ZAPYTANIA OFERTOWEGO</w:t>
      </w:r>
    </w:p>
    <w:p w:rsidR="0051140D" w:rsidRPr="0051140D" w:rsidRDefault="0051140D" w:rsidP="0051140D">
      <w:pPr>
        <w:jc w:val="center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w WOJEWÓDZKIM SĄDZIE ADMINISTRACYJNYM  w ŁODZI</w:t>
      </w:r>
    </w:p>
    <w:p w:rsidR="0051140D" w:rsidRPr="0051140D" w:rsidRDefault="0051140D" w:rsidP="0051140D">
      <w:pPr>
        <w:jc w:val="both"/>
        <w:rPr>
          <w:rFonts w:ascii="Arial" w:hAnsi="Arial" w:cs="Arial"/>
          <w:b/>
        </w:rPr>
      </w:pPr>
    </w:p>
    <w:p w:rsidR="0051140D" w:rsidRDefault="0051140D" w:rsidP="0051140D">
      <w:pPr>
        <w:jc w:val="both"/>
        <w:rPr>
          <w:rFonts w:ascii="Arial" w:hAnsi="Arial" w:cs="Arial"/>
          <w:b/>
        </w:rPr>
      </w:pPr>
    </w:p>
    <w:p w:rsidR="0051140D" w:rsidRPr="0051140D" w:rsidRDefault="0051140D" w:rsidP="0051140D">
      <w:pPr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I.  ZAKRES STOSOWANIA</w:t>
      </w:r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Niniejsze postanowienia określają zasady i tryb udzielania zamówień w procedurze zapytania ofertowego, którego wartość bez podatku VAT nie przekracza wyrażonej w złotych kwoty 130 000,00 PLN.</w:t>
      </w:r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Zapytania ofertowe realizowane są za pośrednictwem platformy zakupowej Open </w:t>
      </w:r>
      <w:proofErr w:type="spellStart"/>
      <w:r w:rsidRPr="0051140D">
        <w:rPr>
          <w:rFonts w:ascii="Arial" w:hAnsi="Arial" w:cs="Arial"/>
        </w:rPr>
        <w:t>Nexus</w:t>
      </w:r>
      <w:proofErr w:type="spellEnd"/>
      <w:r w:rsidRPr="0051140D">
        <w:rPr>
          <w:rFonts w:ascii="Arial" w:hAnsi="Arial" w:cs="Arial"/>
        </w:rPr>
        <w:t xml:space="preserve"> i publikowane są pod adresem: </w:t>
      </w:r>
      <w:hyperlink r:id="rId9" w:history="1">
        <w:r w:rsidRPr="0051140D">
          <w:rPr>
            <w:rStyle w:val="Hipercze"/>
            <w:rFonts w:ascii="Arial" w:hAnsi="Arial" w:cs="Arial"/>
          </w:rPr>
          <w:t>https://platformazakupowa.pl/pn/lodz_wsa</w:t>
        </w:r>
      </w:hyperlink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Do zapytania ofertowego nie stosuje się przepisów ustawy z 11 września 2019 r. Prawo zamówień publicznych ( </w:t>
      </w:r>
      <w:proofErr w:type="spellStart"/>
      <w:r w:rsidRPr="0051140D">
        <w:rPr>
          <w:rFonts w:ascii="Arial" w:hAnsi="Arial" w:cs="Arial"/>
        </w:rPr>
        <w:t>t.j</w:t>
      </w:r>
      <w:proofErr w:type="spellEnd"/>
      <w:r w:rsidRPr="0051140D">
        <w:rPr>
          <w:rFonts w:ascii="Arial" w:hAnsi="Arial" w:cs="Arial"/>
        </w:rPr>
        <w:t>. Dz.U.2019.2019 ze zm.).</w:t>
      </w:r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Zapytanie ofertowe to tryb udzielenia zamówienia publicznego:</w:t>
      </w:r>
    </w:p>
    <w:p w:rsidR="0051140D" w:rsidRPr="0051140D" w:rsidRDefault="0051140D" w:rsidP="0051140D">
      <w:pPr>
        <w:pStyle w:val="Akapitzlist"/>
        <w:numPr>
          <w:ilvl w:val="1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51140D" w:rsidRPr="0051140D" w:rsidRDefault="0051140D" w:rsidP="0051140D">
      <w:pPr>
        <w:pStyle w:val="Akapitzlist"/>
        <w:numPr>
          <w:ilvl w:val="1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którym odpowiednio, w odpowiedzi na:</w:t>
      </w:r>
    </w:p>
    <w:p w:rsidR="0051140D" w:rsidRPr="0051140D" w:rsidRDefault="0051140D" w:rsidP="0051140D">
      <w:pPr>
        <w:pStyle w:val="Akapitzlist"/>
        <w:numPr>
          <w:ilvl w:val="2"/>
          <w:numId w:val="2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publiczne ogłoszenie zamawiającego, oferty na platformie zakupowej mogą składać wszyscy zainteresowani oferenci lub,</w:t>
      </w:r>
    </w:p>
    <w:p w:rsidR="0051140D" w:rsidRPr="0051140D" w:rsidRDefault="0051140D" w:rsidP="0051140D">
      <w:pPr>
        <w:pStyle w:val="Akapitzlist"/>
        <w:numPr>
          <w:ilvl w:val="2"/>
          <w:numId w:val="20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zaproszenie skierowane na adres poczty elektronicznej wskazanych oferentów, oferty na platformie zakupowej mogą składać zaproszeni oferenci.</w:t>
      </w:r>
    </w:p>
    <w:p w:rsidR="0051140D" w:rsidRPr="0051140D" w:rsidRDefault="0051140D" w:rsidP="0051140D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sprawach nieuregulowanych stosuje się przepisy ustawy z 23 kwietnia 1964 r. Kodeks cywilny (Dz.U.2020.1740 ze zm.).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II. ZASADY UCZESTNICTWA W ZAPYTANIU OFERTOWYM</w:t>
      </w:r>
    </w:p>
    <w:p w:rsidR="0051140D" w:rsidRPr="0051140D" w:rsidRDefault="0051140D" w:rsidP="0051140D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Ofertę może złożyć osoba fizyczna, osoba prawna lub jednostka organizacyjna nieposiadająca osobowości prawnej oraz podmioty występujące wspólnie, o ile spełniają warunki określone w postępowaniu.</w:t>
      </w:r>
    </w:p>
    <w:p w:rsidR="0051140D" w:rsidRPr="0051140D" w:rsidRDefault="0051140D" w:rsidP="0051140D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Oferenci składają oferty w zapytaniu ofertowym na platformie zakupowej poprzez interaktywny formularz postępowania.</w:t>
      </w:r>
    </w:p>
    <w:p w:rsidR="0051140D" w:rsidRPr="0051140D" w:rsidRDefault="0051140D" w:rsidP="0051140D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Zamówienia udziela się oferentowi, który zaoferował najniższą cenę lub najkorzystniejszy bilans ceny i innych kryteriów.</w:t>
      </w:r>
    </w:p>
    <w:p w:rsidR="0051140D" w:rsidRPr="0051140D" w:rsidRDefault="0051140D" w:rsidP="0051140D">
      <w:pPr>
        <w:pStyle w:val="Akapitzlist"/>
        <w:numPr>
          <w:ilvl w:val="0"/>
          <w:numId w:val="2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Każdy oferent może złożyć tylko jedną ofertę.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III. KOMUNIKACJA Z ZAMAWIAJĄCYM I UDZIELANIE WYJAŚNIEŃ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Wszelka korespondencja dotycząca prowadzonego postępowania odbywa się drogą elektroniczną poprzez platformę zakupową.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Wniosek o wyjaśnienie treści zapytania ofertowego oferenci przesyłają przez platformę zakupową – przycisk </w:t>
      </w:r>
      <w:r w:rsidRPr="0051140D">
        <w:rPr>
          <w:rFonts w:ascii="Arial" w:hAnsi="Arial" w:cs="Arial"/>
          <w:b/>
          <w:i/>
        </w:rPr>
        <w:t>„Wyślij wiadomość”</w:t>
      </w:r>
      <w:r w:rsidRPr="0051140D">
        <w:rPr>
          <w:rFonts w:ascii="Arial" w:hAnsi="Arial" w:cs="Arial"/>
        </w:rPr>
        <w:t>, znajdujący się w sekcji komunikaty.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Oferent może zwrócić się do zamawiającego z wnioskiem o wyjaśnienie treści zapytania ofertowego najpóźniej w terminie 2 dni roboczych przed terminem składania ofert.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wniosek o wyjaśnienie treści zapytania ofertowego wpłynie po terminie wskazanym w ust. 3 zamawiający może pozostawić go bez odpowiedzi.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Zamawiający zamieszcza treść wyjaśnień na platformie zakupowej bez ujawniania źródła zapytania nie później niż 1 dzień roboczy przed terminem składania ofert.</w:t>
      </w:r>
    </w:p>
    <w:p w:rsidR="0051140D" w:rsidRPr="0051140D" w:rsidRDefault="0051140D" w:rsidP="0051140D">
      <w:pPr>
        <w:pStyle w:val="Akapitzlist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51140D" w:rsidRPr="0051140D" w:rsidRDefault="0051140D" w:rsidP="0051140D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IV. MODYFIKACJA TREŚCI ZAPYTANIA I WYDŁUŻENIE TERMINU SKŁADANIA OFERT.</w:t>
      </w:r>
    </w:p>
    <w:p w:rsidR="0051140D" w:rsidRPr="0051140D" w:rsidRDefault="0051140D" w:rsidP="0051140D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szczególnie uzasadnionych przypadkach, zamawiający może w każdym czasie przed upływem terminu składania ofert, zmodyfikować treść zapytania ofertowego.</w:t>
      </w:r>
    </w:p>
    <w:p w:rsidR="0051140D" w:rsidRPr="0051140D" w:rsidRDefault="0051140D" w:rsidP="0051140D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51140D" w:rsidRPr="0051140D" w:rsidRDefault="0051140D" w:rsidP="0051140D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Przedłużenie terminu składania ofert w wyniku zaistnienia okoliczności, o których mowa w ust. 2, nie powoduje wydłużenia terminu, o którym mowa w części III ust. 3.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 xml:space="preserve">V. TERMIN ZWIĄZANIA OFERTĄ </w:t>
      </w:r>
    </w:p>
    <w:p w:rsidR="0051140D" w:rsidRPr="0051140D" w:rsidRDefault="0051140D" w:rsidP="0051140D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Oferent pozostaje związany złożoną ofertą przez okres 30 dni od dnia otwarcia ofert.</w:t>
      </w:r>
    </w:p>
    <w:p w:rsidR="0051140D" w:rsidRPr="0051140D" w:rsidRDefault="0051140D" w:rsidP="0051140D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Złożona w postępowaniu oferta jest nieodwołalna, co oznacza, że po otwarciu ofert w okresie związania ofertą oferent nie może zmienić oferty.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VI. WYBÓR OFERTY NAJKORZYSTNIEJSZEJ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 toku </w:t>
      </w:r>
      <w:r w:rsidRPr="0051140D">
        <w:rPr>
          <w:rFonts w:ascii="Arial" w:hAnsi="Arial" w:cs="Arial"/>
          <w:u w:val="single"/>
        </w:rPr>
        <w:t>wyboru oferty</w:t>
      </w:r>
      <w:r w:rsidRPr="0051140D">
        <w:rPr>
          <w:rFonts w:ascii="Arial" w:hAnsi="Arial" w:cs="Arial"/>
        </w:rPr>
        <w:t xml:space="preserve"> najkorzystniejszej zamawiający: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ustala pozycję rankingową złożonych ofert zgodnie z przyjętymi kryteriami,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toku</w:t>
      </w:r>
      <w:r w:rsidRPr="0051140D">
        <w:rPr>
          <w:rFonts w:ascii="Arial" w:hAnsi="Arial" w:cs="Arial"/>
          <w:u w:val="single"/>
        </w:rPr>
        <w:t xml:space="preserve"> badania oferty</w:t>
      </w:r>
      <w:r w:rsidRPr="0051140D">
        <w:rPr>
          <w:rFonts w:ascii="Arial" w:hAnsi="Arial" w:cs="Arial"/>
        </w:rPr>
        <w:t xml:space="preserve"> zamawiający może:</w:t>
      </w:r>
    </w:p>
    <w:p w:rsidR="0051140D" w:rsidRPr="0051140D" w:rsidRDefault="0051140D" w:rsidP="0051140D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żądać wyjaśnień treści złożonej oferty,</w:t>
      </w:r>
    </w:p>
    <w:p w:rsidR="0051140D" w:rsidRPr="0051140D" w:rsidRDefault="0051140D" w:rsidP="0051140D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wezwać do uzupełnienia dokumentów potwierdzających warunki udziału, </w:t>
      </w:r>
    </w:p>
    <w:p w:rsidR="0051140D" w:rsidRPr="0051140D" w:rsidRDefault="0051140D" w:rsidP="0051140D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wezwać do uzupełnienia pełnomocnictw,</w:t>
      </w:r>
    </w:p>
    <w:p w:rsidR="0051140D" w:rsidRPr="0051140D" w:rsidRDefault="0051140D" w:rsidP="0051140D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przypadku stwierdzenia oczywistej omyłki rachunkowej, samodzielnie dokonać jej poprawienia, zawiadamiając o tym fakcie oferenta.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w toku badania oferty oferta najkorzystniejsza podlegać będzie odrzuceniu, zamawiający zbada ofertę następną w kolejności w pozycji rankingowej.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Zamawiający </w:t>
      </w:r>
      <w:r w:rsidRPr="0051140D">
        <w:rPr>
          <w:rFonts w:ascii="Arial" w:hAnsi="Arial" w:cs="Arial"/>
          <w:u w:val="single"/>
        </w:rPr>
        <w:t>po przeprowadzeniu badania oferty</w:t>
      </w:r>
      <w:r w:rsidRPr="0051140D">
        <w:rPr>
          <w:rFonts w:ascii="Arial" w:hAnsi="Arial" w:cs="Arial"/>
        </w:rPr>
        <w:t>: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dokonuje wyboru najkorzystniejszej oferty zgodnej z ustalonymi zasadami postępowania  lub,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unieważnia postępowanie.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Informację o wyborze oferty najkorzystniejszej zamawiający zamieszcza na platformie zakupowej podając: 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nazwę albo imię i nazwisko, siedzibę lub miejsce zamieszkania oferenta, którego ofertę wybrano,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cenę wybranej oferty,</w:t>
      </w:r>
    </w:p>
    <w:p w:rsidR="0051140D" w:rsidRPr="0051140D" w:rsidRDefault="0051140D" w:rsidP="0051140D">
      <w:pPr>
        <w:pStyle w:val="Akapitzlist"/>
        <w:numPr>
          <w:ilvl w:val="1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wskazanie oferentów, których oferty zostały odrzucone, a także powody odrzucenia.</w:t>
      </w:r>
    </w:p>
    <w:p w:rsidR="0051140D" w:rsidRPr="0051140D" w:rsidRDefault="0051140D" w:rsidP="0051140D">
      <w:pPr>
        <w:pStyle w:val="Akapitzlist"/>
        <w:numPr>
          <w:ilvl w:val="0"/>
          <w:numId w:val="25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 przypadku unieważnienia postępowania zamawiający zamieszcza informację na platformie zakupowej. 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VII. PRZESŁANKI ODRZUCENIA OFERTY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Zamawiający odrzuca ofertę gdy: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oferta jest nieważna na podstawie odrębnych przepisów,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oferta została złożona wadliwie lub po wyznaczonym terminie,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treść oferty jest niezgodna z wymaganiami zamawiającego określonymi w zapytaniu ofertowym,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oferta zawiera omyłki w obliczeniu ceny, których nie można poprawić jako oczywiste omyłki rachunkowe,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oferent nie udzielił wyjaśnień lub jeżeli dokonana ocena wyjaśnień wraz ze złożonymi dowodami potwierdza, że oferta zawiera rażąco niską cenę w stosunku do przedmiotu zamówienia,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oferta została złożona w warunkach czynu nieuczciwej konkurencji w rozumieniu ustawy z 16 kwietnia 1993 r. o zwalczaniu nieuczciwej konkurencji (Dz.U.2020.1913 ze zm.),</w:t>
      </w:r>
    </w:p>
    <w:p w:rsidR="0051140D" w:rsidRPr="0051140D" w:rsidRDefault="0051140D" w:rsidP="0051140D">
      <w:pPr>
        <w:pStyle w:val="Akapitzlist"/>
        <w:numPr>
          <w:ilvl w:val="1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oferent w okresie ostatniego roku od wyznaczonej daty składania ofert:</w:t>
      </w:r>
    </w:p>
    <w:p w:rsidR="0051140D" w:rsidRPr="0051140D" w:rsidRDefault="0051140D" w:rsidP="0051140D">
      <w:pPr>
        <w:pStyle w:val="Akapitzlist"/>
        <w:numPr>
          <w:ilvl w:val="2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uchylił się od podpisania umowy z zamawiającym z przyczyn leżących po stronie oferenta lub,</w:t>
      </w:r>
    </w:p>
    <w:p w:rsidR="0051140D" w:rsidRPr="0051140D" w:rsidRDefault="0051140D" w:rsidP="0051140D">
      <w:pPr>
        <w:pStyle w:val="Akapitzlist"/>
        <w:numPr>
          <w:ilvl w:val="2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nienależycie wykonał wcześniej zawartą umowę z zamawiającym, co doprowadziło do naliczenia kar umownych w wysokości co najmniej 10% wartości umowy lub,</w:t>
      </w:r>
    </w:p>
    <w:p w:rsidR="0051140D" w:rsidRPr="0051140D" w:rsidRDefault="0051140D" w:rsidP="0051140D">
      <w:pPr>
        <w:pStyle w:val="Akapitzlist"/>
        <w:numPr>
          <w:ilvl w:val="2"/>
          <w:numId w:val="27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nie wykonał albo nienależycie wykonał wcześniej zawartą umowę z zamawiającym, co doprowadziło do odstąpienia lub rozwiązania umowy.</w:t>
      </w:r>
    </w:p>
    <w:p w:rsidR="0051140D" w:rsidRPr="0051140D" w:rsidRDefault="0051140D" w:rsidP="0051140D">
      <w:pPr>
        <w:pStyle w:val="Akapitzlist"/>
        <w:spacing w:line="360" w:lineRule="auto"/>
        <w:ind w:left="2160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VIII. ZAWARCIE UMOWY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przypadku, gdy oferent: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 wyznaczonym terminie nie podpisze umowy w siedzibie zamawiającego, lub 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nie odeśle w wyznaczonym terminie podpisanej umowy w trybie korespondencyjnym  lub,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złoży zamawiającemu oświadczenie o odmowie podpisania umowy,</w:t>
      </w:r>
    </w:p>
    <w:p w:rsidR="0051140D" w:rsidRPr="0051140D" w:rsidRDefault="0051140D" w:rsidP="0051140D">
      <w:pPr>
        <w:spacing w:line="360" w:lineRule="auto"/>
        <w:ind w:left="708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zamawiający może uznać, iż oferent uchyla się od zawarcia umowy z przyczyn leżących po jego stronie.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przypadku, o którym mowa w ust. 3, zamawiający zastrzega sobie możliwość wyboru kolejnej oferty w ustalonym rankingu ofert i w takim wypadku zamawiający: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ponownie przeprowadza badanie ofert, zgodnie z zasadami określonymi w części VI,</w:t>
      </w:r>
    </w:p>
    <w:p w:rsidR="0051140D" w:rsidRPr="0051140D" w:rsidRDefault="0051140D" w:rsidP="0051140D">
      <w:pPr>
        <w:pStyle w:val="Akapitzlist"/>
        <w:numPr>
          <w:ilvl w:val="1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zawiadamia o ponownym wyborze najkorzystniejszej, zgodnie z zasadami określonymi w części VI, podając ponadto w zawiadomieniu dane oferenta, który uchylił się od zawarcia umowy.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Jeżeli oferent zobowiązany do zawarcia umowy uchyla się od jej zawarcia, zamawiający może żądać naprawienia szkody, którą poniósł przez to, że liczył na zawarcie umowy.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51140D" w:rsidRPr="0051140D" w:rsidRDefault="0051140D" w:rsidP="0051140D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51140D" w:rsidRPr="0051140D" w:rsidRDefault="0051140D" w:rsidP="0051140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IX.UNIEWAŻNIENIE POSTĘPOWANIA</w:t>
      </w:r>
    </w:p>
    <w:p w:rsidR="0051140D" w:rsidRPr="0051140D" w:rsidRDefault="0051140D" w:rsidP="0051140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Zamawiający zastrzega sobie prawo unieważnienia zapytania ofertowego, jeżeli:</w:t>
      </w:r>
    </w:p>
    <w:p w:rsidR="0051140D" w:rsidRPr="0051140D" w:rsidRDefault="0051140D" w:rsidP="0051140D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nie złożono żadnej oferty niepodlegającej odrzuceniu,</w:t>
      </w:r>
    </w:p>
    <w:p w:rsidR="0051140D" w:rsidRPr="0051140D" w:rsidRDefault="0051140D" w:rsidP="0051140D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51140D" w:rsidRPr="0051140D" w:rsidRDefault="0051140D" w:rsidP="0051140D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wystąpiła istotna zmiana okoliczności powodująca, że prowadzenie postępowania lub wykonanie zamówienia nie leży w interesie zamawiającego, czego nie można było wcześniej przewidzieć,</w:t>
      </w:r>
    </w:p>
    <w:p w:rsidR="0051140D" w:rsidRPr="0051140D" w:rsidRDefault="0051140D" w:rsidP="0051140D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postępowanie obarczone jest niemożliwą do usunięcia wadą uniemożlwiającą zawarcie umowy lub prawidłową jej realizację,</w:t>
      </w:r>
    </w:p>
    <w:p w:rsidR="0051140D" w:rsidRPr="0051140D" w:rsidRDefault="0051140D" w:rsidP="0051140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51140D" w:rsidRPr="0051140D" w:rsidRDefault="0051140D" w:rsidP="0051140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Oferenci uczestniczą w postępowaniu na własny koszt i ryzyko, nie przysługują im żadne roszczenia z tytułu unieważnienia postępowania przez zamawiającego.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>X. UDOSTĘPNIANIE OFERT LUB WGLĄD DO OFERT</w:t>
      </w:r>
    </w:p>
    <w:p w:rsidR="0051140D" w:rsidRPr="0051140D" w:rsidRDefault="0051140D" w:rsidP="0051140D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51140D" w:rsidRPr="0051140D" w:rsidRDefault="0051140D" w:rsidP="0051140D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Wniosek o udostępnienie informacji publicznej jest dostępny pod adresem: </w:t>
      </w:r>
      <w:hyperlink r:id="rId10" w:history="1">
        <w:r w:rsidRPr="0051140D">
          <w:rPr>
            <w:rStyle w:val="Hipercze"/>
            <w:rFonts w:ascii="Arial" w:hAnsi="Arial" w:cs="Arial"/>
          </w:rPr>
          <w:t>http://lodz.wsa.gov.pl/61/140/wniosek-o-udostepnienie-informacji-publicznej.html</w:t>
        </w:r>
      </w:hyperlink>
    </w:p>
    <w:p w:rsidR="0051140D" w:rsidRPr="0051140D" w:rsidRDefault="0051140D" w:rsidP="0051140D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Wniosek o udostępnienie należy przesłać na adres poczty elektronicznej: </w:t>
      </w:r>
      <w:hyperlink r:id="rId11" w:history="1">
        <w:r w:rsidRPr="0051140D">
          <w:rPr>
            <w:rStyle w:val="Hipercze"/>
            <w:rFonts w:ascii="Arial" w:hAnsi="Arial" w:cs="Arial"/>
          </w:rPr>
          <w:t>wydzialinformacji@lodz.wsa.gov.pl</w:t>
        </w:r>
      </w:hyperlink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 xml:space="preserve">XI. INFORMACJA O POSIADANYCH DANYCH OSOBOWYCH I ICH 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  <w:b/>
        </w:rPr>
      </w:pPr>
      <w:r w:rsidRPr="0051140D">
        <w:rPr>
          <w:rFonts w:ascii="Arial" w:hAnsi="Arial" w:cs="Arial"/>
          <w:b/>
        </w:rPr>
        <w:t xml:space="preserve">     PRZETWARZANIU</w:t>
      </w:r>
    </w:p>
    <w:p w:rsidR="0051140D" w:rsidRPr="0051140D" w:rsidRDefault="0051140D" w:rsidP="0051140D">
      <w:p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51140D">
        <w:rPr>
          <w:rFonts w:ascii="Arial" w:hAnsi="Arial" w:cs="Arial"/>
        </w:rPr>
        <w:t>Dz.U.UE</w:t>
      </w:r>
      <w:proofErr w:type="spellEnd"/>
      <w:r w:rsidRPr="0051140D">
        <w:rPr>
          <w:rFonts w:ascii="Arial" w:hAnsi="Arial" w:cs="Arial"/>
        </w:rPr>
        <w:t>. L.2016.119.1), dalej „RODO”, informuje, że:</w:t>
      </w:r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Administratorem danych osobowych jest Wojewódzki Sąd Administracyjny w Łodzi, z siedzibą w Łodzi (90-434), ul. Piotrkowska 135.</w:t>
      </w:r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Administrator wyznaczył inspektora ochrony danych, z którym może się Pani/Pan skontaktować poprzez tel. 42 635 00 08, e-mail: </w:t>
      </w:r>
      <w:hyperlink r:id="rId12" w:history="1">
        <w:r w:rsidRPr="0051140D">
          <w:rPr>
            <w:rStyle w:val="Hipercze"/>
            <w:rFonts w:ascii="Arial" w:hAnsi="Arial" w:cs="Arial"/>
          </w:rPr>
          <w:t>iod@lodz.wsa.gov.pl</w:t>
        </w:r>
      </w:hyperlink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Odbiorcami Pani/Pana danych osobowych będą wyłącznie podmioty uprawnione do uzyskania danych osobowych na podstawie przepisów prawa.</w:t>
      </w:r>
    </w:p>
    <w:p w:rsidR="0051140D" w:rsidRPr="0051140D" w:rsidRDefault="0051140D" w:rsidP="0051140D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Posiada Pani/Pan: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lastRenderedPageBreak/>
        <w:t>- na podstawie art. 15 RODO prawo dostępu do danych osobowych Pani/Pana dotyczących;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na podstawie art. 16 RODO prawo do sprostowania Pani/Pana danych osobowych*;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na podstawie art. 18 RODO ograniczenia przetwarzania danych osobowych z zastrzeżeniem przypadków, o których mowa w art. 18 ust. 2 RODO**;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na podstawie art. 20 ust. 1 lit. a RODO prawo do przenoszenia danych osobowych;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 xml:space="preserve">- prawo wniesienia skargi do Prezesa Urzędu Ochrony Danych Osobowych w przypadku uznania, że przetwarzanie przez Administratora Pani/Pana danych osobowych narusza przepisy prawa.  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7. Nie przysługuje Pani/Panu: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w zw. z art. 17 ust. 3 lit. d lub e RODO  prawo do usunięcia danych osobowych;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- na podstawie art. 21 RODO prawo sprzeciwu wobec przetwarzania danych osobowych, gdyż podstawą prawną przetwarzania Pani/Pana danych osobowych jest art. 6 ust. 1 lit. b RODO.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51140D" w:rsidRPr="0051140D" w:rsidRDefault="0051140D" w:rsidP="0051140D">
      <w:pPr>
        <w:spacing w:line="360" w:lineRule="auto"/>
        <w:ind w:left="360"/>
        <w:jc w:val="both"/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</w:p>
    <w:p w:rsidR="0051140D" w:rsidRPr="0051140D" w:rsidRDefault="0051140D" w:rsidP="0051140D">
      <w:pPr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51140D" w:rsidRPr="0051140D" w:rsidRDefault="0051140D" w:rsidP="0051140D">
      <w:pPr>
        <w:jc w:val="both"/>
        <w:rPr>
          <w:rFonts w:ascii="Arial" w:hAnsi="Arial" w:cs="Arial"/>
        </w:rPr>
      </w:pPr>
    </w:p>
    <w:p w:rsidR="0051140D" w:rsidRPr="0051140D" w:rsidRDefault="0051140D" w:rsidP="0051140D">
      <w:pPr>
        <w:jc w:val="both"/>
        <w:rPr>
          <w:rFonts w:ascii="Arial" w:hAnsi="Arial" w:cs="Arial"/>
        </w:rPr>
      </w:pPr>
      <w:r w:rsidRPr="0051140D">
        <w:rPr>
          <w:rFonts w:ascii="Arial" w:hAnsi="Arial" w:cs="Arial"/>
        </w:rP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51140D" w:rsidRPr="0051140D" w:rsidRDefault="0051140D" w:rsidP="0051140D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</w:p>
    <w:p w:rsidR="00AF72CD" w:rsidRPr="0051140D" w:rsidRDefault="00AF72CD" w:rsidP="000341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72CD" w:rsidRPr="0051140D" w:rsidRDefault="00AF72CD" w:rsidP="000341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72CD" w:rsidRPr="0051140D" w:rsidRDefault="00AF72CD" w:rsidP="000341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857AA" w:rsidRDefault="007857AA">
      <w:bookmarkStart w:id="0" w:name="_GoBack"/>
      <w:bookmarkEnd w:id="0"/>
    </w:p>
    <w:sectPr w:rsidR="0078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B0" w:rsidRDefault="004A23B0" w:rsidP="009C35E9">
      <w:r>
        <w:separator/>
      </w:r>
    </w:p>
  </w:endnote>
  <w:endnote w:type="continuationSeparator" w:id="0">
    <w:p w:rsidR="004A23B0" w:rsidRDefault="004A23B0" w:rsidP="009C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B0" w:rsidRDefault="004A23B0" w:rsidP="009C35E9">
      <w:r>
        <w:separator/>
      </w:r>
    </w:p>
  </w:footnote>
  <w:footnote w:type="continuationSeparator" w:id="0">
    <w:p w:rsidR="004A23B0" w:rsidRDefault="004A23B0" w:rsidP="009C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7D"/>
    <w:multiLevelType w:val="hybridMultilevel"/>
    <w:tmpl w:val="413E4670"/>
    <w:lvl w:ilvl="0" w:tplc="B3229A6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179"/>
    <w:multiLevelType w:val="hybridMultilevel"/>
    <w:tmpl w:val="3B4E6D92"/>
    <w:lvl w:ilvl="0" w:tplc="CECC15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7FF2AD7"/>
    <w:multiLevelType w:val="hybridMultilevel"/>
    <w:tmpl w:val="F98AAF1C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B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2643"/>
    <w:multiLevelType w:val="hybridMultilevel"/>
    <w:tmpl w:val="27880128"/>
    <w:lvl w:ilvl="0" w:tplc="12C4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D7159"/>
    <w:multiLevelType w:val="hybridMultilevel"/>
    <w:tmpl w:val="74A20F0C"/>
    <w:lvl w:ilvl="0" w:tplc="12C45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A181F"/>
    <w:multiLevelType w:val="hybridMultilevel"/>
    <w:tmpl w:val="0762B242"/>
    <w:lvl w:ilvl="0" w:tplc="A2EE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351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E608E"/>
    <w:multiLevelType w:val="hybridMultilevel"/>
    <w:tmpl w:val="AB462636"/>
    <w:lvl w:ilvl="0" w:tplc="AC4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F379A"/>
    <w:multiLevelType w:val="hybridMultilevel"/>
    <w:tmpl w:val="A2FE9256"/>
    <w:lvl w:ilvl="0" w:tplc="7FBCC3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9654A"/>
    <w:multiLevelType w:val="hybridMultilevel"/>
    <w:tmpl w:val="E13076AC"/>
    <w:lvl w:ilvl="0" w:tplc="41E8E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547FC"/>
    <w:multiLevelType w:val="hybridMultilevel"/>
    <w:tmpl w:val="4D9A753E"/>
    <w:lvl w:ilvl="0" w:tplc="39A86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044B"/>
    <w:multiLevelType w:val="hybridMultilevel"/>
    <w:tmpl w:val="6F4AF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69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81A53"/>
    <w:multiLevelType w:val="hybridMultilevel"/>
    <w:tmpl w:val="0CEAE5E2"/>
    <w:lvl w:ilvl="0" w:tplc="C30E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2542A"/>
    <w:multiLevelType w:val="hybridMultilevel"/>
    <w:tmpl w:val="B6045C20"/>
    <w:lvl w:ilvl="0" w:tplc="BDEA3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429CD"/>
    <w:multiLevelType w:val="hybridMultilevel"/>
    <w:tmpl w:val="518CF138"/>
    <w:lvl w:ilvl="0" w:tplc="04150019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4C07E0"/>
    <w:multiLevelType w:val="hybridMultilevel"/>
    <w:tmpl w:val="3CDC11C4"/>
    <w:lvl w:ilvl="0" w:tplc="2668DA16">
      <w:start w:val="2"/>
      <w:numFmt w:val="ordin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9"/>
  </w:num>
  <w:num w:numId="4">
    <w:abstractNumId w:val="24"/>
  </w:num>
  <w:num w:numId="5">
    <w:abstractNumId w:val="10"/>
  </w:num>
  <w:num w:numId="6">
    <w:abstractNumId w:val="18"/>
  </w:num>
  <w:num w:numId="7">
    <w:abstractNumId w:val="7"/>
  </w:num>
  <w:num w:numId="8">
    <w:abstractNumId w:val="28"/>
  </w:num>
  <w:num w:numId="9">
    <w:abstractNumId w:val="23"/>
  </w:num>
  <w:num w:numId="10">
    <w:abstractNumId w:val="8"/>
  </w:num>
  <w:num w:numId="11">
    <w:abstractNumId w:val="15"/>
  </w:num>
  <w:num w:numId="12">
    <w:abstractNumId w:val="19"/>
  </w:num>
  <w:num w:numId="13">
    <w:abstractNumId w:val="14"/>
  </w:num>
  <w:num w:numId="14">
    <w:abstractNumId w:val="27"/>
  </w:num>
  <w:num w:numId="15">
    <w:abstractNumId w:val="22"/>
  </w:num>
  <w:num w:numId="16">
    <w:abstractNumId w:val="11"/>
  </w:num>
  <w:num w:numId="17">
    <w:abstractNumId w:val="1"/>
  </w:num>
  <w:num w:numId="18">
    <w:abstractNumId w:val="0"/>
  </w:num>
  <w:num w:numId="19">
    <w:abstractNumId w:val="2"/>
  </w:num>
  <w:num w:numId="20">
    <w:abstractNumId w:val="20"/>
  </w:num>
  <w:num w:numId="21">
    <w:abstractNumId w:val="5"/>
  </w:num>
  <w:num w:numId="22">
    <w:abstractNumId w:val="6"/>
  </w:num>
  <w:num w:numId="23">
    <w:abstractNumId w:val="16"/>
  </w:num>
  <w:num w:numId="24">
    <w:abstractNumId w:val="25"/>
  </w:num>
  <w:num w:numId="25">
    <w:abstractNumId w:val="26"/>
  </w:num>
  <w:num w:numId="26">
    <w:abstractNumId w:val="30"/>
  </w:num>
  <w:num w:numId="27">
    <w:abstractNumId w:val="13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0"/>
    <w:rsid w:val="00017C05"/>
    <w:rsid w:val="00034110"/>
    <w:rsid w:val="00075C67"/>
    <w:rsid w:val="000847BA"/>
    <w:rsid w:val="000B20EB"/>
    <w:rsid w:val="00141B7A"/>
    <w:rsid w:val="00210751"/>
    <w:rsid w:val="002220F7"/>
    <w:rsid w:val="00240984"/>
    <w:rsid w:val="0032057C"/>
    <w:rsid w:val="003527DD"/>
    <w:rsid w:val="003D3F1D"/>
    <w:rsid w:val="003F7687"/>
    <w:rsid w:val="00406956"/>
    <w:rsid w:val="004A23B0"/>
    <w:rsid w:val="004D156F"/>
    <w:rsid w:val="004E175C"/>
    <w:rsid w:val="004F41AA"/>
    <w:rsid w:val="0051140D"/>
    <w:rsid w:val="00551DAA"/>
    <w:rsid w:val="00715FC4"/>
    <w:rsid w:val="00753977"/>
    <w:rsid w:val="007857AA"/>
    <w:rsid w:val="00911A0E"/>
    <w:rsid w:val="0091264D"/>
    <w:rsid w:val="00946DD0"/>
    <w:rsid w:val="00966A43"/>
    <w:rsid w:val="00986AA0"/>
    <w:rsid w:val="009C35E9"/>
    <w:rsid w:val="009C5C13"/>
    <w:rsid w:val="009F51ED"/>
    <w:rsid w:val="00A447A5"/>
    <w:rsid w:val="00AF72CD"/>
    <w:rsid w:val="00B17CBD"/>
    <w:rsid w:val="00B254FF"/>
    <w:rsid w:val="00B90106"/>
    <w:rsid w:val="00BC76B0"/>
    <w:rsid w:val="00C2113B"/>
    <w:rsid w:val="00C53B74"/>
    <w:rsid w:val="00D12AF2"/>
    <w:rsid w:val="00D72353"/>
    <w:rsid w:val="00E9162D"/>
    <w:rsid w:val="00F2671D"/>
    <w:rsid w:val="00F303DC"/>
    <w:rsid w:val="00FB42FF"/>
    <w:rsid w:val="00FC2C7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1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1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lodz.ws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dzialinformacji@lodz.ws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dz.wsa.gov.pl/61/140/wniosek-o-udostepnienie-informacji-publiczn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57F8-1395-4F89-BF56-4325D3E6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2018-12-20T08:24:00Z</cp:lastPrinted>
  <dcterms:created xsi:type="dcterms:W3CDTF">2021-06-02T06:44:00Z</dcterms:created>
  <dcterms:modified xsi:type="dcterms:W3CDTF">2021-06-02T06:44:00Z</dcterms:modified>
</cp:coreProperties>
</file>