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1E2" w:rsidRDefault="00943BFE" w:rsidP="00EA01E2">
      <w:pPr>
        <w:rPr>
          <w:rFonts w:ascii="Arial" w:hAnsi="Arial" w:cs="Arial"/>
          <w:color w:val="313131"/>
          <w:shd w:val="clear" w:color="auto" w:fill="FFFFFF"/>
        </w:rPr>
      </w:pPr>
      <w:r>
        <w:rPr>
          <w:rFonts w:ascii="Arial" w:hAnsi="Arial" w:cs="Arial"/>
          <w:color w:val="313131"/>
          <w:shd w:val="clear" w:color="auto" w:fill="FFFFFF"/>
        </w:rPr>
        <w:t>Karma </w:t>
      </w:r>
      <w:r>
        <w:rPr>
          <w:rStyle w:val="Pogrubienie"/>
          <w:rFonts w:ascii="Arial" w:hAnsi="Arial" w:cs="Arial"/>
          <w:color w:val="313131"/>
          <w:shd w:val="clear" w:color="auto" w:fill="FFFFFF"/>
        </w:rPr>
        <w:t>Orijen Tundra Dog</w:t>
      </w:r>
      <w:r>
        <w:rPr>
          <w:rFonts w:ascii="Arial" w:hAnsi="Arial" w:cs="Arial"/>
          <w:color w:val="313131"/>
          <w:shd w:val="clear" w:color="auto" w:fill="FFFFFF"/>
        </w:rPr>
        <w:t> dla dorosłych psów wszystkich ras, od 1 roku życia</w:t>
      </w:r>
      <w:r>
        <w:rPr>
          <w:rFonts w:ascii="Arial" w:hAnsi="Arial" w:cs="Arial"/>
          <w:color w:val="313131"/>
          <w:shd w:val="clear" w:color="auto" w:fill="FFFFFF"/>
        </w:rPr>
        <w:br/>
      </w:r>
      <w:r>
        <w:rPr>
          <w:rFonts w:ascii="Arial" w:hAnsi="Arial" w:cs="Arial"/>
          <w:color w:val="313131"/>
          <w:shd w:val="clear" w:color="auto" w:fill="FFFFFF"/>
        </w:rPr>
        <w:br/>
      </w:r>
      <w:r>
        <w:rPr>
          <w:rFonts w:ascii="Arial" w:hAnsi="Arial" w:cs="Arial"/>
          <w:b/>
          <w:bCs/>
          <w:color w:val="313131"/>
          <w:shd w:val="clear" w:color="auto" w:fill="FFFFFF"/>
        </w:rPr>
        <w:t>Bogata w czerwone mięso</w:t>
      </w:r>
      <w:r>
        <w:rPr>
          <w:rFonts w:ascii="Arial" w:hAnsi="Arial" w:cs="Arial"/>
          <w:color w:val="313131"/>
          <w:shd w:val="clear" w:color="auto" w:fill="FFFFFF"/>
        </w:rPr>
        <w:t> - 80% białka pochodzenia zwierzęcego (nawet 2 razy więcej niż konwencjonalne karmy), odzwierciedla naturalną dietę psów:</w:t>
      </w:r>
      <w:r>
        <w:rPr>
          <w:rFonts w:ascii="Arial" w:hAnsi="Arial" w:cs="Arial"/>
          <w:color w:val="313131"/>
          <w:shd w:val="clear" w:color="auto" w:fill="FFFFFF"/>
        </w:rPr>
        <w:br/>
        <w:t>- mięso kozy z farmy Blackfalds, Alberta - dostarcza cennego żelaza</w:t>
      </w:r>
      <w:r>
        <w:rPr>
          <w:rFonts w:ascii="Arial" w:hAnsi="Arial" w:cs="Arial"/>
          <w:color w:val="313131"/>
          <w:shd w:val="clear" w:color="auto" w:fill="FFFFFF"/>
        </w:rPr>
        <w:br/>
        <w:t>- mięso jelenia i zająca z okolic Alberty- także bogate w żelazo</w:t>
      </w:r>
      <w:r>
        <w:rPr>
          <w:rFonts w:ascii="Arial" w:hAnsi="Arial" w:cs="Arial"/>
          <w:color w:val="313131"/>
          <w:shd w:val="clear" w:color="auto" w:fill="FFFFFF"/>
        </w:rPr>
        <w:br/>
        <w:t>- baranina z mięsa Muttona karmionego  trawą z farmy Bentley, Alberta - lekkostrawne białko.</w:t>
      </w:r>
      <w:r>
        <w:rPr>
          <w:rFonts w:ascii="Arial" w:hAnsi="Arial" w:cs="Arial"/>
          <w:color w:val="313131"/>
          <w:shd w:val="clear" w:color="auto" w:fill="FFFFFF"/>
        </w:rPr>
        <w:br/>
        <w:t>- mięso z bizona hodowanego na ranchach Alberty - dobrze przyswajalne, wysokojakościowe proteiny.</w:t>
      </w:r>
      <w:r>
        <w:rPr>
          <w:rFonts w:ascii="Arial" w:hAnsi="Arial" w:cs="Arial"/>
          <w:color w:val="313131"/>
          <w:shd w:val="clear" w:color="auto" w:fill="FFFFFF"/>
        </w:rPr>
        <w:br/>
        <w:t>- golec arktyczny - z wolnego połowu.</w:t>
      </w:r>
      <w:r>
        <w:rPr>
          <w:rFonts w:ascii="Arial" w:hAnsi="Arial" w:cs="Arial"/>
          <w:color w:val="313131"/>
          <w:shd w:val="clear" w:color="auto" w:fill="FFFFFF"/>
        </w:rPr>
        <w:br/>
        <w:t>- mięso kaczki z wolnego wybiegu - wysokiej jakości mięso i tłuszcz zwierzęcy.</w:t>
      </w:r>
      <w:r>
        <w:rPr>
          <w:rFonts w:ascii="Arial" w:hAnsi="Arial" w:cs="Arial"/>
          <w:color w:val="313131"/>
          <w:shd w:val="clear" w:color="auto" w:fill="FFFFFF"/>
        </w:rPr>
        <w:br/>
      </w:r>
      <w:r>
        <w:rPr>
          <w:rFonts w:ascii="Arial" w:hAnsi="Arial" w:cs="Arial"/>
          <w:color w:val="313131"/>
          <w:shd w:val="clear" w:color="auto" w:fill="FFFFFF"/>
        </w:rPr>
        <w:br/>
      </w:r>
      <w:r>
        <w:rPr>
          <w:rFonts w:ascii="Arial" w:hAnsi="Arial" w:cs="Arial"/>
          <w:b/>
          <w:bCs/>
          <w:color w:val="313131"/>
          <w:shd w:val="clear" w:color="auto" w:fill="FFFFFF"/>
        </w:rPr>
        <w:t>Świeże owoce i warzywa</w:t>
      </w:r>
      <w:r>
        <w:rPr>
          <w:rFonts w:ascii="Arial" w:hAnsi="Arial" w:cs="Arial"/>
          <w:color w:val="313131"/>
          <w:shd w:val="clear" w:color="auto" w:fill="FFFFFF"/>
        </w:rPr>
        <w:t> - 20%: jabłka Red Delicious, gruszki Bartlett, szpinak, marchewka,</w:t>
      </w:r>
      <w:r>
        <w:rPr>
          <w:rFonts w:ascii="Arial" w:hAnsi="Arial" w:cs="Arial"/>
          <w:color w:val="313131"/>
          <w:shd w:val="clear" w:color="auto" w:fill="FFFFFF"/>
        </w:rPr>
        <w:br/>
      </w:r>
      <w:r>
        <w:rPr>
          <w:rFonts w:ascii="Arial" w:hAnsi="Arial" w:cs="Arial"/>
          <w:color w:val="313131"/>
          <w:shd w:val="clear" w:color="auto" w:fill="FFFFFF"/>
        </w:rPr>
        <w:br/>
      </w:r>
      <w:r>
        <w:rPr>
          <w:rFonts w:ascii="Arial" w:hAnsi="Arial" w:cs="Arial"/>
          <w:b/>
          <w:bCs/>
          <w:color w:val="313131"/>
          <w:shd w:val="clear" w:color="auto" w:fill="FFFFFF"/>
        </w:rPr>
        <w:t>Bardzo niski indeks glikiemiczny - bez zbóż</w:t>
      </w:r>
      <w:r>
        <w:rPr>
          <w:rFonts w:ascii="Arial" w:hAnsi="Arial" w:cs="Arial"/>
          <w:color w:val="313131"/>
          <w:shd w:val="clear" w:color="auto" w:fill="FFFFFF"/>
        </w:rPr>
        <w:br/>
      </w:r>
      <w:r>
        <w:rPr>
          <w:rFonts w:ascii="Arial" w:hAnsi="Arial" w:cs="Arial"/>
          <w:color w:val="313131"/>
          <w:shd w:val="clear" w:color="auto" w:fill="FFFFFF"/>
        </w:rPr>
        <w:br/>
      </w:r>
      <w:r>
        <w:rPr>
          <w:rFonts w:ascii="Arial" w:hAnsi="Arial" w:cs="Arial"/>
          <w:b/>
          <w:bCs/>
          <w:color w:val="313131"/>
          <w:shd w:val="clear" w:color="auto" w:fill="FFFFFF"/>
        </w:rPr>
        <w:t>Zdrowa skóra i lśniąca sierść</w:t>
      </w:r>
      <w:r>
        <w:rPr>
          <w:rFonts w:ascii="Arial" w:hAnsi="Arial" w:cs="Arial"/>
          <w:color w:val="313131"/>
          <w:shd w:val="clear" w:color="auto" w:fill="FFFFFF"/>
        </w:rPr>
        <w:t> - świeże ryby są najlepszym źródłem łatwostrawnych, nienasyconych kwasów tłuszczowych Omega-3 (DHA, EPA), poławiane w naturalnym środowisku, niezbędne dla rozwoju układu immunologicznego i nerwowego psa, a także poprawia wygląd skóry i sierści.</w:t>
      </w:r>
      <w:r>
        <w:rPr>
          <w:rFonts w:ascii="Arial" w:hAnsi="Arial" w:cs="Arial"/>
          <w:color w:val="313131"/>
          <w:shd w:val="clear" w:color="auto" w:fill="FFFFFF"/>
        </w:rPr>
        <w:br/>
      </w:r>
      <w:r>
        <w:rPr>
          <w:rFonts w:ascii="Arial" w:hAnsi="Arial" w:cs="Arial"/>
          <w:color w:val="313131"/>
          <w:shd w:val="clear" w:color="auto" w:fill="FFFFFF"/>
        </w:rPr>
        <w:br/>
      </w:r>
      <w:r>
        <w:rPr>
          <w:rFonts w:ascii="Arial" w:hAnsi="Arial" w:cs="Arial"/>
          <w:b/>
          <w:bCs/>
          <w:color w:val="313131"/>
          <w:shd w:val="clear" w:color="auto" w:fill="FFFFFF"/>
        </w:rPr>
        <w:t>Usprawniony metabolizm</w:t>
      </w:r>
      <w:r>
        <w:rPr>
          <w:rFonts w:ascii="Arial" w:hAnsi="Arial" w:cs="Arial"/>
          <w:color w:val="313131"/>
          <w:shd w:val="clear" w:color="auto" w:fill="FFFFFF"/>
        </w:rPr>
        <w:t> - Rośliny i zioła zawarte w karmie ORIJEN – jagody, lucerna, zioła – usprawniają metabolizm, odżywiają i tonizują przewód pokarmowy.</w:t>
      </w:r>
    </w:p>
    <w:p w:rsidR="00943BFE" w:rsidRDefault="00EA01E2">
      <w:pPr>
        <w:rPr>
          <w:rFonts w:ascii="Arial" w:hAnsi="Arial" w:cs="Arial"/>
          <w:color w:val="313131"/>
          <w:shd w:val="clear" w:color="auto" w:fill="FFFFFF"/>
        </w:rPr>
      </w:pPr>
      <w:r w:rsidRPr="00EA01E2">
        <w:rPr>
          <w:rFonts w:ascii="Arial" w:hAnsi="Arial" w:cs="Arial"/>
          <w:b/>
          <w:color w:val="313131"/>
          <w:shd w:val="clear" w:color="auto" w:fill="FFFFFF"/>
        </w:rPr>
        <w:t>Trwałość</w:t>
      </w:r>
      <w:r>
        <w:rPr>
          <w:rFonts w:ascii="Arial" w:hAnsi="Arial" w:cs="Arial"/>
          <w:color w:val="313131"/>
          <w:shd w:val="clear" w:color="auto" w:fill="FFFFFF"/>
        </w:rPr>
        <w:t xml:space="preserve"> - </w:t>
      </w:r>
      <w:r w:rsidRPr="00EA01E2">
        <w:rPr>
          <w:rFonts w:ascii="Arial" w:hAnsi="Arial" w:cs="Arial"/>
          <w:color w:val="313131"/>
          <w:shd w:val="clear" w:color="auto" w:fill="FFFFFF"/>
        </w:rPr>
        <w:t xml:space="preserve">Okres przydatności do spożycia deklarowany przez producenta powinien wynosić </w:t>
      </w:r>
      <w:r w:rsidRPr="00EA01E2">
        <w:rPr>
          <w:rFonts w:ascii="Arial" w:hAnsi="Arial" w:cs="Arial"/>
          <w:b/>
          <w:color w:val="313131"/>
          <w:shd w:val="clear" w:color="auto" w:fill="FFFFFF"/>
        </w:rPr>
        <w:t xml:space="preserve">nie mniej niż 6 miesięcy </w:t>
      </w:r>
      <w:r w:rsidRPr="00EA01E2">
        <w:rPr>
          <w:rFonts w:ascii="Arial" w:hAnsi="Arial" w:cs="Arial"/>
          <w:color w:val="313131"/>
          <w:shd w:val="clear" w:color="auto" w:fill="FFFFFF"/>
        </w:rPr>
        <w:t>od daty dostawy do magazynu odbiorcy wojskowego.</w:t>
      </w:r>
      <w:bookmarkStart w:id="0" w:name="_GoBack"/>
      <w:bookmarkEnd w:id="0"/>
    </w:p>
    <w:p w:rsidR="00943BFE" w:rsidRDefault="00943BFE">
      <w:pPr>
        <w:rPr>
          <w:rFonts w:ascii="Arial" w:hAnsi="Arial" w:cs="Arial"/>
          <w:color w:val="313131"/>
          <w:shd w:val="clear" w:color="auto" w:fill="FFFFFF"/>
        </w:rPr>
      </w:pPr>
      <w:r>
        <w:rPr>
          <w:rFonts w:ascii="Arial" w:hAnsi="Arial" w:cs="Arial"/>
          <w:b/>
          <w:bCs/>
          <w:color w:val="313131"/>
          <w:shd w:val="clear" w:color="auto" w:fill="FFFFFF"/>
        </w:rPr>
        <w:t>Składniki:</w:t>
      </w:r>
      <w:r>
        <w:rPr>
          <w:rFonts w:ascii="Arial" w:hAnsi="Arial" w:cs="Arial"/>
          <w:color w:val="313131"/>
          <w:shd w:val="clear" w:color="auto" w:fill="FFFFFF"/>
        </w:rPr>
        <w:t> Świeże mięso kozy (5%), świeże mięso dzika (5%), świeże mięso jelenia (5%), świeży golec zwyczajny (5%), świeże mięso kaczki (5%), świeża wątroba dzika (5%), świeża wątroba kaczki (5%), świeża baranina (4%), świeży pstrąg tęczowy (4%), świeże nerki dzika (4%), cała makrela (dehydratyzowana, 4%), świeże całe sardynki (4%), jagnięcina (dehydratyzowana, 4%), baranina (dehydratyzowana, 4%), dorsz (dehydratyzowany, 4%), cały błękitek (dehydratyzowany, 4%), cały śledź (dehydratyzowany, 4%), cała czerwona soczewica, cała zielona soczewica, cały groch zielony, cała ciecierzyca, cały groch żółty, cała fasola pinto, włókno soczewicy, tłuszcz kaczki (1,5%), świeże żołądki baranie (1,5%), olej ze śledzia (1%), świeże serce kozy (1%), świeże nerki kozy (1%), świeża wątroba kozy (1%), świeża wątroba jelenia (0,5%), świeże serce jelenia (0,5%), świeża wątroba barania (0,5%), świeże serce dzika (0,5%), cała fasola biała, wątroba kozy (liofilizowana), wątroba jelenia (liofilizowana), świeża cała dynia, świeża cała dynia piżmowa, świeża cała cukinia, świeży cały pasternak, świeża marchew, świeże całe jabłka red delicious, świeże całe gruszki bartlett, świeży jarmuż, świeży szpinak, świeże liście buraków, świeże liście rzepy, brązowy kelp, cała żurawina, całe borówki, korzeń cykorii, kurkuma, korzeń sarsaparyli, korzeń prawoślazu lekarskiego, owoce dzikiej róży, jagody jałowca. </w:t>
      </w:r>
      <w:r>
        <w:rPr>
          <w:rFonts w:ascii="Arial" w:hAnsi="Arial" w:cs="Arial"/>
          <w:color w:val="313131"/>
          <w:shd w:val="clear" w:color="auto" w:fill="FFFFFF"/>
        </w:rPr>
        <w:br/>
      </w:r>
      <w:r>
        <w:rPr>
          <w:rFonts w:ascii="Arial" w:hAnsi="Arial" w:cs="Arial"/>
          <w:color w:val="313131"/>
          <w:shd w:val="clear" w:color="auto" w:fill="FFFFFF"/>
        </w:rPr>
        <w:br/>
      </w:r>
      <w:r>
        <w:rPr>
          <w:rFonts w:ascii="Arial" w:hAnsi="Arial" w:cs="Arial"/>
          <w:b/>
          <w:bCs/>
          <w:color w:val="313131"/>
          <w:shd w:val="clear" w:color="auto" w:fill="FFFFFF"/>
        </w:rPr>
        <w:t>DODATKI (na kg):</w:t>
      </w:r>
      <w:r>
        <w:rPr>
          <w:rFonts w:ascii="Arial" w:hAnsi="Arial" w:cs="Arial"/>
          <w:color w:val="313131"/>
          <w:shd w:val="clear" w:color="auto" w:fill="FFFFFF"/>
        </w:rPr>
        <w:t> Cynk: 100 mg.</w:t>
      </w:r>
      <w:r>
        <w:rPr>
          <w:rFonts w:ascii="Arial" w:hAnsi="Arial" w:cs="Arial"/>
          <w:color w:val="313131"/>
          <w:shd w:val="clear" w:color="auto" w:fill="FFFFFF"/>
        </w:rPr>
        <w:br/>
      </w:r>
      <w:r>
        <w:rPr>
          <w:rFonts w:ascii="Arial" w:hAnsi="Arial" w:cs="Arial"/>
          <w:color w:val="313131"/>
          <w:shd w:val="clear" w:color="auto" w:fill="FFFFFF"/>
        </w:rPr>
        <w:br/>
      </w:r>
      <w:r>
        <w:rPr>
          <w:rFonts w:ascii="Arial" w:hAnsi="Arial" w:cs="Arial"/>
          <w:b/>
          <w:bCs/>
          <w:color w:val="313131"/>
          <w:shd w:val="clear" w:color="auto" w:fill="FFFFFF"/>
        </w:rPr>
        <w:t>Dodatki zootechniczne:</w:t>
      </w:r>
      <w:r>
        <w:rPr>
          <w:rFonts w:ascii="Arial" w:hAnsi="Arial" w:cs="Arial"/>
          <w:color w:val="313131"/>
          <w:shd w:val="clear" w:color="auto" w:fill="FFFFFF"/>
        </w:rPr>
        <w:t> Enterococcus faecium NCIMB10415: 600x10^6 CFU.</w:t>
      </w:r>
    </w:p>
    <w:p w:rsidR="0077205F" w:rsidRDefault="0077205F"/>
    <w:sectPr w:rsidR="0077205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0E5" w:rsidRDefault="00C830E5" w:rsidP="00943BFE">
      <w:pPr>
        <w:spacing w:after="0" w:line="240" w:lineRule="auto"/>
      </w:pPr>
      <w:r>
        <w:separator/>
      </w:r>
    </w:p>
  </w:endnote>
  <w:endnote w:type="continuationSeparator" w:id="0">
    <w:p w:rsidR="00C830E5" w:rsidRDefault="00C830E5" w:rsidP="00943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0E5" w:rsidRDefault="00C830E5" w:rsidP="00943BFE">
      <w:pPr>
        <w:spacing w:after="0" w:line="240" w:lineRule="auto"/>
      </w:pPr>
      <w:r>
        <w:separator/>
      </w:r>
    </w:p>
  </w:footnote>
  <w:footnote w:type="continuationSeparator" w:id="0">
    <w:p w:rsidR="00C830E5" w:rsidRDefault="00C830E5" w:rsidP="00943B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C76"/>
    <w:rsid w:val="00474B45"/>
    <w:rsid w:val="004C5C4E"/>
    <w:rsid w:val="00617ACD"/>
    <w:rsid w:val="00755C76"/>
    <w:rsid w:val="0077205F"/>
    <w:rsid w:val="009274E5"/>
    <w:rsid w:val="00943BFE"/>
    <w:rsid w:val="00A155F1"/>
    <w:rsid w:val="00C830E5"/>
    <w:rsid w:val="00DF7D56"/>
    <w:rsid w:val="00EA01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7E4CFD"/>
  <w15:chartTrackingRefBased/>
  <w15:docId w15:val="{72A536EF-B6F0-48BF-86A2-44E718BC4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43B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43BFE"/>
  </w:style>
  <w:style w:type="paragraph" w:styleId="Stopka">
    <w:name w:val="footer"/>
    <w:basedOn w:val="Normalny"/>
    <w:link w:val="StopkaZnak"/>
    <w:uiPriority w:val="99"/>
    <w:unhideWhenUsed/>
    <w:rsid w:val="00943B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43BFE"/>
  </w:style>
  <w:style w:type="character" w:styleId="Pogrubienie">
    <w:name w:val="Strong"/>
    <w:basedOn w:val="Domylnaczcionkaakapitu"/>
    <w:uiPriority w:val="22"/>
    <w:qFormat/>
    <w:rsid w:val="00943BFE"/>
    <w:rPr>
      <w:b/>
      <w:bCs/>
    </w:rPr>
  </w:style>
  <w:style w:type="paragraph" w:styleId="Tekstdymka">
    <w:name w:val="Balloon Text"/>
    <w:basedOn w:val="Normalny"/>
    <w:link w:val="TekstdymkaZnak"/>
    <w:uiPriority w:val="99"/>
    <w:semiHidden/>
    <w:unhideWhenUsed/>
    <w:rsid w:val="00DF7D5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7D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DADDDD72-C4F9-4148-BDC9-6C862B30791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413</Words>
  <Characters>2478</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nawrocki Artur</dc:creator>
  <cp:keywords/>
  <dc:description/>
  <cp:lastModifiedBy>Komar Sebastian</cp:lastModifiedBy>
  <cp:revision>7</cp:revision>
  <cp:lastPrinted>2023-02-21T09:56:00Z</cp:lastPrinted>
  <dcterms:created xsi:type="dcterms:W3CDTF">2023-02-16T12:05:00Z</dcterms:created>
  <dcterms:modified xsi:type="dcterms:W3CDTF">2024-03-18T10:41:00Z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617dd6bc-ac2f-4c02-92cc-ce8735bb6185</vt:lpwstr>
  </property>
  <property fmtid="{D5CDD505-2E9C-101B-9397-08002B2CF9AE}" pid="3" name="bjSaver">
    <vt:lpwstr>7yisOqjnuGYMaJ91m4vGEAcyxUfjJQ4T</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nawrocki Artur</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10.62.56.54</vt:lpwstr>
  </property>
</Properties>
</file>