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drawing>
          <wp:inline distT="0" distB="0" distL="0" distR="0">
            <wp:extent cx="6029960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Sfinansowano w ramach reakcji Unii na pandemię COVID-19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5 do SWZ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Szczegółowy opis przedmiotu zamówienia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3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tym minimalne parametry funkcjonalne oprogramowania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3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uppressAutoHyphens w:val="0"/>
        <w:spacing w:line="276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Przedmiotem zamówienia jest z</w:t>
      </w: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akup i dostawa licencji do Urzędu Miasta i Gminy w Mikołajkach do oprogramowania </w:t>
      </w:r>
      <w:r>
        <w:rPr>
          <w:rFonts w:ascii="Times New Roman" w:hAnsi="Times New Roman" w:eastAsia="Calibri"/>
          <w:b/>
          <w:sz w:val="24"/>
          <w:szCs w:val="24"/>
        </w:rPr>
        <w:t xml:space="preserve">do pracy zdalnej oraz do zarządzania legalnością oprogramowania, incydentami, problemami, monitoringu sieci, bazą oraz umowami SLA. </w:t>
      </w:r>
    </w:p>
    <w:p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Zakres zamówienia:</w:t>
      </w:r>
    </w:p>
    <w:p>
      <w:pPr>
        <w:pStyle w:val="3"/>
        <w:numPr>
          <w:ilvl w:val="0"/>
          <w:numId w:val="3"/>
        </w:numPr>
        <w:suppressAutoHyphens w:val="0"/>
        <w:spacing w:line="276" w:lineRule="auto"/>
        <w:contextualSpacing/>
        <w:rPr>
          <w:rFonts w:ascii="Times New Roman" w:hAnsi="Times New Roman" w:eastAsia="Calibri"/>
          <w:lang w:eastAsia="pl-PL"/>
        </w:rPr>
      </w:pPr>
      <w:r>
        <w:rPr>
          <w:rFonts w:ascii="Times New Roman" w:hAnsi="Times New Roman" w:eastAsia="Calibri"/>
          <w:lang w:eastAsia="pl-PL"/>
        </w:rPr>
        <w:t xml:space="preserve">Oprogramowanie do pracy zdalnej wraz z 36 miesięczną licencją do obsługi </w:t>
      </w:r>
      <w:r>
        <w:rPr>
          <w:rFonts w:hint="default" w:ascii="Times New Roman" w:hAnsi="Times New Roman" w:eastAsia="Calibri"/>
          <w:lang w:val="en-US" w:eastAsia="pl-PL"/>
        </w:rPr>
        <w:t>1</w:t>
      </w:r>
      <w:bookmarkStart w:id="0" w:name="_GoBack"/>
      <w:bookmarkEnd w:id="0"/>
      <w:r>
        <w:rPr>
          <w:rFonts w:ascii="Times New Roman" w:hAnsi="Times New Roman" w:eastAsia="Calibri"/>
          <w:lang w:eastAsia="pl-PL"/>
        </w:rPr>
        <w:t xml:space="preserve">2 stanowisk komputerowych, </w:t>
      </w:r>
    </w:p>
    <w:p>
      <w:pPr>
        <w:pStyle w:val="3"/>
        <w:numPr>
          <w:ilvl w:val="0"/>
          <w:numId w:val="3"/>
        </w:numPr>
        <w:suppressAutoHyphens w:val="0"/>
        <w:spacing w:line="276" w:lineRule="auto"/>
        <w:contextualSpacing/>
        <w:rPr>
          <w:rFonts w:ascii="Times New Roman" w:hAnsi="Times New Roman" w:eastAsia="Calibri"/>
          <w:lang w:eastAsia="pl-PL"/>
        </w:rPr>
      </w:pPr>
      <w:r>
        <w:rPr>
          <w:rFonts w:ascii="Times New Roman" w:hAnsi="Times New Roman" w:eastAsia="Calibri"/>
          <w:lang w:eastAsia="pl-PL"/>
        </w:rPr>
        <w:t xml:space="preserve">Oprogramowanie do zarządzania legalnością oprogramowania, incydentami i monitoringu sieci wraz z 36 miesięczną licencją do obsługi </w:t>
      </w:r>
      <w:r>
        <w:rPr>
          <w:rFonts w:hint="default" w:ascii="Times New Roman" w:hAnsi="Times New Roman" w:eastAsia="Calibri"/>
          <w:lang w:val="en-US" w:eastAsia="pl-PL"/>
        </w:rPr>
        <w:t>50</w:t>
      </w:r>
      <w:r>
        <w:rPr>
          <w:rFonts w:ascii="Times New Roman" w:hAnsi="Times New Roman" w:eastAsia="Calibri"/>
          <w:lang w:eastAsia="pl-PL"/>
        </w:rPr>
        <w:t xml:space="preserve"> stanowisk komputerowych i stanowiska administratora.</w:t>
      </w:r>
    </w:p>
    <w:p>
      <w:pPr>
        <w:spacing w:before="120" w:after="12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1.1 Przedmiot zamówienia obejmuje zakup, dostawę oraz serwis utrzymaniowy oprogramowania. </w:t>
      </w:r>
    </w:p>
    <w:p>
      <w:pPr>
        <w:suppressAutoHyphens w:val="0"/>
        <w:autoSpaceDE w:val="0"/>
        <w:autoSpaceDN w:val="0"/>
        <w:adjustRightInd w:val="0"/>
        <w:rPr>
          <w:rFonts w:ascii="Arial-BoldMT" w:hAnsi="Arial-BoldMT" w:cs="Arial-BoldMT" w:eastAsiaTheme="minorHAnsi"/>
          <w:b/>
          <w:bCs/>
          <w:sz w:val="20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2. WYMAGANIA FUKCJONALNE DLA OPROGRAMOWANIA DO PRACY ZDALNEJ: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Zawsze włączony zdalny dostęp.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Możliwość konfiguracji komputera do zdalnego dostępu, aby w każdej chwili móc przejąć nad nim pełną kontrolę przez Internet.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2. Zdalne drukowanie.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Możliwość drukowania dokumentów i obrazów znajdujących się na komputerach zdalnych z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dowolnego miejsca.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3. Dostęp przez Internet.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Możliwość połączenia się ze zdalnymi komputerami bezpośrednio z poziomu przeglądarki, bez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konieczności instalowania oprogramowania, po upoważnieniu przez administratora.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4. Bezpieczeństwo.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Dostęp zdalny musi być bezpieczny dzięki szyfrowaniu TLS v 1.2/AES-256; Klucz osobisty jako dodatkowe hasło dostępu do każdego komputera.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5. Wielu użytkowników na jednym komputerze.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Wielu użytkowników może jednocześnie uzyskać dostęp do jednego zdalnego komputera z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poziomu komputera, Internetu i urządzenia mobilnego.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6. Nagrywanie sesji zdalnych.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Nagrywanie i zapis sesji zdalnych w wybranej lokalizacji na komputerze lokalnym.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3. WYMAGANIA FUKCJONALNE DLA OPROGRAMOWANIA DO ZARZĄDZANIA LEGALNOŚCIĄ OPROGRAMOWANIA, MONITORONGU SIECI I ZARZĄDZANIA INCYDENTAMI: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Zawsze włączony zdalny dostęp.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Możliwość konfiguracji komputera do zdalnego dostępu, aby w każdej chwili móc przejąć nad nim pełną kontrolę przez Internet.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2. Nielimitowany dostęp równoległy.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Administrator może oglądać wiele ekranów na jednym komputerze równolegle.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3. Transfer plików.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Bez problemowe przesyłanie plików i folderów, nawet z zmapowanych dysków, między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komputerami.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4. Złącze RDP.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Dostęp do zdalnych komputerów i serwerów z systemem Windows za pośrednictwem protokołu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RDP — nie wymaga konfiguracji VPN ani Microsoft RD Gateway.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5. Zdalne ponowne uruchomienie.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Możliwość uruchomienia ponownie komputera zdalny w trybie normalnym lub trybie awaryjnym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(dla systemu Windows) z aplikacji komputerowej lub panelu internetowego.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6. Wsparcie techniczne oprogramowania - ServiceDesk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Wsparcie techniczne we wszystkich sprawach funkcjonalności oprogramowania przez pocztę mailową, chat, lub połączenie telefoniczne w języku polskim.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7. Kopie zapasowe urządzeń w chmurze.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Zdalne tworzenie kopii zapasowych wszystkich komputerów i ochrona przed oprogramowaniem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ransomware.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8. Dzienniki i raporty.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Śledzenie działania za pomocą dzienników dostępu zdalnego i dzienników aktywności w</w:t>
      </w:r>
    </w:p>
    <w:p>
      <w:pPr>
        <w:spacing w:after="120" w:line="276" w:lineRule="auto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Internecie.</w:t>
      </w:r>
    </w:p>
    <w:p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4. SERWIS UTRZYMANIOWY.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Wykonawca zobowiązany jest do świadczenia na rzecz Zamawiającego, przez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okres 36 miesięcy od daty podpisania przez Zamawiającego Protokołu Odbioru Końcowego,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usług Serwisu utrzymaniowego, w ramach których Wykonawca zobowiązany jest do: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1. Przyjmowania i obsługi Zgłoszeń;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2. Aktualizacji programu zgodnie z wytycznymi producenta;</w:t>
      </w:r>
    </w:p>
    <w:p>
      <w:pPr>
        <w:suppressAutoHyphens w:val="0"/>
        <w:autoSpaceDE w:val="0"/>
        <w:autoSpaceDN w:val="0"/>
        <w:adjustRightInd w:val="0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1. 3. Wydawania rekomendacji dotyczących przeprowadzenia zmian oraz modernizacji w</w:t>
      </w:r>
    </w:p>
    <w:p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programie;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sectPr>
      <w:pgSz w:w="11906" w:h="16838"/>
      <w:pgMar w:top="568" w:right="993" w:bottom="1135" w:left="1417" w:header="0" w:footer="0" w:gutter="0"/>
      <w:cols w:space="708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Arial-BoldMT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154F9"/>
    <w:multiLevelType w:val="multilevel"/>
    <w:tmpl w:val="0B0154F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292"/>
    <w:multiLevelType w:val="multilevel"/>
    <w:tmpl w:val="1C965292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1514080"/>
    <w:multiLevelType w:val="multilevel"/>
    <w:tmpl w:val="31514080"/>
    <w:lvl w:ilvl="0" w:tentative="0">
      <w:start w:val="1"/>
      <w:numFmt w:val="decimal"/>
      <w:pStyle w:val="30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92"/>
    <w:rsid w:val="0006192B"/>
    <w:rsid w:val="000C52FF"/>
    <w:rsid w:val="00354292"/>
    <w:rsid w:val="003C10AF"/>
    <w:rsid w:val="00576035"/>
    <w:rsid w:val="00644630"/>
    <w:rsid w:val="006D2F06"/>
    <w:rsid w:val="00736FAB"/>
    <w:rsid w:val="00777C8F"/>
    <w:rsid w:val="00E236E4"/>
    <w:rsid w:val="00F00FE0"/>
    <w:rsid w:val="00F762EC"/>
    <w:rsid w:val="3BC95DA4"/>
    <w:rsid w:val="63E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 Narrow" w:hAnsi="Arial Narrow" w:eastAsia="Times New Roman" w:cs="Times New Roman"/>
      <w:sz w:val="22"/>
      <w:lang w:val="pl-PL" w:eastAsia="pl-PL" w:bidi="ar-SA"/>
    </w:rPr>
  </w:style>
  <w:style w:type="paragraph" w:styleId="2">
    <w:name w:val="heading 1"/>
    <w:basedOn w:val="3"/>
    <w:next w:val="1"/>
    <w:link w:val="25"/>
    <w:qFormat/>
    <w:uiPriority w:val="0"/>
    <w:pPr>
      <w:numPr>
        <w:ilvl w:val="0"/>
        <w:numId w:val="1"/>
      </w:numPr>
      <w:spacing w:before="240" w:after="120" w:line="276" w:lineRule="auto"/>
      <w:contextualSpacing/>
      <w:jc w:val="both"/>
      <w:outlineLvl w:val="0"/>
    </w:pPr>
    <w:rPr>
      <w:rFonts w:ascii="Arial" w:hAnsi="Arial" w:eastAsia="Calibri" w:cs="Arial"/>
      <w:b/>
      <w:caps/>
      <w:szCs w:val="24"/>
      <w:lang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24"/>
    <w:qFormat/>
    <w:uiPriority w:val="99"/>
    <w:pPr>
      <w:ind w:left="720"/>
    </w:pPr>
    <w:rPr>
      <w:rFonts w:ascii="Calibri" w:hAnsi="Calibri"/>
      <w:szCs w:val="22"/>
      <w:lang w:eastAsia="en-US"/>
    </w:rPr>
  </w:style>
  <w:style w:type="paragraph" w:styleId="6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9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18"/>
    <w:unhideWhenUsed/>
    <w:qFormat/>
    <w:uiPriority w:val="99"/>
    <w:pPr>
      <w:spacing w:after="200"/>
    </w:pPr>
    <w:rPr>
      <w:rFonts w:asciiTheme="minorHAnsi" w:hAnsiTheme="minorHAnsi" w:eastAsiaTheme="minorHAnsi" w:cstheme="minorBidi"/>
      <w:sz w:val="20"/>
      <w:lang w:val="de-DE" w:eastAsia="en-US"/>
    </w:rPr>
  </w:style>
  <w:style w:type="paragraph" w:styleId="11">
    <w:name w:val="annotation subject"/>
    <w:basedOn w:val="10"/>
    <w:next w:val="10"/>
    <w:link w:val="20"/>
    <w:semiHidden/>
    <w:unhideWhenUsed/>
    <w:qFormat/>
    <w:uiPriority w:val="99"/>
    <w:pPr>
      <w:spacing w:after="0"/>
    </w:pPr>
    <w:rPr>
      <w:rFonts w:ascii="Arial Narrow" w:hAnsi="Arial Narrow" w:eastAsia="Times New Roman" w:cs="Times New Roman"/>
      <w:b/>
      <w:bCs/>
      <w:lang w:val="pl-PL" w:eastAsia="pl-PL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header"/>
    <w:basedOn w:val="1"/>
    <w:next w:val="7"/>
    <w:link w:val="21"/>
    <w:unhideWhenUsed/>
    <w:qFormat/>
    <w:uiPriority w:val="0"/>
    <w:pPr>
      <w:tabs>
        <w:tab w:val="center" w:pos="4680"/>
        <w:tab w:val="right" w:pos="9360"/>
      </w:tabs>
    </w:pPr>
  </w:style>
  <w:style w:type="paragraph" w:styleId="14">
    <w:name w:val="List"/>
    <w:basedOn w:val="7"/>
    <w:uiPriority w:val="0"/>
    <w:rPr>
      <w:rFonts w:cs="Arial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/>
    </w:pPr>
    <w:rPr>
      <w:rFonts w:ascii="Times New Roman" w:hAnsi="Times New Roman" w:eastAsiaTheme="minorHAnsi"/>
      <w:sz w:val="24"/>
      <w:szCs w:val="24"/>
    </w:rPr>
  </w:style>
  <w:style w:type="character" w:customStyle="1" w:styleId="16">
    <w:name w:val="Odwiedzone łącze internetowe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7">
    <w:name w:val="Łącze internetowe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Tekst komentarza Znak"/>
    <w:basedOn w:val="4"/>
    <w:link w:val="10"/>
    <w:qFormat/>
    <w:uiPriority w:val="99"/>
    <w:rPr>
      <w:sz w:val="20"/>
      <w:szCs w:val="20"/>
    </w:rPr>
  </w:style>
  <w:style w:type="character" w:customStyle="1" w:styleId="19">
    <w:name w:val="Tekst dymka Znak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pl-PL" w:eastAsia="pl-PL"/>
    </w:rPr>
  </w:style>
  <w:style w:type="character" w:customStyle="1" w:styleId="20">
    <w:name w:val="Temat komentarza Znak"/>
    <w:basedOn w:val="18"/>
    <w:link w:val="11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val="pl-PL" w:eastAsia="pl-PL"/>
    </w:rPr>
  </w:style>
  <w:style w:type="character" w:customStyle="1" w:styleId="21">
    <w:name w:val="Nagłówek Znak"/>
    <w:basedOn w:val="4"/>
    <w:link w:val="13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22">
    <w:name w:val="Stopka Znak"/>
    <w:basedOn w:val="4"/>
    <w:link w:val="12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2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Akapit z listą Znak"/>
    <w:link w:val="3"/>
    <w:qFormat/>
    <w:locked/>
    <w:uiPriority w:val="34"/>
    <w:rPr>
      <w:rFonts w:ascii="Calibri" w:hAnsi="Calibri" w:eastAsia="Times New Roman" w:cs="Times New Roman"/>
      <w:lang w:val="pl-PL"/>
    </w:rPr>
  </w:style>
  <w:style w:type="character" w:customStyle="1" w:styleId="25">
    <w:name w:val="Nagłówek 1 Znak"/>
    <w:basedOn w:val="4"/>
    <w:link w:val="2"/>
    <w:qFormat/>
    <w:uiPriority w:val="0"/>
    <w:rPr>
      <w:rFonts w:ascii="Arial" w:hAnsi="Arial" w:eastAsia="Calibri" w:cs="Arial"/>
      <w:b/>
      <w:caps/>
      <w:sz w:val="22"/>
      <w:szCs w:val="24"/>
      <w:lang w:eastAsia="zh-CN"/>
    </w:rPr>
  </w:style>
  <w:style w:type="character" w:customStyle="1" w:styleId="26">
    <w:name w:val="Styl1 Znak"/>
    <w:qFormat/>
    <w:uiPriority w:val="0"/>
    <w:rPr>
      <w:rFonts w:ascii="Arial" w:hAnsi="Arial" w:eastAsia="Calibri" w:cs="Arial"/>
      <w:sz w:val="22"/>
      <w:szCs w:val="22"/>
    </w:rPr>
  </w:style>
  <w:style w:type="paragraph" w:customStyle="1" w:styleId="27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Główka i stopka"/>
    <w:basedOn w:val="1"/>
    <w:qFormat/>
    <w:uiPriority w:val="0"/>
  </w:style>
  <w:style w:type="paragraph" w:customStyle="1" w:styleId="29">
    <w:name w:val="Tabela pozycja"/>
    <w:basedOn w:val="1"/>
    <w:qFormat/>
    <w:uiPriority w:val="0"/>
    <w:rPr>
      <w:rFonts w:ascii="Arial" w:hAnsi="Arial" w:eastAsia="MS Outlook"/>
    </w:rPr>
  </w:style>
  <w:style w:type="paragraph" w:customStyle="1" w:styleId="30">
    <w:name w:val="Styl1"/>
    <w:basedOn w:val="1"/>
    <w:qFormat/>
    <w:uiPriority w:val="0"/>
    <w:pPr>
      <w:numPr>
        <w:ilvl w:val="0"/>
        <w:numId w:val="2"/>
      </w:numPr>
      <w:spacing w:before="120" w:line="276" w:lineRule="auto"/>
      <w:jc w:val="both"/>
    </w:pPr>
    <w:rPr>
      <w:rFonts w:ascii="Arial" w:hAnsi="Arial" w:eastAsia="Calibri" w:cs="Arial"/>
      <w:szCs w:val="22"/>
      <w:lang w:eastAsia="zh-CN"/>
    </w:rPr>
  </w:style>
  <w:style w:type="paragraph" w:customStyle="1" w:styleId="31">
    <w:name w:val="Styl2"/>
    <w:basedOn w:val="1"/>
    <w:qFormat/>
    <w:uiPriority w:val="0"/>
    <w:pPr>
      <w:spacing w:before="120" w:line="276" w:lineRule="auto"/>
      <w:ind w:left="1418" w:hanging="567"/>
      <w:jc w:val="both"/>
    </w:pPr>
    <w:rPr>
      <w:rFonts w:ascii="Arial" w:hAnsi="Arial" w:eastAsia="Calibri" w:cs="Arial"/>
      <w:szCs w:val="22"/>
      <w:lang w:eastAsia="zh-CN"/>
    </w:rPr>
  </w:style>
  <w:style w:type="paragraph" w:customStyle="1" w:styleId="32">
    <w:name w:val="Default"/>
    <w:qFormat/>
    <w:uiPriority w:val="0"/>
    <w:pPr>
      <w:suppressAutoHyphens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3B96C-F8C7-491D-B897-CF6319413B6B}">
  <ds:schemaRefs/>
</ds:datastoreItem>
</file>

<file path=customXml/itemProps2.xml><?xml version="1.0" encoding="utf-8"?>
<ds:datastoreItem xmlns:ds="http://schemas.openxmlformats.org/officeDocument/2006/customXml" ds:itemID="{4CF87F06-D2E4-48D3-BA6D-40DBB07FD35E}">
  <ds:schemaRefs/>
</ds:datastoreItem>
</file>

<file path=customXml/itemProps3.xml><?xml version="1.0" encoding="utf-8"?>
<ds:datastoreItem xmlns:ds="http://schemas.openxmlformats.org/officeDocument/2006/customXml" ds:itemID="{5AF862F5-49A0-4699-9FC0-75B308B18C38}">
  <ds:schemaRefs/>
</ds:datastoreItem>
</file>

<file path=customXml/itemProps4.xml><?xml version="1.0" encoding="utf-8"?>
<ds:datastoreItem xmlns:ds="http://schemas.openxmlformats.org/officeDocument/2006/customXml" ds:itemID="{4B322614-4E36-4B1A-A79B-1DA9C5375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3115</Characters>
  <Lines>25</Lines>
  <Paragraphs>7</Paragraphs>
  <TotalTime>76</TotalTime>
  <ScaleCrop>false</ScaleCrop>
  <LinksUpToDate>false</LinksUpToDate>
  <CharactersWithSpaces>3627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2022-11-21T10:49:00Z</dcterms:created>
  <dc:creator>Jacek Zimny</dc:creator>
  <cp:lastModifiedBy>norbe</cp:lastModifiedBy>
  <cp:lastPrinted>2022-11-18T08:54:00Z</cp:lastPrinted>
  <dcterms:modified xsi:type="dcterms:W3CDTF">2023-09-06T16:13:22Z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  <property fmtid="{D5CDD505-2E9C-101B-9397-08002B2CF9AE}" pid="3" name="ICV">
    <vt:lpwstr>B0F2C4FBCB754A64868FE47DC1E8E2D0</vt:lpwstr>
  </property>
  <property fmtid="{D5CDD505-2E9C-101B-9397-08002B2CF9AE}" pid="4" name="KSOProductBuildVer">
    <vt:lpwstr>1045-11.2.0.11537</vt:lpwstr>
  </property>
</Properties>
</file>