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BFD" w14:textId="77777777" w:rsidR="008554A7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0EAB5D66" w:rsidR="0083011C" w:rsidRPr="008554A7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Świnoujście, </w:t>
      </w:r>
      <w:r w:rsidR="008554A7" w:rsidRPr="008554A7">
        <w:rPr>
          <w:rFonts w:ascii="Arial" w:hAnsi="Arial" w:cs="Arial"/>
          <w:sz w:val="22"/>
          <w:szCs w:val="22"/>
        </w:rPr>
        <w:t>0</w:t>
      </w:r>
      <w:r w:rsidR="008554A7">
        <w:rPr>
          <w:rFonts w:ascii="Arial" w:hAnsi="Arial" w:cs="Arial"/>
          <w:sz w:val="22"/>
          <w:szCs w:val="22"/>
        </w:rPr>
        <w:t>4</w:t>
      </w:r>
      <w:r w:rsidRPr="008554A7">
        <w:rPr>
          <w:rFonts w:ascii="Arial" w:hAnsi="Arial" w:cs="Arial"/>
          <w:sz w:val="22"/>
          <w:szCs w:val="22"/>
        </w:rPr>
        <w:t>.0</w:t>
      </w:r>
      <w:r w:rsidR="008554A7" w:rsidRPr="008554A7">
        <w:rPr>
          <w:rFonts w:ascii="Arial" w:hAnsi="Arial" w:cs="Arial"/>
          <w:sz w:val="22"/>
          <w:szCs w:val="22"/>
        </w:rPr>
        <w:t>2</w:t>
      </w:r>
      <w:r w:rsidRPr="008554A7">
        <w:rPr>
          <w:rFonts w:ascii="Arial" w:hAnsi="Arial" w:cs="Arial"/>
          <w:sz w:val="22"/>
          <w:szCs w:val="22"/>
        </w:rPr>
        <w:t>.202</w:t>
      </w:r>
      <w:r w:rsidR="008554A7" w:rsidRPr="008554A7">
        <w:rPr>
          <w:rFonts w:ascii="Arial" w:hAnsi="Arial" w:cs="Arial"/>
          <w:sz w:val="22"/>
          <w:szCs w:val="22"/>
        </w:rPr>
        <w:t>2</w:t>
      </w:r>
      <w:r w:rsidRPr="008554A7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8554A7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8554A7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8554A7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8554A7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1AC2E6B2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21900CC" w14:textId="02044B2D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EA/PW/NI/ </w:t>
      </w:r>
      <w:r>
        <w:rPr>
          <w:rFonts w:ascii="Arial" w:hAnsi="Arial" w:cs="Arial"/>
          <w:sz w:val="22"/>
          <w:szCs w:val="22"/>
        </w:rPr>
        <w:t>0132</w:t>
      </w:r>
      <w:r w:rsidRPr="008554A7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sz w:val="22"/>
          <w:szCs w:val="22"/>
        </w:rPr>
        <w:t>34</w:t>
      </w:r>
      <w:r w:rsidRPr="008554A7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2/</w:t>
      </w:r>
      <w:proofErr w:type="spellStart"/>
      <w:r>
        <w:rPr>
          <w:rFonts w:ascii="Arial" w:hAnsi="Arial" w:cs="Arial"/>
          <w:sz w:val="22"/>
          <w:szCs w:val="22"/>
        </w:rPr>
        <w:t>KSz</w:t>
      </w:r>
      <w:proofErr w:type="spellEnd"/>
    </w:p>
    <w:p w14:paraId="54406C8C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5E5C5388" w14:textId="77777777" w:rsidR="008554A7" w:rsidRPr="00C165DE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7194890"/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Pr="00C165DE">
        <w:rPr>
          <w:rFonts w:ascii="Arial" w:hAnsi="Arial" w:cs="Arial"/>
          <w:b/>
          <w:bCs/>
          <w:color w:val="000000"/>
          <w:sz w:val="22"/>
          <w:szCs w:val="22"/>
        </w:rPr>
        <w:t>Zakup wraz z dostawą środka chemicznego PAX</w:t>
      </w:r>
      <w:r w:rsidRPr="00C165DE">
        <w:rPr>
          <w:rFonts w:ascii="Arial" w:hAnsi="Arial" w:cs="Arial"/>
          <w:b/>
          <w:bCs/>
          <w:sz w:val="22"/>
          <w:szCs w:val="22"/>
        </w:rPr>
        <w:t>”</w:t>
      </w:r>
      <w:r w:rsidRPr="00C165DE">
        <w:rPr>
          <w:rFonts w:ascii="Arial" w:hAnsi="Arial" w:cs="Arial"/>
          <w:b/>
          <w:sz w:val="22"/>
          <w:szCs w:val="22"/>
        </w:rPr>
        <w:t>.</w:t>
      </w:r>
    </w:p>
    <w:p w14:paraId="4770B0F8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4941F009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8554A7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554A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3B1EB881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>
        <w:rPr>
          <w:rFonts w:ascii="Arial" w:hAnsi="Arial" w:cs="Arial"/>
          <w:color w:val="000000"/>
          <w:sz w:val="22"/>
          <w:szCs w:val="22"/>
        </w:rPr>
        <w:t>04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02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r. do godziny 12:30 wpłynęła jedna oferta:</w:t>
      </w:r>
    </w:p>
    <w:p w14:paraId="007F4BE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8F9FE8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53770BA8" w14:textId="1A09409A" w:rsid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SKUMA </w:t>
      </w:r>
    </w:p>
    <w:p w14:paraId="70001CFF" w14:textId="56C328E8" w:rsid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Marcin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Skur</w:t>
      </w:r>
      <w:r w:rsidR="001F406D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a</w:t>
      </w:r>
      <w:proofErr w:type="spellEnd"/>
    </w:p>
    <w:p w14:paraId="286A3F5F" w14:textId="5B95CCEA" w:rsidR="008554A7" w:rsidRDefault="0043787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Kresowa 15</w:t>
      </w:r>
    </w:p>
    <w:p w14:paraId="1CE32665" w14:textId="196A2DBB" w:rsidR="00437871" w:rsidRPr="008554A7" w:rsidRDefault="00437871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72- 010 Police</w:t>
      </w:r>
    </w:p>
    <w:p w14:paraId="190707D2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C3CA52" w14:textId="3253336D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 w:rsidR="00437871">
        <w:rPr>
          <w:rFonts w:ascii="Arial" w:hAnsi="Arial" w:cs="Arial"/>
          <w:color w:val="000000"/>
          <w:sz w:val="22"/>
          <w:szCs w:val="22"/>
        </w:rPr>
        <w:t xml:space="preserve"> 29 520,</w:t>
      </w:r>
      <w:r w:rsidRPr="008554A7">
        <w:rPr>
          <w:rFonts w:ascii="Arial" w:hAnsi="Arial" w:cs="Arial"/>
          <w:color w:val="000000"/>
          <w:sz w:val="22"/>
          <w:szCs w:val="22"/>
        </w:rPr>
        <w:t>00 zł</w:t>
      </w:r>
    </w:p>
    <w:p w14:paraId="450165F9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61B1CC89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D007DC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6E55B1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7E42C2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77E300E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FE913FA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BB06092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8759988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428FBDBD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77777777" w:rsidR="00AD6C52" w:rsidRPr="008554A7" w:rsidRDefault="00AD6C52">
      <w:pPr>
        <w:rPr>
          <w:rFonts w:ascii="Arial" w:hAnsi="Arial" w:cs="Arial"/>
          <w:sz w:val="22"/>
          <w:szCs w:val="22"/>
        </w:rPr>
      </w:pPr>
    </w:p>
    <w:sectPr w:rsidR="00AD6C52" w:rsidRPr="008554A7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3E19A5CD" w14:textId="3AFA8D13" w:rsidR="00F31667" w:rsidRPr="008554A7" w:rsidRDefault="008554A7" w:rsidP="0083011C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9DA1B0B" wp14:editId="7F4C520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B8B295F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2DF4D3DB" wp14:editId="24703A4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35F8D6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0784E60" wp14:editId="22635C2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1440E9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58D3A64D" wp14:editId="4A9FC4A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E35D5E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6E4839BE" wp14:editId="63DC309F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3CC55C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114234AF" wp14:editId="33EBC6C9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E78010D" id="Łącznik prosty ze strzałką 1" o:spid="_x0000_s1026" type="#_x0000_t32" style="position:absolute;margin-left:-65.25pt;margin-top:.2pt;width:586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C165DE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Pr="001B0F37">
          <w:rPr>
            <w:rFonts w:ascii="Arial" w:hAnsi="Arial" w:cs="Arial"/>
            <w:color w:val="808080"/>
            <w:sz w:val="14"/>
            <w:szCs w:val="14"/>
          </w:rPr>
          <w:t xml:space="preserve">Znak sprawy: </w:t>
        </w:r>
        <w:r>
          <w:rPr>
            <w:rFonts w:ascii="Arial" w:hAnsi="Arial" w:cs="Arial"/>
            <w:color w:val="808080"/>
            <w:sz w:val="14"/>
            <w:szCs w:val="14"/>
          </w:rPr>
          <w:t>6</w:t>
        </w:r>
        <w:r w:rsidRPr="001B0F37">
          <w:rPr>
            <w:rFonts w:ascii="Arial" w:hAnsi="Arial" w:cs="Arial"/>
            <w:color w:val="808080"/>
            <w:sz w:val="14"/>
            <w:szCs w:val="14"/>
          </w:rPr>
          <w:t>/2022/</w:t>
        </w:r>
        <w:proofErr w:type="spellStart"/>
        <w:r w:rsidRPr="001B0F37">
          <w:rPr>
            <w:rFonts w:ascii="Arial" w:hAnsi="Arial" w:cs="Arial"/>
            <w:color w:val="808080"/>
            <w:sz w:val="14"/>
            <w:szCs w:val="14"/>
          </w:rPr>
          <w:t>KSz</w:t>
        </w:r>
        <w:proofErr w:type="spellEnd"/>
        <w:r w:rsidRPr="001B0F37">
          <w:rPr>
            <w:rFonts w:ascii="Arial" w:hAnsi="Arial" w:cs="Arial"/>
            <w:color w:val="808080"/>
            <w:sz w:val="14"/>
            <w:szCs w:val="14"/>
          </w:rPr>
          <w:t xml:space="preserve">           </w:t>
        </w:r>
        <w:r w:rsidRPr="001B0F37">
          <w:rPr>
            <w:rFonts w:ascii="Arial" w:hAnsi="Arial" w:cs="Arial"/>
            <w:color w:val="808080"/>
            <w:sz w:val="14"/>
            <w:szCs w:val="14"/>
          </w:rPr>
          <w:tab/>
        </w:r>
        <w:r>
          <w:rPr>
            <w:rFonts w:ascii="Arial" w:hAnsi="Arial" w:cs="Arial"/>
            <w:color w:val="808080"/>
            <w:sz w:val="14"/>
            <w:szCs w:val="14"/>
          </w:rPr>
          <w:tab/>
        </w:r>
        <w:r w:rsidRPr="001B0F37">
          <w:rPr>
            <w:rFonts w:ascii="Arial" w:hAnsi="Arial" w:cs="Arial"/>
            <w:color w:val="808080"/>
            <w:sz w:val="14"/>
            <w:szCs w:val="14"/>
          </w:rPr>
          <w:t>Zakup wraz z dostawą środka chemicznego PAX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9224" w14:textId="77777777" w:rsidR="00C03D02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03D02" w:rsidRPr="00AE6EB4" w:rsidRDefault="001F406D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3FEBC6E2" w:rsidR="00C03D02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 w:rsidR="00FD4371"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FD4371"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1E110B"/>
    <w:rsid w:val="001F406D"/>
    <w:rsid w:val="00223B7B"/>
    <w:rsid w:val="00437871"/>
    <w:rsid w:val="00485015"/>
    <w:rsid w:val="004C4074"/>
    <w:rsid w:val="0083011C"/>
    <w:rsid w:val="008554A7"/>
    <w:rsid w:val="00997065"/>
    <w:rsid w:val="00AD6C52"/>
    <w:rsid w:val="00C64531"/>
    <w:rsid w:val="00CD0225"/>
    <w:rsid w:val="00E17645"/>
    <w:rsid w:val="00E57C97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2022-02-07T06:01:00Z</dcterms:created>
  <dcterms:modified xsi:type="dcterms:W3CDTF">2022-02-07T06:29:00Z</dcterms:modified>
</cp:coreProperties>
</file>