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7F4693" w14:paraId="0497AEB4" w14:textId="77777777" w:rsidTr="0047630C">
        <w:trPr>
          <w:jc w:val="right"/>
        </w:trPr>
        <w:tc>
          <w:tcPr>
            <w:tcW w:w="6997" w:type="dxa"/>
          </w:tcPr>
          <w:p w14:paraId="670FDCF0" w14:textId="77777777" w:rsidR="007F4693" w:rsidRDefault="007F4693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997" w:type="dxa"/>
          </w:tcPr>
          <w:p w14:paraId="669BDDC5" w14:textId="77777777" w:rsidR="007F4693" w:rsidRDefault="007F4693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ZAŁĄCZNIK NR 3G</w:t>
            </w:r>
          </w:p>
        </w:tc>
      </w:tr>
    </w:tbl>
    <w:p w14:paraId="4A15E497" w14:textId="3849E7A8" w:rsidR="007F4693" w:rsidRPr="00C52D5F" w:rsidRDefault="007F4693" w:rsidP="007F4693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Zestawienie Parametrów Technicznych</w:t>
      </w:r>
      <w:r w:rsidR="00CA230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– wymagania jakościowe</w:t>
      </w:r>
    </w:p>
    <w:p w14:paraId="12AD4E9A" w14:textId="77777777" w:rsidR="007F4693" w:rsidRPr="00C52D5F" w:rsidRDefault="007F4693" w:rsidP="007F46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Część</w:t>
      </w:r>
      <w:r w:rsidRPr="00C52D5F">
        <w:rPr>
          <w:rFonts w:ascii="Times New Roman" w:hAnsi="Times New Roman" w:cs="Times New Roman"/>
          <w:b/>
          <w:bCs/>
          <w:sz w:val="20"/>
          <w:szCs w:val="20"/>
        </w:rPr>
        <w:t xml:space="preserve"> nr 7</w:t>
      </w:r>
      <w:r w:rsidRPr="00C52D5F">
        <w:rPr>
          <w:rFonts w:ascii="Times New Roman" w:hAnsi="Times New Roman" w:cs="Times New Roman"/>
          <w:sz w:val="20"/>
          <w:szCs w:val="20"/>
        </w:rPr>
        <w:t xml:space="preserve"> Pomoce projektowe</w:t>
      </w:r>
    </w:p>
    <w:p w14:paraId="1DAD316E" w14:textId="77777777" w:rsidR="007F4693" w:rsidRPr="00C52D5F" w:rsidRDefault="007F4693" w:rsidP="007F4693">
      <w:pPr>
        <w:rPr>
          <w:rFonts w:ascii="Times New Roman" w:hAnsi="Times New Roman" w:cs="Times New Roman"/>
          <w:sz w:val="20"/>
          <w:szCs w:val="20"/>
        </w:rPr>
      </w:pPr>
      <w:r w:rsidRPr="00C52D5F">
        <w:rPr>
          <w:rFonts w:ascii="Times New Roman" w:hAnsi="Times New Roman" w:cs="Times New Roman"/>
          <w:sz w:val="20"/>
          <w:szCs w:val="20"/>
        </w:rPr>
        <w:t>Opis zamawianego sprzętu z minimalnymi wymaganiami.</w:t>
      </w:r>
    </w:p>
    <w:p w14:paraId="184E0761" w14:textId="77777777" w:rsidR="007F4693" w:rsidRPr="00C52D5F" w:rsidRDefault="007F4693" w:rsidP="007F469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44"/>
        <w:gridCol w:w="4535"/>
        <w:gridCol w:w="996"/>
        <w:gridCol w:w="4784"/>
      </w:tblGrid>
      <w:tr w:rsidR="007F4693" w:rsidRPr="00C52D5F" w14:paraId="4E737B42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47DD37B" w14:textId="77777777" w:rsidR="007F4693" w:rsidRPr="00C52D5F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4" w:type="dxa"/>
            <w:shd w:val="clear" w:color="auto" w:fill="auto"/>
            <w:vAlign w:val="center"/>
            <w:hideMark/>
          </w:tcPr>
          <w:p w14:paraId="6A26D4D9" w14:textId="77777777" w:rsidR="007F4693" w:rsidRPr="00C52D5F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14:paraId="6EC06764" w14:textId="77777777" w:rsidR="007F4693" w:rsidRPr="00C52D5F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opis/minimalne wymagania techniczne</w:t>
            </w:r>
          </w:p>
        </w:tc>
        <w:tc>
          <w:tcPr>
            <w:tcW w:w="996" w:type="dxa"/>
            <w:vAlign w:val="center"/>
          </w:tcPr>
          <w:p w14:paraId="664B4A02" w14:textId="77777777" w:rsidR="007F4693" w:rsidRPr="009665E8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sztuk/</w:t>
            </w:r>
          </w:p>
          <w:p w14:paraId="7163111B" w14:textId="77777777" w:rsidR="007F4693" w:rsidRPr="009665E8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4784" w:type="dxa"/>
            <w:vAlign w:val="center"/>
          </w:tcPr>
          <w:p w14:paraId="0094259C" w14:textId="77777777" w:rsidR="007F4693" w:rsidRPr="00C52D5F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model/nazwa</w:t>
            </w:r>
          </w:p>
        </w:tc>
      </w:tr>
      <w:tr w:rsidR="007F4693" w:rsidRPr="00C52D5F" w14:paraId="07516648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bottom"/>
          </w:tcPr>
          <w:p w14:paraId="3F4C658D" w14:textId="77777777" w:rsidR="007F4693" w:rsidRPr="00C52D5F" w:rsidRDefault="007F4693" w:rsidP="007F4693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70E0979B" w14:textId="77777777" w:rsidR="007F4693" w:rsidRPr="00C52D5F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konstrukcyjny z różnych dziedzin z akcesoriami</w:t>
            </w:r>
          </w:p>
        </w:tc>
        <w:tc>
          <w:tcPr>
            <w:tcW w:w="4535" w:type="dxa"/>
            <w:shd w:val="clear" w:color="auto" w:fill="auto"/>
          </w:tcPr>
          <w:p w14:paraId="7324F6CA" w14:textId="77777777" w:rsidR="007F4693" w:rsidRPr="00C52D5F" w:rsidRDefault="007F4693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składa się z:</w:t>
            </w:r>
          </w:p>
          <w:p w14:paraId="6C1C895C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>1 sztuka - 12 modeli atomów oraz zestaw kart zadaniowych do nauki chemii nieorganicznej: 12x molekuły – modele atomów z wypustkami każdy z 12 kompletów zawiera 124 elementy z tworzywa (wodór, azot, chlor, węgiel, tlen, łączniki do atomów).</w:t>
            </w:r>
          </w:p>
          <w:p w14:paraId="1DCE7081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 xml:space="preserve">1 sztuka - Płyny i gazy – zestaw demonstracyjny: model baroskopu </w:t>
            </w:r>
            <w:proofErr w:type="gramStart"/>
            <w:r w:rsidRPr="00C52D5F">
              <w:t>cieczowego,  manometr</w:t>
            </w:r>
            <w:proofErr w:type="gramEnd"/>
            <w:r w:rsidRPr="00C52D5F">
              <w:t xml:space="preserve"> wodny otwarty, naczynia połączone różnych kształtów,  paradoks hydrostatyczny, przyrząd do demonstracji prawa Clapeyrona, przyrząd do prawa Pascala, cylinder do doświadczeń z prawem Pascala, model prasy hydraulicznej, nurek Kartezjusza, przyrząd do demonstracji prawa Archimedesa, zestaw ciężarków o jednakowej masie, naczynie przelewowe.</w:t>
            </w:r>
          </w:p>
          <w:p w14:paraId="13BED5DD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 xml:space="preserve">15 sztuk - Siłomierz demonstracyjny 10N. Metalowy siłomierz demonstracyjny o zakresie pomiarowym 0-10 N. Wyskalowany w gramach oraz Newtonach. W zestawie wygodny uchwyt, który ułatwia prezentację. Siłomierz można też zawiesić na ścianie. </w:t>
            </w:r>
          </w:p>
          <w:p w14:paraId="1B1F4053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 xml:space="preserve">1 sztuka - Przyrząd do pokazu ruchu jednostajnego i zmiennego 1 sztuka - </w:t>
            </w:r>
            <w:r w:rsidRPr="00E7209B">
              <w:t>Rura Newtona</w:t>
            </w:r>
            <w:r w:rsidRPr="00C52D5F">
              <w:t xml:space="preserve">, 1 szt. </w:t>
            </w:r>
            <w:r w:rsidRPr="00E7209B">
              <w:t>Układ do badania tarcia</w:t>
            </w:r>
            <w:r w:rsidRPr="00C52D5F">
              <w:t xml:space="preserve"> 1 sztuk - </w:t>
            </w:r>
            <w:proofErr w:type="spellStart"/>
            <w:r w:rsidRPr="00E7209B">
              <w:t>Spadkownica</w:t>
            </w:r>
            <w:proofErr w:type="spellEnd"/>
            <w:r w:rsidRPr="00E7209B">
              <w:t xml:space="preserve"> elektroniczna z </w:t>
            </w:r>
            <w:proofErr w:type="spellStart"/>
            <w:r w:rsidRPr="00E7209B">
              <w:t>fotobramkami</w:t>
            </w:r>
            <w:proofErr w:type="spellEnd"/>
            <w:r w:rsidRPr="00E7209B">
              <w:t xml:space="preserve"> i </w:t>
            </w:r>
            <w:r w:rsidRPr="00E7209B">
              <w:lastRenderedPageBreak/>
              <w:t>licznikiem 1,6m</w:t>
            </w:r>
            <w:r w:rsidRPr="00C52D5F">
              <w:t>.</w:t>
            </w:r>
          </w:p>
          <w:p w14:paraId="18F37D1B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 xml:space="preserve">1 sztuka -  Zestaw Magnetyzm i Kompas do nauki podstaw magnetyzmu: małe magnesy prętowe (z oznaczonymi biegunami i bez oznaczeń), miniaturowe wagoniki, pływające platformy,    statywy dla magnesów prętowych,    naczynia na wodę (wanienki),    próbówki, duże magnesy prętowe,    magnesy okrągłe,    magnes podkowiasty, magnetyczny </w:t>
            </w:r>
            <w:proofErr w:type="spellStart"/>
            <w:r w:rsidRPr="00C52D5F">
              <w:t>domykacz</w:t>
            </w:r>
            <w:proofErr w:type="spellEnd"/>
            <w:r w:rsidRPr="00C52D5F">
              <w:t xml:space="preserve"> drzwi, kompas turystyczny, materiały do budowy kompasów (igły magnetyczne, karty kompasów, łożyska, pojemniki stanowiące obudowę), materiały do demonstracji siły przyciągania, materiały do demonstracji braku oddziaływań magnetycznych.</w:t>
            </w:r>
          </w:p>
          <w:p w14:paraId="50133D30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 xml:space="preserve">1 sztuka – Komplet doświadczeń z ciepła – wersja podstawowa: </w:t>
            </w:r>
            <w:proofErr w:type="spellStart"/>
            <w:r w:rsidRPr="00C52D5F">
              <w:t>dylatoskop</w:t>
            </w:r>
            <w:proofErr w:type="spellEnd"/>
            <w:r w:rsidRPr="00C52D5F">
              <w:t xml:space="preserve"> – przyrząd wyposażony w skalę, umożliwia badanie rozszerzalności cieplnej metali, kalorymetr - złożony z dwóch naczyń aluminiowych o wym. wew. Ø100 x 100 mm oraz Ø60 x 70 mm, odseparowanych od siebie kołnierzem z tworzywa sztucznego oraz izolatorem styropianowym; wyposażony w pokrywę z przezroczystego tworzywa wyposażoną w dwa gniazda elektryczne połączone spiralą grzejną, z otworem na korek do osadzenia termometru (termometr wchodzi w skład przyrządu) oraz otworem pod mieszadło, przyrząd do liniowego przewodzenia ciepła, przewodniki ciepła – przyrząd, w którego skład wchodzą m.in. pręt mosiężny, stalowy, aluminiowy  i miedziany, zamontowane w centralnie położonej kostce zapewniającej cieplne połączenie wszystkich materiałów,  termoskop, odwadniacz, pierścień </w:t>
            </w:r>
            <w:proofErr w:type="spellStart"/>
            <w:r w:rsidRPr="00C52D5F">
              <w:t>Gravesanda</w:t>
            </w:r>
            <w:proofErr w:type="spellEnd"/>
            <w:r w:rsidRPr="00C52D5F">
              <w:t xml:space="preserve">, przyrząd do konwekcji ciepła - rurka szklana wygięta w kształcie prostokątna o wymiarach 150 x 200 mm, aktynometr, szkło i sprzęt laboratoryjny. 1 sztuka - Przyrząd do demonstracji przemiany pracy w energię </w:t>
            </w:r>
            <w:r w:rsidRPr="00C52D5F">
              <w:lastRenderedPageBreak/>
              <w:t xml:space="preserve">wewnętrzną. </w:t>
            </w:r>
          </w:p>
          <w:p w14:paraId="0D1F461D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 xml:space="preserve">1 sztuka </w:t>
            </w:r>
            <w:proofErr w:type="gramStart"/>
            <w:r w:rsidRPr="00C52D5F">
              <w:t>-  Komplet</w:t>
            </w:r>
            <w:proofErr w:type="gramEnd"/>
            <w:r w:rsidRPr="00C52D5F">
              <w:t xml:space="preserve"> do doświadczeń z próżnią z pompą elektryczną z wakuometrem: klosz próżniowego, podstawy klosza, węża połączeniowego z opaskami zaciskowymi oraz elektrycznej pompy próżniowej) z wbudowanym wakuometrem. Olej do pompy w zestawie. </w:t>
            </w:r>
          </w:p>
          <w:p w14:paraId="03D17AB0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 xml:space="preserve">1 sztuka – Komplet doświadczeń Dźwięki i tony umożlwiający pracę 15 grup uczniowskich, do zestawu dołączona płyta CD. </w:t>
            </w:r>
          </w:p>
          <w:p w14:paraId="165C759A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>15 sztuk - Zestaw dydaktyczny pozwala konstruować podstawowe obwody elektryczne. Elementy obwodu zamontowane są na przezroczystych płytkach, tak aby widoczny był cały obwód. Połączeń elektrycznych pomiędzy płytkami dokonuje się szybko i łatwo poprzez specjalne magnetyczne styki.</w:t>
            </w:r>
          </w:p>
          <w:p w14:paraId="7418493E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1 – sztuka Rozbudowany zestaw pomocy naukowych umożliwiających konstruowanie układów, za pomocą których możemy wywołać i wielokrotnie powtarzać zjawiska fizyczne z dziedziny magnetyzmu i elektryczności.</w:t>
            </w:r>
          </w:p>
          <w:p w14:paraId="62BEC77B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W skład zestawu wchodzą następujące elementy:</w:t>
            </w:r>
          </w:p>
          <w:p w14:paraId="4BF7B28B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 xml:space="preserve">Rdzeń transformatora – 1 </w:t>
            </w:r>
            <w:proofErr w:type="spellStart"/>
            <w:r w:rsidRPr="00C52D5F">
              <w:t>szt</w:t>
            </w:r>
            <w:proofErr w:type="spellEnd"/>
            <w:r w:rsidRPr="00C52D5F">
              <w:t xml:space="preserve">, Zwora (rdzeń) – 3 szt. Opornice suwakowe 10 i 22 Ohm – 1+1 szt.       </w:t>
            </w:r>
          </w:p>
          <w:p w14:paraId="788957CF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Kondensator na podstawce – 1 szt. Miernik – 1 szt. Cewka 1600 zw. – 2 szt. Cewka 400 zw. – 3 szt. Cewka 240 zw. – 2 szt. Wspornik do cewek (uchwyt) – 1 szt. Podstawka do igły magnetycznej – 1 szt. Pręt długi (3-częściowy) – 1 szt.</w:t>
            </w:r>
          </w:p>
          <w:p w14:paraId="47FA8DD2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Pręt krótki (2-cześciowy) – 1 szt. Podstawka – 3 szt. Słupek izolacyjny – 4 szt. Pręt stykowy – 1 szt. Stolik – 1 szt. Oprawa żarówki – 3 szt.</w:t>
            </w:r>
          </w:p>
          <w:p w14:paraId="721F813C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Woreczek z żarówkami – 1 szt. Słoiczek – 3 szt.</w:t>
            </w:r>
          </w:p>
          <w:p w14:paraId="3DADD3BB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Płytka z drutem oporowym – 11 szt. Magnes – 1 szt. Magnes z uchwytem – 1 szt. Magnes ferrytowy toroidalny – 4 szt. Pierścień stalowy – 1 szt. Pierścień aluminiowy – 1+1 szt. Igła magnetyczna – 1 szt. Wirnik stalowy – 1 szt.</w:t>
            </w:r>
          </w:p>
          <w:p w14:paraId="50A08D5E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lastRenderedPageBreak/>
              <w:t>Przewód do wykazywania siły elektrodynamicznej – 1 szt. Płytka przeźroczysta (szybka) – 2 szt.</w:t>
            </w:r>
          </w:p>
          <w:p w14:paraId="3A5C2039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Pudełko na opiłki – 2 szt. Oś magnesu – 1 szt.</w:t>
            </w:r>
          </w:p>
          <w:p w14:paraId="7B4CF2B6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Wskazówka z płytką – 1 szt. Czasza – 1 szt.</w:t>
            </w:r>
          </w:p>
          <w:p w14:paraId="52081F4F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 xml:space="preserve">Łożysko wskazówki (wkładka </w:t>
            </w:r>
            <w:proofErr w:type="spellStart"/>
            <w:r w:rsidRPr="00C52D5F">
              <w:t>kompl</w:t>
            </w:r>
            <w:proofErr w:type="spellEnd"/>
            <w:r w:rsidRPr="00C52D5F">
              <w:t>.) – 1 szt.</w:t>
            </w:r>
          </w:p>
          <w:p w14:paraId="1CA608D2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Skala z uchwytem – 1 szt. Cewka ruchoma – 1 szt.</w:t>
            </w:r>
          </w:p>
          <w:p w14:paraId="28AD2214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Galwanoskop – 1 szt. Kotwica (zwora) – 1 szt.</w:t>
            </w:r>
          </w:p>
          <w:p w14:paraId="15011F2D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>Stojan – 1 szt. Wirnik – 1 szt. Koło pasowe duże ze wspornikiem – 1 szt. Koło pasowe małe – 1 szt.</w:t>
            </w:r>
          </w:p>
          <w:p w14:paraId="6715C6E1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 xml:space="preserve">Spirala </w:t>
            </w:r>
            <w:proofErr w:type="spellStart"/>
            <w:r w:rsidRPr="00C52D5F">
              <w:t>Joule’a</w:t>
            </w:r>
            <w:proofErr w:type="spellEnd"/>
            <w:r w:rsidRPr="00C52D5F">
              <w:t xml:space="preserve">   – 1 szt. Zlewka – 1 szt. Elektroda węglowa z uchwytem – 2 szt. Elektroda płytkowa – 7 szt. Elektroda ujemna – 1 szt. Pręt stykowy zgięty – 1 szt. Blaszka do drgań – 1 szt. Pręt z wycięciami – 1 szt. Pręt (wałek) – 3 szt.</w:t>
            </w:r>
          </w:p>
          <w:p w14:paraId="497B9528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 xml:space="preserve">1 szt. – Załamanie wiązki światła: Składa się z przezroczystego z przodu, walcowatego pojemnika z wodą i skalą (360 stopni) na tylnej ściance, wykonanego z tworzywa sztucznego o średnicy 16 cm, oraz ruchomego ramienia z laserem. </w:t>
            </w:r>
          </w:p>
          <w:p w14:paraId="2515FD32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 xml:space="preserve">1 </w:t>
            </w:r>
            <w:proofErr w:type="spellStart"/>
            <w:r w:rsidRPr="00C52D5F">
              <w:t>szt</w:t>
            </w:r>
            <w:proofErr w:type="spellEnd"/>
            <w:r w:rsidRPr="00C52D5F">
              <w:t xml:space="preserve"> – Pryzmat szklany z uchwytem</w:t>
            </w:r>
          </w:p>
          <w:p w14:paraId="579F1C96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>1 szt.- Zestaw do ćwiczeń z elektrostatyki: 2 elektrometry, statyw izolacyjny, płyta izolacyjna, płyta przewodząca, kondensator kulisty i stożkowy, kulki próbne, wahadło elektryczne, elektrofor, komplet lasek do elektryzowania</w:t>
            </w:r>
          </w:p>
          <w:p w14:paraId="0E1893E4" w14:textId="77777777" w:rsidR="007F4693" w:rsidRPr="00C52D5F" w:rsidRDefault="007F4693" w:rsidP="0047630C">
            <w:pPr>
              <w:pStyle w:val="Akapitzlist"/>
              <w:ind w:left="319"/>
            </w:pPr>
            <w:r w:rsidRPr="00C52D5F">
              <w:t xml:space="preserve">1 </w:t>
            </w:r>
            <w:proofErr w:type="spellStart"/>
            <w:r w:rsidRPr="00C52D5F">
              <w:t>szt</w:t>
            </w:r>
            <w:proofErr w:type="spellEnd"/>
            <w:r w:rsidRPr="00C52D5F">
              <w:t xml:space="preserve"> - Zestaw do demonstracji sił pola elektrostatycznego, Wymiary - 150 x 150 x 80 mm, Ciężar - 0,22 kg.</w:t>
            </w:r>
          </w:p>
          <w:p w14:paraId="5FEE4CCC" w14:textId="77777777" w:rsidR="007F4693" w:rsidRPr="00C52D5F" w:rsidRDefault="007F4693" w:rsidP="007F4693">
            <w:pPr>
              <w:pStyle w:val="Akapitzlist"/>
              <w:numPr>
                <w:ilvl w:val="1"/>
                <w:numId w:val="1"/>
              </w:numPr>
              <w:ind w:left="319"/>
            </w:pPr>
            <w:r w:rsidRPr="00C52D5F">
              <w:t xml:space="preserve">1 szt. – Czysta energia turbina </w:t>
            </w:r>
            <w:proofErr w:type="gramStart"/>
            <w:r w:rsidRPr="00C52D5F">
              <w:t xml:space="preserve">wiatrowa:   </w:t>
            </w:r>
            <w:proofErr w:type="gramEnd"/>
            <w:r w:rsidRPr="00C52D5F">
              <w:t xml:space="preserve"> </w:t>
            </w:r>
            <w:proofErr w:type="spellStart"/>
            <w:r w:rsidRPr="00C52D5F">
              <w:t>miniturbina</w:t>
            </w:r>
            <w:proofErr w:type="spellEnd"/>
            <w:r w:rsidRPr="00C52D5F">
              <w:t xml:space="preserve"> wiatrowa na maszcie (wys. 45 cm, śr. wirnika 35 cm),  9 łopat (3 różne profile),  możliwość montażu łopat pod trzema kątami nachylenia (zakres 0-55 st.), alternator 3-fazowy,    światło LED,  moduł przyłączeniowy do pomiarów, waga 800 g.</w:t>
            </w:r>
          </w:p>
          <w:p w14:paraId="54050613" w14:textId="77777777" w:rsidR="007F4693" w:rsidRPr="00C52D5F" w:rsidRDefault="007F4693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5FC6EA2E" w14:textId="77777777" w:rsidR="007F4693" w:rsidRPr="009665E8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784" w:type="dxa"/>
          </w:tcPr>
          <w:p w14:paraId="6D12DA66" w14:textId="77777777" w:rsidR="007F4693" w:rsidRPr="00C52D5F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4693" w:rsidRPr="00C52D5F" w14:paraId="45AF4E77" w14:textId="77777777" w:rsidTr="0047630C">
        <w:trPr>
          <w:trHeight w:val="805"/>
        </w:trPr>
        <w:tc>
          <w:tcPr>
            <w:tcW w:w="562" w:type="dxa"/>
            <w:shd w:val="clear" w:color="auto" w:fill="auto"/>
            <w:noWrap/>
            <w:vAlign w:val="center"/>
          </w:tcPr>
          <w:p w14:paraId="58CD88EF" w14:textId="77777777" w:rsidR="007F4693" w:rsidRPr="00C52D5F" w:rsidRDefault="007F4693" w:rsidP="007F4693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600B1C2D" w14:textId="77777777" w:rsidR="007F4693" w:rsidRPr="00C52D5F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Plansza z akcesoriami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544E502" w14:textId="77777777" w:rsidR="007F4693" w:rsidRPr="00C52D5F" w:rsidRDefault="007F4693" w:rsidP="0047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52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składa się z:</w:t>
            </w:r>
          </w:p>
          <w:p w14:paraId="5F123E77" w14:textId="77777777" w:rsidR="007F4693" w:rsidRPr="00C52D5F" w:rsidRDefault="007F4693" w:rsidP="007F4693">
            <w:pPr>
              <w:pStyle w:val="Akapitzlist"/>
              <w:numPr>
                <w:ilvl w:val="0"/>
                <w:numId w:val="2"/>
              </w:numPr>
            </w:pPr>
            <w:r w:rsidRPr="00C52D5F">
              <w:t xml:space="preserve">10 </w:t>
            </w:r>
            <w:proofErr w:type="spellStart"/>
            <w:r w:rsidRPr="00C52D5F">
              <w:t>szt</w:t>
            </w:r>
            <w:proofErr w:type="spellEnd"/>
            <w:r w:rsidRPr="00C52D5F">
              <w:t xml:space="preserve"> - Profile glebowe - tablica edukacyjna metalowa 60 x 80 cm, kompozytowa płyta aluminiowa, zaokrąglone rogi, trzy otwory u góry do zawieszenia.</w:t>
            </w:r>
          </w:p>
          <w:p w14:paraId="59F332AC" w14:textId="77777777" w:rsidR="007F4693" w:rsidRPr="00C52D5F" w:rsidRDefault="007F4693" w:rsidP="007F4693">
            <w:pPr>
              <w:pStyle w:val="Akapitzlist"/>
              <w:numPr>
                <w:ilvl w:val="0"/>
                <w:numId w:val="2"/>
              </w:numPr>
            </w:pPr>
            <w:r w:rsidRPr="00C52D5F">
              <w:t xml:space="preserve">1 szt. – Plansza Krajobrazy świata 137x95 cm, mapę z zaznaczonym położeniem stepu wraz z realistycznymi </w:t>
            </w:r>
            <w:proofErr w:type="gramStart"/>
            <w:r w:rsidRPr="00C52D5F">
              <w:t>zdjęciami  najpopularniejszych</w:t>
            </w:r>
            <w:proofErr w:type="gramEnd"/>
            <w:r w:rsidRPr="00C52D5F">
              <w:t xml:space="preserve"> w tym klimacie gatunków roślin i zwierząt. Plansza drukowana na tkaninie winylowej, oprawiona w plastikowe listwy z zawieszeniem sznurkowym.</w:t>
            </w:r>
          </w:p>
        </w:tc>
        <w:tc>
          <w:tcPr>
            <w:tcW w:w="996" w:type="dxa"/>
            <w:vAlign w:val="center"/>
          </w:tcPr>
          <w:p w14:paraId="61EBC959" w14:textId="77777777" w:rsidR="007F4693" w:rsidRPr="009665E8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6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</w:tcPr>
          <w:p w14:paraId="2D984582" w14:textId="77777777" w:rsidR="007F4693" w:rsidRPr="00C52D5F" w:rsidRDefault="007F4693" w:rsidP="0047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161F495" w14:textId="77777777" w:rsidR="007F4693" w:rsidRPr="00C52D5F" w:rsidRDefault="007F4693" w:rsidP="007F4693">
      <w:pPr>
        <w:rPr>
          <w:rFonts w:ascii="Times New Roman" w:hAnsi="Times New Roman" w:cs="Times New Roman"/>
          <w:sz w:val="20"/>
          <w:szCs w:val="20"/>
        </w:rPr>
      </w:pPr>
    </w:p>
    <w:p w14:paraId="2884FCD6" w14:textId="0648FC84" w:rsidR="00B87ED4" w:rsidRDefault="00B87ED4"/>
    <w:p w14:paraId="1B1BD471" w14:textId="77777777" w:rsidR="00CA2308" w:rsidRPr="00C261DC" w:rsidRDefault="00CA2308" w:rsidP="00CA23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15B1A9C0" w14:textId="77777777" w:rsidR="00CA2308" w:rsidRPr="00C261DC" w:rsidRDefault="00CA2308" w:rsidP="00CA23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Zestawienie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390BF752" w14:textId="77777777" w:rsidR="00CA2308" w:rsidRDefault="00CA2308"/>
    <w:sectPr w:rsidR="00CA2308" w:rsidSect="00CF4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445"/>
    <w:multiLevelType w:val="hybridMultilevel"/>
    <w:tmpl w:val="37A664B2"/>
    <w:lvl w:ilvl="0" w:tplc="5992C3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7FB7"/>
    <w:multiLevelType w:val="hybridMultilevel"/>
    <w:tmpl w:val="102A95F6"/>
    <w:lvl w:ilvl="0" w:tplc="28C69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CB5"/>
    <w:multiLevelType w:val="multilevel"/>
    <w:tmpl w:val="5906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1798003">
    <w:abstractNumId w:val="2"/>
  </w:num>
  <w:num w:numId="2" w16cid:durableId="1364403960">
    <w:abstractNumId w:val="1"/>
  </w:num>
  <w:num w:numId="3" w16cid:durableId="60018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CF"/>
    <w:rsid w:val="007F4693"/>
    <w:rsid w:val="00B87ED4"/>
    <w:rsid w:val="00CA2308"/>
    <w:rsid w:val="00E06895"/>
    <w:rsid w:val="00E4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0D67"/>
  <w15:chartTrackingRefBased/>
  <w15:docId w15:val="{0CDBD786-7D18-4871-B1AC-69661A7B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7F46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7F4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A23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marlenag</cp:lastModifiedBy>
  <cp:revision>2</cp:revision>
  <dcterms:created xsi:type="dcterms:W3CDTF">2022-07-06T10:58:00Z</dcterms:created>
  <dcterms:modified xsi:type="dcterms:W3CDTF">2022-07-06T10:58:00Z</dcterms:modified>
</cp:coreProperties>
</file>