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DB377C">
      <w:pPr>
        <w:pStyle w:val="pkt"/>
        <w:ind w:left="0" w:firstLine="0"/>
        <w:rPr>
          <w:b/>
        </w:rPr>
      </w:pPr>
      <w:r w:rsidRPr="00DB377C">
        <w:rPr>
          <w:b/>
        </w:rPr>
        <w:t xml:space="preserve">Miejski Zakład Gospodarki Mieszkaniowej </w:t>
      </w:r>
      <w:r w:rsidR="003A6C76">
        <w:rPr>
          <w:b/>
        </w:rPr>
        <w:t>S</w:t>
      </w:r>
      <w:r w:rsidRPr="00DB377C">
        <w:rPr>
          <w:b/>
        </w:rPr>
        <w:t>p. z o.o.</w:t>
      </w:r>
    </w:p>
    <w:p w:rsidR="00EB7871" w:rsidRPr="00277E7E" w:rsidRDefault="003A6C76">
      <w:pPr>
        <w:pStyle w:val="pkt"/>
        <w:ind w:left="0" w:firstLine="0"/>
        <w:rPr>
          <w:bCs/>
        </w:rPr>
      </w:pPr>
      <w:r>
        <w:rPr>
          <w:bCs/>
        </w:rPr>
        <w:t xml:space="preserve">ul. </w:t>
      </w:r>
      <w:r w:rsidR="00DB377C" w:rsidRPr="00DB377C">
        <w:rPr>
          <w:bCs/>
        </w:rPr>
        <w:t>Kościuszki</w:t>
      </w:r>
      <w:r w:rsidR="00EB7871" w:rsidRPr="00277E7E">
        <w:rPr>
          <w:bCs/>
        </w:rPr>
        <w:t xml:space="preserve"> </w:t>
      </w:r>
      <w:r w:rsidR="00DB377C" w:rsidRPr="00DB377C">
        <w:rPr>
          <w:bCs/>
        </w:rPr>
        <w:t>14</w:t>
      </w:r>
      <w:r w:rsidR="00EB7871" w:rsidRPr="00277E7E">
        <w:rPr>
          <w:bCs/>
        </w:rPr>
        <w:t xml:space="preserve"> </w:t>
      </w:r>
    </w:p>
    <w:p w:rsidR="00EB7871" w:rsidRPr="003209A8" w:rsidRDefault="00DB377C">
      <w:pPr>
        <w:pStyle w:val="pkt"/>
        <w:ind w:left="0" w:firstLine="0"/>
        <w:rPr>
          <w:b/>
        </w:rPr>
      </w:pPr>
      <w:r w:rsidRPr="00DB377C">
        <w:rPr>
          <w:bCs/>
        </w:rPr>
        <w:t>63-400</w:t>
      </w:r>
      <w:r w:rsidR="00EB7871" w:rsidRPr="00277E7E">
        <w:rPr>
          <w:bCs/>
        </w:rPr>
        <w:t xml:space="preserve"> </w:t>
      </w:r>
      <w:r w:rsidRPr="00DB377C">
        <w:rPr>
          <w:bCs/>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DB377C" w:rsidRPr="00DB377C">
        <w:rPr>
          <w:b/>
        </w:rPr>
        <w:t>PNO/0</w:t>
      </w:r>
      <w:r w:rsidR="00A44A26">
        <w:rPr>
          <w:b/>
        </w:rPr>
        <w:t>2</w:t>
      </w:r>
      <w:r w:rsidR="00DB377C" w:rsidRPr="00DB377C">
        <w:rPr>
          <w:b/>
        </w:rPr>
        <w:t>/202</w:t>
      </w:r>
      <w:r w:rsidR="00A44A26">
        <w:rPr>
          <w:b/>
        </w:rPr>
        <w:t>4</w:t>
      </w:r>
      <w:r w:rsidRPr="003209A8">
        <w:tab/>
      </w:r>
      <w:r w:rsidR="00DB377C" w:rsidRPr="00DB377C">
        <w:t>Ostrów Wielkopolski</w:t>
      </w:r>
      <w:r w:rsidRPr="003209A8">
        <w:t xml:space="preserve">, </w:t>
      </w:r>
      <w:r w:rsidR="00DB377C" w:rsidRPr="00DB377C">
        <w:t>202</w:t>
      </w:r>
      <w:r w:rsidR="00A44A26">
        <w:t>4</w:t>
      </w:r>
      <w:r w:rsidR="00DB377C" w:rsidRPr="00DB377C">
        <w:t>-0</w:t>
      </w:r>
      <w:r w:rsidR="00A44A26">
        <w:t>5</w:t>
      </w:r>
      <w:r w:rsidR="00DB377C" w:rsidRPr="00DB377C">
        <w:t>-</w:t>
      </w:r>
      <w:r w:rsidR="00A44A26">
        <w:t>06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Tr="00E81DAC">
        <w:tc>
          <w:tcPr>
            <w:tcW w:w="9180" w:type="dxa"/>
            <w:tcBorders>
              <w:top w:val="single" w:sz="4" w:space="0" w:color="auto"/>
              <w:left w:val="single" w:sz="4" w:space="0" w:color="auto"/>
              <w:bottom w:val="single" w:sz="4" w:space="0" w:color="auto"/>
              <w:right w:val="single" w:sz="4" w:space="0" w:color="auto"/>
            </w:tcBorders>
            <w:shd w:val="clear" w:color="auto" w:fill="F2F2F2"/>
            <w:hideMark/>
          </w:tcPr>
          <w:p w:rsidR="00277E7E" w:rsidRDefault="00277E7E">
            <w:pPr>
              <w:pStyle w:val="Tytu"/>
            </w:pPr>
            <w:r>
              <w:t>SPECYFIKACJA WARUNKÓW ZAMÓWIENIA</w:t>
            </w:r>
          </w:p>
          <w:p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rsidR="002776F4" w:rsidRDefault="002776F4">
      <w:pPr>
        <w:jc w:val="center"/>
        <w:rPr>
          <w:b/>
          <w:sz w:val="32"/>
          <w:szCs w:val="32"/>
        </w:rPr>
      </w:pPr>
    </w:p>
    <w:p w:rsidR="009B6BA4" w:rsidRDefault="003B4D6F">
      <w:pPr>
        <w:jc w:val="center"/>
        <w:rPr>
          <w:b/>
          <w:sz w:val="32"/>
          <w:szCs w:val="32"/>
        </w:rPr>
      </w:pPr>
      <w:r w:rsidRPr="003B4D6F">
        <w:rPr>
          <w:b/>
          <w:sz w:val="32"/>
          <w:szCs w:val="32"/>
        </w:rPr>
        <w:t xml:space="preserve">Wymiana stolarki okiennej w budynkach będących w zasobach Miejskiego Zakładu Gospodarki Mieszkaniowej </w:t>
      </w:r>
    </w:p>
    <w:p w:rsidR="00EB7871" w:rsidRDefault="003B4D6F">
      <w:pPr>
        <w:jc w:val="center"/>
        <w:rPr>
          <w:b/>
          <w:sz w:val="32"/>
          <w:szCs w:val="32"/>
        </w:rPr>
      </w:pPr>
      <w:r w:rsidRPr="003B4D6F">
        <w:rPr>
          <w:b/>
          <w:sz w:val="32"/>
          <w:szCs w:val="32"/>
        </w:rPr>
        <w:t>"MZGM" Sp. z o.o. w Ostrowie Wielkopolskim</w:t>
      </w:r>
    </w:p>
    <w:p w:rsidR="003B4D6F" w:rsidRDefault="003B4D6F">
      <w:pPr>
        <w:jc w:val="center"/>
        <w:rPr>
          <w:b/>
          <w:sz w:val="32"/>
          <w:szCs w:val="32"/>
        </w:rPr>
      </w:pPr>
    </w:p>
    <w:p w:rsidR="003B4D6F" w:rsidRPr="003209A8" w:rsidRDefault="003B4D6F">
      <w:pPr>
        <w:jc w:val="center"/>
        <w:rPr>
          <w:b/>
          <w:sz w:val="32"/>
          <w:szCs w:val="32"/>
        </w:rPr>
      </w:pPr>
    </w:p>
    <w:p w:rsidR="00020FF3" w:rsidRPr="00876900" w:rsidRDefault="00277E7E" w:rsidP="009838C7">
      <w:pPr>
        <w:jc w:val="both"/>
      </w:pPr>
      <w:r>
        <w:t xml:space="preserve">Postępowanie o udzielenie zamówienia prowadzone jest na podstawie ustawy z dnia 11 września 2019 r. Prawo zamówień publicznych </w:t>
      </w:r>
      <w:r w:rsidR="00DB377C" w:rsidRPr="00DB377C">
        <w:t xml:space="preserve">(Dz.U. </w:t>
      </w:r>
      <w:r w:rsidR="00A44A26">
        <w:t xml:space="preserve">2023 r. </w:t>
      </w:r>
      <w:r w:rsidR="00DB377C" w:rsidRPr="00DB377C">
        <w:t xml:space="preserve">poz. </w:t>
      </w:r>
      <w:r w:rsidR="00A44A26">
        <w:t>1605, 1720</w:t>
      </w:r>
      <w:r w:rsidR="00DB377C" w:rsidRPr="00DB377C">
        <w:t xml:space="preserve">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rsidR="00EB7871" w:rsidRPr="003209A8" w:rsidRDefault="00EB7871">
      <w:pPr>
        <w:jc w:val="both"/>
      </w:pPr>
    </w:p>
    <w:p w:rsidR="00EB7871" w:rsidRDefault="00EB7871">
      <w:pPr>
        <w:jc w:val="both"/>
      </w:pPr>
    </w:p>
    <w:p w:rsidR="00277E7E" w:rsidRDefault="00277E7E">
      <w:pPr>
        <w:jc w:val="both"/>
      </w:pPr>
    </w:p>
    <w:p w:rsidR="00277E7E" w:rsidRPr="003209A8" w:rsidRDefault="00277E7E">
      <w:pPr>
        <w:jc w:val="both"/>
      </w:pPr>
    </w:p>
    <w:p w:rsidR="00EB7871" w:rsidRPr="003209A8" w:rsidRDefault="00EB7871">
      <w:pPr>
        <w:jc w:val="both"/>
      </w:pPr>
    </w:p>
    <w:p w:rsidR="00EB7871" w:rsidRDefault="00EB7871">
      <w:pPr>
        <w:jc w:val="both"/>
      </w:pPr>
    </w:p>
    <w:p w:rsidR="00EB7871" w:rsidRPr="003209A8" w:rsidRDefault="00EB7871">
      <w:pPr>
        <w:ind w:left="5940"/>
      </w:pPr>
      <w:r w:rsidRPr="003209A8">
        <w:t>Zatwierdzono w dniu:</w:t>
      </w:r>
    </w:p>
    <w:p w:rsidR="00EB7871" w:rsidRPr="003209A8" w:rsidRDefault="00CD0337">
      <w:pPr>
        <w:ind w:left="5940"/>
      </w:pPr>
      <w:r>
        <w:t xml:space="preserve">      </w:t>
      </w:r>
      <w:r w:rsidR="00DB377C" w:rsidRPr="00DB377C">
        <w:t>202</w:t>
      </w:r>
      <w:r w:rsidR="00A44A26">
        <w:t>4</w:t>
      </w:r>
      <w:r w:rsidR="00DB377C" w:rsidRPr="00DB377C">
        <w:t>-0</w:t>
      </w:r>
      <w:r w:rsidR="00A44A26">
        <w:t>5</w:t>
      </w:r>
      <w:r w:rsidR="00DB377C" w:rsidRPr="00DB377C">
        <w:t>-</w:t>
      </w:r>
      <w:r w:rsidR="00A44A26">
        <w:t>06</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Default="00A44A26">
      <w:pPr>
        <w:ind w:left="5940"/>
      </w:pPr>
      <w:r>
        <w:t>Andrzej Mazurek</w:t>
      </w:r>
    </w:p>
    <w:p w:rsidR="00A44A26" w:rsidRDefault="00A44A26">
      <w:pPr>
        <w:ind w:left="5940"/>
      </w:pPr>
    </w:p>
    <w:p w:rsidR="00444A5F" w:rsidRPr="003209A8" w:rsidRDefault="00444A5F">
      <w:pPr>
        <w:ind w:left="5940"/>
      </w:pPr>
      <w:r>
        <w:t xml:space="preserve">  Prezes Zarządu </w:t>
      </w:r>
    </w:p>
    <w:p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rsidR="009838C7" w:rsidRPr="00516BCE" w:rsidRDefault="009838C7" w:rsidP="001644FA">
      <w:pPr>
        <w:pStyle w:val="Tekstpodstawowy"/>
        <w:spacing w:after="0" w:line="276" w:lineRule="auto"/>
        <w:ind w:left="360"/>
      </w:pPr>
      <w:r>
        <w:t xml:space="preserve"> </w:t>
      </w:r>
      <w:r w:rsidR="00DB377C" w:rsidRPr="00DB377C">
        <w:t xml:space="preserve">Miejski Zakład Gospodarki Mieszkaniowej </w:t>
      </w:r>
      <w:r w:rsidR="00C745F1">
        <w:t>S</w:t>
      </w:r>
      <w:r w:rsidR="00DB377C" w:rsidRPr="00DB377C">
        <w:t>p. z o.o.</w:t>
      </w:r>
    </w:p>
    <w:p w:rsidR="009838C7" w:rsidRPr="00516BCE" w:rsidRDefault="009838C7" w:rsidP="001644FA">
      <w:pPr>
        <w:pStyle w:val="Tekstpodstawowy"/>
        <w:spacing w:after="0" w:line="276" w:lineRule="auto"/>
        <w:ind w:left="360"/>
      </w:pPr>
      <w:r>
        <w:t xml:space="preserve"> </w:t>
      </w:r>
      <w:r w:rsidR="00C745F1">
        <w:t xml:space="preserve">ul. </w:t>
      </w:r>
      <w:r w:rsidR="00DB377C" w:rsidRPr="00DB377C">
        <w:t>Kościuszki</w:t>
      </w:r>
      <w:r w:rsidRPr="00516BCE">
        <w:t xml:space="preserve"> </w:t>
      </w:r>
      <w:r w:rsidR="00DB377C" w:rsidRPr="00DB377C">
        <w:t>14</w:t>
      </w:r>
      <w:r w:rsidRPr="00516BCE">
        <w:t xml:space="preserve"> </w:t>
      </w:r>
    </w:p>
    <w:p w:rsidR="008B60B4" w:rsidRDefault="009838C7" w:rsidP="008B60B4">
      <w:pPr>
        <w:pStyle w:val="Tekstpodstawowy"/>
        <w:spacing w:after="0" w:line="276" w:lineRule="auto"/>
        <w:ind w:left="360"/>
      </w:pPr>
      <w:r>
        <w:t xml:space="preserve"> </w:t>
      </w:r>
      <w:r w:rsidR="00DB377C" w:rsidRPr="00DB377C">
        <w:t>63-400</w:t>
      </w:r>
      <w:r w:rsidRPr="00516BCE">
        <w:t xml:space="preserve"> </w:t>
      </w:r>
      <w:r w:rsidR="00DB377C" w:rsidRPr="00DB377C">
        <w:t>Ostrów Wielkopolski</w:t>
      </w:r>
    </w:p>
    <w:p w:rsidR="008B60B4" w:rsidRPr="00881F81" w:rsidRDefault="008B60B4" w:rsidP="008B60B4">
      <w:pPr>
        <w:pStyle w:val="Tekstpodstawowy"/>
        <w:spacing w:after="0" w:line="276" w:lineRule="auto"/>
        <w:ind w:left="360"/>
      </w:pPr>
      <w:r>
        <w:t xml:space="preserve"> </w:t>
      </w:r>
      <w:r w:rsidRPr="00881F81">
        <w:t xml:space="preserve">Tel.: </w:t>
      </w:r>
      <w:r w:rsidR="00DB377C" w:rsidRPr="00881F81">
        <w:t>62</w:t>
      </w:r>
      <w:r w:rsidRPr="00881F81">
        <w:t xml:space="preserve"> </w:t>
      </w:r>
      <w:r w:rsidR="00C745F1">
        <w:t>50 66 230</w:t>
      </w:r>
    </w:p>
    <w:p w:rsidR="000E7443" w:rsidRPr="00881F81" w:rsidRDefault="008B60B4" w:rsidP="001644FA">
      <w:pPr>
        <w:pStyle w:val="Tekstpodstawowy"/>
        <w:spacing w:after="0" w:line="276" w:lineRule="auto"/>
        <w:ind w:left="360"/>
      </w:pPr>
      <w:r w:rsidRPr="00881F81">
        <w:t xml:space="preserve"> </w:t>
      </w:r>
      <w:r w:rsidR="00277E7E" w:rsidRPr="00881F81">
        <w:t>Adres poczty elektronicznej</w:t>
      </w:r>
      <w:r w:rsidR="000E7443" w:rsidRPr="00881F81">
        <w:t xml:space="preserve">: </w:t>
      </w:r>
      <w:hyperlink r:id="rId7" w:history="1">
        <w:r w:rsidR="004726A9" w:rsidRPr="00881F81">
          <w:rPr>
            <w:rStyle w:val="Hipercze"/>
          </w:rPr>
          <w:t>mzgm@mzgm.pl</w:t>
        </w:r>
      </w:hyperlink>
      <w:r w:rsidR="004726A9" w:rsidRPr="00881F81">
        <w:rPr>
          <w:color w:val="0000FF"/>
        </w:rPr>
        <w:t xml:space="preserve"> </w:t>
      </w:r>
    </w:p>
    <w:p w:rsidR="000E7443" w:rsidRDefault="00192F39" w:rsidP="00192F39">
      <w:pPr>
        <w:pStyle w:val="Tekstpodstawowy"/>
        <w:spacing w:after="0" w:line="276" w:lineRule="auto"/>
        <w:ind w:left="426"/>
        <w:jc w:val="both"/>
      </w:pPr>
      <w:r w:rsidRPr="00881F8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DB377C" w:rsidRPr="00DB377C">
        <w:rPr>
          <w:color w:val="0000FF"/>
          <w:u w:val="single"/>
        </w:rPr>
        <w:t>https://platformazakupowa.pl</w:t>
      </w:r>
      <w:r w:rsidRPr="00192F39">
        <w:t>.</w:t>
      </w:r>
    </w:p>
    <w:p w:rsidR="009838C7" w:rsidRPr="007731F5" w:rsidRDefault="009838C7" w:rsidP="00930133">
      <w:pPr>
        <w:pStyle w:val="Nagwek1"/>
      </w:pPr>
      <w:bookmarkStart w:id="1" w:name="_Toc258314243"/>
      <w:r w:rsidRPr="007731F5">
        <w:t>Tryb udzielenia zamówienia</w:t>
      </w:r>
      <w:bookmarkEnd w:id="1"/>
    </w:p>
    <w:p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4E07D4">
        <w:rPr>
          <w:b/>
          <w:bCs/>
        </w:rPr>
        <w:t>p</w:t>
      </w:r>
      <w:r w:rsidR="00277E7E" w:rsidRPr="00277E7E">
        <w:rPr>
          <w:b/>
          <w:bCs/>
        </w:rPr>
        <w:t>odstawowy</w:t>
      </w:r>
      <w:r w:rsidR="004E07D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rsidR="00E11924" w:rsidRDefault="00E11924" w:rsidP="00930133">
      <w:pPr>
        <w:pStyle w:val="Nagwek1"/>
        <w:rPr>
          <w:lang w:val="pl-PL"/>
        </w:rPr>
      </w:pPr>
      <w:bookmarkStart w:id="2" w:name="_Toc258314244"/>
      <w:r>
        <w:rPr>
          <w:lang w:val="pl-PL"/>
        </w:rPr>
        <w:t>informacje ogólne</w:t>
      </w:r>
    </w:p>
    <w:p w:rsidR="00E11924" w:rsidRPr="00AF413C" w:rsidRDefault="00AF413C" w:rsidP="005E025F">
      <w:pPr>
        <w:pStyle w:val="Nagwek2"/>
        <w:numPr>
          <w:ilvl w:val="1"/>
          <w:numId w:val="33"/>
        </w:numPr>
      </w:pPr>
      <w:r>
        <w:t xml:space="preserve">     </w:t>
      </w:r>
      <w:r w:rsidR="00E11924" w:rsidRPr="00AF413C">
        <w:t>Komunikacja w postępowaniu</w:t>
      </w:r>
    </w:p>
    <w:p w:rsidR="00AF413C" w:rsidRPr="00AF413C" w:rsidRDefault="00E11924" w:rsidP="005E025F">
      <w:pPr>
        <w:pStyle w:val="Nagwek2"/>
      </w:pPr>
      <w:r w:rsidRPr="00AF413C">
        <w:t>W niniejszym postępowaniu komunikacja między Zamawiającym a Wykonawcami odbywa się przy użyciu środków komunikacji elektronicznej, za pośrednictwem platformy on-line działającej pod adresem</w:t>
      </w:r>
      <w:r w:rsidR="00670A26" w:rsidRPr="00AF413C">
        <w:t xml:space="preserve"> </w:t>
      </w:r>
      <w:r w:rsidR="00DB377C" w:rsidRPr="00AF413C">
        <w:rPr>
          <w:color w:val="0000FF"/>
          <w:u w:val="single"/>
        </w:rPr>
        <w:t>https://platformazakupowa.pl/pn/mzgm_ostrow</w:t>
      </w:r>
      <w:r w:rsidRPr="00AF413C">
        <w:t xml:space="preserve"> (dalej jako: ”Platforma”).</w:t>
      </w:r>
    </w:p>
    <w:p w:rsidR="00DB377C" w:rsidRPr="00AF413C" w:rsidRDefault="00AF413C" w:rsidP="005E025F">
      <w:pPr>
        <w:pStyle w:val="Nagwek2"/>
        <w:numPr>
          <w:ilvl w:val="1"/>
          <w:numId w:val="33"/>
        </w:numPr>
      </w:pPr>
      <w:r>
        <w:t xml:space="preserve">     </w:t>
      </w:r>
      <w:r w:rsidR="00E11924" w:rsidRPr="00AF413C">
        <w:t>Wizja lokalna</w:t>
      </w:r>
      <w:r w:rsidR="00192F39" w:rsidRPr="00AF413C">
        <w:t xml:space="preserve"> </w:t>
      </w:r>
    </w:p>
    <w:p w:rsidR="00DB377C" w:rsidRPr="00AF413C" w:rsidRDefault="00DB377C" w:rsidP="005E025F">
      <w:pPr>
        <w:pStyle w:val="Nagwek2"/>
      </w:pPr>
      <w:r w:rsidRPr="00AF413C">
        <w:t>Zamawiający nie przewiduje obowiązku odbycia przez Wykonawcę wizji lokalnej lub sprawdzenia przez Wykonawcę dokumentów niezbędnych do realizacji zamówienia.</w:t>
      </w:r>
    </w:p>
    <w:p w:rsidR="00E11924" w:rsidRPr="00AF413C" w:rsidRDefault="00AF413C" w:rsidP="005E025F">
      <w:pPr>
        <w:pStyle w:val="Nagwek2"/>
        <w:numPr>
          <w:ilvl w:val="1"/>
          <w:numId w:val="33"/>
        </w:numPr>
      </w:pPr>
      <w:r>
        <w:t xml:space="preserve">     </w:t>
      </w:r>
      <w:r w:rsidR="00E11924" w:rsidRPr="00AF413C">
        <w:t xml:space="preserve">Zaliczki na poczet </w:t>
      </w:r>
      <w:r w:rsidR="000B0F13" w:rsidRPr="00AF413C">
        <w:t>wykonania</w:t>
      </w:r>
      <w:r w:rsidR="00E11924" w:rsidRPr="00AF413C">
        <w:t xml:space="preserve"> zamówienia</w:t>
      </w:r>
    </w:p>
    <w:p w:rsidR="000B0F13" w:rsidRPr="00AF413C" w:rsidRDefault="00DB377C" w:rsidP="005E025F">
      <w:pPr>
        <w:pStyle w:val="Nagwek2"/>
      </w:pPr>
      <w:r w:rsidRPr="00AF413C">
        <w:t>Zamawiający nie przewiduje udzielenia zaliczek na poczet wykonania zamówienia.</w:t>
      </w:r>
    </w:p>
    <w:p w:rsidR="00E11924" w:rsidRPr="00AF413C" w:rsidRDefault="00AF413C" w:rsidP="005E025F">
      <w:pPr>
        <w:pStyle w:val="Nagwek2"/>
        <w:numPr>
          <w:ilvl w:val="1"/>
          <w:numId w:val="33"/>
        </w:numPr>
      </w:pPr>
      <w:r>
        <w:t xml:space="preserve">     </w:t>
      </w:r>
      <w:r w:rsidR="00E11924" w:rsidRPr="00AF413C">
        <w:t>Katalogi elektroniczne</w:t>
      </w:r>
    </w:p>
    <w:p w:rsidR="00C270BA" w:rsidRPr="00AF413C" w:rsidRDefault="00C270BA" w:rsidP="005E025F">
      <w:pPr>
        <w:pStyle w:val="Nagwek2"/>
      </w:pPr>
      <w:r w:rsidRPr="00AF413C">
        <w:t xml:space="preserve">Zamawiający </w:t>
      </w:r>
      <w:r w:rsidR="00DB377C" w:rsidRPr="00AF413C">
        <w:fldChar w:fldCharType="begin">
          <w:ffData>
            <w:name w:val="Wybór1"/>
            <w:enabled/>
            <w:calcOnExit w:val="0"/>
            <w:checkBox>
              <w:sizeAuto/>
              <w:default w:val="0"/>
              <w:checked w:val="0"/>
            </w:checkBox>
          </w:ffData>
        </w:fldChar>
      </w:r>
      <w:bookmarkStart w:id="3" w:name="Wybór1"/>
      <w:r w:rsidR="00DB377C" w:rsidRPr="00AF413C">
        <w:instrText xml:space="preserve"> FORMCHECKBOX </w:instrText>
      </w:r>
      <w:r w:rsidR="005C2644">
        <w:fldChar w:fldCharType="separate"/>
      </w:r>
      <w:r w:rsidR="00DB377C" w:rsidRPr="00AF413C">
        <w:fldChar w:fldCharType="end"/>
      </w:r>
      <w:bookmarkEnd w:id="3"/>
      <w:r w:rsidRPr="00AF413C">
        <w:t xml:space="preserve"> wymaga /  </w:t>
      </w:r>
      <w:r w:rsidR="00DB377C" w:rsidRPr="00AF413C">
        <w:fldChar w:fldCharType="begin">
          <w:ffData>
            <w:name w:val="Wybór2"/>
            <w:enabled/>
            <w:calcOnExit w:val="0"/>
            <w:checkBox>
              <w:sizeAuto/>
              <w:default w:val="0"/>
              <w:checked/>
            </w:checkBox>
          </w:ffData>
        </w:fldChar>
      </w:r>
      <w:bookmarkStart w:id="4" w:name="Wybór2"/>
      <w:r w:rsidR="00DB377C" w:rsidRPr="00AF413C">
        <w:instrText xml:space="preserve"> FORMCHECKBOX </w:instrText>
      </w:r>
      <w:r w:rsidR="005C2644">
        <w:fldChar w:fldCharType="separate"/>
      </w:r>
      <w:r w:rsidR="00DB377C" w:rsidRPr="00AF413C">
        <w:fldChar w:fldCharType="end"/>
      </w:r>
      <w:bookmarkEnd w:id="4"/>
      <w:r w:rsidRPr="00AF413C">
        <w:t xml:space="preserve"> nie wymaga złożenia ofert w postaci katalogów elektronicznych.</w:t>
      </w:r>
    </w:p>
    <w:p w:rsidR="00E11924" w:rsidRDefault="00AF413C" w:rsidP="005E025F">
      <w:pPr>
        <w:pStyle w:val="Nagwek2"/>
        <w:numPr>
          <w:ilvl w:val="1"/>
          <w:numId w:val="33"/>
        </w:numPr>
      </w:pPr>
      <w:r>
        <w:t xml:space="preserve">    </w:t>
      </w:r>
      <w:r w:rsidR="00E11924" w:rsidRPr="00AF413C">
        <w:t>Do spraw nieure</w:t>
      </w:r>
      <w:r w:rsidR="00C270BA" w:rsidRPr="00AF413C">
        <w:t xml:space="preserve">gulowanych w niniejszej SWZ mają zastosowanie przepisy ustawy z dnia </w:t>
      </w:r>
      <w:r>
        <w:t xml:space="preserve"> </w:t>
      </w:r>
    </w:p>
    <w:p w:rsidR="00AF413C" w:rsidRDefault="00130129" w:rsidP="00130129">
      <w:pPr>
        <w:pStyle w:val="Nagwek2"/>
        <w:ind w:left="0"/>
      </w:pPr>
      <w:r>
        <w:t xml:space="preserve">          </w:t>
      </w:r>
      <w:r w:rsidR="00AF413C" w:rsidRPr="00AF413C">
        <w:t xml:space="preserve">11 września 2019r. roku Prawo zamówień publicznych (Dz.U. </w:t>
      </w:r>
      <w:r>
        <w:t xml:space="preserve">2023 r. </w:t>
      </w:r>
      <w:r w:rsidR="00AF413C" w:rsidRPr="00AF413C">
        <w:t xml:space="preserve">poz. </w:t>
      </w:r>
      <w:r>
        <w:t>1605, 1720</w:t>
      </w:r>
      <w:r w:rsidR="00AF413C" w:rsidRPr="00AF413C">
        <w:t xml:space="preserve"> ze </w:t>
      </w:r>
    </w:p>
    <w:p w:rsidR="00130129" w:rsidRPr="00AF413C" w:rsidRDefault="00130129" w:rsidP="00130129">
      <w:pPr>
        <w:pStyle w:val="Nagwek2"/>
        <w:ind w:left="0"/>
      </w:pPr>
      <w:r>
        <w:t xml:space="preserve">           </w:t>
      </w:r>
      <w:r w:rsidRPr="00AF413C">
        <w:t>zm.).</w:t>
      </w:r>
    </w:p>
    <w:p w:rsidR="00EB7871" w:rsidRPr="00AF413C" w:rsidRDefault="00F23594" w:rsidP="00AF413C">
      <w:pPr>
        <w:pStyle w:val="Nagwek1"/>
        <w:jc w:val="left"/>
      </w:pPr>
      <w:r w:rsidRPr="00AF413C">
        <w:t>Opis przedmiotu zamówienia</w:t>
      </w:r>
      <w:bookmarkEnd w:id="2"/>
    </w:p>
    <w:p w:rsidR="00902514" w:rsidRPr="00EB7063" w:rsidRDefault="008F7292" w:rsidP="005E025F">
      <w:pPr>
        <w:pStyle w:val="Nagwek2"/>
        <w:numPr>
          <w:ilvl w:val="1"/>
          <w:numId w:val="39"/>
        </w:numPr>
        <w:rPr>
          <w:b/>
        </w:rPr>
      </w:pPr>
      <w:r w:rsidRPr="00EB7063">
        <w:t xml:space="preserve">Przedmiotem zamówienia jest </w:t>
      </w:r>
      <w:bookmarkStart w:id="5" w:name="_Hlk80009985"/>
      <w:bookmarkStart w:id="6" w:name="_Hlk101354807"/>
      <w:r w:rsidR="0007666F" w:rsidRPr="00EB7063">
        <w:t>wymiana</w:t>
      </w:r>
      <w:r w:rsidR="0073772C" w:rsidRPr="00EB7063">
        <w:t xml:space="preserve"> stolarki okiennej w budynkach będących w zasobach Miejskiego Zakładu Gospodarki Mieszkaniowej "MZGM" Sp. z o.o. w Ostrowie Wielkopolskim</w:t>
      </w:r>
      <w:bookmarkEnd w:id="5"/>
      <w:r w:rsidR="0007666F" w:rsidRPr="00EB7063">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73772C" w:rsidRPr="003209A8" w:rsidTr="005826E9">
        <w:trPr>
          <w:jc w:val="center"/>
        </w:trPr>
        <w:tc>
          <w:tcPr>
            <w:tcW w:w="9209" w:type="dxa"/>
            <w:shd w:val="clear" w:color="auto" w:fill="FFFFFF"/>
            <w:vAlign w:val="center"/>
          </w:tcPr>
          <w:bookmarkEnd w:id="6"/>
          <w:p w:rsidR="0073772C" w:rsidRPr="003209A8" w:rsidRDefault="0073772C" w:rsidP="007E4431">
            <w:pPr>
              <w:pStyle w:val="Tekstpodstawowy"/>
              <w:jc w:val="center"/>
              <w:rPr>
                <w:b/>
              </w:rPr>
            </w:pPr>
            <w:r w:rsidRPr="003209A8">
              <w:rPr>
                <w:b/>
              </w:rPr>
              <w:t>Opis:</w:t>
            </w:r>
          </w:p>
        </w:tc>
      </w:tr>
      <w:tr w:rsidR="0073772C" w:rsidRPr="00635CBF" w:rsidTr="005826E9">
        <w:trPr>
          <w:jc w:val="center"/>
        </w:trPr>
        <w:tc>
          <w:tcPr>
            <w:tcW w:w="9209" w:type="dxa"/>
          </w:tcPr>
          <w:p w:rsidR="005826E9" w:rsidRDefault="005826E9" w:rsidP="005826E9">
            <w:pPr>
              <w:pStyle w:val="Tekstpodstawowy"/>
              <w:spacing w:before="80"/>
              <w:jc w:val="both"/>
              <w:rPr>
                <w:b/>
              </w:rPr>
            </w:pPr>
            <w:r w:rsidRPr="00D91376">
              <w:rPr>
                <w:b/>
              </w:rPr>
              <w:t xml:space="preserve">Wspólny Słownik Zamówień: </w:t>
            </w:r>
          </w:p>
          <w:p w:rsidR="005826E9" w:rsidRDefault="005826E9" w:rsidP="005826E9">
            <w:pPr>
              <w:pStyle w:val="Tekstpodstawowy"/>
              <w:spacing w:before="80"/>
              <w:jc w:val="both"/>
            </w:pPr>
            <w:r w:rsidRPr="005826E9">
              <w:rPr>
                <w:b/>
                <w:bCs/>
              </w:rPr>
              <w:t>45421000-4 - Roboty w zakresie stolarki budowlanej</w:t>
            </w:r>
            <w:r w:rsidRPr="0047025A">
              <w:t xml:space="preserve">, </w:t>
            </w:r>
          </w:p>
          <w:p w:rsidR="005826E9" w:rsidRDefault="005826E9" w:rsidP="005826E9">
            <w:pPr>
              <w:pStyle w:val="Tekstpodstawowy"/>
              <w:spacing w:before="80"/>
              <w:jc w:val="both"/>
            </w:pPr>
            <w:r w:rsidRPr="0047025A">
              <w:t xml:space="preserve">45421132-8 - Instalowanie okien, </w:t>
            </w:r>
          </w:p>
          <w:p w:rsidR="005826E9" w:rsidRDefault="005826E9" w:rsidP="005826E9">
            <w:pPr>
              <w:pStyle w:val="Tekstpodstawowy"/>
              <w:spacing w:before="80"/>
              <w:jc w:val="both"/>
            </w:pPr>
            <w:r w:rsidRPr="0047025A">
              <w:t xml:space="preserve">45410000-4 - Tynkowanie, </w:t>
            </w:r>
          </w:p>
          <w:p w:rsidR="005826E9" w:rsidRDefault="005826E9" w:rsidP="005826E9">
            <w:pPr>
              <w:pStyle w:val="Tekstpodstawowy"/>
              <w:spacing w:before="80"/>
              <w:jc w:val="both"/>
            </w:pPr>
            <w:r w:rsidRPr="0047025A">
              <w:lastRenderedPageBreak/>
              <w:t xml:space="preserve">45262500-6 - Roboty murarskie i murowe, </w:t>
            </w:r>
          </w:p>
          <w:p w:rsidR="005826E9" w:rsidRPr="00D91376" w:rsidRDefault="005826E9" w:rsidP="005826E9">
            <w:pPr>
              <w:pStyle w:val="Tekstpodstawowy"/>
              <w:spacing w:before="80"/>
              <w:jc w:val="both"/>
              <w:rPr>
                <w:b/>
              </w:rPr>
            </w:pPr>
            <w:r w:rsidRPr="0047025A">
              <w:t>44221000-5 - Okna, drzwi i podobne elementy</w:t>
            </w:r>
            <w:r w:rsidRPr="00D91376">
              <w:t xml:space="preserve"> </w:t>
            </w:r>
          </w:p>
          <w:p w:rsidR="005826E9" w:rsidRPr="0047025A" w:rsidRDefault="005826E9" w:rsidP="005826E9">
            <w:pPr>
              <w:pStyle w:val="Tekstpodstawowy"/>
              <w:jc w:val="both"/>
            </w:pPr>
            <w:r w:rsidRPr="0047025A">
              <w:t>Przedmiotem zamówienia jest wymiana stolarki okiennej (okna</w:t>
            </w:r>
            <w:r w:rsidR="002D01EF">
              <w:t xml:space="preserve"> PCV,</w:t>
            </w:r>
            <w:r w:rsidRPr="0047025A">
              <w:t xml:space="preserve"> drzwi balkonowe PCW</w:t>
            </w:r>
            <w:r w:rsidR="002D01EF">
              <w:t xml:space="preserve"> i okna dachowe</w:t>
            </w:r>
            <w:r w:rsidRPr="0047025A">
              <w:t>) w budynkach będących w zasobach Miejskiego Zakładu Gospodarki Mieszkaniowej "MZGM" Spółka z o.o. w Ostrowie Wielkopolskim.</w:t>
            </w:r>
          </w:p>
          <w:p w:rsidR="005B3D3B" w:rsidRPr="0047025A" w:rsidRDefault="005826E9" w:rsidP="005826E9">
            <w:pPr>
              <w:pStyle w:val="Tekstpodstawowy"/>
              <w:jc w:val="both"/>
            </w:pPr>
            <w:r w:rsidRPr="0047025A">
              <w:t>Miejsce realizacji zamówienia: miasto Ostrów Wielkopolski wg wskazanych przez Zamawiającego adresów podanych przez Zamawiającego.</w:t>
            </w:r>
          </w:p>
          <w:p w:rsidR="005826E9" w:rsidRPr="005826E9" w:rsidRDefault="005826E9" w:rsidP="005826E9">
            <w:pPr>
              <w:pStyle w:val="Tekstpodstawowy"/>
              <w:jc w:val="both"/>
              <w:rPr>
                <w:u w:val="single"/>
              </w:rPr>
            </w:pPr>
            <w:r w:rsidRPr="005826E9">
              <w:rPr>
                <w:u w:val="single"/>
              </w:rPr>
              <w:t>Szczegółowy zakres prac:</w:t>
            </w:r>
          </w:p>
          <w:p w:rsidR="005826E9" w:rsidRPr="0047025A" w:rsidRDefault="005826E9" w:rsidP="005826E9">
            <w:pPr>
              <w:pStyle w:val="Tekstpodstawowy"/>
              <w:jc w:val="both"/>
            </w:pPr>
            <w:r w:rsidRPr="0047025A">
              <w:t>1. Wartość robót, należy ustalić na podstawie dokumentacji stanowiącej załącznik do SWZ (rysunki i opis) - dokument ma jedynie charakter pomocniczy.</w:t>
            </w:r>
          </w:p>
          <w:p w:rsidR="005826E9" w:rsidRDefault="005826E9" w:rsidP="005826E9">
            <w:pPr>
              <w:pStyle w:val="Tekstpodstawowy"/>
              <w:jc w:val="both"/>
            </w:pPr>
            <w:r w:rsidRPr="0047025A">
              <w:t>2. W ramach realizacji zadania zobowiązuje się Wykonawcę:</w:t>
            </w:r>
          </w:p>
          <w:p w:rsidR="005C2644" w:rsidRPr="005C2644" w:rsidRDefault="005C2644" w:rsidP="005C2644">
            <w:pPr>
              <w:suppressAutoHyphens/>
              <w:spacing w:line="360" w:lineRule="auto"/>
              <w:jc w:val="both"/>
              <w:rPr>
                <w:rFonts w:cs="Arial"/>
                <w:lang/>
              </w:rPr>
            </w:pPr>
            <w:r>
              <w:rPr>
                <w:rFonts w:cs="Arial"/>
                <w:lang/>
              </w:rPr>
              <w:t xml:space="preserve">a) </w:t>
            </w:r>
            <w:r w:rsidRPr="005C2644">
              <w:rPr>
                <w:rFonts w:cs="Arial"/>
                <w:lang/>
              </w:rPr>
              <w:t>Demontaż i montaż okien oraz drzwi balkonowych w podziale jak zdemontowane – należy zastosować ciepły montaż.</w:t>
            </w:r>
          </w:p>
          <w:p w:rsidR="005C2644" w:rsidRPr="005C2644" w:rsidRDefault="005C2644" w:rsidP="005C2644">
            <w:pPr>
              <w:suppressAutoHyphens/>
              <w:spacing w:line="360" w:lineRule="auto"/>
              <w:jc w:val="both"/>
              <w:rPr>
                <w:rFonts w:cs="Arial"/>
                <w:lang/>
              </w:rPr>
            </w:pPr>
            <w:r>
              <w:rPr>
                <w:rFonts w:cs="Arial"/>
                <w:lang/>
              </w:rPr>
              <w:t xml:space="preserve">b) </w:t>
            </w:r>
            <w:r w:rsidRPr="005C2644">
              <w:rPr>
                <w:rFonts w:cs="Arial"/>
                <w:lang/>
              </w:rPr>
              <w:t>Montaż parapetów zewnętrznych metalowych, wewnętrznych z PCV w kolorze białym (kolor parapetu zewnętrznego dostosować do kolorystyki istniejących na budynku).</w:t>
            </w:r>
          </w:p>
          <w:p w:rsidR="005C2644" w:rsidRPr="005C2644" w:rsidRDefault="005C2644" w:rsidP="005C2644">
            <w:pPr>
              <w:suppressAutoHyphens/>
              <w:spacing w:line="360" w:lineRule="auto"/>
              <w:jc w:val="both"/>
              <w:rPr>
                <w:rFonts w:cs="Arial"/>
                <w:lang/>
              </w:rPr>
            </w:pPr>
            <w:r>
              <w:rPr>
                <w:rFonts w:cs="Arial"/>
                <w:lang/>
              </w:rPr>
              <w:t xml:space="preserve">c) </w:t>
            </w:r>
            <w:r w:rsidRPr="005C2644">
              <w:rPr>
                <w:rFonts w:cs="Arial"/>
                <w:lang/>
              </w:rPr>
              <w:t>Obróbkę wewnętrzną i zewnętrzną okien i drzwi balkonowych (obróbka zewnętrzna strukturą i kolorystyką dopasowana do istniejącej na budynku).</w:t>
            </w:r>
          </w:p>
          <w:p w:rsidR="005826E9" w:rsidRPr="005C2644" w:rsidRDefault="005826E9" w:rsidP="005826E9">
            <w:pPr>
              <w:pStyle w:val="Tekstpodstawowy"/>
              <w:jc w:val="both"/>
              <w:rPr>
                <w:u w:val="single"/>
              </w:rPr>
            </w:pPr>
            <w:r w:rsidRPr="005C2644">
              <w:rPr>
                <w:u w:val="single"/>
              </w:rPr>
              <w:t>Charakterystyka techniczna stolarki okiennej:</w:t>
            </w:r>
          </w:p>
          <w:p w:rsidR="005826E9" w:rsidRDefault="005826E9" w:rsidP="005826E9">
            <w:pPr>
              <w:pStyle w:val="Tekstpodstawowy"/>
              <w:jc w:val="both"/>
            </w:pPr>
            <w:r w:rsidRPr="0047025A">
              <w:t xml:space="preserve">Okna i drzwi balkonowe, okna dachowe przeznaczone do stosowania w obiektach budownictwa mieszkaniowego. </w:t>
            </w:r>
          </w:p>
          <w:p w:rsidR="005826E9" w:rsidRDefault="005826E9" w:rsidP="005826E9">
            <w:pPr>
              <w:pStyle w:val="Tekstpodstawowy"/>
              <w:jc w:val="both"/>
              <w:rPr>
                <w:u w:val="single"/>
              </w:rPr>
            </w:pPr>
            <w:r w:rsidRPr="005826E9">
              <w:rPr>
                <w:u w:val="single"/>
              </w:rPr>
              <w:t>Oferowana stolarka musi spełniać następujące warunki:</w:t>
            </w:r>
          </w:p>
          <w:p w:rsidR="005C2644" w:rsidRPr="005C2644" w:rsidRDefault="005C2644" w:rsidP="005C2644">
            <w:pPr>
              <w:numPr>
                <w:ilvl w:val="0"/>
                <w:numId w:val="45"/>
              </w:numPr>
              <w:suppressAutoHyphens/>
              <w:spacing w:line="360" w:lineRule="auto"/>
              <w:jc w:val="both"/>
              <w:rPr>
                <w:szCs w:val="20"/>
              </w:rPr>
            </w:pPr>
            <w:r w:rsidRPr="005C2644">
              <w:rPr>
                <w:rFonts w:cs="Arial"/>
                <w:lang/>
              </w:rPr>
              <w:t xml:space="preserve">Okna i drzwi balkonowe wykonać z </w:t>
            </w:r>
            <w:proofErr w:type="spellStart"/>
            <w:r w:rsidRPr="005C2644">
              <w:rPr>
                <w:szCs w:val="20"/>
              </w:rPr>
              <w:t>nieplastyfikowanego</w:t>
            </w:r>
            <w:proofErr w:type="spellEnd"/>
            <w:r w:rsidRPr="005C2644">
              <w:rPr>
                <w:szCs w:val="20"/>
              </w:rPr>
              <w:t xml:space="preserve"> wysokoudarowego PCW klasy A </w:t>
            </w:r>
            <w:r w:rsidRPr="005C2644">
              <w:rPr>
                <w:rFonts w:cs="Arial"/>
                <w:lang/>
              </w:rPr>
              <w:t>w kolorze białym z profili min. 5 komorowych jako uchylno-</w:t>
            </w:r>
            <w:proofErr w:type="spellStart"/>
            <w:r w:rsidRPr="005C2644">
              <w:rPr>
                <w:rFonts w:cs="Arial"/>
                <w:lang/>
              </w:rPr>
              <w:t>rozwierne</w:t>
            </w:r>
            <w:proofErr w:type="spellEnd"/>
            <w:r w:rsidRPr="005C2644">
              <w:rPr>
                <w:rFonts w:cs="Arial"/>
                <w:lang/>
              </w:rPr>
              <w:t>.</w:t>
            </w:r>
          </w:p>
          <w:p w:rsidR="005C2644" w:rsidRPr="005C2644" w:rsidRDefault="005C2644" w:rsidP="005C2644">
            <w:pPr>
              <w:numPr>
                <w:ilvl w:val="0"/>
                <w:numId w:val="45"/>
              </w:numPr>
              <w:suppressAutoHyphens/>
              <w:spacing w:line="360" w:lineRule="auto"/>
              <w:jc w:val="both"/>
              <w:rPr>
                <w:rFonts w:cs="Arial"/>
                <w:lang/>
              </w:rPr>
            </w:pPr>
            <w:r w:rsidRPr="005C2644">
              <w:rPr>
                <w:rFonts w:cs="Arial"/>
                <w:lang/>
              </w:rPr>
              <w:t>Szyby zespolone 4/12/4/12/4 o współczynniku przenikania ciepła max U=1,1 W/m</w:t>
            </w:r>
            <w:r w:rsidRPr="005C2644">
              <w:rPr>
                <w:rFonts w:cs="Arial"/>
                <w:vertAlign w:val="superscript"/>
                <w:lang/>
              </w:rPr>
              <w:t>2</w:t>
            </w:r>
            <w:r w:rsidRPr="005C2644">
              <w:rPr>
                <w:rFonts w:cs="Arial"/>
                <w:lang/>
              </w:rPr>
              <w:t>K.</w:t>
            </w:r>
          </w:p>
          <w:p w:rsidR="005C2644" w:rsidRPr="005C2644" w:rsidRDefault="005C2644" w:rsidP="005C2644">
            <w:pPr>
              <w:numPr>
                <w:ilvl w:val="0"/>
                <w:numId w:val="45"/>
              </w:numPr>
              <w:suppressAutoHyphens/>
              <w:spacing w:line="360" w:lineRule="auto"/>
              <w:jc w:val="both"/>
              <w:rPr>
                <w:szCs w:val="20"/>
              </w:rPr>
            </w:pPr>
            <w:r w:rsidRPr="005C2644">
              <w:rPr>
                <w:rFonts w:cs="Arial"/>
                <w:lang/>
              </w:rPr>
              <w:t>W</w:t>
            </w:r>
            <w:r w:rsidRPr="005C2644">
              <w:rPr>
                <w:szCs w:val="20"/>
              </w:rPr>
              <w:t xml:space="preserve"> elementach ościeżnicy otwory do odprowadzania wody opadowej.</w:t>
            </w:r>
          </w:p>
          <w:p w:rsidR="005C2644" w:rsidRPr="005C2644" w:rsidRDefault="005C2644" w:rsidP="005C2644">
            <w:pPr>
              <w:numPr>
                <w:ilvl w:val="0"/>
                <w:numId w:val="45"/>
              </w:numPr>
              <w:suppressAutoHyphens/>
              <w:spacing w:line="360" w:lineRule="auto"/>
              <w:jc w:val="both"/>
              <w:rPr>
                <w:rFonts w:cs="Arial"/>
                <w:lang/>
              </w:rPr>
            </w:pPr>
            <w:r w:rsidRPr="005C2644">
              <w:rPr>
                <w:szCs w:val="20"/>
              </w:rPr>
              <w:t>Uszczelki osadcze wykonane z EPDM do uszczelnienia szyb we wrębach skrzydeł, uszczelnienia przylg na obwodzie styku skrzydła z ościeżnicą, uszczelnienia wrębu ościeżnicy.</w:t>
            </w:r>
          </w:p>
          <w:p w:rsidR="005C2644" w:rsidRPr="005C2644" w:rsidRDefault="005C2644" w:rsidP="005C2644">
            <w:pPr>
              <w:numPr>
                <w:ilvl w:val="0"/>
                <w:numId w:val="45"/>
              </w:numPr>
              <w:suppressAutoHyphens/>
              <w:spacing w:line="360" w:lineRule="auto"/>
              <w:jc w:val="both"/>
              <w:rPr>
                <w:rFonts w:cs="Arial"/>
                <w:lang/>
              </w:rPr>
            </w:pPr>
            <w:r w:rsidRPr="005C2644">
              <w:rPr>
                <w:rFonts w:cs="Arial"/>
                <w:lang/>
              </w:rPr>
              <w:t>O</w:t>
            </w:r>
            <w:r w:rsidRPr="005C2644">
              <w:rPr>
                <w:szCs w:val="20"/>
              </w:rPr>
              <w:t xml:space="preserve">kucia obwiedniowe wyposażone w zawiasy okienne mocowane we wrębach </w:t>
            </w:r>
            <w:proofErr w:type="spellStart"/>
            <w:r w:rsidRPr="005C2644">
              <w:rPr>
                <w:szCs w:val="20"/>
              </w:rPr>
              <w:t>okuciowych</w:t>
            </w:r>
            <w:proofErr w:type="spellEnd"/>
            <w:r w:rsidRPr="005C2644">
              <w:rPr>
                <w:szCs w:val="20"/>
              </w:rPr>
              <w:t xml:space="preserve"> (okucia schowane) regulowane za pomocą kluczy </w:t>
            </w:r>
            <w:proofErr w:type="spellStart"/>
            <w:r w:rsidRPr="005C2644">
              <w:rPr>
                <w:szCs w:val="20"/>
              </w:rPr>
              <w:t>imbusowych</w:t>
            </w:r>
            <w:proofErr w:type="spellEnd"/>
            <w:r w:rsidRPr="005C2644">
              <w:rPr>
                <w:szCs w:val="20"/>
              </w:rPr>
              <w:t xml:space="preserve"> w dwóch płaszczyznach: poziomej i pionowej</w:t>
            </w:r>
            <w:r w:rsidRPr="005C2644">
              <w:rPr>
                <w:rFonts w:cs="Arial"/>
                <w:lang/>
              </w:rPr>
              <w:t>.</w:t>
            </w:r>
          </w:p>
          <w:p w:rsidR="005C2644" w:rsidRPr="005C2644" w:rsidRDefault="005C2644" w:rsidP="005C2644">
            <w:pPr>
              <w:numPr>
                <w:ilvl w:val="0"/>
                <w:numId w:val="45"/>
              </w:numPr>
              <w:suppressAutoHyphens/>
              <w:spacing w:line="360" w:lineRule="auto"/>
              <w:jc w:val="both"/>
              <w:rPr>
                <w:rFonts w:cs="Arial"/>
                <w:lang/>
              </w:rPr>
            </w:pPr>
            <w:r w:rsidRPr="005C2644">
              <w:rPr>
                <w:rFonts w:cs="Arial"/>
                <w:lang/>
              </w:rPr>
              <w:t>R</w:t>
            </w:r>
            <w:r w:rsidRPr="005C2644">
              <w:rPr>
                <w:szCs w:val="20"/>
              </w:rPr>
              <w:t>egulacja docisku skrzydła do ramy za pomocą rolki mimośrodowej ręcznie bez użycia specjalistycznych narzędzi.</w:t>
            </w:r>
          </w:p>
          <w:p w:rsidR="005C2644" w:rsidRPr="005C2644" w:rsidRDefault="005C2644" w:rsidP="005C2644">
            <w:pPr>
              <w:numPr>
                <w:ilvl w:val="0"/>
                <w:numId w:val="45"/>
              </w:numPr>
              <w:suppressAutoHyphens/>
              <w:spacing w:line="360" w:lineRule="auto"/>
              <w:jc w:val="both"/>
              <w:rPr>
                <w:rFonts w:cs="Arial"/>
                <w:lang/>
              </w:rPr>
            </w:pPr>
            <w:r w:rsidRPr="005C2644">
              <w:rPr>
                <w:rFonts w:cs="Arial"/>
                <w:lang/>
              </w:rPr>
              <w:lastRenderedPageBreak/>
              <w:t>Okna winny mieć możliwość stałego przewietrzania pomieszczeń (mikrowentylacja).</w:t>
            </w:r>
          </w:p>
          <w:p w:rsidR="005C2644" w:rsidRPr="005C2644" w:rsidRDefault="005C2644" w:rsidP="005C2644">
            <w:pPr>
              <w:numPr>
                <w:ilvl w:val="0"/>
                <w:numId w:val="45"/>
              </w:numPr>
              <w:suppressAutoHyphens/>
              <w:spacing w:line="360" w:lineRule="auto"/>
              <w:jc w:val="both"/>
              <w:rPr>
                <w:rFonts w:cs="Arial"/>
                <w:lang/>
              </w:rPr>
            </w:pPr>
            <w:r w:rsidRPr="005C2644">
              <w:rPr>
                <w:rFonts w:cs="Arial"/>
                <w:lang/>
              </w:rPr>
              <w:t>S</w:t>
            </w:r>
            <w:r w:rsidRPr="005C2644">
              <w:rPr>
                <w:szCs w:val="20"/>
              </w:rPr>
              <w:t>krzydła okienne obligatoryjnie należy wyposażyć w automatyczne urządzenia nawiewne w celu zapewnienia dopływu powietrza zewnętrznego w ilości niezbędnej dla potrzeb wentylacji grawitacyjnej - o maksymalnym przepływie nie mniejszym niż 30 m</w:t>
            </w:r>
            <w:r w:rsidRPr="005C2644">
              <w:rPr>
                <w:szCs w:val="20"/>
                <w:vertAlign w:val="superscript"/>
              </w:rPr>
              <w:t>3</w:t>
            </w:r>
            <w:r w:rsidRPr="005C2644">
              <w:rPr>
                <w:szCs w:val="20"/>
              </w:rPr>
              <w:t>/h, kolor biały. Nawietrzaki należy umieścić po 1 sztuce w każdym pokoju. W przypadku gdy pozostaje jeden nawiewnik, w zależności od powierzchni największego pokoju umieszczamy go w pokoju (razem będą dwa nawiewniki w jednym pomieszczeniu), gdy pokój jest większy niż 25m². W przeciwnym wypadku następny nawiewnik umieszczamy na oknie kuchennym.</w:t>
            </w:r>
          </w:p>
          <w:p w:rsidR="005C2644" w:rsidRPr="005C2644" w:rsidRDefault="005C2644" w:rsidP="005C2644">
            <w:pPr>
              <w:numPr>
                <w:ilvl w:val="0"/>
                <w:numId w:val="45"/>
              </w:numPr>
              <w:suppressAutoHyphens/>
              <w:spacing w:line="360" w:lineRule="auto"/>
              <w:jc w:val="both"/>
              <w:rPr>
                <w:rFonts w:cs="Arial"/>
                <w:lang/>
              </w:rPr>
            </w:pPr>
            <w:r w:rsidRPr="005C2644">
              <w:rPr>
                <w:szCs w:val="20"/>
              </w:rPr>
              <w:t xml:space="preserve">Do zabudowy podokiennika wewnętrznego – parapet komorowy PCW oraz zewnętrznego – parapet stalowy powlekany z zakończeniem – do wyceny należy przyjąć wielkości podane w przedmiarach robót KNR jako prace związane z uszczelnieniem styków ościeżnic ze ścianą na zewnątrz otworu okiennego z ewentualnym uzupełnieniem tynku na węgarku.   </w:t>
            </w:r>
          </w:p>
          <w:p w:rsidR="005C2644" w:rsidRPr="005C2644" w:rsidRDefault="005C2644" w:rsidP="005C2644">
            <w:pPr>
              <w:numPr>
                <w:ilvl w:val="0"/>
                <w:numId w:val="45"/>
              </w:numPr>
              <w:suppressAutoHyphens/>
              <w:spacing w:line="360" w:lineRule="auto"/>
              <w:jc w:val="both"/>
              <w:rPr>
                <w:rFonts w:cs="Arial"/>
                <w:lang/>
              </w:rPr>
            </w:pPr>
            <w:r w:rsidRPr="005C2644">
              <w:rPr>
                <w:rFonts w:cs="Arial"/>
                <w:lang/>
              </w:rPr>
              <w:t>Materiały powinny posiadać atest PZH, deklarację zgodności z aprobatą techniczną lub normą zharmonizowaną wraz z aktualnymi badaniami.</w:t>
            </w:r>
          </w:p>
          <w:p w:rsidR="005C2644" w:rsidRDefault="005C2644" w:rsidP="005C2644">
            <w:pPr>
              <w:numPr>
                <w:ilvl w:val="0"/>
                <w:numId w:val="45"/>
              </w:numPr>
              <w:suppressAutoHyphens/>
              <w:spacing w:line="360" w:lineRule="auto"/>
              <w:jc w:val="both"/>
              <w:rPr>
                <w:rFonts w:cs="Arial"/>
                <w:lang/>
              </w:rPr>
            </w:pPr>
            <w:r w:rsidRPr="005C2644">
              <w:rPr>
                <w:rFonts w:cs="Arial"/>
                <w:lang/>
              </w:rPr>
              <w:t>Utylizacja zdemontowanej stolarki wraz uporządkowaniem terenu robót po ich zakończeniu.</w:t>
            </w:r>
          </w:p>
          <w:p w:rsidR="00DD5B6C" w:rsidRDefault="00DD5B6C" w:rsidP="00DD5B6C">
            <w:pPr>
              <w:suppressAutoHyphens/>
              <w:spacing w:line="360" w:lineRule="auto"/>
              <w:ind w:left="1068"/>
              <w:jc w:val="both"/>
              <w:rPr>
                <w:rFonts w:cs="Arial"/>
                <w:lang/>
              </w:rPr>
            </w:pPr>
          </w:p>
          <w:p w:rsidR="00E21E2F" w:rsidRPr="0047025A" w:rsidRDefault="00E21E2F" w:rsidP="00E21E2F">
            <w:pPr>
              <w:pStyle w:val="Tekstpodstawowy"/>
              <w:jc w:val="both"/>
            </w:pPr>
            <w:r w:rsidRPr="0047025A">
              <w:t>Roboty budowlane należy wykonać zgodnie z dokumentacją stanowiącą załącznik do SWZ (rysunki i opis</w:t>
            </w:r>
            <w:r w:rsidR="00DD5B6C">
              <w:t>)</w:t>
            </w:r>
            <w:r w:rsidRPr="0047025A">
              <w:t>, sztuką budowlaną, przepisami prawa budowlanego, obowiązującymi polskimi normami oraz z zasadami współczesnej wiedzy technicznej, zapewniając bezpieczne i higieniczne warunki pracy.</w:t>
            </w:r>
          </w:p>
          <w:p w:rsidR="00E21E2F" w:rsidRPr="0047025A" w:rsidRDefault="00E21E2F" w:rsidP="00E21E2F">
            <w:pPr>
              <w:pStyle w:val="Tekstpodstawowy"/>
              <w:jc w:val="both"/>
            </w:pPr>
            <w:r w:rsidRPr="0047025A">
              <w:t>Wykonawca w ramach przedmiotu zamówienia zobowiązany jest również do wykonania wszelkich robót przygotowawczych w tym inwentaryzacyjnych, porządkowych, zagospodarowania terenu prac oraz innych czynności wynikających z umowy, której wzór stanowi załącznik do SWZ.</w:t>
            </w:r>
          </w:p>
          <w:p w:rsidR="00E21E2F" w:rsidRPr="0047025A" w:rsidRDefault="00E21E2F" w:rsidP="00E21E2F">
            <w:pPr>
              <w:pStyle w:val="Tekstpodstawowy"/>
              <w:jc w:val="both"/>
            </w:pPr>
            <w:r w:rsidRPr="0047025A">
              <w:t>Zamawiający wymaga udzielenia gwarancji i rękojmi na wykonany przedmiot zamówienia na okres min. 48 miesięcy - max 72 miesięcy od daty podpisania końcowego protokołu odbioru robót.</w:t>
            </w:r>
          </w:p>
          <w:p w:rsidR="00E21E2F" w:rsidRPr="0047025A" w:rsidRDefault="00E21E2F" w:rsidP="00E21E2F">
            <w:pPr>
              <w:pStyle w:val="Tekstpodstawowy"/>
              <w:jc w:val="both"/>
            </w:pPr>
            <w:r w:rsidRPr="0047025A">
              <w:t>Przy realizacji zamówienia Wykonawca będzie zobowiązany do stosowania jedynie wyrobów dopuszczonych do używania w budownictwie w rozumieniu ustawy z dnia 7 lipca 1994r. Prawo budowlane (Dz.U.</w:t>
            </w:r>
            <w:r w:rsidR="00D837B5">
              <w:t xml:space="preserve"> </w:t>
            </w:r>
            <w:r w:rsidRPr="0047025A">
              <w:t xml:space="preserve">z 2010r. Nr 243, poz. 1623 z </w:t>
            </w:r>
            <w:proofErr w:type="spellStart"/>
            <w:r w:rsidRPr="0047025A">
              <w:t>pó</w:t>
            </w:r>
            <w:r w:rsidR="00D837B5">
              <w:t>źn</w:t>
            </w:r>
            <w:proofErr w:type="spellEnd"/>
            <w:r w:rsidRPr="0047025A">
              <w:t>. zm.) oraz ustawy o wyrobach budowlanych (Dz.U. z 20</w:t>
            </w:r>
            <w:r w:rsidR="00D837B5">
              <w:t>0</w:t>
            </w:r>
            <w:r w:rsidRPr="0047025A">
              <w:t>4r. Nr 92, poz. 881) oraz innych przepisów, o ile maja zastosowanie.</w:t>
            </w:r>
          </w:p>
          <w:p w:rsidR="00E21E2F" w:rsidRDefault="00E21E2F" w:rsidP="00E21E2F">
            <w:pPr>
              <w:pStyle w:val="Tekstpodstawowy"/>
              <w:jc w:val="both"/>
            </w:pPr>
            <w:r w:rsidRPr="0047025A">
              <w:t>Zestawienie okien - rysunki są załącznikiem do niniejszej SWZ</w:t>
            </w:r>
            <w:r w:rsidR="00D54321">
              <w:t>.</w:t>
            </w:r>
          </w:p>
          <w:p w:rsidR="000F5878" w:rsidRDefault="000F5878" w:rsidP="005826E9">
            <w:pPr>
              <w:pStyle w:val="Tekstpodstawowy"/>
              <w:rPr>
                <w:bCs/>
              </w:rPr>
            </w:pPr>
            <w:r>
              <w:rPr>
                <w:bCs/>
              </w:rPr>
              <w:lastRenderedPageBreak/>
              <w:t>UWAGA!</w:t>
            </w:r>
          </w:p>
          <w:p w:rsidR="000F5878" w:rsidRPr="0047025A" w:rsidRDefault="000F5878" w:rsidP="000F5878">
            <w:pPr>
              <w:pStyle w:val="Tekstpodstawowy"/>
              <w:jc w:val="both"/>
            </w:pPr>
            <w:r w:rsidRPr="0047025A">
              <w:t>Dokumenty stanowiące załącznik do SWZ - rysunki i opis, mają wyłącznie charakter pomocniczy. Mając na uwadze, że w niniejszym postępowaniu przyjęto cenę ryczałtową za wykonanie przedmiotu zamówienia, wykonawca przygotuje ofertę jedynie na podstawie opisu przedmiotu zamówienia, dokumentów stanowiących załącznik do SWZ</w:t>
            </w:r>
            <w:r>
              <w:t>.</w:t>
            </w:r>
          </w:p>
          <w:p w:rsidR="000F5878" w:rsidRPr="0047025A" w:rsidRDefault="000F5878" w:rsidP="000F5878">
            <w:pPr>
              <w:pStyle w:val="Tekstpodstawowy"/>
              <w:jc w:val="both"/>
            </w:pPr>
            <w:r w:rsidRPr="0047025A">
              <w:t xml:space="preserve">Cena ryczałtowa, jaką zaoferuje wykonawca za wykonanie przedmiotu zamówienia musi obejmować wszystkie koszty związane z wykonaniem przedmiotowych robót budowlanych, włącznie z kosztami własnymi wykonawcy jak również jego ewentualnych podwykonawców, a także uwzględniać wszystkie prace towarzyszące oraz roboty tymczasowe. Cena musi zawierać również wszelkie koszty robót i materiałów budowlanych niewyspecyfikowanych w dokumentacji przetargowej, niezbędnych do wykonania prac budowlanych objętych zamówieniem, wynikających z wymogów sztuki budowlanej i przepisów prawa budowlanego. Ponadto cena musi zawierać wszelkie koszty związane z utrzymaniem placu budowy (np.: wody i energii elektrycznej łącznie z wykonaniem tymczasowych przyłączy na okres realizacji zamówienia, koszty oświetlenia, ogrodzenia placu budowy, ochrony mienia, zajęcia pasa drogowego, organizacji ruchu, obsługi geodezyjnej) konieczne do organizacji placu budowy oraz prowadzenia robót budowlanych. </w:t>
            </w:r>
          </w:p>
          <w:p w:rsidR="000F5878" w:rsidRPr="0047025A" w:rsidRDefault="000F5878" w:rsidP="000F5878">
            <w:pPr>
              <w:pStyle w:val="Tekstpodstawowy"/>
              <w:jc w:val="both"/>
            </w:pPr>
          </w:p>
          <w:p w:rsidR="000F5878" w:rsidRPr="0047025A" w:rsidRDefault="000F5878" w:rsidP="000F5878">
            <w:pPr>
              <w:pStyle w:val="Tekstpodstawowy"/>
              <w:jc w:val="both"/>
            </w:pPr>
            <w:r w:rsidRPr="0047025A">
              <w:t>Wykonawca zobowiązany jest do wykonania wszystkich prac będących przedmiotem zamówienia z należytą starannością, zgodnie z aktualnym w czasie wykonania przedmiotu zamówienia poziomem wiedzy technicznej i organizacyjnej oraz obowiązującymi na terenie Polski normami i przepisami prawa.</w:t>
            </w:r>
          </w:p>
          <w:p w:rsidR="000F5878" w:rsidRDefault="000F5878" w:rsidP="005826E9">
            <w:pPr>
              <w:pStyle w:val="Tekstpodstawowy"/>
              <w:rPr>
                <w:bCs/>
              </w:rPr>
            </w:pPr>
          </w:p>
          <w:p w:rsidR="000F5878" w:rsidRDefault="000F5878" w:rsidP="000F5878">
            <w:pPr>
              <w:pStyle w:val="Tekstpodstawowy"/>
              <w:spacing w:before="80" w:after="60"/>
              <w:jc w:val="both"/>
              <w:rPr>
                <w:bCs/>
              </w:rPr>
            </w:pPr>
            <w:r w:rsidRPr="00D30CFB">
              <w:rPr>
                <w:bCs/>
              </w:rPr>
              <w:t>W przypadku, gdy w jakimkolwiek dokumencie stanowiącym</w:t>
            </w:r>
            <w:r>
              <w:rPr>
                <w:bCs/>
              </w:rPr>
              <w:t xml:space="preserve"> </w:t>
            </w:r>
            <w:r w:rsidRPr="00D30CFB">
              <w:rPr>
                <w:bCs/>
              </w:rPr>
              <w:t>element opisu przedmiotu zamówienia pojawią się wskazania znaków towarowych, patentów lub  pochodzenia, źródła lub szczególnego procesu, który charakteryzuje produkty lub usługi dostarczane przez konkretnego wykonawcę lub pojawiają się wskazania norm (jeżeli mogłoby to doprowadzić do uprzywilejowania lub wyeliminowania niektórych wykonawców lub jego  produktów),  należy  rozumieć,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tych dokumentach.</w:t>
            </w:r>
          </w:p>
          <w:p w:rsidR="000F5878" w:rsidRDefault="000F5878" w:rsidP="000F5878">
            <w:pPr>
              <w:pStyle w:val="Tekstpodstawowy"/>
              <w:spacing w:before="80" w:after="60"/>
              <w:jc w:val="both"/>
              <w:rPr>
                <w:bCs/>
              </w:rPr>
            </w:pPr>
            <w:r w:rsidRPr="00D30CFB">
              <w:rPr>
                <w:bCs/>
              </w:rPr>
              <w:t>Jeżeli w załącznikach do niniejszej SWZ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pod  warunkiem,  że  zagwarantują  one  uzyskanie  parametrów technicznych nie gorszych od założonych w wyżej wymienionych dokumentach.</w:t>
            </w:r>
          </w:p>
          <w:p w:rsidR="000F5878" w:rsidRDefault="000F5878" w:rsidP="000F5878">
            <w:pPr>
              <w:pStyle w:val="Tekstpodstawowy"/>
              <w:spacing w:before="80" w:after="60"/>
              <w:jc w:val="both"/>
              <w:rPr>
                <w:bCs/>
              </w:rPr>
            </w:pPr>
            <w:r w:rsidRPr="00D30CFB">
              <w:rPr>
                <w:bCs/>
              </w:rPr>
              <w:t>Wykonawca,  który  zdecyduje  się  stosować  urządzenia  i  materiały  równoważne  w stosunku do opisywanych w dokumentacji, obowiązany jest  wykazać, że oferowane przez  niego  urządzenia    i</w:t>
            </w:r>
            <w:r>
              <w:rPr>
                <w:bCs/>
              </w:rPr>
              <w:t xml:space="preserve"> </w:t>
            </w:r>
            <w:r w:rsidRPr="00D30CFB">
              <w:rPr>
                <w:bCs/>
              </w:rPr>
              <w:t xml:space="preserve">materiały  spełniają  wymagania  określone  przez Zamawiającego. Zamawiający informuje także, że w sytuacji, gdy proponowane przez Wykonawcę  materiały  i  urządzenia  zamienne  inne  niż  określone  w  dokumentacji posiadać będą parametry </w:t>
            </w:r>
            <w:r w:rsidRPr="00D30CFB">
              <w:rPr>
                <w:bCs/>
              </w:rPr>
              <w:lastRenderedPageBreak/>
              <w:t>techniczne, funkcjonalne   i</w:t>
            </w:r>
            <w:r>
              <w:rPr>
                <w:bCs/>
              </w:rPr>
              <w:t xml:space="preserve"> </w:t>
            </w:r>
            <w:r w:rsidRPr="00D30CFB">
              <w:rPr>
                <w:bCs/>
              </w:rPr>
              <w:t>jakościowe gorsze od określonych w dokumentacji, spowoduje to  uznanie przez Zamawiającego, że  złożona oferta nie odpowiada  treści  SWZ  w  zakresie  opisu  przedmiotu  zamówienia,  dalej  zostanie odrzucona.</w:t>
            </w:r>
          </w:p>
          <w:p w:rsidR="000F5878" w:rsidRDefault="000F5878" w:rsidP="000F5878">
            <w:pPr>
              <w:pStyle w:val="Tekstpodstawowy"/>
              <w:spacing w:before="80" w:after="60"/>
              <w:jc w:val="both"/>
              <w:rPr>
                <w:bCs/>
              </w:rPr>
            </w:pPr>
            <w:r w:rsidRPr="00D30CFB">
              <w:rPr>
                <w:bCs/>
              </w:rPr>
              <w:t>Jeżeli Zamawiający dopuszcza rozwiązania równoważne opisywane  w SWZ,  ale  nie podaje minimalnych parametrów, które by tę równoważność potwierdzały -wykonawca obowiązany  jest  zaoferować  produkt  o  właściwościach  zbliżonych,  nadający  się funkcjonalnie do zapotrzebowanego zastosowania (</w:t>
            </w:r>
            <w:proofErr w:type="spellStart"/>
            <w:r w:rsidRPr="00D30CFB">
              <w:rPr>
                <w:bCs/>
              </w:rPr>
              <w:t>arg</w:t>
            </w:r>
            <w:proofErr w:type="spellEnd"/>
            <w:r w:rsidRPr="00D30CFB">
              <w:rPr>
                <w:bCs/>
              </w:rPr>
              <w:t>. na podstawie sentencji</w:t>
            </w:r>
            <w:r>
              <w:rPr>
                <w:bCs/>
              </w:rPr>
              <w:t xml:space="preserve"> </w:t>
            </w:r>
            <w:r w:rsidRPr="00D30CFB">
              <w:rPr>
                <w:bCs/>
              </w:rPr>
              <w:t>wyroku Krajowej Izby Odwoławczej z dnia 14 października 2013 r. [sygn. akt: KIO 2315/13]).</w:t>
            </w:r>
          </w:p>
          <w:p w:rsidR="000F5878" w:rsidRDefault="000F5878" w:rsidP="005826E9">
            <w:pPr>
              <w:pStyle w:val="Tekstpodstawowy"/>
              <w:rPr>
                <w:bCs/>
              </w:rPr>
            </w:pPr>
          </w:p>
          <w:p w:rsidR="000F5878" w:rsidRPr="000F5878" w:rsidRDefault="000F5878" w:rsidP="000F5878">
            <w:pPr>
              <w:pStyle w:val="Tekstpodstawowy"/>
              <w:jc w:val="both"/>
              <w:rPr>
                <w:u w:val="single"/>
              </w:rPr>
            </w:pPr>
            <w:r w:rsidRPr="000F5878">
              <w:rPr>
                <w:u w:val="single"/>
              </w:rPr>
              <w:t xml:space="preserve">W ramach zamówienia (i w jego cenie) Wykonawca zobowiązany jest także: </w:t>
            </w:r>
          </w:p>
          <w:p w:rsidR="000F5878" w:rsidRPr="0047025A" w:rsidRDefault="000F5878" w:rsidP="000F5878">
            <w:pPr>
              <w:pStyle w:val="Tekstpodstawowy"/>
              <w:jc w:val="both"/>
            </w:pPr>
            <w:r w:rsidRPr="0047025A">
              <w:t>1. dostarczyć Zamawiającemu dokumenty potwierdzające jakość i dopuszczenie do stosowania wszystkich materiałów oraz urządzeń użytych przez Wykonawcę  do wykonania przedmiotu zamówienia (certyfikaty, deklaracje i atesty),</w:t>
            </w:r>
          </w:p>
          <w:p w:rsidR="000F5878" w:rsidRPr="0047025A" w:rsidRDefault="000F5878" w:rsidP="000F5878">
            <w:pPr>
              <w:pStyle w:val="Tekstpodstawowy"/>
              <w:jc w:val="both"/>
            </w:pPr>
            <w:r w:rsidRPr="0047025A">
              <w:t>2. w razie potrzeby dokonać rozbiórek, usunięcia materiałów z rozbiórek oraz jeżeli jest to wymagane przepisami prawa dokonania ich utylizacji na własny koszt i ryzyko. Zamawiający zastrzega sobie prawo do dalszego wykorzystania materiałów pochodzących z rozbiórek, pozostałe niewykorzystane materiały wykonawca winien zgodnie z obowiązującymi przepisami prawa zutylizować,</w:t>
            </w:r>
          </w:p>
          <w:p w:rsidR="000F5878" w:rsidRPr="0047025A" w:rsidRDefault="000F5878" w:rsidP="000F5878">
            <w:pPr>
              <w:pStyle w:val="Tekstpodstawowy"/>
              <w:jc w:val="both"/>
            </w:pPr>
            <w:r w:rsidRPr="0047025A">
              <w:t>3. po zakończeniu całości robót uporządkować teren robót, koszty transportu materiałów i odpadów obciążają Wykonawcę.</w:t>
            </w:r>
          </w:p>
          <w:p w:rsidR="000F5878" w:rsidRPr="0047025A" w:rsidRDefault="000F5878" w:rsidP="000F5878">
            <w:pPr>
              <w:pStyle w:val="Tekstpodstawowy"/>
              <w:jc w:val="both"/>
            </w:pPr>
            <w:r w:rsidRPr="0047025A">
              <w:t>4. wszystkie materiały oraz urządzenia użyte do wykonania przedmiotu zamówienia stosowane przez Wykonawcę muszą posiadać stosowne, wymagane przepisami prawa atesty, aprobaty techniczne, spełniać wymagane przepisami normy, posiadać wymagane dopuszczenia do obrotu gospodarczego,</w:t>
            </w:r>
          </w:p>
          <w:p w:rsidR="000F5878" w:rsidRPr="0047025A" w:rsidRDefault="000F5878" w:rsidP="000F5878">
            <w:pPr>
              <w:pStyle w:val="Tekstpodstawowy"/>
              <w:jc w:val="both"/>
            </w:pPr>
            <w:r w:rsidRPr="0047025A">
              <w:t>5. wszystkie roboty Wykonawca winien wykonać zgodnie ze sztuką budowlaną oraz obowiązującymi przepisami, przede wszystkim zgodnie z:</w:t>
            </w:r>
          </w:p>
          <w:p w:rsidR="000F5878" w:rsidRPr="0047025A" w:rsidRDefault="000F5878" w:rsidP="000F5878">
            <w:pPr>
              <w:pStyle w:val="Tekstpodstawowy"/>
              <w:jc w:val="both"/>
            </w:pPr>
            <w:r w:rsidRPr="0047025A">
              <w:t>-  Ustawą z dnia 07.07.1994r. Prawo Budowlane (Dz. U. z 2010r. Nr 243, poz. 1623 j.t.) i przepisami wykonawczymi do niniejszej ustawy,</w:t>
            </w:r>
          </w:p>
          <w:p w:rsidR="000F5878" w:rsidRPr="0047025A" w:rsidRDefault="000F5878" w:rsidP="000F5878">
            <w:pPr>
              <w:pStyle w:val="Tekstpodstawowy"/>
              <w:jc w:val="both"/>
            </w:pPr>
            <w:r w:rsidRPr="0047025A">
              <w:t>- Rozporządzeniem Ministra Infrastruktury z dnia 6 lutego 2003r. w sprawie bezpieczeństwa i higieny pracy podczas wykonywania robót budowlanych (Dz. U. z 2003r.Nr 47, poz. 401)</w:t>
            </w:r>
          </w:p>
          <w:p w:rsidR="000F5878" w:rsidRPr="0047025A" w:rsidRDefault="000F5878" w:rsidP="000F5878">
            <w:pPr>
              <w:pStyle w:val="Tekstpodstawowy"/>
              <w:jc w:val="both"/>
            </w:pPr>
            <w:r w:rsidRPr="0047025A">
              <w:t>- Rozporządzeniem Ministra Infrastruktury z dnia 2 września 2004r w sprawie szczegółowego zakresu i formy dokumentacji projektowej, specyfikacji technicznych wykonania i odbioru robót budowlanych oraz programu funkcjonalno-użytkowego (Dz.U. z 2004r. Nr 202, poz. 2072).</w:t>
            </w:r>
          </w:p>
          <w:p w:rsidR="000F5878" w:rsidRPr="0047025A" w:rsidRDefault="000F5878" w:rsidP="000F5878">
            <w:pPr>
              <w:pStyle w:val="Tekstpodstawowy"/>
              <w:jc w:val="both"/>
            </w:pPr>
            <w:r w:rsidRPr="0047025A">
              <w:t>- Rozporządzeniem Ministra Infrastruktury z dnia 23 czerwca 2003r. w sprawie informacji dotyczącej bezpieczeństwa i ochrony zdrowia oraz planu bezpieczeństwa i ochrony zdrowia (Dz. U. z 2003r. Nr 120, poz. 1126,</w:t>
            </w:r>
          </w:p>
          <w:p w:rsidR="000F5878" w:rsidRPr="0047025A" w:rsidRDefault="000F5878" w:rsidP="000F5878">
            <w:pPr>
              <w:pStyle w:val="Tekstpodstawowy"/>
              <w:jc w:val="both"/>
            </w:pPr>
            <w:r w:rsidRPr="0047025A">
              <w:t>- Ustawą z dnia 27.04.2004r.o wyrobach budowlanych (Dz. U. z 2004r. Nr 92, poz. 881).</w:t>
            </w:r>
          </w:p>
          <w:p w:rsidR="000F5878" w:rsidRPr="0047025A" w:rsidRDefault="000F5878" w:rsidP="000F5878">
            <w:pPr>
              <w:pStyle w:val="Tekstpodstawowy"/>
              <w:jc w:val="both"/>
            </w:pPr>
            <w:r w:rsidRPr="0047025A">
              <w:t xml:space="preserve">6. Wykonawca ubiegający się o udzielenie zamówienia powinien dysponować niezbędnym sprzętem oraz wykwalifikowaną kadrą do wykonania prac obejmujących przedmiot zamówienia. </w:t>
            </w:r>
          </w:p>
          <w:p w:rsidR="000F5878" w:rsidRDefault="000F5878" w:rsidP="005826E9">
            <w:pPr>
              <w:pStyle w:val="Tekstpodstawowy"/>
            </w:pPr>
          </w:p>
          <w:p w:rsidR="00C10745" w:rsidRDefault="00C10745" w:rsidP="00C10745">
            <w:pPr>
              <w:pStyle w:val="Tekstpodstawowy"/>
              <w:spacing w:before="80" w:after="60"/>
              <w:jc w:val="both"/>
              <w:rPr>
                <w:bCs/>
              </w:rPr>
            </w:pPr>
            <w:r w:rsidRPr="001F2BB3">
              <w:rPr>
                <w:bCs/>
              </w:rPr>
              <w:lastRenderedPageBreak/>
              <w:t>Wykonawca w ramach zadania podejmie wszelkie niezbędne działania, mające na celu zapewnienie  pełnego  bezpieczeństwa  personelu</w:t>
            </w:r>
            <w:r>
              <w:rPr>
                <w:bCs/>
              </w:rPr>
              <w:t xml:space="preserve"> </w:t>
            </w:r>
            <w:r w:rsidRPr="001F2BB3">
              <w:rPr>
                <w:bCs/>
              </w:rPr>
              <w:t>i  osób  trzecich  w  trakcie  realizacji umowy.</w:t>
            </w:r>
            <w:r>
              <w:rPr>
                <w:bCs/>
              </w:rPr>
              <w:t xml:space="preserve"> </w:t>
            </w:r>
          </w:p>
          <w:p w:rsidR="00C10745" w:rsidRDefault="00C10745" w:rsidP="00C10745">
            <w:pPr>
              <w:pStyle w:val="Tekstpodstawowy"/>
              <w:spacing w:before="80" w:after="60"/>
              <w:jc w:val="both"/>
              <w:rPr>
                <w:bCs/>
              </w:rPr>
            </w:pPr>
          </w:p>
          <w:p w:rsidR="00C10745" w:rsidRDefault="00C10745" w:rsidP="00C10745">
            <w:pPr>
              <w:pStyle w:val="Tekstpodstawowy"/>
              <w:rPr>
                <w:bCs/>
              </w:rPr>
            </w:pPr>
            <w:r w:rsidRPr="001F2BB3">
              <w:rPr>
                <w:bCs/>
              </w:rPr>
              <w:t>Przedmiot umowy</w:t>
            </w:r>
            <w:r>
              <w:rPr>
                <w:bCs/>
              </w:rPr>
              <w:t xml:space="preserve"> </w:t>
            </w:r>
            <w:r w:rsidRPr="001F2BB3">
              <w:rPr>
                <w:bCs/>
              </w:rPr>
              <w:t>musi być wykonany</w:t>
            </w:r>
            <w:r>
              <w:rPr>
                <w:bCs/>
              </w:rPr>
              <w:t xml:space="preserve"> </w:t>
            </w:r>
            <w:r w:rsidRPr="001F2BB3">
              <w:rPr>
                <w:bCs/>
              </w:rPr>
              <w:t>kompletnie z punktu widzenia celu, któremu ma służyć.</w:t>
            </w:r>
          </w:p>
          <w:p w:rsidR="00C10745" w:rsidRDefault="00C10745" w:rsidP="00C10745">
            <w:pPr>
              <w:pStyle w:val="Tekstpodstawowy"/>
              <w:rPr>
                <w:bCs/>
              </w:rPr>
            </w:pPr>
          </w:p>
          <w:p w:rsidR="00F049EA" w:rsidRPr="007E4431" w:rsidRDefault="00F049EA" w:rsidP="007E4431">
            <w:pPr>
              <w:pStyle w:val="Tekstpodstawowy"/>
              <w:rPr>
                <w:bCs/>
              </w:rPr>
            </w:pPr>
            <w:r w:rsidRPr="002D4EF0">
              <w:rPr>
                <w:b/>
              </w:rPr>
              <w:t xml:space="preserve">Zamawiający </w:t>
            </w:r>
            <w:r w:rsidR="005826E9">
              <w:rPr>
                <w:b/>
              </w:rPr>
              <w:t xml:space="preserve">nie </w:t>
            </w:r>
            <w:r w:rsidRPr="002D4EF0">
              <w:rPr>
                <w:b/>
              </w:rPr>
              <w:t xml:space="preserve">dopuszcza składanie ofert </w:t>
            </w:r>
            <w:r>
              <w:rPr>
                <w:b/>
              </w:rPr>
              <w:t>częściowych.</w:t>
            </w:r>
          </w:p>
          <w:p w:rsidR="0073772C" w:rsidRPr="003209A8" w:rsidRDefault="0073772C" w:rsidP="007E4431">
            <w:pPr>
              <w:pStyle w:val="Tekstpodstawowy"/>
              <w:jc w:val="both"/>
            </w:pPr>
            <w:r w:rsidRPr="002D4EF0">
              <w:rPr>
                <w:b/>
              </w:rPr>
              <w:t>Zamawiający</w:t>
            </w:r>
            <w:r w:rsidR="005826E9">
              <w:rPr>
                <w:b/>
              </w:rPr>
              <w:t xml:space="preserve"> </w:t>
            </w:r>
            <w:r w:rsidRPr="002D4EF0">
              <w:rPr>
                <w:b/>
              </w:rPr>
              <w:t>dopuszcza składanie ofert równoważnych</w:t>
            </w:r>
            <w:r w:rsidR="00F049EA">
              <w:rPr>
                <w:b/>
              </w:rPr>
              <w:t>.</w:t>
            </w:r>
          </w:p>
          <w:p w:rsidR="0073772C" w:rsidRPr="00635CBF" w:rsidRDefault="0073772C" w:rsidP="007E4431">
            <w:pPr>
              <w:pStyle w:val="Tekstpodstawowy"/>
              <w:jc w:val="both"/>
            </w:pPr>
            <w:r w:rsidRPr="002D4EF0">
              <w:rPr>
                <w:b/>
              </w:rPr>
              <w:t>Zamawiający nie dopuszcza składania ofert wariantowych</w:t>
            </w:r>
            <w:r w:rsidRPr="003209A8">
              <w:t xml:space="preserve">. </w:t>
            </w:r>
          </w:p>
        </w:tc>
      </w:tr>
    </w:tbl>
    <w:p w:rsidR="00D62D55" w:rsidRDefault="00D62D55" w:rsidP="00286B93">
      <w:pPr>
        <w:spacing w:before="120" w:after="60"/>
        <w:jc w:val="both"/>
        <w:outlineLvl w:val="1"/>
        <w:rPr>
          <w:b/>
          <w:iCs/>
          <w:color w:val="000000"/>
          <w:lang w:eastAsia="x-none"/>
        </w:rPr>
      </w:pPr>
    </w:p>
    <w:p w:rsidR="00286B93" w:rsidRDefault="00286B93" w:rsidP="005E025F">
      <w:pPr>
        <w:pStyle w:val="Nagwek2"/>
        <w:numPr>
          <w:ilvl w:val="1"/>
          <w:numId w:val="39"/>
        </w:numPr>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C10745" w:rsidRDefault="00C10745" w:rsidP="005E025F">
      <w:pPr>
        <w:pStyle w:val="Nagwek2"/>
      </w:pPr>
    </w:p>
    <w:p w:rsidR="00286B93" w:rsidRDefault="00286B93" w:rsidP="005E025F">
      <w:pPr>
        <w:pStyle w:val="Nagwek2"/>
      </w:pPr>
      <w:r>
        <w:t>Powody niedokonania podziału zamówienia na części:</w:t>
      </w:r>
    </w:p>
    <w:p w:rsidR="00286B93" w:rsidRPr="00041A23" w:rsidRDefault="00286B93" w:rsidP="005E025F">
      <w:pPr>
        <w:pStyle w:val="Nagwek2"/>
      </w:pPr>
      <w:r w:rsidRPr="00F34E78">
        <w:t xml:space="preserve">Po dokonaniu szczegółowej analizy celów postępowania oraz wartości poszczególnych            elementów jego przedmiotu, Zamawiający mając na uwadze przedmiot zamówienia i cel postępowania uznał, że taki podział mógłby zagrozić skutecznej realizacji przedmiotu zamówienia w pełnym zakresie. </w:t>
      </w:r>
      <w:r>
        <w:t>P</w:t>
      </w:r>
      <w:r w:rsidRPr="00F34E78">
        <w:t xml:space="preserve">ostępowanie skierowane jest </w:t>
      </w:r>
      <w:r>
        <w:t xml:space="preserve">głównie </w:t>
      </w:r>
      <w:r w:rsidRPr="00F34E78">
        <w:t xml:space="preserve">do małych i średnich przedsiębiorców, o czym decyduje jego wartość. Zamawiający uznał, że cele dyrektywy, związane z dopuszczeniem do rynku małych i średnich przedsiębiorców zostały spełnione. Ostateczny rachunek ewentualnych strat związanych z niepowodzeniem realizacji przedmiotu zamówienia (w przypadku podziału zamówienia) i korzyści związanych z możliwym udziałem innych podmiotów </w:t>
      </w:r>
      <w:r>
        <w:t xml:space="preserve">w realizacji przedmiotu zamówienia </w:t>
      </w:r>
      <w:r w:rsidRPr="00F34E78">
        <w:t>byłby niewspółmierny.</w:t>
      </w:r>
    </w:p>
    <w:p w:rsidR="00286B93" w:rsidRPr="00624962" w:rsidRDefault="00286B93" w:rsidP="00794306">
      <w:pPr>
        <w:spacing w:before="120" w:after="60"/>
        <w:ind w:left="680"/>
        <w:jc w:val="both"/>
        <w:outlineLvl w:val="1"/>
        <w:rPr>
          <w:b/>
          <w:iCs/>
          <w:color w:val="000000"/>
          <w:lang w:eastAsia="x-none"/>
        </w:rPr>
      </w:pPr>
    </w:p>
    <w:p w:rsidR="00D62D55" w:rsidRPr="00D62D55" w:rsidRDefault="005E025F" w:rsidP="005E025F">
      <w:pPr>
        <w:pStyle w:val="Nagwek2"/>
        <w:numPr>
          <w:ilvl w:val="1"/>
          <w:numId w:val="39"/>
        </w:numPr>
      </w:pPr>
      <w:r>
        <w:t xml:space="preserve"> </w:t>
      </w:r>
      <w:r w:rsidR="00D62D55">
        <w:t xml:space="preserve">Informacje dotyczące oferty wariantowej, o której mowa w art. 92 ustawy </w:t>
      </w:r>
      <w:proofErr w:type="spellStart"/>
      <w:r w:rsidR="00D62D55">
        <w:t>Pzp</w:t>
      </w:r>
      <w:proofErr w:type="spellEnd"/>
      <w:r w:rsidR="00D62D55">
        <w:t>.</w:t>
      </w:r>
    </w:p>
    <w:p w:rsidR="00DB377C" w:rsidRPr="00D45311" w:rsidRDefault="00DB377C" w:rsidP="005E025F">
      <w:pPr>
        <w:pStyle w:val="Nagwek2"/>
      </w:pPr>
      <w:r w:rsidRPr="00DB377C">
        <w:t>Zamawiający nie dopuszcza składania ofert wariantowych</w:t>
      </w:r>
      <w:r w:rsidR="001B2996">
        <w:t>.</w:t>
      </w:r>
    </w:p>
    <w:p w:rsidR="00DB377C" w:rsidRDefault="00DB377C" w:rsidP="000631CD">
      <w:pPr>
        <w:pStyle w:val="Nagwek2"/>
        <w:numPr>
          <w:ilvl w:val="1"/>
          <w:numId w:val="39"/>
        </w:numPr>
      </w:pPr>
      <w:r w:rsidRPr="00713508">
        <w:t>Zamawiający określa następujące wymagania odnośnie zatrudnienia pr</w:t>
      </w:r>
      <w:r>
        <w:t>zez W</w:t>
      </w:r>
      <w:r w:rsidRPr="00713508">
        <w:t xml:space="preserve">ykonawcę </w:t>
      </w:r>
      <w:r w:rsidR="000631CD">
        <w:t xml:space="preserve">    </w:t>
      </w:r>
      <w:r w:rsidRPr="00713508">
        <w:t>lub Podwykonawcę osób wykonujących wskazane przez Zamawiającego czynności w zakresie realizacji zamówienia na podstawie umowy o pracę:</w:t>
      </w:r>
    </w:p>
    <w:p w:rsidR="00DB377C" w:rsidRPr="00DB377C" w:rsidRDefault="00DB377C" w:rsidP="005E025F">
      <w:pPr>
        <w:pStyle w:val="Nagwek2"/>
      </w:pPr>
      <w:r w:rsidRPr="00DB377C">
        <w:t xml:space="preserve">Zamawiający na podstawie art. 438 ust. 1 ustawy </w:t>
      </w:r>
      <w:r w:rsidR="00EA5C61">
        <w:t>PZP</w:t>
      </w:r>
      <w:r w:rsidRPr="00DB377C">
        <w:t xml:space="preserve"> wymaga zatrudnienia  przez Wykonawcę, lub Podwykonawcę na podstawie umowy o pracę osób wykonujących czynności w zakresie realizacji zamówienia w rozumieniu przepisów ustawy z dnia 26 czerwca 1974 r. - Kodeks pracy (Dz. U. z 20</w:t>
      </w:r>
      <w:r w:rsidR="004726A9">
        <w:t>2</w:t>
      </w:r>
      <w:r w:rsidR="00D837B5">
        <w:t>3</w:t>
      </w:r>
      <w:r w:rsidRPr="00DB377C">
        <w:t xml:space="preserve"> r. poz. 1</w:t>
      </w:r>
      <w:r w:rsidR="006540A1">
        <w:t>465</w:t>
      </w:r>
      <w:r w:rsidRPr="00DB377C">
        <w:t xml:space="preserve"> z </w:t>
      </w:r>
      <w:proofErr w:type="spellStart"/>
      <w:r w:rsidRPr="00DB377C">
        <w:t>późn</w:t>
      </w:r>
      <w:proofErr w:type="spellEnd"/>
      <w:r w:rsidRPr="00DB377C">
        <w:t xml:space="preserve">. zm.). </w:t>
      </w:r>
    </w:p>
    <w:p w:rsidR="004E07D4" w:rsidRDefault="00DB377C" w:rsidP="005E025F">
      <w:pPr>
        <w:pStyle w:val="Nagwek2"/>
      </w:pPr>
      <w:r w:rsidRPr="00DB377C">
        <w:t xml:space="preserve">Rodzaj czynności niezbędnych do realizacji zamówienia przez osoby zatrudnione na podstawie umowy o pracę przez Wykonawcę lub Podwykonawcę to fizyczne wykonywanie </w:t>
      </w:r>
      <w:r w:rsidR="00185F39">
        <w:t>robót budowlanych szczegółowo określonych w przedmiarach robót</w:t>
      </w:r>
      <w:r w:rsidR="004E07D4">
        <w:t>.</w:t>
      </w:r>
      <w:r w:rsidR="00185F39">
        <w:t xml:space="preserve"> </w:t>
      </w:r>
      <w:r w:rsidR="00FE0A74">
        <w:t xml:space="preserve">Wymóg zatrudnienia, o którym mowa wyżej, nie dotyczy osób pełniących samodzielne funkcje techniczne w budownictwie lub osób posiadających uprawnienia wydane na podstawie innych przepisów, które upoważniają do samodzielnego wykonywania prac bez nadzoru, w tym kierownika robót.  </w:t>
      </w:r>
      <w:r w:rsidR="004E07D4">
        <w:t xml:space="preserve"> </w:t>
      </w:r>
    </w:p>
    <w:p w:rsidR="00694F75" w:rsidRDefault="00694F75" w:rsidP="005E025F">
      <w:pPr>
        <w:pStyle w:val="Nagwek2"/>
      </w:pPr>
      <w:r w:rsidRPr="00694F75">
        <w:lastRenderedPageBreak/>
        <w:t xml:space="preserve">Dla udokumentowania zatrudnienia osób, o których mowa w art. 438 ust. 1 ustawy </w:t>
      </w:r>
      <w:proofErr w:type="spellStart"/>
      <w:r w:rsidR="00D04B60">
        <w:t>P</w:t>
      </w:r>
      <w:r w:rsidRPr="00694F75">
        <w:t>zp</w:t>
      </w:r>
      <w:proofErr w:type="spellEnd"/>
      <w:r w:rsidRPr="00694F75">
        <w:t xml:space="preserve"> Wykonawca w terminie 7 dni od dnia zawarcia umowy przedłoży Zamawiającemu wykaz osób wraz z oświadczeniem, że są one zatrudnione przy realizacji zamówienia na podstawie umowy o pracę wraz ze wskazaniem czynności, jakie one będą wykonywać. Każdorazowo zmiana wykazu osób, o których mowa wyżej nie wymaga aneksu do umowy. Zamawiający zastrzega sobie prawo przeprowadzenia kontroli na placu budowy, czy osoby wykonujące czynności w zakresie realizacji są osobami wskazanymi przez Wykonawcę w wykazie, o którym mowa wyżej.</w:t>
      </w:r>
    </w:p>
    <w:p w:rsidR="00DB377C" w:rsidRPr="00DB377C" w:rsidRDefault="00DB377C" w:rsidP="005E025F">
      <w:pPr>
        <w:pStyle w:val="Nagwek2"/>
      </w:pPr>
      <w:r w:rsidRPr="00DB377C">
        <w:t xml:space="preserve">Zamawiający ma prawo zażądać od Wykonawcy przedstawienia dokumentacji świadczącej o zatrudnieniu osób na podstawie umowy o pracę wskazanej w art. 438 ust. 2 </w:t>
      </w:r>
      <w:proofErr w:type="spellStart"/>
      <w:r w:rsidRPr="00DB377C">
        <w:t>pzp</w:t>
      </w:r>
      <w:proofErr w:type="spellEnd"/>
      <w:r w:rsidRPr="00DB377C">
        <w:t xml:space="preserve">, natomiast Wykonawca ma obowiązek niezwłocznie, nie później niż w ciągu 7 dni przedstawić je Zamawiającemu. 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imion, nazwisk, adresów, nr PESEL pracowników. </w:t>
      </w:r>
    </w:p>
    <w:p w:rsidR="00A0381A" w:rsidRDefault="00DB377C" w:rsidP="005E025F">
      <w:pPr>
        <w:pStyle w:val="Nagwek2"/>
        <w:rPr>
          <w:color w:val="auto"/>
        </w:rPr>
      </w:pPr>
      <w:r w:rsidRPr="00DB377C">
        <w:t>W razie odmowy podania danych umożliwiających identyfikację osób realizujących przedmiot zamówienia Zamawiający wzywa Wykonawcę do wydania zakazu wykonywania przez te osoby prac, do momentu wyjaśnienia podstawy ich zatrudnienia oraz wzywa Wykonawcę do  złożenia  pisemnego oświadczenia, w którym Wykonawca przedstawi korektę listy osób wykonujących zamówienie do wiadomości Zamawiającego. Nieprzedłożenie przez Wykonawcę dokumentów, o których mowa wyżej, w terminie wskazanym przez Zamawiającego, będzie traktowane jako niewypełnienie obowiązku zatrudnienia pracowników na podstawie umowy o pracę oraz będzie skutkować naliczeniem kary  umownej w wysokości określonej we wzorze umowy.</w:t>
      </w:r>
    </w:p>
    <w:p w:rsidR="00D00E3A" w:rsidRPr="00A72F5B" w:rsidRDefault="00D00E3A" w:rsidP="005E025F">
      <w:pPr>
        <w:pStyle w:val="Nagwek2"/>
      </w:pPr>
    </w:p>
    <w:p w:rsidR="00F23594" w:rsidRDefault="00F23594" w:rsidP="000631CD">
      <w:pPr>
        <w:pStyle w:val="Nagwek2"/>
        <w:numPr>
          <w:ilvl w:val="1"/>
          <w:numId w:val="39"/>
        </w:numPr>
      </w:pPr>
      <w:r>
        <w:t>Miejsce realizacji:</w:t>
      </w:r>
      <w:r w:rsidR="0040419B">
        <w:t xml:space="preserve"> </w:t>
      </w:r>
      <w:r w:rsidR="00DB377C" w:rsidRPr="00DB377C">
        <w:t>Ostrów Wielkopolski</w:t>
      </w:r>
      <w:r w:rsidR="00484587">
        <w:t>.</w:t>
      </w:r>
    </w:p>
    <w:p w:rsidR="00A2369F" w:rsidRPr="000B08A9" w:rsidRDefault="00A2369F" w:rsidP="00930133">
      <w:pPr>
        <w:pStyle w:val="Nagwek1"/>
      </w:pPr>
      <w:bookmarkStart w:id="7"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7"/>
      <w:r w:rsidR="005D0A27">
        <w:rPr>
          <w:lang w:val="pl-PL"/>
        </w:rPr>
        <w:t>.</w:t>
      </w:r>
    </w:p>
    <w:p w:rsidR="00EB7871" w:rsidRPr="00381D45" w:rsidRDefault="00DB377C" w:rsidP="005E025F">
      <w:pPr>
        <w:pStyle w:val="Nagwek2"/>
      </w:pPr>
      <w:r w:rsidRPr="000B08A9">
        <w:t>Zamawiający nie przewiduje udz</w:t>
      </w:r>
      <w:r>
        <w:t xml:space="preserve">ielenia zamówień, </w:t>
      </w:r>
      <w:r w:rsidRPr="00370A37">
        <w:t xml:space="preserve">o których mowa w art. </w:t>
      </w:r>
      <w:r>
        <w:t>214</w:t>
      </w:r>
      <w:r w:rsidRPr="00370A37">
        <w:t xml:space="preserve"> ust. 1 pkt </w:t>
      </w:r>
      <w:r>
        <w:t>7</w:t>
      </w:r>
      <w:r w:rsidRPr="00370A37">
        <w:t xml:space="preserve"> i </w:t>
      </w:r>
      <w:r>
        <w:t xml:space="preserve">8 ustawy </w:t>
      </w:r>
      <w:proofErr w:type="spellStart"/>
      <w:r>
        <w:t>Pzp</w:t>
      </w:r>
      <w:proofErr w:type="spellEnd"/>
      <w:r>
        <w:t>.</w:t>
      </w:r>
    </w:p>
    <w:p w:rsidR="00EB7871" w:rsidRPr="003209A8" w:rsidRDefault="00A2369F" w:rsidP="00930133">
      <w:pPr>
        <w:pStyle w:val="Nagwek1"/>
      </w:pPr>
      <w:bookmarkStart w:id="8" w:name="_Toc258314246"/>
      <w:r w:rsidRPr="007731F5">
        <w:t>Termin wykonania zamówienia</w:t>
      </w:r>
      <w:bookmarkEnd w:id="8"/>
    </w:p>
    <w:p w:rsidR="00E85832" w:rsidRPr="00E11213" w:rsidRDefault="00EB7871" w:rsidP="005E025F">
      <w:pPr>
        <w:pStyle w:val="Nagwek2"/>
        <w:rPr>
          <w:b/>
        </w:rPr>
      </w:pPr>
      <w:r w:rsidRPr="003209A8">
        <w:t>Zamówienie musi zostać zrealizowane w termini</w:t>
      </w:r>
      <w:r w:rsidR="005571A0">
        <w:t>e:</w:t>
      </w:r>
      <w:r w:rsidR="00E11213">
        <w:t xml:space="preserve"> </w:t>
      </w:r>
      <w:r w:rsidR="00E11213">
        <w:rPr>
          <w:b/>
        </w:rPr>
        <w:t>15</w:t>
      </w:r>
      <w:r w:rsidR="00E11213" w:rsidRPr="00EC1517">
        <w:rPr>
          <w:b/>
        </w:rPr>
        <w:t>0 dni</w:t>
      </w:r>
      <w:r w:rsidR="00E11213">
        <w:t xml:space="preserve"> od dnia zawarcia umowy.</w:t>
      </w:r>
    </w:p>
    <w:p w:rsidR="00E85832" w:rsidRPr="00E85832" w:rsidRDefault="00E85832" w:rsidP="005E025F">
      <w:pPr>
        <w:pStyle w:val="Nagwek2"/>
      </w:pPr>
    </w:p>
    <w:p w:rsidR="00A2369F" w:rsidRPr="00876900" w:rsidRDefault="00024DB1" w:rsidP="00930133">
      <w:pPr>
        <w:pStyle w:val="Nagwek1"/>
      </w:pPr>
      <w:bookmarkStart w:id="9" w:name="_Toc258314247"/>
      <w:r>
        <w:rPr>
          <w:lang w:val="pl-PL"/>
        </w:rPr>
        <w:t>Informacja o warunkach</w:t>
      </w:r>
      <w:r w:rsidR="00A2369F" w:rsidRPr="004A65BB">
        <w:t xml:space="preserve"> udziału w postępowaniu</w:t>
      </w:r>
      <w:bookmarkEnd w:id="9"/>
    </w:p>
    <w:p w:rsidR="00A2369F" w:rsidRPr="00876900" w:rsidRDefault="00627ED2" w:rsidP="00161770">
      <w:pPr>
        <w:pStyle w:val="Nagwek2"/>
        <w:numPr>
          <w:ilvl w:val="1"/>
          <w:numId w:val="43"/>
        </w:numPr>
        <w:jc w:val="both"/>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SWZ</w:t>
      </w:r>
      <w:r w:rsidR="008B13A8">
        <w:t>.</w:t>
      </w:r>
    </w:p>
    <w:p w:rsidR="00BE65C3" w:rsidRPr="002E0CCC" w:rsidRDefault="00161770" w:rsidP="005E025F">
      <w:pPr>
        <w:pStyle w:val="Nagwek2"/>
      </w:pPr>
      <w:r w:rsidRPr="00161770">
        <w:rPr>
          <w:b/>
          <w:bCs w:val="0"/>
        </w:rPr>
        <w:t>7.2</w:t>
      </w:r>
      <w:r>
        <w:t xml:space="preserve"> </w:t>
      </w:r>
      <w:r w:rsidR="00024DB1">
        <w:t xml:space="preserve">Zamawiający, na podstawie art. 112 ustawy </w:t>
      </w:r>
      <w:proofErr w:type="spellStart"/>
      <w:r w:rsidR="00024DB1">
        <w:t>Pzp</w:t>
      </w:r>
      <w:proofErr w:type="spellEnd"/>
      <w:r w:rsidR="00024DB1">
        <w:t xml:space="preserve"> określa następujące warunki udziału w postępowaniu</w:t>
      </w:r>
      <w:r w:rsidR="00A2369F">
        <w:t>:</w:t>
      </w:r>
    </w:p>
    <w:p w:rsidR="00DB377C" w:rsidRPr="00CD4B52" w:rsidRDefault="00DB377C" w:rsidP="005E025F">
      <w:pPr>
        <w:pStyle w:val="Nagwek2"/>
      </w:pP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B377C" w:rsidRPr="00CD4B52" w:rsidTr="00B71C2D">
        <w:tc>
          <w:tcPr>
            <w:tcW w:w="720" w:type="dxa"/>
            <w:tcBorders>
              <w:top w:val="single" w:sz="4" w:space="0" w:color="auto"/>
              <w:left w:val="single" w:sz="4" w:space="0" w:color="auto"/>
              <w:bottom w:val="single" w:sz="4" w:space="0" w:color="auto"/>
              <w:right w:val="single" w:sz="4" w:space="0" w:color="auto"/>
            </w:tcBorders>
            <w:vAlign w:val="center"/>
            <w:hideMark/>
          </w:tcPr>
          <w:p w:rsidR="00DB377C" w:rsidRPr="00EA53ED" w:rsidRDefault="00DB377C" w:rsidP="007E4431">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DB377C" w:rsidRPr="00EA53ED" w:rsidRDefault="00DB377C" w:rsidP="007E4431">
            <w:pPr>
              <w:spacing w:before="60" w:after="120"/>
              <w:rPr>
                <w:sz w:val="20"/>
                <w:szCs w:val="20"/>
              </w:rPr>
            </w:pPr>
            <w:r w:rsidRPr="00EA53ED">
              <w:rPr>
                <w:b/>
                <w:sz w:val="20"/>
                <w:szCs w:val="20"/>
              </w:rPr>
              <w:t>Warunki udziału w postępowaniu</w:t>
            </w:r>
          </w:p>
        </w:tc>
      </w:tr>
      <w:tr w:rsidR="00DB377C" w:rsidRPr="00CD4B52" w:rsidTr="00B71C2D">
        <w:tc>
          <w:tcPr>
            <w:tcW w:w="720" w:type="dxa"/>
            <w:tcBorders>
              <w:top w:val="single" w:sz="4" w:space="0" w:color="auto"/>
              <w:left w:val="single" w:sz="4" w:space="0" w:color="auto"/>
              <w:bottom w:val="single" w:sz="4" w:space="0" w:color="auto"/>
              <w:right w:val="single" w:sz="4" w:space="0" w:color="auto"/>
            </w:tcBorders>
            <w:hideMark/>
          </w:tcPr>
          <w:p w:rsidR="00DB377C" w:rsidRPr="00CD4B52" w:rsidRDefault="00B71C2D" w:rsidP="007E4431">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rsidR="00DB377C" w:rsidRPr="00CD4B52" w:rsidRDefault="00DB377C" w:rsidP="007E4431">
            <w:pPr>
              <w:spacing w:before="60" w:after="120"/>
              <w:jc w:val="both"/>
              <w:rPr>
                <w:b/>
                <w:bCs/>
              </w:rPr>
            </w:pPr>
            <w:r w:rsidRPr="00DB377C">
              <w:rPr>
                <w:b/>
                <w:bCs/>
              </w:rPr>
              <w:t>Zdolność techniczna lub zawodowa</w:t>
            </w:r>
          </w:p>
          <w:p w:rsidR="00DB377C" w:rsidRDefault="00DB377C" w:rsidP="007E4431">
            <w:pPr>
              <w:spacing w:before="60" w:after="120"/>
              <w:jc w:val="both"/>
            </w:pPr>
            <w:r w:rsidRPr="00DB377C">
              <w:t xml:space="preserve">O udzielenie zamówienia publicznego mogą ubiegać się wykonawcy, którzy spełniają warunki, dotyczące  zdolności technicznej lub zawodowej. </w:t>
            </w:r>
          </w:p>
          <w:p w:rsidR="00BB0CB3" w:rsidRPr="009143AB" w:rsidRDefault="00BB0CB3" w:rsidP="00BB0CB3">
            <w:pPr>
              <w:widowControl w:val="0"/>
              <w:suppressAutoHyphens/>
              <w:spacing w:before="60" w:after="120"/>
              <w:jc w:val="both"/>
            </w:pPr>
            <w:r w:rsidRPr="00BB0CB3">
              <w:rPr>
                <w:rFonts w:eastAsia="SimSun" w:cs="Mangal"/>
                <w:kern w:val="1"/>
                <w:lang w:eastAsia="hi-IN" w:bidi="hi-IN"/>
              </w:rPr>
              <w:t xml:space="preserve">Zamawiający uzna warunek za spełniony jeżeli Wykonawca ubiegający się o udzielenie zamówienia w okresie ostatnich pięciu lat przed upływem terminu składania ofert, a jeżeli okres prowadzenia działalności jest krótszy - w tym </w:t>
            </w:r>
            <w:r w:rsidRPr="009143AB">
              <w:t xml:space="preserve">okresie wykonał: </w:t>
            </w:r>
          </w:p>
          <w:p w:rsidR="0007666F" w:rsidRPr="0047025A" w:rsidRDefault="0007666F" w:rsidP="0007666F">
            <w:pPr>
              <w:spacing w:before="60" w:after="120"/>
              <w:jc w:val="both"/>
            </w:pPr>
            <w:r w:rsidRPr="0007666F">
              <w:rPr>
                <w:highlight w:val="yellow"/>
              </w:rPr>
              <w:t>co najmniej jedną robotę budowlaną polegającą na wymianie okien bądź wstawianiu okien z montażem o wartości co najmniej 100.000,00 PLN brutto</w:t>
            </w:r>
            <w:r>
              <w:t>.</w:t>
            </w:r>
          </w:p>
          <w:p w:rsidR="00DB377C" w:rsidRPr="00CD4B52" w:rsidRDefault="0007666F" w:rsidP="0007666F">
            <w:pPr>
              <w:widowControl w:val="0"/>
              <w:suppressAutoHyphens/>
              <w:spacing w:before="60" w:after="120"/>
              <w:jc w:val="both"/>
            </w:pPr>
            <w:r w:rsidRPr="0047025A">
              <w:t>Ocena spełniania warunku udziału w postępowaniu będzie dokonana na podstawie wykazu wykonanych robót budowlanych wraz z referencjami potwierdzającymi ich należyte wykonanie oraz oświadczenia wykonawcy, na zasadzie spełnia/nie spełnia.</w:t>
            </w:r>
          </w:p>
        </w:tc>
      </w:tr>
    </w:tbl>
    <w:p w:rsidR="009E038F" w:rsidRDefault="009E038F" w:rsidP="005E025F">
      <w:pPr>
        <w:pStyle w:val="Nagwek2"/>
      </w:pPr>
    </w:p>
    <w:p w:rsidR="008E38E4" w:rsidRPr="008E38E4" w:rsidRDefault="008E38E4" w:rsidP="00930133">
      <w:pPr>
        <w:pStyle w:val="Nagwek1"/>
      </w:pPr>
      <w:r>
        <w:t xml:space="preserve">Podstawy wykluczenia wykonawcy </w:t>
      </w:r>
      <w:r w:rsidR="004E3A7E">
        <w:t>Z POSTĘPOWANIA</w:t>
      </w:r>
    </w:p>
    <w:p w:rsidR="00A56785" w:rsidRPr="00056B6A" w:rsidRDefault="00161770" w:rsidP="005E025F">
      <w:pPr>
        <w:pStyle w:val="Nagwek2"/>
      </w:pPr>
      <w:r w:rsidRPr="00161770">
        <w:rPr>
          <w:b/>
          <w:bCs w:val="0"/>
        </w:rPr>
        <w:t>8.1</w:t>
      </w:r>
      <w:r>
        <w:t xml:space="preserve"> </w:t>
      </w:r>
      <w:r w:rsidR="00A2369F"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71220B">
        <w:t xml:space="preserve"> </w:t>
      </w:r>
      <w:r w:rsidR="00A56785" w:rsidRPr="00A56785">
        <w:t xml:space="preserve">ustawy </w:t>
      </w:r>
      <w:proofErr w:type="spellStart"/>
      <w:r w:rsidR="00A56785" w:rsidRPr="00A56785">
        <w:t>Pzp</w:t>
      </w:r>
      <w:proofErr w:type="spellEnd"/>
      <w:r w:rsidR="00A56785" w:rsidRPr="00A56785">
        <w:t>.</w:t>
      </w:r>
    </w:p>
    <w:p w:rsidR="00EB7871" w:rsidRDefault="00161770" w:rsidP="005E025F">
      <w:pPr>
        <w:pStyle w:val="Nagwek2"/>
      </w:pPr>
      <w:r w:rsidRPr="00161770">
        <w:rPr>
          <w:b/>
          <w:bCs w:val="0"/>
        </w:rPr>
        <w:t>8.2</w:t>
      </w:r>
      <w:r>
        <w:t xml:space="preserve"> </w:t>
      </w:r>
      <w:r w:rsidR="00A56785">
        <w:t>W</w:t>
      </w:r>
      <w:r w:rsidR="008A3895">
        <w:t>ykluczenie W</w:t>
      </w:r>
      <w:r w:rsidR="00A56785">
        <w:t xml:space="preserve">ykonawcy nastąpi w przypadkach, o których mowa w art. </w:t>
      </w:r>
      <w:r w:rsidR="006939EC">
        <w:t>111</w:t>
      </w:r>
      <w:r w:rsidR="00A56785">
        <w:t xml:space="preserve"> </w:t>
      </w:r>
      <w:r w:rsidR="006939EC">
        <w:t>u</w:t>
      </w:r>
      <w:r w:rsidR="00A56785">
        <w:t xml:space="preserve">stawy </w:t>
      </w:r>
      <w:proofErr w:type="spellStart"/>
      <w:r w:rsidR="00A56785">
        <w:t>Pzp</w:t>
      </w:r>
      <w:proofErr w:type="spellEnd"/>
      <w:r w:rsidR="00A56785">
        <w:t>.</w:t>
      </w:r>
    </w:p>
    <w:p w:rsidR="006939EC" w:rsidRPr="00FA0742" w:rsidRDefault="00161770" w:rsidP="005E025F">
      <w:pPr>
        <w:pStyle w:val="Nagwek2"/>
      </w:pPr>
      <w:r w:rsidRPr="00161770">
        <w:rPr>
          <w:b/>
          <w:bCs w:val="0"/>
        </w:rPr>
        <w:t>8.3</w:t>
      </w:r>
      <w:r>
        <w:t xml:space="preserve"> </w:t>
      </w:r>
      <w:r w:rsidR="006939EC">
        <w:t xml:space="preserve">Wykonawca </w:t>
      </w:r>
      <w:r w:rsidR="009F663D" w:rsidRPr="009F663D">
        <w:t xml:space="preserve">nie podlega wykluczeniu w okolicznościach określonych w art. 108 ust. 1 pkt 1, 2 i 5 lub art. 109 ust. 1 pkt 2‒5 i 7‒10 ustawy </w:t>
      </w:r>
      <w:proofErr w:type="spellStart"/>
      <w:r w:rsidR="009F663D" w:rsidRPr="009F663D">
        <w:t>Pzp</w:t>
      </w:r>
      <w:proofErr w:type="spellEnd"/>
      <w:r w:rsidR="009F663D" w:rsidRPr="009F663D">
        <w:t xml:space="preserve">, jeżeli udowodni Zamawiającemu, że spełnił łącznie przesłanki określone w art. 110 ust. 2 ustawy </w:t>
      </w:r>
      <w:proofErr w:type="spellStart"/>
      <w:r w:rsidR="009F663D" w:rsidRPr="009F663D">
        <w:t>Pzp</w:t>
      </w:r>
      <w:proofErr w:type="spellEnd"/>
      <w:r w:rsidR="006939EC">
        <w:t>.</w:t>
      </w:r>
    </w:p>
    <w:p w:rsidR="00A34E0E" w:rsidRDefault="00161770" w:rsidP="005E025F">
      <w:pPr>
        <w:pStyle w:val="Nagwek2"/>
      </w:pPr>
      <w:r w:rsidRPr="00161770">
        <w:rPr>
          <w:b/>
          <w:bCs w:val="0"/>
        </w:rPr>
        <w:t>8.4</w:t>
      </w:r>
      <w:r>
        <w:t xml:space="preserve"> </w:t>
      </w:r>
      <w:r w:rsidR="00FA0742">
        <w:t xml:space="preserve">Zamawiający </w:t>
      </w:r>
      <w:r w:rsidR="00FA0742" w:rsidRPr="00FA0742">
        <w:t>oceni, czy podjęte przez Wykonawcę czynności są wystarczające do wykazania jego rzetelności, uwzględniając wagę i szczególne okoliczności czynu Wykonawcy, a jeżeli uzna, że nie są wystarczające, wykluczy</w:t>
      </w:r>
      <w:r w:rsidR="00FA0742">
        <w:t xml:space="preserve"> Wykonawcę.</w:t>
      </w:r>
    </w:p>
    <w:p w:rsidR="00A56785" w:rsidRPr="00A56785" w:rsidRDefault="00161770" w:rsidP="005E025F">
      <w:pPr>
        <w:pStyle w:val="Nagwek2"/>
      </w:pPr>
      <w:r w:rsidRPr="00161770">
        <w:rPr>
          <w:b/>
          <w:bCs w:val="0"/>
        </w:rPr>
        <w:t>8.5</w:t>
      </w:r>
      <w:r>
        <w:t xml:space="preserve"> </w:t>
      </w:r>
      <w:r w:rsidR="00A56785">
        <w:t>Zamawiający może wykluczyć Wykonawcę na każdym etapie postępowania</w:t>
      </w:r>
      <w:r w:rsidR="00E528CA">
        <w:t>, ofertę Wykonawcy wykluczonego uznaje się za odrzuconą.</w:t>
      </w:r>
    </w:p>
    <w:p w:rsidR="00F278EE" w:rsidRPr="0092294D" w:rsidRDefault="00596506" w:rsidP="00930133">
      <w:pPr>
        <w:pStyle w:val="Nagwek1"/>
        <w:rPr>
          <w:lang w:val="pl-PL"/>
        </w:rPr>
      </w:pPr>
      <w:bookmarkStart w:id="10" w:name="_Toc258314248"/>
      <w:r>
        <w:rPr>
          <w:lang w:val="pl-PL"/>
        </w:rPr>
        <w:t>informacja o podmiotowych środkach dowodowych</w:t>
      </w:r>
      <w:bookmarkEnd w:id="10"/>
    </w:p>
    <w:p w:rsidR="00892EAD" w:rsidRDefault="00161770" w:rsidP="005E025F">
      <w:pPr>
        <w:pStyle w:val="Nagwek2"/>
      </w:pPr>
      <w:r w:rsidRPr="00161770">
        <w:rPr>
          <w:b/>
          <w:bCs w:val="0"/>
        </w:rPr>
        <w:t>9.1</w:t>
      </w:r>
      <w:r>
        <w:t xml:space="preserve"> </w:t>
      </w:r>
      <w:r w:rsidR="00B31453"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rsidTr="00B31453">
        <w:tc>
          <w:tcPr>
            <w:tcW w:w="709" w:type="dxa"/>
          </w:tcPr>
          <w:p w:rsidR="009D2316" w:rsidRPr="009D2316" w:rsidRDefault="009D2316" w:rsidP="007F7BF7">
            <w:pPr>
              <w:spacing w:before="60" w:after="120"/>
              <w:jc w:val="center"/>
            </w:pPr>
            <w:r w:rsidRPr="009D2316">
              <w:rPr>
                <w:b/>
                <w:sz w:val="20"/>
                <w:szCs w:val="20"/>
              </w:rPr>
              <w:t>Lp.</w:t>
            </w:r>
          </w:p>
        </w:tc>
        <w:tc>
          <w:tcPr>
            <w:tcW w:w="7828" w:type="dxa"/>
          </w:tcPr>
          <w:p w:rsidR="009D2316" w:rsidRPr="009D2316" w:rsidRDefault="009D2316" w:rsidP="009D2316">
            <w:pPr>
              <w:spacing w:before="60" w:after="120"/>
              <w:jc w:val="both"/>
            </w:pPr>
            <w:r w:rsidRPr="009D2316">
              <w:rPr>
                <w:b/>
                <w:sz w:val="20"/>
                <w:szCs w:val="20"/>
              </w:rPr>
              <w:t>Wymagany dokument</w:t>
            </w:r>
          </w:p>
        </w:tc>
      </w:tr>
      <w:tr w:rsidR="00DB377C" w:rsidRPr="009D2316" w:rsidTr="007E4431">
        <w:tc>
          <w:tcPr>
            <w:tcW w:w="709" w:type="dxa"/>
          </w:tcPr>
          <w:p w:rsidR="00DB377C" w:rsidRPr="009D2316" w:rsidRDefault="00DB377C" w:rsidP="007E4431">
            <w:pPr>
              <w:spacing w:before="60" w:after="120"/>
              <w:jc w:val="center"/>
            </w:pPr>
            <w:r w:rsidRPr="00DB377C">
              <w:t>1</w:t>
            </w:r>
          </w:p>
        </w:tc>
        <w:tc>
          <w:tcPr>
            <w:tcW w:w="7828" w:type="dxa"/>
          </w:tcPr>
          <w:p w:rsidR="00DB377C" w:rsidRPr="009D2316" w:rsidRDefault="00DB377C" w:rsidP="007E4431">
            <w:pPr>
              <w:spacing w:before="60" w:after="60"/>
              <w:jc w:val="both"/>
            </w:pPr>
            <w:r w:rsidRPr="00DB377C">
              <w:rPr>
                <w:b/>
              </w:rPr>
              <w:t>Wzór oferty</w:t>
            </w:r>
          </w:p>
          <w:p w:rsidR="00DB377C" w:rsidRPr="009D2316" w:rsidRDefault="00DB377C" w:rsidP="007E4431">
            <w:pPr>
              <w:spacing w:after="40"/>
              <w:jc w:val="both"/>
            </w:pPr>
            <w:r w:rsidRPr="00DB377C">
              <w:t>Formularz ofertowy</w:t>
            </w:r>
          </w:p>
        </w:tc>
      </w:tr>
      <w:tr w:rsidR="00DB377C" w:rsidRPr="009D2316" w:rsidTr="007E4431">
        <w:tc>
          <w:tcPr>
            <w:tcW w:w="709" w:type="dxa"/>
          </w:tcPr>
          <w:p w:rsidR="00DB377C" w:rsidRPr="009D2316" w:rsidRDefault="00DB377C" w:rsidP="007E4431">
            <w:pPr>
              <w:spacing w:before="60" w:after="120"/>
              <w:jc w:val="center"/>
            </w:pPr>
            <w:r w:rsidRPr="00DB377C">
              <w:t>2</w:t>
            </w:r>
          </w:p>
        </w:tc>
        <w:tc>
          <w:tcPr>
            <w:tcW w:w="7828" w:type="dxa"/>
          </w:tcPr>
          <w:p w:rsidR="00DB377C" w:rsidRPr="009D2316" w:rsidRDefault="00DB377C" w:rsidP="007E4431">
            <w:pPr>
              <w:spacing w:before="60" w:after="60"/>
              <w:jc w:val="both"/>
            </w:pPr>
            <w:r w:rsidRPr="00DB377C">
              <w:rPr>
                <w:b/>
              </w:rPr>
              <w:t>Oświadczenie o niepodleganiu wykluczeniu oraz spełnianiu warunków udziału</w:t>
            </w:r>
          </w:p>
          <w:p w:rsidR="00DB377C" w:rsidRPr="009D2316" w:rsidRDefault="00DB377C" w:rsidP="007E4431">
            <w:pPr>
              <w:spacing w:after="40"/>
              <w:jc w:val="both"/>
            </w:pPr>
            <w:r w:rsidRPr="00DB377C">
              <w:t>Aktualne na dzień składania ofert oświadczenie Wykonawcy stanowiące wstępne potwierdzenie spełniania warunków udziału w postępowaniu oraz brak podstaw wykluczenia</w:t>
            </w:r>
          </w:p>
        </w:tc>
      </w:tr>
      <w:tr w:rsidR="00DB377C" w:rsidRPr="009D2316" w:rsidTr="007E4431">
        <w:tc>
          <w:tcPr>
            <w:tcW w:w="709" w:type="dxa"/>
          </w:tcPr>
          <w:p w:rsidR="00DB377C" w:rsidRPr="009D2316" w:rsidRDefault="00DB377C" w:rsidP="007E4431">
            <w:pPr>
              <w:spacing w:before="60" w:after="120"/>
              <w:jc w:val="center"/>
            </w:pPr>
            <w:r w:rsidRPr="00DB377C">
              <w:lastRenderedPageBreak/>
              <w:t>3</w:t>
            </w:r>
          </w:p>
        </w:tc>
        <w:tc>
          <w:tcPr>
            <w:tcW w:w="7828" w:type="dxa"/>
          </w:tcPr>
          <w:p w:rsidR="00DB377C" w:rsidRPr="009D2316" w:rsidRDefault="00DB377C" w:rsidP="007E4431">
            <w:pPr>
              <w:spacing w:before="60" w:after="60"/>
              <w:jc w:val="both"/>
            </w:pPr>
            <w:r w:rsidRPr="00DB377C">
              <w:rPr>
                <w:b/>
              </w:rPr>
              <w:t>Wykaz części zamówienia, której wykonanie wykonawca zamierza powierzyć podwykonawcom</w:t>
            </w:r>
          </w:p>
          <w:p w:rsidR="00DB377C" w:rsidRPr="009D2316" w:rsidRDefault="00DB377C" w:rsidP="007E4431">
            <w:pPr>
              <w:spacing w:after="40"/>
              <w:jc w:val="both"/>
            </w:pPr>
            <w:r w:rsidRPr="00DB377C">
              <w:t>Wykaz części zamówienia, której wykonanie wykonawca zamierza powierzyć podwykonawcom - zawarty we wzorze oferty.</w:t>
            </w:r>
          </w:p>
        </w:tc>
      </w:tr>
      <w:tr w:rsidR="00DB377C" w:rsidRPr="009D2316" w:rsidTr="007E4431">
        <w:tc>
          <w:tcPr>
            <w:tcW w:w="709" w:type="dxa"/>
          </w:tcPr>
          <w:p w:rsidR="00DB377C" w:rsidRPr="009D2316" w:rsidRDefault="00DB377C" w:rsidP="007E4431">
            <w:pPr>
              <w:spacing w:before="60" w:after="120"/>
              <w:jc w:val="center"/>
            </w:pPr>
            <w:r w:rsidRPr="00DB377C">
              <w:t>4</w:t>
            </w:r>
          </w:p>
        </w:tc>
        <w:tc>
          <w:tcPr>
            <w:tcW w:w="7828" w:type="dxa"/>
          </w:tcPr>
          <w:p w:rsidR="00DB377C" w:rsidRPr="009D2316" w:rsidRDefault="00DB377C" w:rsidP="007E4431">
            <w:pPr>
              <w:spacing w:before="60" w:after="60"/>
              <w:jc w:val="both"/>
            </w:pPr>
            <w:r w:rsidRPr="00DB377C">
              <w:rPr>
                <w:b/>
              </w:rPr>
              <w:t>Oświadczenie o zatrudnianiu osób na podstawie umowy o pracę</w:t>
            </w:r>
          </w:p>
          <w:p w:rsidR="00DB377C" w:rsidRPr="009D2316" w:rsidRDefault="00DB377C" w:rsidP="007E4431">
            <w:pPr>
              <w:spacing w:after="40"/>
              <w:jc w:val="both"/>
            </w:pPr>
            <w:r w:rsidRPr="00DB377C">
              <w:t>Oświadczenie o zatrudnianiu osób na podstawie umowy o pracę - zawarte w formularzu ofertowym</w:t>
            </w:r>
          </w:p>
        </w:tc>
      </w:tr>
      <w:tr w:rsidR="00DB377C" w:rsidRPr="009D2316" w:rsidTr="007E4431">
        <w:tc>
          <w:tcPr>
            <w:tcW w:w="709" w:type="dxa"/>
          </w:tcPr>
          <w:p w:rsidR="00DB377C" w:rsidRPr="009D2316" w:rsidRDefault="00DB377C" w:rsidP="007E4431">
            <w:pPr>
              <w:spacing w:before="60" w:after="120"/>
              <w:jc w:val="center"/>
            </w:pPr>
            <w:r w:rsidRPr="00DB377C">
              <w:t>5</w:t>
            </w:r>
          </w:p>
        </w:tc>
        <w:tc>
          <w:tcPr>
            <w:tcW w:w="7828" w:type="dxa"/>
          </w:tcPr>
          <w:p w:rsidR="00DB377C" w:rsidRPr="009D2316" w:rsidRDefault="00DB377C" w:rsidP="007E4431">
            <w:pPr>
              <w:spacing w:before="60" w:after="60"/>
              <w:jc w:val="both"/>
            </w:pPr>
            <w:r w:rsidRPr="00DB377C">
              <w:rPr>
                <w:b/>
              </w:rPr>
              <w:t>Zobowiązanie podmiotu udostępniającego zasoby</w:t>
            </w:r>
          </w:p>
          <w:p w:rsidR="00DB377C" w:rsidRPr="009D2316" w:rsidRDefault="00DB377C" w:rsidP="007E4431">
            <w:pPr>
              <w:spacing w:after="40"/>
              <w:jc w:val="both"/>
            </w:pPr>
            <w:r w:rsidRPr="00DB377C">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624FA">
              <w:t xml:space="preserve"> – jeżeli dotyczy.</w:t>
            </w:r>
          </w:p>
        </w:tc>
      </w:tr>
      <w:tr w:rsidR="008624FA" w:rsidRPr="009D2316" w:rsidTr="007E4431">
        <w:tc>
          <w:tcPr>
            <w:tcW w:w="709" w:type="dxa"/>
          </w:tcPr>
          <w:p w:rsidR="008624FA" w:rsidRPr="00DB377C" w:rsidRDefault="008624FA" w:rsidP="007E4431">
            <w:pPr>
              <w:spacing w:before="60" w:after="120"/>
              <w:jc w:val="center"/>
            </w:pPr>
            <w:r>
              <w:t>6</w:t>
            </w:r>
          </w:p>
        </w:tc>
        <w:tc>
          <w:tcPr>
            <w:tcW w:w="7828" w:type="dxa"/>
          </w:tcPr>
          <w:p w:rsidR="008624FA" w:rsidRPr="008624FA" w:rsidRDefault="008624FA" w:rsidP="007E4431">
            <w:pPr>
              <w:spacing w:before="60" w:after="60"/>
              <w:jc w:val="both"/>
              <w:rPr>
                <w:bCs/>
              </w:rPr>
            </w:pPr>
            <w:r>
              <w:rPr>
                <w:b/>
              </w:rPr>
              <w:t xml:space="preserve">Oświadczenia wykonawców wspólnie ubiegających się o udzielenie zamówienia </w:t>
            </w:r>
            <w:r>
              <w:rPr>
                <w:bCs/>
              </w:rPr>
              <w:t>– jeżeli dotyczy</w:t>
            </w:r>
          </w:p>
        </w:tc>
      </w:tr>
      <w:tr w:rsidR="008624FA" w:rsidRPr="009D2316" w:rsidTr="007E4431">
        <w:tc>
          <w:tcPr>
            <w:tcW w:w="709" w:type="dxa"/>
          </w:tcPr>
          <w:p w:rsidR="008624FA" w:rsidRPr="00DB377C" w:rsidRDefault="008624FA" w:rsidP="007E4431">
            <w:pPr>
              <w:spacing w:before="60" w:after="120"/>
              <w:jc w:val="center"/>
            </w:pPr>
            <w:r>
              <w:t>7</w:t>
            </w:r>
          </w:p>
        </w:tc>
        <w:tc>
          <w:tcPr>
            <w:tcW w:w="7828" w:type="dxa"/>
          </w:tcPr>
          <w:p w:rsidR="008624FA" w:rsidRPr="008624FA" w:rsidRDefault="008624FA" w:rsidP="007E4431">
            <w:pPr>
              <w:spacing w:before="60" w:after="60"/>
              <w:jc w:val="both"/>
              <w:rPr>
                <w:bCs/>
              </w:rPr>
            </w:pPr>
            <w:r>
              <w:rPr>
                <w:b/>
              </w:rPr>
              <w:t xml:space="preserve">Pełnomocnictwo </w:t>
            </w:r>
            <w:r>
              <w:rPr>
                <w:bCs/>
              </w:rPr>
              <w:t xml:space="preserve">lub pełnomocnictwa Wykonawców wspólnie ubiegających się o udzielenie zamówienia – jeżeli dotyczy. </w:t>
            </w:r>
          </w:p>
        </w:tc>
      </w:tr>
    </w:tbl>
    <w:p w:rsidR="009F2D6A" w:rsidRPr="008F5280" w:rsidRDefault="00161770" w:rsidP="005E025F">
      <w:pPr>
        <w:pStyle w:val="Nagwek2"/>
        <w:rPr>
          <w:sz w:val="16"/>
          <w:szCs w:val="16"/>
        </w:rPr>
      </w:pPr>
      <w:r w:rsidRPr="00161770">
        <w:rPr>
          <w:b/>
          <w:bCs w:val="0"/>
        </w:rPr>
        <w:t>9.2</w:t>
      </w:r>
      <w:r>
        <w:t xml:space="preserve"> </w:t>
      </w:r>
      <w:r w:rsidR="00717726"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t xml:space="preserve"> dowodowych:</w:t>
      </w:r>
    </w:p>
    <w:p w:rsidR="00DB377C" w:rsidRPr="00382F1F" w:rsidRDefault="00D35FCB" w:rsidP="005E025F">
      <w:pPr>
        <w:pStyle w:val="Nagwek2"/>
        <w:rPr>
          <w:sz w:val="16"/>
          <w:szCs w:val="16"/>
        </w:rPr>
      </w:pPr>
      <w:r>
        <w:t xml:space="preserve"> </w:t>
      </w:r>
    </w:p>
    <w:tbl>
      <w:tblPr>
        <w:tblW w:w="853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826"/>
      </w:tblGrid>
      <w:tr w:rsidR="00382F1F" w:rsidTr="007E4431">
        <w:tc>
          <w:tcPr>
            <w:tcW w:w="709"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120"/>
              <w:jc w:val="center"/>
            </w:pPr>
            <w:r>
              <w:t>Lp.</w:t>
            </w:r>
          </w:p>
        </w:tc>
        <w:tc>
          <w:tcPr>
            <w:tcW w:w="7826"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60"/>
              <w:jc w:val="both"/>
              <w:rPr>
                <w:b/>
              </w:rPr>
            </w:pPr>
            <w:r>
              <w:rPr>
                <w:b/>
              </w:rPr>
              <w:t>Wymagany dokument</w:t>
            </w:r>
          </w:p>
        </w:tc>
      </w:tr>
      <w:tr w:rsidR="00382F1F" w:rsidTr="007E4431">
        <w:tc>
          <w:tcPr>
            <w:tcW w:w="709"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120"/>
              <w:jc w:val="center"/>
            </w:pPr>
            <w:r>
              <w:t>1</w:t>
            </w:r>
          </w:p>
        </w:tc>
        <w:tc>
          <w:tcPr>
            <w:tcW w:w="7826" w:type="dxa"/>
            <w:tcBorders>
              <w:top w:val="single" w:sz="4" w:space="0" w:color="000000"/>
              <w:left w:val="single" w:sz="4" w:space="0" w:color="000000"/>
              <w:bottom w:val="single" w:sz="4" w:space="0" w:color="000000"/>
              <w:right w:val="single" w:sz="4" w:space="0" w:color="000000"/>
            </w:tcBorders>
          </w:tcPr>
          <w:p w:rsidR="00382F1F" w:rsidRDefault="00382F1F" w:rsidP="007E4431">
            <w:pPr>
              <w:spacing w:before="60" w:after="60"/>
              <w:jc w:val="both"/>
            </w:pPr>
            <w:r>
              <w:rPr>
                <w:b/>
              </w:rPr>
              <w:t xml:space="preserve">Wykaz </w:t>
            </w:r>
            <w:r w:rsidR="00DF5FC7">
              <w:rPr>
                <w:b/>
              </w:rPr>
              <w:t>robót budowlanych</w:t>
            </w:r>
          </w:p>
          <w:p w:rsidR="00585913" w:rsidRDefault="00E0430C" w:rsidP="007E4431">
            <w:pPr>
              <w:spacing w:after="40"/>
              <w:jc w:val="both"/>
            </w:pPr>
            <w:r w:rsidRPr="00E0430C">
              <w:t xml:space="preserve">Wykaz </w:t>
            </w:r>
            <w:r w:rsidR="00C858A0">
              <w:t xml:space="preserve">robót budowlanych </w:t>
            </w:r>
            <w:r w:rsidRPr="00E0430C">
              <w:t>wykonanych</w:t>
            </w:r>
            <w:r w:rsidR="00C858A0">
              <w:t xml:space="preserve"> </w:t>
            </w:r>
            <w:r w:rsidRPr="00E0430C">
              <w:t xml:space="preserve">w okresie ostatnich </w:t>
            </w:r>
            <w:r w:rsidR="00C858A0">
              <w:t>5</w:t>
            </w:r>
            <w:r w:rsidRPr="00E0430C">
              <w:t xml:space="preserve"> lat, a jeżeli okres prowadzenia działalności jest krótszy – w tym okresie, wraz z podaniem ich wartości, przedmiotu, dat wykonania i podmiotów, na rzecz których </w:t>
            </w:r>
            <w:r w:rsidR="00585913">
              <w:t>roboty</w:t>
            </w:r>
            <w:r w:rsidRPr="00E0430C">
              <w:t xml:space="preserve"> zostały wykonane, oraz załączeniem dowodów określających czy te </w:t>
            </w:r>
            <w:r w:rsidR="00585913">
              <w:t>roboty budowlane</w:t>
            </w:r>
            <w:r w:rsidRPr="00E0430C">
              <w:t xml:space="preserve"> zostały wykonane należycie, przy czym dowodami, o których mowa, są referencje bądź inne dokumenty sporządzone przez podmiot, na rzecz którego </w:t>
            </w:r>
            <w:r w:rsidR="00585913">
              <w:t>roboty budowlane</w:t>
            </w:r>
            <w:r w:rsidRPr="00E0430C">
              <w:t xml:space="preserve"> zostały wykonane, a w przypadku świadczeń powtarzających się lub ciągłych są wykonywane, a jeżeli Wykonawca z przyczyn niezależnych od niego nie jest w stanie uzyskać tych dokumentów – </w:t>
            </w:r>
            <w:r w:rsidR="00585913">
              <w:t>inne odpowiednie dokumenty.</w:t>
            </w:r>
          </w:p>
          <w:p w:rsidR="00382F1F" w:rsidRDefault="00E0430C" w:rsidP="007E4431">
            <w:pPr>
              <w:spacing w:after="40"/>
              <w:jc w:val="both"/>
            </w:pPr>
            <w:r w:rsidRPr="00E0430C">
              <w:t xml:space="preserve">Jeżeli Wykonawca powołuje się na doświadczenie w realizacji </w:t>
            </w:r>
            <w:r w:rsidR="00585913">
              <w:t xml:space="preserve">robót budowlanych </w:t>
            </w:r>
            <w:r w:rsidRPr="00E0430C">
              <w:t xml:space="preserve">wykonywanych wspólnie z innymi </w:t>
            </w:r>
            <w:r w:rsidR="00585913">
              <w:t>W</w:t>
            </w:r>
            <w:r w:rsidRPr="00E0430C">
              <w:t xml:space="preserve">ykonawcami, wykaz </w:t>
            </w:r>
            <w:r w:rsidR="00585913">
              <w:t>robót budowlanych</w:t>
            </w:r>
            <w:r w:rsidRPr="00E0430C">
              <w:t>,</w:t>
            </w:r>
            <w:r w:rsidR="00585913">
              <w:t xml:space="preserve"> </w:t>
            </w:r>
            <w:r w:rsidRPr="00E0430C">
              <w:t>w których wykonaniu Wykonawca ten bezpośrednio uczestniczył</w:t>
            </w:r>
            <w:r w:rsidR="00C64D65">
              <w:t>. Jeżeli przedmiot umowy, na którą powołuje się Wykonawca, obejmował szerszy zakres niż doświadczenie wymagane przez Zamawiającego, wykaz robót budowlanych dotyczy jedynie części bezpośrednio odpowiadającej warunkowi udziału w postępowaniu.</w:t>
            </w:r>
          </w:p>
        </w:tc>
      </w:tr>
      <w:tr w:rsidR="00C858A0" w:rsidTr="007E4431">
        <w:tc>
          <w:tcPr>
            <w:tcW w:w="709" w:type="dxa"/>
            <w:tcBorders>
              <w:top w:val="single" w:sz="4" w:space="0" w:color="000000"/>
              <w:left w:val="single" w:sz="4" w:space="0" w:color="000000"/>
              <w:bottom w:val="single" w:sz="4" w:space="0" w:color="000000"/>
              <w:right w:val="single" w:sz="4" w:space="0" w:color="000000"/>
            </w:tcBorders>
          </w:tcPr>
          <w:p w:rsidR="00C858A0" w:rsidRDefault="0054519C" w:rsidP="007E4431">
            <w:pPr>
              <w:spacing w:before="60" w:after="120"/>
              <w:jc w:val="center"/>
            </w:pPr>
            <w:r>
              <w:t>2</w:t>
            </w:r>
          </w:p>
        </w:tc>
        <w:tc>
          <w:tcPr>
            <w:tcW w:w="7826" w:type="dxa"/>
            <w:tcBorders>
              <w:top w:val="single" w:sz="4" w:space="0" w:color="000000"/>
              <w:left w:val="single" w:sz="4" w:space="0" w:color="000000"/>
              <w:bottom w:val="single" w:sz="4" w:space="0" w:color="000000"/>
              <w:right w:val="single" w:sz="4" w:space="0" w:color="000000"/>
            </w:tcBorders>
          </w:tcPr>
          <w:p w:rsidR="00C858A0" w:rsidRDefault="00C64D65" w:rsidP="007E4431">
            <w:pPr>
              <w:spacing w:before="60" w:after="60"/>
              <w:jc w:val="both"/>
              <w:rPr>
                <w:b/>
              </w:rPr>
            </w:pPr>
            <w:r>
              <w:rPr>
                <w:b/>
              </w:rPr>
              <w:t>Oświadczenie Wykonawcy</w:t>
            </w:r>
          </w:p>
          <w:p w:rsidR="002D5300" w:rsidRPr="002D5300" w:rsidRDefault="002D5300" w:rsidP="007E4431">
            <w:pPr>
              <w:spacing w:before="60" w:after="60"/>
              <w:jc w:val="both"/>
              <w:rPr>
                <w:bCs/>
              </w:rPr>
            </w:pPr>
            <w:r w:rsidRPr="002D5300">
              <w:rPr>
                <w:bCs/>
              </w:rPr>
              <w:t xml:space="preserve">o aktualności informacji zawartych w oświadczeniu, o którym mowa w art. 125 ust. 1 ustawy </w:t>
            </w:r>
            <w:proofErr w:type="spellStart"/>
            <w:r w:rsidRPr="002D5300">
              <w:rPr>
                <w:bCs/>
              </w:rPr>
              <w:t>Pzp</w:t>
            </w:r>
            <w:proofErr w:type="spellEnd"/>
            <w:r w:rsidRPr="002D5300">
              <w:rPr>
                <w:bCs/>
              </w:rPr>
              <w:t xml:space="preserve"> w zakresie odnoszącym się do podstaw wykluczenia </w:t>
            </w:r>
            <w:r w:rsidRPr="002D5300">
              <w:rPr>
                <w:bCs/>
              </w:rPr>
              <w:lastRenderedPageBreak/>
              <w:t>wskazanych w art. 108 ust. 1 pkt 3-6 ustawy, wzór oświadczenia stanowi Załącznik do SWZ.</w:t>
            </w:r>
          </w:p>
        </w:tc>
      </w:tr>
    </w:tbl>
    <w:p w:rsidR="00204058" w:rsidRPr="00B06553" w:rsidRDefault="00204058" w:rsidP="005E025F">
      <w:pPr>
        <w:pStyle w:val="Nagwek2"/>
      </w:pPr>
    </w:p>
    <w:p w:rsidR="00983549" w:rsidRDefault="00161770" w:rsidP="005E025F">
      <w:pPr>
        <w:pStyle w:val="Nagwek2"/>
      </w:pPr>
      <w:r w:rsidRPr="00161770">
        <w:rPr>
          <w:b/>
          <w:bCs w:val="0"/>
        </w:rPr>
        <w:t>9.3</w:t>
      </w:r>
      <w:r>
        <w:t xml:space="preserve"> </w:t>
      </w:r>
      <w:r w:rsidR="00983549">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00983549">
        <w:t>.</w:t>
      </w:r>
    </w:p>
    <w:p w:rsidR="001F7B41" w:rsidRPr="001F7B41" w:rsidRDefault="00161770" w:rsidP="005E025F">
      <w:pPr>
        <w:pStyle w:val="Nagwek2"/>
      </w:pPr>
      <w:r w:rsidRPr="00161770">
        <w:rPr>
          <w:b/>
          <w:bCs w:val="0"/>
        </w:rPr>
        <w:t>9.4</w:t>
      </w:r>
      <w:r>
        <w:t xml:space="preserve"> </w:t>
      </w:r>
      <w:r w:rsidR="001F7B41">
        <w:t xml:space="preserve">Jeżeli </w:t>
      </w:r>
      <w:r w:rsidR="001F7B41"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sidR="001F7B41">
        <w:t xml:space="preserve"> złożenia.</w:t>
      </w:r>
    </w:p>
    <w:p w:rsidR="001F7B41" w:rsidRPr="001F7B41" w:rsidRDefault="00161770" w:rsidP="005E025F">
      <w:pPr>
        <w:pStyle w:val="Nagwek2"/>
      </w:pPr>
      <w:r w:rsidRPr="00161770">
        <w:rPr>
          <w:b/>
          <w:bCs w:val="0"/>
        </w:rPr>
        <w:t>9.5</w:t>
      </w:r>
      <w:r>
        <w:t xml:space="preserve"> </w:t>
      </w:r>
      <w:r w:rsidR="001F7B41">
        <w:t xml:space="preserve">Wykonawca </w:t>
      </w:r>
      <w:r w:rsidR="001F7B41" w:rsidRPr="001F7B41">
        <w:t>nie jest zobowiązany do złożenia podmiotowych środków dowodowych, które Zamawiający posiada, jeżeli Wykonawca wskaże te środki oraz potwierdzi ich prawidłowość i</w:t>
      </w:r>
      <w:r w:rsidR="001F7B41">
        <w:t xml:space="preserve"> aktualność.</w:t>
      </w:r>
    </w:p>
    <w:p w:rsidR="001F7B41" w:rsidRPr="001F7B41" w:rsidRDefault="00161770" w:rsidP="005E025F">
      <w:pPr>
        <w:pStyle w:val="Nagwek2"/>
      </w:pPr>
      <w:r w:rsidRPr="00161770">
        <w:rPr>
          <w:b/>
          <w:bCs w:val="0"/>
        </w:rPr>
        <w:t>9.6</w:t>
      </w:r>
      <w:r>
        <w:t xml:space="preserve"> </w:t>
      </w:r>
      <w:r w:rsidR="001F7B41">
        <w:t xml:space="preserve">Podmiotowe </w:t>
      </w:r>
      <w:r w:rsidR="001F7B41" w:rsidRPr="001F7B41">
        <w:t>środki dowodowe oraz inne dokumenty lub oświadczenia Wykonawca składa, pod rygorem nieważności, w formie elektronicznej lub w postaci elektronicznej opatrzonej podpisem zaufanym lub podpisem</w:t>
      </w:r>
      <w:r w:rsidR="001F7B41">
        <w:t xml:space="preserve"> osobistym.</w:t>
      </w:r>
    </w:p>
    <w:p w:rsidR="00DB377C" w:rsidRPr="006B2D67" w:rsidRDefault="00161770" w:rsidP="005E025F">
      <w:pPr>
        <w:pStyle w:val="Nagwek2"/>
        <w:rPr>
          <w:sz w:val="16"/>
          <w:szCs w:val="16"/>
        </w:rPr>
      </w:pPr>
      <w:r w:rsidRPr="00161770">
        <w:rPr>
          <w:b/>
          <w:bCs w:val="0"/>
        </w:rPr>
        <w:t>9.7</w:t>
      </w:r>
      <w:r>
        <w:t xml:space="preserve"> </w:t>
      </w:r>
      <w:r w:rsidR="001F7B41">
        <w:t xml:space="preserve">Dokumenty </w:t>
      </w:r>
      <w:r w:rsidR="001F7B41" w:rsidRPr="001F7B41">
        <w:t>sporządzone w języku obcym są składane wraz z tłumaczeniem na język</w:t>
      </w:r>
      <w:r w:rsidR="001F7B41">
        <w:t xml:space="preserve"> polski.</w:t>
      </w:r>
      <w:r w:rsidR="00F8458B">
        <w:t xml:space="preserve"> </w:t>
      </w:r>
      <w:bookmarkStart w:id="11" w:name="_Toc258314249"/>
    </w:p>
    <w:p w:rsidR="00DB377C" w:rsidRDefault="00DB377C" w:rsidP="00DB377C">
      <w:pPr>
        <w:pStyle w:val="Nagwek1"/>
      </w:pPr>
      <w:r w:rsidRPr="00A86605">
        <w:t>INFORMACJA DLA WYKONAWCÓW POLEGAJĄCYCH NA ZASOBACH</w:t>
      </w:r>
      <w:r>
        <w:rPr>
          <w:lang w:val="pl-PL"/>
        </w:rPr>
        <w:t xml:space="preserve"> podmiotów trzecich</w:t>
      </w:r>
    </w:p>
    <w:p w:rsidR="00DB377C" w:rsidRPr="00A86605" w:rsidRDefault="00161770" w:rsidP="005E025F">
      <w:pPr>
        <w:pStyle w:val="Nagwek2"/>
      </w:pPr>
      <w:r w:rsidRPr="00161770">
        <w:rPr>
          <w:b/>
          <w:bCs w:val="0"/>
        </w:rPr>
        <w:t>10.1</w:t>
      </w:r>
      <w:r>
        <w:t xml:space="preserve"> </w:t>
      </w:r>
      <w:r w:rsidR="00DB377C" w:rsidRPr="00A86605">
        <w:t>Wykonawca</w:t>
      </w:r>
      <w:r w:rsidR="00DB377C">
        <w:t>,</w:t>
      </w:r>
      <w:r w:rsidR="00DB377C" w:rsidRPr="006B2D67">
        <w:t xml:space="preserve"> w celu potwierdzenia spełnienia warunków udziału w postępowaniu, może polegać na zdolnościach technicznych lub zawodowych lub sytuacji finansowej lub ekonomicznej podmiotów trzecich, na zasadach określonych w art. 118–123 ustawy </w:t>
      </w:r>
      <w:proofErr w:type="spellStart"/>
      <w:r w:rsidR="00DB377C" w:rsidRPr="006B2D67">
        <w:t>Pzp</w:t>
      </w:r>
      <w:proofErr w:type="spellEnd"/>
      <w:r w:rsidR="00DB377C" w:rsidRPr="00A86605">
        <w:t>.</w:t>
      </w:r>
    </w:p>
    <w:p w:rsidR="00DB377C" w:rsidRPr="006B2D67" w:rsidRDefault="00161770" w:rsidP="005E025F">
      <w:pPr>
        <w:pStyle w:val="Nagwek2"/>
      </w:pPr>
      <w:r w:rsidRPr="00161770">
        <w:rPr>
          <w:b/>
          <w:bCs w:val="0"/>
        </w:rPr>
        <w:t>10.2</w:t>
      </w:r>
      <w:r>
        <w:t xml:space="preserve"> </w:t>
      </w:r>
      <w:r w:rsidR="00DB377C" w:rsidRPr="00A86605">
        <w:t xml:space="preserve">Wykonawca, </w:t>
      </w:r>
      <w:r w:rsidR="00DB377C" w:rsidRPr="006B2D67">
        <w:t>który polega na zdolnościach lub sytuacji podmiotów udostępniających zasoby, zobowiązany jest</w:t>
      </w:r>
      <w:r w:rsidR="00DB377C">
        <w:t>:</w:t>
      </w:r>
    </w:p>
    <w:p w:rsidR="00DB377C" w:rsidRPr="007B174A" w:rsidRDefault="00DB377C" w:rsidP="005E025F">
      <w:pPr>
        <w:pStyle w:val="Nagwek2"/>
        <w:numPr>
          <w:ilvl w:val="0"/>
          <w:numId w:val="13"/>
        </w:numPr>
      </w:pPr>
      <w:r>
        <w:t xml:space="preserve">złożyć </w:t>
      </w:r>
      <w:r w:rsidRPr="006B2D67">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rsidR="00DB377C" w:rsidRPr="007B174A" w:rsidRDefault="00DB377C" w:rsidP="005E025F">
      <w:pPr>
        <w:pStyle w:val="Nagwek2"/>
        <w:numPr>
          <w:ilvl w:val="0"/>
          <w:numId w:val="14"/>
        </w:numPr>
      </w:pPr>
      <w:r>
        <w:t xml:space="preserve">zakres </w:t>
      </w:r>
      <w:r w:rsidRPr="007B174A">
        <w:t>dostępnych Wykonawcy zasobów podmiotu udostępniającego zasoby</w:t>
      </w:r>
      <w:r>
        <w:t>;</w:t>
      </w:r>
    </w:p>
    <w:p w:rsidR="00DB377C" w:rsidRPr="007B174A" w:rsidRDefault="00DB377C" w:rsidP="005E025F">
      <w:pPr>
        <w:pStyle w:val="Nagwek2"/>
        <w:numPr>
          <w:ilvl w:val="0"/>
          <w:numId w:val="14"/>
        </w:numPr>
      </w:pPr>
      <w:r>
        <w:t xml:space="preserve">sposób </w:t>
      </w:r>
      <w:r w:rsidRPr="007B174A">
        <w:t>i okres udostępnienia Wykonawcy i wykorzystania przez niego zasobów podmiotu udostępniającego te zasoby przy wykonywaniu zamówienia</w:t>
      </w:r>
      <w:r>
        <w:t>;</w:t>
      </w:r>
    </w:p>
    <w:p w:rsidR="00DB377C" w:rsidRPr="006B2D67" w:rsidRDefault="00DB377C" w:rsidP="005E025F">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rsidR="00DB377C" w:rsidRPr="00A86605" w:rsidRDefault="00DB377C" w:rsidP="00D04B60">
      <w:pPr>
        <w:pStyle w:val="Nagwek2"/>
        <w:numPr>
          <w:ilvl w:val="0"/>
          <w:numId w:val="13"/>
        </w:numPr>
      </w:pPr>
      <w:r>
        <w:lastRenderedPageBreak/>
        <w:t xml:space="preserve">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rsidR="00DB377C" w:rsidRDefault="00161770" w:rsidP="005E025F">
      <w:pPr>
        <w:pStyle w:val="Nagwek2"/>
      </w:pPr>
      <w:r w:rsidRPr="00161770">
        <w:rPr>
          <w:b/>
          <w:bCs w:val="0"/>
        </w:rPr>
        <w:t>10.3</w:t>
      </w:r>
      <w:r>
        <w:t xml:space="preserve"> </w:t>
      </w:r>
      <w:r w:rsidR="00DB377C" w:rsidRPr="00A86605">
        <w:t>Zamaw</w:t>
      </w:r>
      <w:r w:rsidR="00DB377C">
        <w:t xml:space="preserve">iający </w:t>
      </w:r>
      <w:r w:rsidR="00DB377C"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w:t>
      </w:r>
      <w:r w:rsidR="00DB377C" w:rsidRPr="006C44E6">
        <w:t>tych podmiotów podstawy wykluczenia, które zostały przewidziane względem Wykonawcy w pkt. 8 niniejszej</w:t>
      </w:r>
      <w:r w:rsidR="00DB377C" w:rsidRPr="00A86605">
        <w:t xml:space="preserve"> SWZ.</w:t>
      </w:r>
    </w:p>
    <w:p w:rsidR="009E038F" w:rsidRPr="007B174A" w:rsidRDefault="00161770" w:rsidP="005E025F">
      <w:pPr>
        <w:pStyle w:val="Nagwek2"/>
      </w:pPr>
      <w:r w:rsidRPr="00161770">
        <w:rPr>
          <w:b/>
          <w:bCs w:val="0"/>
        </w:rPr>
        <w:t>10.4</w:t>
      </w:r>
      <w:r>
        <w:t xml:space="preserve"> </w:t>
      </w:r>
      <w:r w:rsidR="00DB377C">
        <w:t xml:space="preserve">Jeżeli </w:t>
      </w:r>
      <w:r w:rsidR="00DB377C" w:rsidRPr="007B174A">
        <w:t>zdolności techniczne lub zawodowe, sytuacja ekonomiczna lub finansowa podmiotu udostępniającego zasoby nie potwierdzą spełniania przez Wykonawcę warunków udziału w postępowaniu lub zajdą wobec tego podmiotu podstawy wykluczenia, Zamawiający za</w:t>
      </w:r>
      <w:r w:rsidR="009078BA">
        <w:t>ż</w:t>
      </w:r>
      <w:r w:rsidR="00DB377C" w:rsidRPr="007B174A">
        <w:t>ąda, aby Wykonawca w terminie określonym przez Zamawiającego zastąpił ten podmiot innym podmiotem lub podmiotami albo wykazał, że samodzielnie spełnia warunki udziału w</w:t>
      </w:r>
      <w:r w:rsidR="00DB377C">
        <w:t xml:space="preserve"> postępowaniu.</w:t>
      </w:r>
    </w:p>
    <w:p w:rsidR="0090602E" w:rsidRDefault="00A86605" w:rsidP="00930133">
      <w:pPr>
        <w:pStyle w:val="Nagwek1"/>
        <w:rPr>
          <w:lang w:val="pl-PL"/>
        </w:rPr>
      </w:pPr>
      <w:r w:rsidRPr="000309CA">
        <w:t>INFORMACJA DLA WYKONAWCÓW zamierzających powierzyć wykonanie części zamówienia podwykonawcom</w:t>
      </w:r>
    </w:p>
    <w:p w:rsidR="00DB377C" w:rsidRDefault="00161770" w:rsidP="005E025F">
      <w:pPr>
        <w:pStyle w:val="Nagwek2"/>
      </w:pPr>
      <w:r w:rsidRPr="00161770">
        <w:rPr>
          <w:b/>
          <w:bCs w:val="0"/>
        </w:rPr>
        <w:t>11.1</w:t>
      </w:r>
      <w:r>
        <w:t xml:space="preserve"> </w:t>
      </w:r>
      <w:r w:rsidR="001C5986" w:rsidRPr="001C5986">
        <w:t>Wykonawca może powierz</w:t>
      </w:r>
      <w:r w:rsidR="00E26EEE">
        <w:t>yć wykonanie części zamówienia P</w:t>
      </w:r>
      <w:r w:rsidR="001C5986" w:rsidRPr="001C5986">
        <w:t>odwykonawcom</w:t>
      </w:r>
      <w:r w:rsidR="00FA5E2B">
        <w:t xml:space="preserve">. </w:t>
      </w:r>
    </w:p>
    <w:p w:rsidR="00DB377C" w:rsidRPr="00F85F4C" w:rsidRDefault="00161770" w:rsidP="005E025F">
      <w:pPr>
        <w:pStyle w:val="Nagwek2"/>
      </w:pPr>
      <w:r w:rsidRPr="00161770">
        <w:rPr>
          <w:b/>
          <w:bCs w:val="0"/>
        </w:rPr>
        <w:t>11.2</w:t>
      </w:r>
      <w:r>
        <w:t xml:space="preserve"> </w:t>
      </w:r>
      <w:r w:rsidR="00F85F4C" w:rsidRPr="00F85F4C">
        <w:t>Zamawiający żąda, aby przed przystąpieniem do wykonania zamówienia Wykonawca, podał nazwy, dane kontaktowe oraz przedstawicieli Podwykonawców zaangażowanych w realizację zamówienia.</w:t>
      </w:r>
    </w:p>
    <w:p w:rsidR="00F85F4C" w:rsidRDefault="00161770" w:rsidP="005E025F">
      <w:pPr>
        <w:pStyle w:val="Nagwek2"/>
      </w:pPr>
      <w:r w:rsidRPr="00161770">
        <w:rPr>
          <w:b/>
          <w:bCs w:val="0"/>
        </w:rPr>
        <w:t>11.3</w:t>
      </w:r>
      <w:r>
        <w:t xml:space="preserve"> </w:t>
      </w:r>
      <w:r w:rsidR="00F85F4C" w:rsidRPr="00F85F4C">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rsidR="00DB377C" w:rsidRPr="000A128B" w:rsidRDefault="00161770" w:rsidP="005E025F">
      <w:pPr>
        <w:pStyle w:val="Nagwek2"/>
      </w:pPr>
      <w:r w:rsidRPr="00161770">
        <w:rPr>
          <w:b/>
          <w:bCs w:val="0"/>
        </w:rPr>
        <w:t>11.4</w:t>
      </w:r>
      <w:r>
        <w:t xml:space="preserve"> </w:t>
      </w:r>
      <w:r w:rsidR="000A128B" w:rsidRPr="000A128B">
        <w:t>Szczegółowy zakres wymagań dotyczących umowy o podwykonawstwo na roboty budowlane, których niespełnienie spowoduje zgłoszenie przez Zamawiającego odpowiednio zastrzeżeń lub sprzeciwu: został określony we wzorze umowy</w:t>
      </w:r>
      <w:r w:rsidR="001C5986" w:rsidRPr="00AA5FCE">
        <w:t>.</w:t>
      </w:r>
    </w:p>
    <w:p w:rsidR="00EE3618" w:rsidRDefault="00127036" w:rsidP="00930133">
      <w:pPr>
        <w:pStyle w:val="Nagwek1"/>
      </w:pPr>
      <w:r>
        <w:t>Informacja dla wykonawców wspólnie ubiegających się o udzielenie zamówienia</w:t>
      </w:r>
    </w:p>
    <w:p w:rsidR="00127036" w:rsidRDefault="00161770" w:rsidP="005E025F">
      <w:pPr>
        <w:pStyle w:val="Nagwek2"/>
      </w:pPr>
      <w:r w:rsidRPr="00161770">
        <w:rPr>
          <w:b/>
          <w:bCs w:val="0"/>
        </w:rPr>
        <w:t>12.1</w:t>
      </w:r>
      <w:r>
        <w:t xml:space="preserve"> </w:t>
      </w:r>
      <w:r w:rsidR="00127036"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00127036" w:rsidRPr="00127036">
        <w:t>.</w:t>
      </w:r>
    </w:p>
    <w:p w:rsidR="009F4797" w:rsidRPr="009F4797" w:rsidRDefault="00161770" w:rsidP="005E025F">
      <w:pPr>
        <w:pStyle w:val="Nagwek2"/>
      </w:pPr>
      <w:r w:rsidRPr="00161770">
        <w:rPr>
          <w:b/>
          <w:bCs w:val="0"/>
        </w:rPr>
        <w:t>12.2</w:t>
      </w:r>
      <w:r>
        <w:t xml:space="preserve"> </w:t>
      </w:r>
      <w:r w:rsidR="009F4797">
        <w:t xml:space="preserve">Pełnomocnictwo </w:t>
      </w:r>
      <w:r w:rsidR="009F4797" w:rsidRPr="009F4797">
        <w:t>należy dołączyć do oferty i powinno ono zawierać w szczególności</w:t>
      </w:r>
      <w:r w:rsidR="009F4797">
        <w:t xml:space="preserve"> wskazanie:</w:t>
      </w:r>
    </w:p>
    <w:p w:rsidR="009F4797" w:rsidRPr="009F4797" w:rsidRDefault="009F4797" w:rsidP="005E025F">
      <w:pPr>
        <w:pStyle w:val="Nagwek2"/>
        <w:numPr>
          <w:ilvl w:val="0"/>
          <w:numId w:val="15"/>
        </w:numPr>
      </w:pPr>
      <w:r>
        <w:t xml:space="preserve">postępowania </w:t>
      </w:r>
      <w:r w:rsidRPr="009F4797">
        <w:t>o udzielenie zamówienie publicznego, którego</w:t>
      </w:r>
      <w:r>
        <w:t xml:space="preserve"> dotyczy;</w:t>
      </w:r>
    </w:p>
    <w:p w:rsidR="009F4797" w:rsidRPr="009F4797" w:rsidRDefault="009F4797" w:rsidP="005E025F">
      <w:pPr>
        <w:pStyle w:val="Nagwek2"/>
        <w:numPr>
          <w:ilvl w:val="0"/>
          <w:numId w:val="15"/>
        </w:numPr>
      </w:pPr>
      <w:r>
        <w:t xml:space="preserve">wszystkich </w:t>
      </w:r>
      <w:r w:rsidRPr="009F4797">
        <w:t>Wykonawców ubiegających się wspólnie o udzielenie</w:t>
      </w:r>
      <w:r>
        <w:t xml:space="preserve"> zamówienia;</w:t>
      </w:r>
    </w:p>
    <w:p w:rsidR="009F4797" w:rsidRPr="00127036" w:rsidRDefault="009F4797" w:rsidP="005E025F">
      <w:pPr>
        <w:pStyle w:val="Nagwek2"/>
        <w:numPr>
          <w:ilvl w:val="0"/>
          <w:numId w:val="15"/>
        </w:numPr>
      </w:pPr>
      <w:r>
        <w:t xml:space="preserve">ustanowionego </w:t>
      </w:r>
      <w:r w:rsidRPr="009F4797">
        <w:t xml:space="preserve">pełnomocnika oraz zakresu jego </w:t>
      </w:r>
      <w:r>
        <w:t xml:space="preserve"> umocowania.</w:t>
      </w:r>
    </w:p>
    <w:p w:rsidR="00127036" w:rsidRPr="00020C32" w:rsidRDefault="00426469" w:rsidP="005E025F">
      <w:pPr>
        <w:pStyle w:val="Nagwek2"/>
      </w:pPr>
      <w:r w:rsidRPr="00426469">
        <w:rPr>
          <w:b/>
          <w:bCs w:val="0"/>
        </w:rPr>
        <w:lastRenderedPageBreak/>
        <w:t>12.3</w:t>
      </w:r>
      <w:r>
        <w:t xml:space="preserve"> </w:t>
      </w:r>
      <w:r w:rsidR="00127036"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8D56F6">
        <w:t>9.1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00127036" w:rsidRPr="00127036">
        <w:t xml:space="preserve"> </w:t>
      </w:r>
      <w:r w:rsidR="009F4797">
        <w:t>postępowaniu</w:t>
      </w:r>
      <w:r w:rsidR="00127036" w:rsidRPr="00127036">
        <w:t>.</w:t>
      </w:r>
      <w:r w:rsidR="00020C32">
        <w:t xml:space="preserve"> Wzór oświadczenia stanowi załącznik do SWZ.</w:t>
      </w:r>
    </w:p>
    <w:p w:rsidR="00020C32" w:rsidRPr="00020C32" w:rsidRDefault="00426469" w:rsidP="005E025F">
      <w:pPr>
        <w:pStyle w:val="Nagwek2"/>
      </w:pPr>
      <w:r w:rsidRPr="00426469">
        <w:rPr>
          <w:b/>
          <w:bCs w:val="0"/>
        </w:rPr>
        <w:t>12.4</w:t>
      </w:r>
      <w:r>
        <w:t xml:space="preserve"> </w:t>
      </w:r>
      <w:r w:rsidR="00020C32" w:rsidRPr="00020C32">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zdolności te są wymagane. W takim przypadku wykonawcy wspólnie ubiegający się o udzielenie zamówienia dołączają do oferty oświadczenie, z którego wynika, które roboty budowlane lub usługi wykonają poszczególni wykonawcy. Wzór oświadczenia stanowi załącznik do SWZ.</w:t>
      </w:r>
    </w:p>
    <w:p w:rsidR="00020C32" w:rsidRDefault="00426469" w:rsidP="005E025F">
      <w:pPr>
        <w:pStyle w:val="Nagwek2"/>
      </w:pPr>
      <w:r w:rsidRPr="00426469">
        <w:rPr>
          <w:b/>
          <w:bCs w:val="0"/>
        </w:rPr>
        <w:t>12.5</w:t>
      </w:r>
      <w:r>
        <w:t xml:space="preserve"> </w:t>
      </w:r>
      <w:r w:rsidR="00020C32" w:rsidRPr="00020C32">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rsidR="00BC04D7" w:rsidRPr="00876900" w:rsidRDefault="00127036" w:rsidP="00930133">
      <w:pPr>
        <w:pStyle w:val="Nagwek1"/>
      </w:pPr>
      <w:r w:rsidRPr="00127036">
        <w:t>Informacje o sposobie porozumiewania się zamawiającego z Wykonawcami</w:t>
      </w:r>
      <w:bookmarkEnd w:id="11"/>
    </w:p>
    <w:p w:rsidR="000515DB" w:rsidRPr="000515DB" w:rsidRDefault="00426469" w:rsidP="005E025F">
      <w:pPr>
        <w:pStyle w:val="Nagwek2"/>
      </w:pPr>
      <w:r w:rsidRPr="00426469">
        <w:rPr>
          <w:b/>
          <w:bCs w:val="0"/>
        </w:rPr>
        <w:t>13.1</w:t>
      </w:r>
      <w:r>
        <w:t xml:space="preserve"> </w:t>
      </w:r>
      <w:r w:rsidR="000515DB"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t xml:space="preserve"> </w:t>
      </w:r>
      <w:r w:rsidR="00DB377C" w:rsidRPr="00DB377C">
        <w:rPr>
          <w:color w:val="0000FF"/>
          <w:u w:val="single"/>
        </w:rPr>
        <w:t>https://platformazakupowa.pl/pn/mzgm_ostrow</w:t>
      </w:r>
      <w:r w:rsidR="00C73593" w:rsidRPr="00C73593">
        <w:rPr>
          <w:color w:val="auto"/>
        </w:rPr>
        <w:t>.</w:t>
      </w:r>
    </w:p>
    <w:p w:rsidR="006F5BCD" w:rsidRDefault="00426469" w:rsidP="005E025F">
      <w:pPr>
        <w:pStyle w:val="Nagwek2"/>
      </w:pPr>
      <w:bookmarkStart w:id="12" w:name="_Hlk37863747"/>
      <w:r w:rsidRPr="00426469">
        <w:rPr>
          <w:b/>
          <w:bCs w:val="0"/>
        </w:rPr>
        <w:t>13.2</w:t>
      </w:r>
      <w:r>
        <w:t xml:space="preserve"> </w:t>
      </w:r>
      <w:r w:rsidR="000515DB" w:rsidRPr="00E44CEF">
        <w:t>Korzystanie z Platformy przez Wykonawcę jest bezpłatne</w:t>
      </w:r>
      <w:bookmarkEnd w:id="12"/>
      <w:r w:rsidR="00E14BA2">
        <w:t>.</w:t>
      </w:r>
    </w:p>
    <w:p w:rsidR="000515DB" w:rsidRPr="000515DB" w:rsidRDefault="000515DB" w:rsidP="005E025F">
      <w:pPr>
        <w:pStyle w:val="Nagwek2"/>
      </w:pPr>
      <w:bookmarkStart w:id="13" w:name="_Hlk37863788"/>
      <w:r w:rsidRPr="00E44CEF">
        <w:t xml:space="preserve">Na Platformie postępowanie prowadzone jest pod nazwą: </w:t>
      </w:r>
      <w:r w:rsidRPr="00270577">
        <w:rPr>
          <w:b/>
          <w:bCs w:val="0"/>
        </w:rPr>
        <w:t>”</w:t>
      </w:r>
      <w:r w:rsidR="00E57153" w:rsidRPr="00270577">
        <w:rPr>
          <w:b/>
          <w:bCs w:val="0"/>
        </w:rPr>
        <w:t xml:space="preserve"> Wymiana stolarki okiennej w budynkach będących w zasobach Miejskiego Zakładu Gospodarki Mieszkaniowej "MZGM" Sp. z o.o. w Ostrowie Wielkopolskim.</w:t>
      </w:r>
      <w:r w:rsidR="00F16E5C" w:rsidRPr="00270577">
        <w:rPr>
          <w:b/>
          <w:bCs w:val="0"/>
        </w:rPr>
        <w:t>”</w:t>
      </w:r>
      <w:r w:rsidRPr="00E44CEF">
        <w:t xml:space="preserve">– znak sprawy: </w:t>
      </w:r>
      <w:bookmarkEnd w:id="13"/>
      <w:r w:rsidR="00DB377C" w:rsidRPr="00270577">
        <w:rPr>
          <w:b/>
          <w:bCs w:val="0"/>
        </w:rPr>
        <w:t>PNO/0</w:t>
      </w:r>
      <w:r w:rsidR="00D04B60" w:rsidRPr="00270577">
        <w:rPr>
          <w:b/>
          <w:bCs w:val="0"/>
        </w:rPr>
        <w:t>2</w:t>
      </w:r>
      <w:r w:rsidR="00DB377C" w:rsidRPr="00270577">
        <w:rPr>
          <w:b/>
          <w:bCs w:val="0"/>
        </w:rPr>
        <w:t>/202</w:t>
      </w:r>
      <w:r w:rsidR="00D04B60" w:rsidRPr="00270577">
        <w:rPr>
          <w:b/>
          <w:bCs w:val="0"/>
        </w:rPr>
        <w:t>4</w:t>
      </w:r>
      <w:r w:rsidRPr="000515DB">
        <w:t>.</w:t>
      </w:r>
    </w:p>
    <w:p w:rsidR="00E100F6" w:rsidRPr="004C0461" w:rsidRDefault="00426469" w:rsidP="005E025F">
      <w:pPr>
        <w:pStyle w:val="Nagwek2"/>
      </w:pPr>
      <w:bookmarkStart w:id="14" w:name="_Hlk37863807"/>
      <w:r w:rsidRPr="00426469">
        <w:rPr>
          <w:b/>
          <w:bCs w:val="0"/>
        </w:rPr>
        <w:t>13.3</w:t>
      </w:r>
      <w:r>
        <w:t xml:space="preserve"> </w:t>
      </w:r>
      <w:r w:rsidR="000515DB" w:rsidRPr="00E44CEF">
        <w:t xml:space="preserve">Wykonawca przystępując do postępowania o udzielenie zamówienia publicznego, akceptuje warunki korzystania z Platformy określone w Regulaminie zamieszczonym na stronie internetowej </w:t>
      </w:r>
      <w:r w:rsidR="00DB377C" w:rsidRPr="00DB377C">
        <w:rPr>
          <w:color w:val="0000FF"/>
          <w:u w:val="single"/>
        </w:rPr>
        <w:t>https://platformazakupowa.pl/pn/mzgm_ostrow</w:t>
      </w:r>
      <w:r w:rsidR="00C73593">
        <w:t xml:space="preserve"> </w:t>
      </w:r>
      <w:r w:rsidR="000515DB" w:rsidRPr="00E44CEF">
        <w:t>oraz uznaje go za wiążący</w:t>
      </w:r>
      <w:bookmarkEnd w:id="14"/>
      <w:r w:rsidR="000515DB">
        <w:t>.</w:t>
      </w:r>
    </w:p>
    <w:p w:rsidR="000515DB" w:rsidRPr="008C284A" w:rsidRDefault="00426469" w:rsidP="005E025F">
      <w:pPr>
        <w:pStyle w:val="Nagwek2"/>
      </w:pPr>
      <w:bookmarkStart w:id="15" w:name="_Hlk37863867"/>
      <w:r w:rsidRPr="00426469">
        <w:rPr>
          <w:b/>
          <w:bCs w:val="0"/>
        </w:rPr>
        <w:t>13.4</w:t>
      </w:r>
      <w:r>
        <w:t xml:space="preserve"> </w:t>
      </w:r>
      <w:r w:rsidR="000515DB" w:rsidRPr="00E44CEF">
        <w:t>Do złożenia oferty konieczne jest posiadanie przez osobę upoważnioną do reprezentowania Wykonawcy ważnego kwalifikowanego podpisu elektronicznego</w:t>
      </w:r>
      <w:bookmarkEnd w:id="15"/>
      <w:r w:rsidR="00873948">
        <w:t xml:space="preserve">, </w:t>
      </w:r>
      <w:r w:rsidR="00873948" w:rsidRPr="00873948">
        <w:t>podpisu zaufanego lub podpisu osobistego</w:t>
      </w:r>
      <w:r w:rsidR="000515DB">
        <w:t>.</w:t>
      </w:r>
    </w:p>
    <w:p w:rsidR="008C284A" w:rsidRPr="00873948" w:rsidRDefault="00426469" w:rsidP="005E025F">
      <w:pPr>
        <w:pStyle w:val="Nagwek2"/>
      </w:pPr>
      <w:r w:rsidRPr="00426469">
        <w:rPr>
          <w:b/>
          <w:bCs w:val="0"/>
        </w:rPr>
        <w:t>13.5</w:t>
      </w:r>
      <w:r>
        <w:t xml:space="preserve"> </w:t>
      </w:r>
      <w:r w:rsidR="008C284A" w:rsidRPr="008C284A">
        <w:t>Poświadczenia zgodności cyfrowego odwzorowania z dokumentem w postaci papierowej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przez osobę/osoby upoważnioną/upoważnione. Poświadczenia zgodności cyfrowego odwzorowania z</w:t>
      </w:r>
      <w:r w:rsidR="008C284A">
        <w:t xml:space="preserve"> </w:t>
      </w:r>
      <w:r w:rsidR="008C284A" w:rsidRPr="008C284A">
        <w:t>dokumentem w postaci papierowej następuje w formie elektronicznej następuje poprzez złożenie kwalifikowanego podpisu elektronicznego, podpisu zaufanego lub podpisu osobistego przez osobę/osoby upoważnioną/upoważnione.</w:t>
      </w:r>
    </w:p>
    <w:p w:rsidR="00873948" w:rsidRPr="00873948" w:rsidRDefault="00426469" w:rsidP="005E025F">
      <w:pPr>
        <w:pStyle w:val="Nagwek2"/>
      </w:pPr>
      <w:r w:rsidRPr="00426469">
        <w:rPr>
          <w:b/>
          <w:bCs w:val="0"/>
        </w:rPr>
        <w:lastRenderedPageBreak/>
        <w:t>13.6</w:t>
      </w:r>
      <w:r>
        <w:t xml:space="preserve"> </w:t>
      </w:r>
      <w:r w:rsidR="00873948">
        <w:t xml:space="preserve">Ilekroć </w:t>
      </w:r>
      <w:r w:rsidR="00873948" w:rsidRPr="00873948">
        <w:t>w niniejszej SWZ jest mowa</w:t>
      </w:r>
      <w:r w:rsidR="00873948">
        <w:t xml:space="preserve"> o:</w:t>
      </w:r>
    </w:p>
    <w:p w:rsidR="00873948" w:rsidRPr="00873948" w:rsidRDefault="00873948" w:rsidP="005E025F">
      <w:pPr>
        <w:pStyle w:val="Nagwek2"/>
        <w:numPr>
          <w:ilvl w:val="0"/>
          <w:numId w:val="16"/>
        </w:numPr>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w:t>
      </w:r>
      <w:proofErr w:type="spellStart"/>
      <w:r w:rsidRPr="00873948">
        <w:t>t.j</w:t>
      </w:r>
      <w:proofErr w:type="spellEnd"/>
      <w:r w:rsidRPr="00873948">
        <w:t xml:space="preserve"> Dz.U.2020 poz. 346)</w:t>
      </w:r>
      <w:r>
        <w:t>;</w:t>
      </w:r>
    </w:p>
    <w:p w:rsidR="00873948" w:rsidRPr="000515DB" w:rsidRDefault="00873948" w:rsidP="005E025F">
      <w:pPr>
        <w:pStyle w:val="Nagwek2"/>
        <w:numPr>
          <w:ilvl w:val="0"/>
          <w:numId w:val="16"/>
        </w:numPr>
      </w:pPr>
      <w:r>
        <w:t>podpisie osobistym – należy</w:t>
      </w:r>
      <w:r w:rsidRPr="00873948">
        <w:t xml:space="preserve"> przez to rozumie</w:t>
      </w:r>
      <w:r>
        <w:t>ć</w:t>
      </w:r>
      <w:r w:rsidRPr="00873948">
        <w:t xml:space="preserve"> podpis, o którym mowa w art. z art. 2 ust. 1 pkt 9 ustawy z 6 sierpnia 2010 r. o dowodach osobistych (</w:t>
      </w:r>
      <w:proofErr w:type="spellStart"/>
      <w:r w:rsidRPr="00873948">
        <w:t>t.j</w:t>
      </w:r>
      <w:proofErr w:type="spellEnd"/>
      <w:r w:rsidRPr="00873948">
        <w:t xml:space="preserve"> Dz.U.2020 poz. 332)</w:t>
      </w:r>
      <w:r>
        <w:t>.</w:t>
      </w:r>
    </w:p>
    <w:p w:rsidR="000515DB" w:rsidRPr="000515DB" w:rsidRDefault="00426469" w:rsidP="005E025F">
      <w:pPr>
        <w:pStyle w:val="Nagwek2"/>
      </w:pPr>
      <w:bookmarkStart w:id="16" w:name="_Hlk37936911"/>
      <w:r w:rsidRPr="00426469">
        <w:rPr>
          <w:b/>
          <w:bCs w:val="0"/>
        </w:rPr>
        <w:t>13.7</w:t>
      </w:r>
      <w:r>
        <w:t xml:space="preserve"> </w:t>
      </w:r>
      <w:r w:rsidR="000515DB" w:rsidRPr="00E44CEF">
        <w:t>Zalecenia Zamawiającego odnośnie kwalifikowanego podpisu elektronicznego</w:t>
      </w:r>
      <w:bookmarkEnd w:id="16"/>
      <w:r w:rsidR="000515DB">
        <w:t>:</w:t>
      </w:r>
    </w:p>
    <w:p w:rsidR="000515DB" w:rsidRPr="000515DB" w:rsidRDefault="000515DB" w:rsidP="005E025F">
      <w:pPr>
        <w:pStyle w:val="Nagwek2"/>
        <w:numPr>
          <w:ilvl w:val="0"/>
          <w:numId w:val="5"/>
        </w:numPr>
      </w:pPr>
      <w:bookmarkStart w:id="17" w:name="_Hlk37936930"/>
      <w:r w:rsidRPr="00E44CEF">
        <w:t xml:space="preserve">dokumenty sporządzone i przesyłane w formacie .pdf zaleca się podpisywać kwalifikowanym podpisem elektronicznym w formacie </w:t>
      </w:r>
      <w:proofErr w:type="spellStart"/>
      <w:r w:rsidRPr="00E44CEF">
        <w:t>P</w:t>
      </w:r>
      <w:r>
        <w:t>A</w:t>
      </w:r>
      <w:r w:rsidRPr="00E44CEF">
        <w:t>dES</w:t>
      </w:r>
      <w:bookmarkEnd w:id="17"/>
      <w:proofErr w:type="spellEnd"/>
      <w:r>
        <w:t>;</w:t>
      </w:r>
    </w:p>
    <w:p w:rsidR="000515DB" w:rsidRDefault="000515DB" w:rsidP="005E025F">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rsidR="000515DB" w:rsidRPr="006F5BCD" w:rsidRDefault="000515DB" w:rsidP="005E025F">
      <w:pPr>
        <w:pStyle w:val="Nagwek2"/>
        <w:numPr>
          <w:ilvl w:val="0"/>
          <w:numId w:val="5"/>
        </w:numPr>
      </w:pPr>
      <w:r>
        <w:t>do składania kwalifikowanego podpisu elektronicznego zaleca się stosowanie algorytmu SHA-2 (lub wyższego).</w:t>
      </w:r>
    </w:p>
    <w:p w:rsidR="000515DB" w:rsidRPr="000515DB" w:rsidRDefault="00426469" w:rsidP="005E025F">
      <w:pPr>
        <w:pStyle w:val="Nagwek2"/>
      </w:pPr>
      <w:bookmarkStart w:id="18" w:name="_Hlk37937004"/>
      <w:r w:rsidRPr="00426469">
        <w:rPr>
          <w:b/>
          <w:bCs w:val="0"/>
        </w:rPr>
        <w:t>13.8</w:t>
      </w:r>
      <w:r>
        <w:t xml:space="preserve"> </w:t>
      </w:r>
      <w:r w:rsidR="000515DB" w:rsidRPr="00E44CEF">
        <w:t>Zamawiający określa następujące wymagania sprzętowo – aplikacyjne pozwalające na korzystanie z Platformy</w:t>
      </w:r>
      <w:bookmarkEnd w:id="18"/>
      <w:r w:rsidR="000515DB">
        <w:t>:</w:t>
      </w:r>
    </w:p>
    <w:p w:rsidR="000515DB" w:rsidRPr="000515DB" w:rsidRDefault="000515DB" w:rsidP="005E025F">
      <w:pPr>
        <w:pStyle w:val="Nagwek2"/>
        <w:numPr>
          <w:ilvl w:val="0"/>
          <w:numId w:val="6"/>
        </w:numPr>
      </w:pPr>
      <w:bookmarkStart w:id="19" w:name="_Hlk37937034"/>
      <w:r w:rsidRPr="00E44CEF">
        <w:t>stały dostęp do sieci Internet</w:t>
      </w:r>
      <w:bookmarkEnd w:id="19"/>
      <w:r>
        <w:t>;</w:t>
      </w:r>
    </w:p>
    <w:p w:rsidR="000515DB" w:rsidRPr="00E44CEF" w:rsidRDefault="000515DB" w:rsidP="00811693">
      <w:pPr>
        <w:numPr>
          <w:ilvl w:val="0"/>
          <w:numId w:val="6"/>
        </w:numPr>
        <w:spacing w:before="60" w:after="60"/>
        <w:jc w:val="both"/>
        <w:outlineLvl w:val="1"/>
        <w:rPr>
          <w:bCs/>
          <w:iCs/>
          <w:lang w:eastAsia="x-none"/>
        </w:rPr>
      </w:pPr>
      <w:bookmarkStart w:id="20" w:name="_Hlk37937050"/>
      <w:r w:rsidRPr="00E44CEF">
        <w:rPr>
          <w:bCs/>
          <w:iCs/>
          <w:lang w:eastAsia="x-none"/>
        </w:rPr>
        <w:t>posiadanie dowolnej i aktywnej skrzynki poczty elektronicznej (e-mail)</w:t>
      </w:r>
      <w:bookmarkEnd w:id="20"/>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1" w:name="_Hlk37937074"/>
      <w:r w:rsidRPr="00E44CEF">
        <w:t>komputer z zainstalowanym systemem operacyjnym Windows 7 (lub nowszym) albo Linux</w:t>
      </w:r>
      <w:bookmarkEnd w:id="21"/>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2"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2"/>
      <w:r w:rsidRPr="00E44CEF">
        <w:rPr>
          <w:bCs/>
          <w:iCs/>
          <w:lang w:eastAsia="x-none"/>
        </w:rPr>
        <w:t>,</w:t>
      </w:r>
    </w:p>
    <w:p w:rsidR="000515DB" w:rsidRPr="000515DB" w:rsidRDefault="000515DB" w:rsidP="005E025F">
      <w:pPr>
        <w:pStyle w:val="Nagwek2"/>
        <w:numPr>
          <w:ilvl w:val="0"/>
          <w:numId w:val="6"/>
        </w:numPr>
      </w:pPr>
      <w:bookmarkStart w:id="23" w:name="_Hlk37937106"/>
      <w:r w:rsidRPr="00E44CEF">
        <w:t xml:space="preserve">włączona obsługa JavaScript oraz </w:t>
      </w:r>
      <w:proofErr w:type="spellStart"/>
      <w:r w:rsidRPr="00E44CEF">
        <w:t>Cookies</w:t>
      </w:r>
      <w:bookmarkEnd w:id="23"/>
      <w:proofErr w:type="spellEnd"/>
      <w:r>
        <w:t>.</w:t>
      </w:r>
    </w:p>
    <w:p w:rsidR="000515DB" w:rsidRPr="000515DB" w:rsidRDefault="00426469" w:rsidP="005E025F">
      <w:pPr>
        <w:pStyle w:val="Nagwek2"/>
      </w:pPr>
      <w:bookmarkStart w:id="24" w:name="_Hlk37937156"/>
      <w:r w:rsidRPr="00426469">
        <w:rPr>
          <w:b/>
          <w:bCs w:val="0"/>
        </w:rPr>
        <w:t>13.9</w:t>
      </w:r>
      <w:r>
        <w:t xml:space="preserve"> </w:t>
      </w:r>
      <w:r w:rsidR="000515DB" w:rsidRPr="00E44CEF">
        <w:t>Zamawiający określa następujące informacje na temat kodowania i czasu odbioru danych</w:t>
      </w:r>
      <w:bookmarkEnd w:id="24"/>
      <w:r w:rsidR="000515DB">
        <w:t>:</w:t>
      </w:r>
    </w:p>
    <w:p w:rsidR="000515DB" w:rsidRDefault="000515DB" w:rsidP="005E025F">
      <w:pPr>
        <w:pStyle w:val="Nagwek2"/>
        <w:numPr>
          <w:ilvl w:val="0"/>
          <w:numId w:val="7"/>
        </w:numPr>
      </w:pPr>
      <w:bookmarkStart w:id="25"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E44CEF">
        <w:t>;</w:t>
      </w:r>
    </w:p>
    <w:p w:rsidR="000515DB" w:rsidRPr="00E44CEF" w:rsidRDefault="000515DB" w:rsidP="00811693">
      <w:pPr>
        <w:numPr>
          <w:ilvl w:val="0"/>
          <w:numId w:val="7"/>
        </w:numPr>
        <w:spacing w:before="60" w:after="60"/>
        <w:jc w:val="both"/>
        <w:outlineLvl w:val="1"/>
        <w:rPr>
          <w:bCs/>
          <w:iCs/>
          <w:lang w:eastAsia="x-none"/>
        </w:rPr>
      </w:pPr>
      <w:bookmarkStart w:id="26"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xml:space="preserve">), </w:t>
      </w:r>
      <w:bookmarkEnd w:id="26"/>
      <w:r w:rsidR="008C284A">
        <w:rPr>
          <w:bCs/>
          <w:iCs/>
          <w:lang w:eastAsia="x-none"/>
        </w:rPr>
        <w:t>widoczne przy wysłanym dokumencie w kolumnie „Data wysłania”;</w:t>
      </w:r>
    </w:p>
    <w:p w:rsidR="000515DB" w:rsidRPr="000515DB" w:rsidRDefault="000515DB" w:rsidP="005E025F">
      <w:pPr>
        <w:pStyle w:val="Nagwek2"/>
        <w:numPr>
          <w:ilvl w:val="0"/>
          <w:numId w:val="7"/>
        </w:numPr>
      </w:pPr>
      <w:bookmarkStart w:id="27" w:name="_Hlk37937220"/>
      <w:r w:rsidRPr="00E44CEF">
        <w:t>o terminie przesłania decyduje czas pełnego przeprocesowania transakcji pliku na Platformie</w:t>
      </w:r>
      <w:bookmarkEnd w:id="27"/>
      <w:r>
        <w:t>.</w:t>
      </w:r>
    </w:p>
    <w:p w:rsidR="00E0511E" w:rsidRDefault="00426469" w:rsidP="005E025F">
      <w:pPr>
        <w:pStyle w:val="Nagwek2"/>
      </w:pPr>
      <w:bookmarkStart w:id="28" w:name="_Hlk37864389"/>
      <w:r w:rsidRPr="00426469">
        <w:rPr>
          <w:b/>
          <w:bCs w:val="0"/>
        </w:rPr>
        <w:t>13.10</w:t>
      </w:r>
      <w:r>
        <w:t xml:space="preserve"> </w:t>
      </w:r>
      <w:r w:rsidR="009B6086" w:rsidRPr="00E44CEF">
        <w:t xml:space="preserve">W postępowaniu, </w:t>
      </w:r>
      <w:r w:rsidR="00B053B4" w:rsidRPr="00B053B4">
        <w:t>wszelkie oświadczenia, wnioski, zawiadomienia oraz informacje przekazywane są za pośrednictwem Platformy</w:t>
      </w:r>
      <w:r w:rsidR="00BB26A5">
        <w:t xml:space="preserve"> </w:t>
      </w:r>
      <w:r w:rsidR="00B053B4" w:rsidRPr="00B053B4">
        <w:t xml:space="preserve"> </w:t>
      </w:r>
      <w:bookmarkEnd w:id="28"/>
      <w:r w:rsidR="00BB26A5" w:rsidRPr="00BB26A5">
        <w:t>(karta ”Wiadomości”). Za datę wpływu oświadczeń, wniosków, zawiadomień oraz informacji przesłanych za pośrednictwem Platformy, przyjmuje się datę ich zamieszczenia na Platformie.</w:t>
      </w:r>
    </w:p>
    <w:p w:rsidR="009B6086" w:rsidRPr="00F16E5C" w:rsidRDefault="00426469" w:rsidP="005E025F">
      <w:pPr>
        <w:pStyle w:val="Nagwek2"/>
        <w:rPr>
          <w:color w:val="000000" w:themeColor="text1"/>
        </w:rPr>
      </w:pPr>
      <w:bookmarkStart w:id="29" w:name="_Hlk37864921"/>
      <w:bookmarkStart w:id="30" w:name="_Hlk37865118"/>
      <w:r w:rsidRPr="00426469">
        <w:rPr>
          <w:b/>
          <w:bCs w:val="0"/>
        </w:rPr>
        <w:t>13.11</w:t>
      </w:r>
      <w:r>
        <w:t xml:space="preserve"> </w:t>
      </w:r>
      <w:r w:rsidR="009B6086" w:rsidRPr="00E44CEF">
        <w:t xml:space="preserve">Ofertę, </w:t>
      </w:r>
      <w:r w:rsidR="00B053B4" w:rsidRPr="00B053B4">
        <w:t xml:space="preserve">wraz ze stanowiącymi jej integralną część załącznikami, składa się pod rygorem nieważności w formie elektronicznej lub postaci elektronicznej za </w:t>
      </w:r>
      <w:r w:rsidR="00B053B4" w:rsidRPr="00B053B4">
        <w:lastRenderedPageBreak/>
        <w:t>pośrednictwem Platformy</w:t>
      </w:r>
      <w:r w:rsidR="00B053B4" w:rsidRPr="00F16E5C">
        <w:rPr>
          <w:color w:val="000000" w:themeColor="text1"/>
        </w:rPr>
        <w:t>, podpisaną kwalifikowanym podpisem elektronicznym, podpisem zaufanym lub podpisem osobistym.</w:t>
      </w:r>
      <w:bookmarkEnd w:id="29"/>
      <w:bookmarkEnd w:id="30"/>
    </w:p>
    <w:p w:rsidR="008C284A" w:rsidRPr="00DA5B65" w:rsidRDefault="00426469" w:rsidP="005E025F">
      <w:pPr>
        <w:pStyle w:val="Nagwek2"/>
      </w:pPr>
      <w:r w:rsidRPr="00426469">
        <w:rPr>
          <w:b/>
          <w:bCs w:val="0"/>
        </w:rPr>
        <w:t>13.12</w:t>
      </w:r>
      <w:r>
        <w:t xml:space="preserve"> </w:t>
      </w:r>
      <w:r w:rsidR="008C284A" w:rsidRPr="008C284A">
        <w:t>Zamawiający zaleca następujące formaty przesyłanych danych: pliki o wielkości do 150 MB w formatach: .pdf, .</w:t>
      </w:r>
      <w:proofErr w:type="spellStart"/>
      <w:r w:rsidR="008C284A" w:rsidRPr="008C284A">
        <w:t>doc</w:t>
      </w:r>
      <w:proofErr w:type="spellEnd"/>
      <w:r w:rsidR="008C284A" w:rsidRPr="008C284A">
        <w:t>, .</w:t>
      </w:r>
      <w:proofErr w:type="spellStart"/>
      <w:r w:rsidR="008C284A" w:rsidRPr="008C284A">
        <w:t>docx</w:t>
      </w:r>
      <w:proofErr w:type="spellEnd"/>
      <w:r w:rsidR="008C284A" w:rsidRPr="008C284A">
        <w:t>., .</w:t>
      </w:r>
      <w:proofErr w:type="spellStart"/>
      <w:r w:rsidR="008C284A" w:rsidRPr="008C284A">
        <w:t>xlsx</w:t>
      </w:r>
      <w:proofErr w:type="spellEnd"/>
      <w:r w:rsidR="008C284A" w:rsidRPr="008C284A">
        <w:t>, .</w:t>
      </w:r>
      <w:proofErr w:type="spellStart"/>
      <w:r w:rsidR="008C284A" w:rsidRPr="008C284A">
        <w:t>xm</w:t>
      </w:r>
      <w:r w:rsidR="008C284A">
        <w:t>l</w:t>
      </w:r>
      <w:proofErr w:type="spellEnd"/>
      <w:r w:rsidR="008C284A">
        <w:t>.</w:t>
      </w:r>
    </w:p>
    <w:p w:rsidR="00DA5B65" w:rsidRDefault="00426469" w:rsidP="005E025F">
      <w:pPr>
        <w:pStyle w:val="Nagwek2"/>
      </w:pPr>
      <w:r w:rsidRPr="00426469">
        <w:rPr>
          <w:b/>
          <w:bCs w:val="0"/>
        </w:rPr>
        <w:t>13.13</w:t>
      </w:r>
      <w:r>
        <w:t xml:space="preserve"> </w:t>
      </w:r>
      <w:r w:rsidR="00DA5B65" w:rsidRPr="00DA5B65">
        <w:t>Zamawiający zaleca, aby nie wprowadzać jakichkolwiek zmian w plikach po ich podpisaniu. Może to skutkować naruszeniem integralności plików co równoważne będzie z koniecznością odrzucenia oferty w postępowaniu.</w:t>
      </w:r>
    </w:p>
    <w:p w:rsidR="00BC04D7" w:rsidRDefault="00426469" w:rsidP="005E025F">
      <w:pPr>
        <w:pStyle w:val="Nagwek2"/>
      </w:pPr>
      <w:bookmarkStart w:id="31" w:name="_Hlk37938680"/>
      <w:r w:rsidRPr="00426469">
        <w:rPr>
          <w:b/>
          <w:bCs w:val="0"/>
        </w:rPr>
        <w:t>13.14</w:t>
      </w:r>
      <w:r>
        <w:t xml:space="preserve"> </w:t>
      </w:r>
      <w:r w:rsidR="009B6086" w:rsidRPr="00E44CEF">
        <w:t>Postępowanie o udzielenie zamówienia prowadzi się w języku polskim. Dokumenty sporządzone w języku obcym są składane wraz z tłumaczeniem na język polski</w:t>
      </w:r>
      <w:bookmarkEnd w:id="31"/>
      <w:r w:rsidR="009B6086">
        <w:t>.</w:t>
      </w:r>
    </w:p>
    <w:p w:rsidR="00DE5056" w:rsidRDefault="00426469" w:rsidP="005E025F">
      <w:pPr>
        <w:pStyle w:val="Nagwek2"/>
      </w:pPr>
      <w:r w:rsidRPr="00426469">
        <w:rPr>
          <w:b/>
          <w:bCs w:val="0"/>
        </w:rPr>
        <w:t>13.15</w:t>
      </w:r>
      <w:r>
        <w:t xml:space="preserve"> </w:t>
      </w:r>
      <w:r w:rsidR="008A3895">
        <w:t>Osob</w:t>
      </w:r>
      <w:r w:rsidR="004E07D4">
        <w:t>ą</w:t>
      </w:r>
      <w:r w:rsidR="008A3895">
        <w:t xml:space="preserve"> uprawnion</w:t>
      </w:r>
      <w:r w:rsidR="004E07D4">
        <w:t xml:space="preserve">ą </w:t>
      </w:r>
      <w:r w:rsidR="008A3895">
        <w:t>do kontaktu z W</w:t>
      </w:r>
      <w:r w:rsidR="00BC04D7" w:rsidRPr="00882095">
        <w:t>ykonawcami</w:t>
      </w:r>
      <w:r w:rsidR="00A12846">
        <w:t xml:space="preserve"> </w:t>
      </w:r>
      <w:r w:rsidR="004E07D4">
        <w:t>jest</w:t>
      </w:r>
      <w:r w:rsidR="00BC04D7" w:rsidRPr="00882095">
        <w:t>:</w:t>
      </w:r>
    </w:p>
    <w:p w:rsidR="00D45566" w:rsidRDefault="00D45566" w:rsidP="005E025F">
      <w:pPr>
        <w:pStyle w:val="Nagwek2"/>
      </w:pPr>
      <w:bookmarkStart w:id="32"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rsidTr="007E4431">
        <w:tc>
          <w:tcPr>
            <w:tcW w:w="8636" w:type="dxa"/>
            <w:tcBorders>
              <w:top w:val="nil"/>
              <w:left w:val="nil"/>
              <w:bottom w:val="nil"/>
              <w:right w:val="nil"/>
            </w:tcBorders>
          </w:tcPr>
          <w:p w:rsidR="00DB377C" w:rsidRPr="006672A6" w:rsidRDefault="00DB377C" w:rsidP="007E4431">
            <w:pPr>
              <w:rPr>
                <w:lang w:val="en-US"/>
              </w:rPr>
            </w:pPr>
            <w:r w:rsidRPr="00DB377C">
              <w:rPr>
                <w:lang w:val="en-US"/>
              </w:rPr>
              <w:t xml:space="preserve">  Magdalena Decker</w:t>
            </w:r>
          </w:p>
        </w:tc>
      </w:tr>
    </w:tbl>
    <w:p w:rsidR="00D45566" w:rsidRDefault="00D45566" w:rsidP="005E025F">
      <w:pPr>
        <w:pStyle w:val="Nagwek2"/>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DB377C" w:rsidRPr="006672A6" w:rsidTr="007E4431">
        <w:tc>
          <w:tcPr>
            <w:tcW w:w="8636" w:type="dxa"/>
            <w:tcBorders>
              <w:top w:val="nil"/>
              <w:left w:val="nil"/>
              <w:bottom w:val="nil"/>
              <w:right w:val="nil"/>
            </w:tcBorders>
          </w:tcPr>
          <w:p w:rsidR="00DB377C" w:rsidRPr="006672A6" w:rsidRDefault="00DB377C" w:rsidP="007E4431">
            <w:pPr>
              <w:rPr>
                <w:lang w:val="en-US"/>
              </w:rPr>
            </w:pPr>
            <w:r w:rsidRPr="00DB377C">
              <w:rPr>
                <w:lang w:val="en-US"/>
              </w:rPr>
              <w:t xml:space="preserve">  Magdalena Decker</w:t>
            </w:r>
            <w:r w:rsidRPr="006672A6">
              <w:rPr>
                <w:lang w:val="en-US"/>
              </w:rPr>
              <w:t xml:space="preserve"> </w:t>
            </w:r>
          </w:p>
        </w:tc>
      </w:tr>
    </w:tbl>
    <w:p w:rsidR="009B6086" w:rsidRDefault="009B6086" w:rsidP="00930133">
      <w:pPr>
        <w:pStyle w:val="Nagwek1"/>
        <w:rPr>
          <w:bCs w:val="0"/>
        </w:rPr>
      </w:pPr>
      <w:r w:rsidRPr="00E44CEF">
        <w:rPr>
          <w:bCs w:val="0"/>
        </w:rPr>
        <w:t>OPIS SPO</w:t>
      </w:r>
      <w:bookmarkStart w:id="33" w:name="_Hlk37938975"/>
      <w:r w:rsidRPr="00E44CEF">
        <w:rPr>
          <w:bCs w:val="0"/>
        </w:rPr>
        <w:t>SOBU UDZIELANIA WYJAŚNIEŃ TREŚCI SWZ</w:t>
      </w:r>
      <w:bookmarkEnd w:id="33"/>
    </w:p>
    <w:p w:rsidR="009B6086" w:rsidRPr="00E44CEF" w:rsidRDefault="005010E8" w:rsidP="005E025F">
      <w:pPr>
        <w:pStyle w:val="Nagwek2"/>
      </w:pPr>
      <w:bookmarkStart w:id="34" w:name="_Hlk37783375"/>
      <w:bookmarkStart w:id="35" w:name="_Hlk37938993"/>
      <w:r w:rsidRPr="005010E8">
        <w:rPr>
          <w:b/>
          <w:bCs w:val="0"/>
        </w:rPr>
        <w:t>14.1</w:t>
      </w:r>
      <w:r>
        <w:t xml:space="preserve"> </w:t>
      </w:r>
      <w:r w:rsidR="009B6086" w:rsidRPr="00E44CEF">
        <w:t xml:space="preserve">Wykonawca </w:t>
      </w:r>
      <w:r w:rsidR="00B80937" w:rsidRPr="00B80937">
        <w:t>może zwrócić się do Zamawiającego z wnioskiem o wyjaśnienie treści SWZ, przekazanym za pośrednictwem Platformy</w:t>
      </w:r>
      <w:r w:rsidR="00546146">
        <w:t xml:space="preserve"> (karta „Zapytania/Wyja</w:t>
      </w:r>
      <w:r w:rsidR="006C2748">
        <w:t>ś</w:t>
      </w:r>
      <w:r w:rsidR="00546146">
        <w:t>nienia”)</w:t>
      </w:r>
      <w:r w:rsidR="009B6086" w:rsidRPr="00E44CEF">
        <w:rPr>
          <w:color w:val="auto"/>
        </w:rPr>
        <w:t>.</w:t>
      </w:r>
      <w:bookmarkStart w:id="36" w:name="_Hlk37783409"/>
      <w:bookmarkEnd w:id="34"/>
    </w:p>
    <w:p w:rsidR="009B6086" w:rsidRPr="00E44CEF" w:rsidRDefault="005010E8" w:rsidP="005E025F">
      <w:pPr>
        <w:pStyle w:val="Nagwek2"/>
      </w:pPr>
      <w:r w:rsidRPr="005010E8">
        <w:rPr>
          <w:b/>
          <w:bCs w:val="0"/>
        </w:rPr>
        <w:t>14.2</w:t>
      </w:r>
      <w:r>
        <w:t xml:space="preserve"> </w:t>
      </w:r>
      <w:r w:rsidR="009B6086"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009B6086" w:rsidRPr="00E44CEF">
        <w:t>.</w:t>
      </w:r>
      <w:bookmarkEnd w:id="36"/>
    </w:p>
    <w:p w:rsidR="009B6086" w:rsidRPr="00E44CEF" w:rsidRDefault="005010E8" w:rsidP="005E025F">
      <w:pPr>
        <w:pStyle w:val="Nagwek2"/>
      </w:pPr>
      <w:r w:rsidRPr="005010E8">
        <w:rPr>
          <w:b/>
          <w:bCs w:val="0"/>
        </w:rPr>
        <w:t>14.3</w:t>
      </w:r>
      <w:r>
        <w:t xml:space="preserve"> </w:t>
      </w:r>
      <w:r w:rsidR="009B6086" w:rsidRPr="00E44CEF">
        <w:t xml:space="preserve">Jeżeli </w:t>
      </w:r>
      <w:r w:rsidR="00B80937" w:rsidRPr="00B80937">
        <w:t>wniosek o wyjaśnienie treści SWZ nie wpłynie w terminie, o którym mowa w</w:t>
      </w:r>
      <w:r w:rsidR="00B80937">
        <w:t xml:space="preserve"> punkcie powyżej, </w:t>
      </w:r>
      <w:r w:rsidR="00B80937" w:rsidRPr="00B80937">
        <w:t>Zamawiający nie ma obowiązku udzielania wyjaśnień SWZ</w:t>
      </w:r>
      <w:r w:rsidR="009B6086" w:rsidRPr="00E44CEF">
        <w:t>.</w:t>
      </w:r>
    </w:p>
    <w:p w:rsidR="009B6086" w:rsidRPr="00E44CEF" w:rsidRDefault="005010E8" w:rsidP="005E025F">
      <w:pPr>
        <w:pStyle w:val="Nagwek2"/>
      </w:pPr>
      <w:r w:rsidRPr="005010E8">
        <w:rPr>
          <w:b/>
          <w:bCs w:val="0"/>
        </w:rPr>
        <w:t>14.4</w:t>
      </w:r>
      <w:r>
        <w:t xml:space="preserve"> </w:t>
      </w:r>
      <w:r w:rsidR="009B6086" w:rsidRPr="00E44CEF">
        <w:t xml:space="preserve">Przedłużenie </w:t>
      </w:r>
      <w:r w:rsidR="00B80937" w:rsidRPr="00B80937">
        <w:t>terminu składania ofert, nie wpływa na bieg terminu składania wniosku o wyjaśnienie treści SWZ</w:t>
      </w:r>
      <w:r w:rsidR="009B6086" w:rsidRPr="00E44CEF">
        <w:t>.</w:t>
      </w:r>
    </w:p>
    <w:p w:rsidR="009B6086" w:rsidRPr="00E44CEF" w:rsidRDefault="005010E8" w:rsidP="005E025F">
      <w:pPr>
        <w:pStyle w:val="Nagwek2"/>
      </w:pPr>
      <w:r w:rsidRPr="005010E8">
        <w:rPr>
          <w:b/>
          <w:bCs w:val="0"/>
        </w:rPr>
        <w:t>14.5</w:t>
      </w:r>
      <w:r>
        <w:t xml:space="preserve"> </w:t>
      </w:r>
      <w:r w:rsidR="009B6086" w:rsidRPr="00E44CEF">
        <w:t xml:space="preserve">Treść </w:t>
      </w:r>
      <w:r w:rsidR="00B80937" w:rsidRPr="00B80937">
        <w:t>zapytań wraz z wyjaśnieniami Zamawiający udostępni na stronie internetowej prowadzonego postępowania, bez ujawniania źródła zapytania</w:t>
      </w:r>
      <w:r w:rsidR="009B6086" w:rsidRPr="00E44CEF">
        <w:t>.</w:t>
      </w:r>
    </w:p>
    <w:p w:rsidR="009B6086" w:rsidRPr="009B6086" w:rsidRDefault="005010E8" w:rsidP="005E025F">
      <w:pPr>
        <w:pStyle w:val="Nagwek2"/>
      </w:pPr>
      <w:r w:rsidRPr="005010E8">
        <w:rPr>
          <w:b/>
          <w:bCs w:val="0"/>
        </w:rPr>
        <w:t>14.6</w:t>
      </w:r>
      <w:r>
        <w:t xml:space="preserve"> </w:t>
      </w:r>
      <w:r w:rsidR="009B6086" w:rsidRPr="00E44CEF">
        <w:t xml:space="preserve">W </w:t>
      </w:r>
      <w:bookmarkEnd w:id="35"/>
      <w:r w:rsidR="00B80937" w:rsidRPr="00B80937">
        <w:t>uzasadnionych przypadkach Zamawiający może przed upływem terminu składania ofert zmienić treść SWZ. Dokonaną zmianę treści SWZ Zamawiający udostępni na stronie internetowej prowadzonego postępowania</w:t>
      </w:r>
      <w:r w:rsidR="009B6086">
        <w:t>.</w:t>
      </w:r>
    </w:p>
    <w:p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2"/>
    </w:p>
    <w:p w:rsidR="00E57153" w:rsidRPr="00E57153" w:rsidRDefault="009C3161" w:rsidP="005E025F">
      <w:pPr>
        <w:pStyle w:val="Nagwek2"/>
        <w:rPr>
          <w:b/>
        </w:rPr>
      </w:pPr>
      <w:r w:rsidRPr="009C3161">
        <w:rPr>
          <w:b/>
          <w:bCs w:val="0"/>
        </w:rPr>
        <w:t>15.1</w:t>
      </w:r>
      <w:r>
        <w:t xml:space="preserve"> </w:t>
      </w:r>
      <w:r w:rsidR="00DB377C">
        <w:t xml:space="preserve">Wykonawca zobowiązany jest do wniesienia wadium </w:t>
      </w:r>
      <w:r w:rsidR="00DB377C" w:rsidRPr="003209A8">
        <w:t xml:space="preserve">w wysokości: </w:t>
      </w:r>
      <w:r w:rsidR="00D04B60">
        <w:rPr>
          <w:b/>
        </w:rPr>
        <w:t>1</w:t>
      </w:r>
      <w:r w:rsidR="00E57153" w:rsidRPr="00E57153">
        <w:rPr>
          <w:b/>
        </w:rPr>
        <w:t> </w:t>
      </w:r>
      <w:r w:rsidR="00D04B60">
        <w:rPr>
          <w:b/>
        </w:rPr>
        <w:t>7</w:t>
      </w:r>
      <w:r w:rsidR="003D55FC">
        <w:rPr>
          <w:b/>
        </w:rPr>
        <w:t>0</w:t>
      </w:r>
      <w:r w:rsidR="00E57153" w:rsidRPr="00E57153">
        <w:rPr>
          <w:b/>
        </w:rPr>
        <w:t>0,00 PLN</w:t>
      </w:r>
    </w:p>
    <w:p w:rsidR="00DB377C" w:rsidRPr="00E57153" w:rsidRDefault="00E57153" w:rsidP="005E025F">
      <w:pPr>
        <w:pStyle w:val="Nagwek2"/>
      </w:pPr>
      <w:r w:rsidRPr="00E57153">
        <w:t xml:space="preserve">(słownie: </w:t>
      </w:r>
      <w:r w:rsidR="00D04B60">
        <w:t>jeden</w:t>
      </w:r>
      <w:r w:rsidRPr="00E57153">
        <w:t xml:space="preserve"> tysiąc </w:t>
      </w:r>
      <w:r w:rsidR="00D04B60">
        <w:t>siedemset</w:t>
      </w:r>
      <w:r w:rsidRPr="00E57153">
        <w:t xml:space="preserve"> złotych 00/100) – z dopiskiem wadium PNO/0</w:t>
      </w:r>
      <w:r w:rsidR="00D04B60">
        <w:t>2</w:t>
      </w:r>
      <w:r w:rsidRPr="00E57153">
        <w:t>/202</w:t>
      </w:r>
      <w:r w:rsidR="00D04B60">
        <w:t>4</w:t>
      </w:r>
    </w:p>
    <w:p w:rsidR="00DB377C" w:rsidRPr="007F507E" w:rsidRDefault="009C3161" w:rsidP="005E025F">
      <w:pPr>
        <w:pStyle w:val="Nagwek2"/>
      </w:pPr>
      <w:r w:rsidRPr="009C3161">
        <w:rPr>
          <w:b/>
          <w:bCs w:val="0"/>
        </w:rPr>
        <w:t>15.2</w:t>
      </w:r>
      <w:r>
        <w:t xml:space="preserve"> </w:t>
      </w:r>
      <w:r w:rsidR="00DB377C">
        <w:t xml:space="preserve">Wadium musi zostać wniesione przed upływem terminu składania ofert, tj. </w:t>
      </w:r>
      <w:r w:rsidR="00DB377C" w:rsidRPr="0034045A">
        <w:rPr>
          <w:highlight w:val="yellow"/>
        </w:rPr>
        <w:t>do dnia 202</w:t>
      </w:r>
      <w:r w:rsidR="000D323D">
        <w:rPr>
          <w:highlight w:val="yellow"/>
        </w:rPr>
        <w:t>4</w:t>
      </w:r>
      <w:r w:rsidR="00DB377C" w:rsidRPr="0034045A">
        <w:rPr>
          <w:highlight w:val="yellow"/>
        </w:rPr>
        <w:t>-0</w:t>
      </w:r>
      <w:r w:rsidR="00E53F25">
        <w:rPr>
          <w:highlight w:val="yellow"/>
        </w:rPr>
        <w:t>5</w:t>
      </w:r>
      <w:r w:rsidR="00DF5DFC">
        <w:rPr>
          <w:highlight w:val="yellow"/>
        </w:rPr>
        <w:t>-</w:t>
      </w:r>
      <w:r w:rsidR="00B217C1">
        <w:rPr>
          <w:highlight w:val="yellow"/>
        </w:rPr>
        <w:t>21</w:t>
      </w:r>
      <w:r w:rsidR="00DB377C" w:rsidRPr="0034045A">
        <w:rPr>
          <w:highlight w:val="yellow"/>
        </w:rPr>
        <w:t xml:space="preserve"> do godz. </w:t>
      </w:r>
      <w:r w:rsidR="007C075F">
        <w:rPr>
          <w:highlight w:val="yellow"/>
        </w:rPr>
        <w:t>8</w:t>
      </w:r>
      <w:r w:rsidR="00DB377C" w:rsidRPr="0034045A">
        <w:rPr>
          <w:highlight w:val="yellow"/>
        </w:rPr>
        <w:t>:55</w:t>
      </w:r>
      <w:r w:rsidR="00DB377C">
        <w:t>, według wyboru Wykonawcy w jednej lub kilku następujących formach:</w:t>
      </w:r>
    </w:p>
    <w:p w:rsidR="00DB377C" w:rsidRPr="007F507E" w:rsidRDefault="00DB377C" w:rsidP="005E025F">
      <w:pPr>
        <w:pStyle w:val="Nagwek2"/>
        <w:numPr>
          <w:ilvl w:val="0"/>
          <w:numId w:val="17"/>
        </w:numPr>
      </w:pPr>
      <w:r>
        <w:t>pieniądzu;</w:t>
      </w:r>
    </w:p>
    <w:p w:rsidR="00DB377C" w:rsidRPr="007F507E" w:rsidRDefault="00DB377C" w:rsidP="005E025F">
      <w:pPr>
        <w:pStyle w:val="Nagwek2"/>
        <w:numPr>
          <w:ilvl w:val="0"/>
          <w:numId w:val="17"/>
        </w:numPr>
      </w:pPr>
      <w:r>
        <w:t>gwarancjach bankowych;</w:t>
      </w:r>
    </w:p>
    <w:p w:rsidR="00DB377C" w:rsidRPr="007F507E" w:rsidRDefault="00DB377C" w:rsidP="005E025F">
      <w:pPr>
        <w:pStyle w:val="Nagwek2"/>
        <w:numPr>
          <w:ilvl w:val="0"/>
          <w:numId w:val="17"/>
        </w:numPr>
      </w:pPr>
      <w:r>
        <w:t>gwarancjach ubezpieczeniowych;</w:t>
      </w:r>
    </w:p>
    <w:p w:rsidR="00DB377C" w:rsidRPr="00876900" w:rsidRDefault="00DB377C" w:rsidP="005E025F">
      <w:pPr>
        <w:pStyle w:val="Nagwek2"/>
        <w:numPr>
          <w:ilvl w:val="0"/>
          <w:numId w:val="17"/>
        </w:numPr>
      </w:pPr>
      <w:r>
        <w:lastRenderedPageBreak/>
        <w:t xml:space="preserve">poręczeniach </w:t>
      </w:r>
      <w:r w:rsidRPr="007F507E">
        <w:t>udzielanych przez podmioty, o których mowa w art. 6b ust. 5 pkt 2 ustawy z dnia 9 listopada 2000 r. o utworzeniu Polskiej Agencji Rozwoju Przedsiębiorczości (</w:t>
      </w:r>
      <w:proofErr w:type="spellStart"/>
      <w:r w:rsidRPr="007F507E">
        <w:t>t.j</w:t>
      </w:r>
      <w:proofErr w:type="spellEnd"/>
      <w:r w:rsidRPr="007F507E">
        <w:t>. Dz. U. z 2020r. poz. 299)</w:t>
      </w:r>
      <w:r>
        <w:t>.</w:t>
      </w:r>
    </w:p>
    <w:p w:rsidR="00DB377C" w:rsidRDefault="009C3161" w:rsidP="005E025F">
      <w:pPr>
        <w:pStyle w:val="Nagwek2"/>
      </w:pPr>
      <w:r w:rsidRPr="009C3161">
        <w:rPr>
          <w:b/>
          <w:bCs w:val="0"/>
        </w:rPr>
        <w:t>15.3</w:t>
      </w:r>
      <w:r>
        <w:t xml:space="preserve"> </w:t>
      </w:r>
      <w:r w:rsidR="00DB377C">
        <w:t xml:space="preserve">Wadium musi obejmować pełen okres związania ofertą tj. </w:t>
      </w:r>
      <w:r w:rsidR="00DB377C" w:rsidRPr="0034045A">
        <w:rPr>
          <w:highlight w:val="yellow"/>
        </w:rPr>
        <w:t>do dnia 202</w:t>
      </w:r>
      <w:r w:rsidR="000D323D">
        <w:rPr>
          <w:highlight w:val="yellow"/>
        </w:rPr>
        <w:t>4</w:t>
      </w:r>
      <w:r w:rsidR="00DB377C" w:rsidRPr="0034045A">
        <w:rPr>
          <w:highlight w:val="yellow"/>
        </w:rPr>
        <w:t>-0</w:t>
      </w:r>
      <w:r w:rsidR="00C30655">
        <w:rPr>
          <w:highlight w:val="yellow"/>
        </w:rPr>
        <w:t>6</w:t>
      </w:r>
      <w:r w:rsidR="00DB377C" w:rsidRPr="0034045A">
        <w:rPr>
          <w:highlight w:val="yellow"/>
        </w:rPr>
        <w:t>-</w:t>
      </w:r>
      <w:r w:rsidR="00DD0143">
        <w:rPr>
          <w:highlight w:val="yellow"/>
        </w:rPr>
        <w:t>19</w:t>
      </w:r>
      <w:r w:rsidR="00DB377C" w:rsidRPr="0034045A">
        <w:rPr>
          <w:highlight w:val="yellow"/>
        </w:rPr>
        <w:t>.</w:t>
      </w:r>
    </w:p>
    <w:p w:rsidR="00DB377C" w:rsidRDefault="009C3161" w:rsidP="005E025F">
      <w:pPr>
        <w:pStyle w:val="Nagwek2"/>
      </w:pPr>
      <w:r w:rsidRPr="009C3161">
        <w:rPr>
          <w:b/>
          <w:bCs w:val="0"/>
        </w:rPr>
        <w:t>15.4</w:t>
      </w:r>
      <w:r>
        <w:t xml:space="preserve"> </w:t>
      </w:r>
      <w:r w:rsidR="00DB377C">
        <w:t xml:space="preserve">Wadium wnoszone w pieniądzu należy wpłacić przelewem na rachunek bankowy Zamawiającego: </w:t>
      </w:r>
      <w:r w:rsidR="00A53E5C">
        <w:rPr>
          <w:b/>
        </w:rPr>
        <w:t>Santander Bank Polska S.A.</w:t>
      </w:r>
      <w:r w:rsidR="00DB377C" w:rsidRPr="001D74DE">
        <w:rPr>
          <w:b/>
        </w:rPr>
        <w:t xml:space="preserve"> 28 1090 1160 0000 0001 4146 4489</w:t>
      </w:r>
      <w:r w:rsidR="00DB377C">
        <w:t xml:space="preserve"> </w:t>
      </w:r>
      <w:r w:rsidR="00A53E5C">
        <w:t xml:space="preserve">         </w:t>
      </w:r>
      <w:r w:rsidR="00DB377C">
        <w:t>(w tytule przelewu zaleca się wpisać nazwę i sygnaturę postępowania). Wadium musi wpłynąć na wskazany rachunek bankowy najpóźniej przed upływem terminu składania ofert (decyduje data wpływu na rachunek bankowy Zamawiającego)</w:t>
      </w:r>
      <w:r w:rsidR="00DB377C" w:rsidRPr="00223EF2">
        <w:t>.</w:t>
      </w:r>
    </w:p>
    <w:p w:rsidR="00DB377C" w:rsidRPr="00634AFB" w:rsidRDefault="009C3161" w:rsidP="00B37C78">
      <w:pPr>
        <w:pStyle w:val="Nagwek2"/>
        <w:jc w:val="both"/>
      </w:pPr>
      <w:r w:rsidRPr="009C3161">
        <w:rPr>
          <w:b/>
          <w:bCs w:val="0"/>
        </w:rPr>
        <w:t>15.5</w:t>
      </w:r>
      <w:r>
        <w:t xml:space="preserve"> </w:t>
      </w:r>
      <w:r w:rsidR="00DB377C">
        <w:t xml:space="preserve">Wadium </w:t>
      </w:r>
      <w:r w:rsidR="00DB377C" w:rsidRPr="00634AFB">
        <w:t>wnoszone w formie poręczeń lub gwarancji należy załączyć do oferty w oryginale w postaci dokumentu elektronicznego podpisanego kwalifikowanym podpisem elektronicznym przez wystawcę poręczenia lub gwarancji oraz powinno</w:t>
      </w:r>
      <w:r w:rsidR="00DB377C">
        <w:t xml:space="preserve"> zawierać:</w:t>
      </w:r>
    </w:p>
    <w:p w:rsidR="00DB377C" w:rsidRPr="00634AFB" w:rsidRDefault="00DB377C" w:rsidP="00B37C78">
      <w:pPr>
        <w:pStyle w:val="Nagwek2"/>
        <w:numPr>
          <w:ilvl w:val="0"/>
          <w:numId w:val="18"/>
        </w:numPr>
        <w:jc w:val="both"/>
      </w:pPr>
      <w:r>
        <w:t xml:space="preserve">wskazanie Beneficjenta poręczenia lub gwarancji, którym musi być </w:t>
      </w:r>
      <w:r w:rsidRPr="00DB377C">
        <w:t xml:space="preserve">Miejski Zakład Gospodarki Mieszkaniowej </w:t>
      </w:r>
      <w:r w:rsidR="00140CCE">
        <w:t xml:space="preserve">„MZGM” </w:t>
      </w:r>
      <w:r w:rsidR="00330D0B">
        <w:t>S</w:t>
      </w:r>
      <w:r w:rsidRPr="00DB377C">
        <w:t>p. z o.o.</w:t>
      </w:r>
      <w:r>
        <w:t xml:space="preserve">, </w:t>
      </w:r>
      <w:r w:rsidRPr="00DB377C">
        <w:t>Kościuszki</w:t>
      </w:r>
      <w:r>
        <w:t xml:space="preserve"> </w:t>
      </w:r>
      <w:r w:rsidRPr="00DB377C">
        <w:t>14</w:t>
      </w:r>
      <w:r>
        <w:t xml:space="preserve">, </w:t>
      </w:r>
      <w:r w:rsidRPr="00DB377C">
        <w:t>63-400</w:t>
      </w:r>
      <w:r>
        <w:t xml:space="preserve"> </w:t>
      </w:r>
      <w:r w:rsidRPr="00DB377C">
        <w:t>Ostrów Wielkopolski</w:t>
      </w:r>
      <w:r>
        <w:t>;</w:t>
      </w:r>
    </w:p>
    <w:p w:rsidR="00DB377C" w:rsidRPr="00634AFB" w:rsidRDefault="00DB377C" w:rsidP="00B37C78">
      <w:pPr>
        <w:pStyle w:val="Nagwek2"/>
        <w:numPr>
          <w:ilvl w:val="0"/>
          <w:numId w:val="18"/>
        </w:numPr>
        <w:jc w:val="both"/>
      </w:pPr>
      <w:r>
        <w:t>nazwę i adres siedziby Wykonawcy;</w:t>
      </w:r>
    </w:p>
    <w:p w:rsidR="00DB377C" w:rsidRPr="00634AFB" w:rsidRDefault="00DB377C" w:rsidP="00B37C78">
      <w:pPr>
        <w:pStyle w:val="Nagwek2"/>
        <w:numPr>
          <w:ilvl w:val="0"/>
          <w:numId w:val="18"/>
        </w:numPr>
        <w:jc w:val="both"/>
      </w:pPr>
      <w:r>
        <w:t>kwotę i termin ważności gwarancji/poręczenia;</w:t>
      </w:r>
    </w:p>
    <w:p w:rsidR="00DB377C" w:rsidRPr="00F6210A" w:rsidRDefault="00DB377C" w:rsidP="00B37C78">
      <w:pPr>
        <w:pStyle w:val="Nagwek2"/>
        <w:numPr>
          <w:ilvl w:val="0"/>
          <w:numId w:val="18"/>
        </w:numPr>
        <w:jc w:val="both"/>
      </w:pPr>
      <w:r>
        <w:t xml:space="preserve">bezwarunkowe </w:t>
      </w:r>
      <w:r w:rsidRPr="00634AFB">
        <w:t>zobowiązanie wystawcy poręczenia lub gwarancji do zapłaty kwoty wadium, na pierwsze pisemne żądanie Zamawiającego, w sytuacjach określonych w art. 98 ust. 6 ustawy</w:t>
      </w:r>
      <w:r>
        <w:t xml:space="preserve"> </w:t>
      </w:r>
      <w:proofErr w:type="spellStart"/>
      <w:r>
        <w:t>Pzp</w:t>
      </w:r>
      <w:proofErr w:type="spellEnd"/>
      <w:r>
        <w:t>.</w:t>
      </w:r>
    </w:p>
    <w:p w:rsidR="00DB377C" w:rsidRPr="00876900" w:rsidRDefault="009C3161" w:rsidP="00B37C78">
      <w:pPr>
        <w:pStyle w:val="Nagwek2"/>
        <w:jc w:val="both"/>
      </w:pPr>
      <w:r w:rsidRPr="009C3161">
        <w:rPr>
          <w:b/>
          <w:bCs w:val="0"/>
        </w:rPr>
        <w:t>15.6</w:t>
      </w:r>
      <w:r>
        <w:t xml:space="preserve"> </w:t>
      </w:r>
      <w:r w:rsidR="00DB377C" w:rsidRPr="006260AC">
        <w:t xml:space="preserve">Zamawiający </w:t>
      </w:r>
      <w:r w:rsidR="00DB377C">
        <w:t xml:space="preserve">zwróci wadium </w:t>
      </w:r>
      <w:r w:rsidR="00DB377C" w:rsidRPr="006260AC">
        <w:t>na zasadach określonych w art.</w:t>
      </w:r>
      <w:r w:rsidR="00DB377C">
        <w:t xml:space="preserve"> 98 ust. 1-5</w:t>
      </w:r>
      <w:r w:rsidR="00DB377C" w:rsidRPr="006260AC">
        <w:t xml:space="preserve"> ustawy </w:t>
      </w:r>
      <w:proofErr w:type="spellStart"/>
      <w:r w:rsidR="00DB377C" w:rsidRPr="006260AC">
        <w:t>Pzp</w:t>
      </w:r>
      <w:proofErr w:type="spellEnd"/>
      <w:r w:rsidR="00DB377C" w:rsidRPr="006260AC">
        <w:t xml:space="preserve">. </w:t>
      </w:r>
    </w:p>
    <w:p w:rsidR="00DB377C" w:rsidRPr="00720175" w:rsidRDefault="009C3161" w:rsidP="00B37C78">
      <w:pPr>
        <w:pStyle w:val="Nagwek2"/>
        <w:jc w:val="both"/>
      </w:pPr>
      <w:r w:rsidRPr="009C3161">
        <w:rPr>
          <w:b/>
          <w:bCs w:val="0"/>
        </w:rPr>
        <w:t>15.7</w:t>
      </w:r>
      <w:r>
        <w:t xml:space="preserve"> </w:t>
      </w:r>
      <w:r w:rsidR="00DB377C">
        <w:t xml:space="preserve">W przypadku, </w:t>
      </w:r>
      <w:r w:rsidR="00DB377C" w:rsidRPr="008730FD">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00DB377C" w:rsidRPr="008730FD">
        <w:t>Pzp</w:t>
      </w:r>
      <w:proofErr w:type="spellEnd"/>
      <w:r w:rsidR="00DB377C" w:rsidRPr="008730FD">
        <w:t xml:space="preserve">, Zamawiający odrzuci ofertę Wykonawcy na podstawie art. 226 ust. 1 pkt 14 ustawy </w:t>
      </w:r>
      <w:proofErr w:type="spellStart"/>
      <w:r w:rsidR="00DB377C" w:rsidRPr="008730FD">
        <w:t>Pzp</w:t>
      </w:r>
      <w:proofErr w:type="spellEnd"/>
      <w:r w:rsidR="00DB377C">
        <w:t>.</w:t>
      </w:r>
    </w:p>
    <w:p w:rsidR="00DB377C" w:rsidRDefault="009C3161" w:rsidP="00B37C78">
      <w:pPr>
        <w:pStyle w:val="Nagwek2"/>
        <w:jc w:val="both"/>
      </w:pPr>
      <w:r w:rsidRPr="009C3161">
        <w:rPr>
          <w:b/>
          <w:bCs w:val="0"/>
        </w:rPr>
        <w:t>15.8</w:t>
      </w:r>
      <w:r>
        <w:t xml:space="preserve"> </w:t>
      </w:r>
      <w:r w:rsidR="00DB377C">
        <w:t xml:space="preserve">Zamawiający </w:t>
      </w:r>
      <w:r w:rsidR="00DB377C" w:rsidRPr="008730FD">
        <w:t>zatrzyma wadium wraz z odsetkami, a w przypadku wadium wniesionego w formie gwarancji lub poręczenia, wystąpi odpowiednio do gwaranta lub poręczyciela z żądaniem zapłaty wadium, w przypadkach określonych w art. 98 ust. 6 ustawy</w:t>
      </w:r>
      <w:r w:rsidR="00DB377C">
        <w:t xml:space="preserve"> </w:t>
      </w:r>
      <w:proofErr w:type="spellStart"/>
      <w:r w:rsidR="00DB377C">
        <w:t>Pzp</w:t>
      </w:r>
      <w:proofErr w:type="spellEnd"/>
      <w:r w:rsidR="00DB377C">
        <w:t>.</w:t>
      </w:r>
    </w:p>
    <w:p w:rsidR="00721AFE" w:rsidRPr="00876900" w:rsidRDefault="00721AFE" w:rsidP="00B37C78">
      <w:pPr>
        <w:pStyle w:val="Nagwek2"/>
        <w:jc w:val="both"/>
      </w:pPr>
    </w:p>
    <w:p w:rsidR="008D48A7" w:rsidRPr="00876900" w:rsidRDefault="008D48A7" w:rsidP="00930133">
      <w:pPr>
        <w:pStyle w:val="Nagwek1"/>
      </w:pPr>
      <w:bookmarkStart w:id="37"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7"/>
    </w:p>
    <w:p w:rsidR="008D48A7" w:rsidRPr="00876900" w:rsidRDefault="007D3D09" w:rsidP="005E025F">
      <w:pPr>
        <w:pStyle w:val="Nagwek2"/>
      </w:pPr>
      <w:r w:rsidRPr="007D3D09">
        <w:rPr>
          <w:b/>
          <w:bCs w:val="0"/>
        </w:rPr>
        <w:t>16.1</w:t>
      </w:r>
      <w:r>
        <w:t xml:space="preserve"> </w:t>
      </w:r>
      <w:r w:rsidR="008D48A7">
        <w:t xml:space="preserve">Wykonawca pozostaje związany ofertą </w:t>
      </w:r>
      <w:r w:rsidR="00247C72" w:rsidRPr="0034045A">
        <w:rPr>
          <w:highlight w:val="yellow"/>
        </w:rPr>
        <w:t xml:space="preserve">do dnia </w:t>
      </w:r>
      <w:r w:rsidR="00DB377C" w:rsidRPr="0034045A">
        <w:rPr>
          <w:b/>
          <w:highlight w:val="yellow"/>
        </w:rPr>
        <w:t>202</w:t>
      </w:r>
      <w:r w:rsidR="000D323D">
        <w:rPr>
          <w:b/>
          <w:highlight w:val="yellow"/>
        </w:rPr>
        <w:t>4</w:t>
      </w:r>
      <w:r w:rsidR="00DB377C" w:rsidRPr="0034045A">
        <w:rPr>
          <w:b/>
          <w:highlight w:val="yellow"/>
        </w:rPr>
        <w:t>-</w:t>
      </w:r>
      <w:r w:rsidR="00DB377C" w:rsidRPr="00DB4C5E">
        <w:rPr>
          <w:b/>
          <w:highlight w:val="yellow"/>
        </w:rPr>
        <w:t>0</w:t>
      </w:r>
      <w:r w:rsidR="00C30655">
        <w:rPr>
          <w:b/>
          <w:highlight w:val="yellow"/>
        </w:rPr>
        <w:t>6</w:t>
      </w:r>
      <w:r w:rsidR="00DB377C" w:rsidRPr="00DB4C5E">
        <w:rPr>
          <w:b/>
          <w:highlight w:val="yellow"/>
        </w:rPr>
        <w:t>-</w:t>
      </w:r>
      <w:r w:rsidR="00DD0143">
        <w:rPr>
          <w:b/>
          <w:highlight w:val="yellow"/>
        </w:rPr>
        <w:t>19</w:t>
      </w:r>
      <w:r w:rsidR="008D48A7" w:rsidRPr="00DB4C5E">
        <w:rPr>
          <w:highlight w:val="yellow"/>
        </w:rPr>
        <w:t>.</w:t>
      </w:r>
    </w:p>
    <w:p w:rsidR="008D48A7" w:rsidRDefault="007D3D09" w:rsidP="005E025F">
      <w:pPr>
        <w:pStyle w:val="Nagwek2"/>
      </w:pPr>
      <w:r w:rsidRPr="007D3D09">
        <w:rPr>
          <w:b/>
          <w:bCs w:val="0"/>
        </w:rPr>
        <w:t>16.2</w:t>
      </w:r>
      <w:r>
        <w:t xml:space="preserve"> </w:t>
      </w:r>
      <w:r w:rsidR="008D48A7">
        <w:t>Bieg terminu związania ofertą rozpoczyna się wraz z upływem terminu składania ofert.</w:t>
      </w:r>
    </w:p>
    <w:p w:rsidR="00DB377C" w:rsidRPr="00876900" w:rsidRDefault="007D3D09" w:rsidP="005E025F">
      <w:pPr>
        <w:pStyle w:val="Nagwek2"/>
      </w:pPr>
      <w:r w:rsidRPr="007D3D09">
        <w:rPr>
          <w:b/>
          <w:bCs w:val="0"/>
        </w:rPr>
        <w:t>16.3</w:t>
      </w:r>
      <w:r>
        <w:t xml:space="preserve"> </w:t>
      </w:r>
      <w:r w:rsidR="00BF579F" w:rsidRPr="00BF579F">
        <w:t>W przypadku</w:t>
      </w:r>
      <w:r w:rsidR="00247C72">
        <w:t xml:space="preserve">, </w:t>
      </w:r>
      <w:r w:rsidR="00247C72" w:rsidRPr="00247C72">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00BF579F" w:rsidRPr="00BF579F">
        <w:t xml:space="preserve"> </w:t>
      </w:r>
      <w:r w:rsidR="00247C72">
        <w:t xml:space="preserve">30 dni. </w:t>
      </w:r>
    </w:p>
    <w:p w:rsidR="00DB377C" w:rsidRDefault="007D3D09" w:rsidP="005E025F">
      <w:pPr>
        <w:pStyle w:val="Nagwek2"/>
      </w:pPr>
      <w:r w:rsidRPr="007D3D09">
        <w:rPr>
          <w:rFonts w:eastAsia="TimesNewRoman"/>
          <w:b/>
          <w:bCs w:val="0"/>
        </w:rPr>
        <w:t>16.4</w:t>
      </w:r>
      <w:r>
        <w:rPr>
          <w:rFonts w:eastAsia="TimesNewRoman"/>
        </w:rPr>
        <w:t xml:space="preserve"> </w:t>
      </w:r>
      <w:r w:rsidR="00DB377C" w:rsidRPr="00247C72">
        <w:rPr>
          <w:rFonts w:eastAsia="TimesNewRoman"/>
        </w:rPr>
        <w:t>Przedłużenie terminu związania ofertą , następuje wraz z przedłużeniem okresu ważności wadium albo, jeżeli nie jest to możliwe, z wniesieniem nowego wadium na przedłużony okres związania ofertą</w:t>
      </w:r>
      <w:r w:rsidR="00DB377C">
        <w:rPr>
          <w:rFonts w:eastAsia="TimesNewRoman"/>
        </w:rPr>
        <w:t>.</w:t>
      </w:r>
    </w:p>
    <w:p w:rsidR="008D48A7" w:rsidRPr="00876900" w:rsidRDefault="008D48A7" w:rsidP="00930133">
      <w:pPr>
        <w:pStyle w:val="Nagwek1"/>
      </w:pPr>
      <w:bookmarkStart w:id="38" w:name="_Toc258314252"/>
      <w:r w:rsidRPr="008872CB">
        <w:lastRenderedPageBreak/>
        <w:t>Opis sposobu przygotowywania ofert</w:t>
      </w:r>
      <w:bookmarkEnd w:id="38"/>
    </w:p>
    <w:p w:rsidR="008D48A7" w:rsidRDefault="00C834CE" w:rsidP="005E025F">
      <w:pPr>
        <w:pStyle w:val="Nagwek2"/>
      </w:pPr>
      <w:r w:rsidRPr="00C834CE">
        <w:rPr>
          <w:b/>
          <w:bCs w:val="0"/>
        </w:rPr>
        <w:t>17.1</w:t>
      </w:r>
      <w:r>
        <w:t xml:space="preserve"> </w:t>
      </w:r>
      <w:r w:rsidR="008D48A7">
        <w:t>Wykonawca może złożyć tylko jedną ofertę.</w:t>
      </w:r>
    </w:p>
    <w:p w:rsidR="008D48A7" w:rsidRPr="009B6086" w:rsidRDefault="00C834CE" w:rsidP="005E025F">
      <w:pPr>
        <w:pStyle w:val="Nagwek2"/>
      </w:pPr>
      <w:r w:rsidRPr="00C834CE">
        <w:rPr>
          <w:b/>
          <w:bCs w:val="0"/>
        </w:rPr>
        <w:t>17.2</w:t>
      </w:r>
      <w:r>
        <w:t xml:space="preserve"> </w:t>
      </w:r>
      <w:r w:rsidR="008D48A7">
        <w:t>Tre</w:t>
      </w:r>
      <w:r w:rsidR="008D48A7">
        <w:rPr>
          <w:rFonts w:ascii="TimesNewRoman" w:eastAsia="TimesNewRoman" w:cs="TimesNewRoman" w:hint="eastAsia"/>
        </w:rPr>
        <w:t>ść</w:t>
      </w:r>
      <w:r w:rsidR="008D48A7">
        <w:rPr>
          <w:rFonts w:ascii="TimesNewRoman" w:eastAsia="TimesNewRoman" w:cs="TimesNewRoman"/>
        </w:rPr>
        <w:t xml:space="preserve"> </w:t>
      </w:r>
      <w:r w:rsidR="000E737C" w:rsidRPr="000E737C">
        <w:t>oferty musi być zgodna z wymaganiami Zamawiającego określonymi w niniejszej</w:t>
      </w:r>
      <w:r w:rsidR="008D48A7">
        <w:t xml:space="preserve"> </w:t>
      </w:r>
      <w:r w:rsidR="00713E16">
        <w:t>SWZ</w:t>
      </w:r>
      <w:r w:rsidR="008D48A7">
        <w:t>.</w:t>
      </w:r>
    </w:p>
    <w:p w:rsidR="009B6086" w:rsidRPr="009B6086" w:rsidRDefault="00C834CE" w:rsidP="005E025F">
      <w:pPr>
        <w:pStyle w:val="Nagwek2"/>
      </w:pPr>
      <w:bookmarkStart w:id="39" w:name="_Hlk37866068"/>
      <w:r w:rsidRPr="00C834CE">
        <w:rPr>
          <w:b/>
          <w:bCs w:val="0"/>
        </w:rPr>
        <w:t>17.3</w:t>
      </w:r>
      <w:r>
        <w:t xml:space="preserve"> </w:t>
      </w:r>
      <w:r w:rsidR="009B6086" w:rsidRPr="00E44CEF">
        <w:t xml:space="preserve">Oferta </w:t>
      </w:r>
      <w:r w:rsidR="000E737C" w:rsidRPr="000E737C">
        <w:t>oraz pozostałe oświadczenia i dokumenty, dla których Zamawiający określił wzory w formie formularzy, powinny być sporządzone zgodnie z tymi</w:t>
      </w:r>
      <w:r w:rsidR="009B6086" w:rsidRPr="00E44CEF">
        <w:t xml:space="preserve"> wzorami</w:t>
      </w:r>
      <w:bookmarkEnd w:id="39"/>
      <w:r w:rsidR="009B6086">
        <w:t>.</w:t>
      </w:r>
    </w:p>
    <w:p w:rsidR="009B6086" w:rsidRDefault="00C834CE" w:rsidP="005E025F">
      <w:pPr>
        <w:pStyle w:val="Nagwek2"/>
      </w:pPr>
      <w:bookmarkStart w:id="40" w:name="_Hlk37839542"/>
      <w:bookmarkStart w:id="41" w:name="_Hlk37866106"/>
      <w:r w:rsidRPr="00C834CE">
        <w:rPr>
          <w:b/>
          <w:bCs w:val="0"/>
        </w:rPr>
        <w:t>17.4</w:t>
      </w:r>
      <w:r>
        <w:t xml:space="preserve"> </w:t>
      </w:r>
      <w:r w:rsidR="009B6086" w:rsidRPr="00E44CEF">
        <w:t>Ofert</w:t>
      </w:r>
      <w:r w:rsidR="000E737C">
        <w:t xml:space="preserve">a </w:t>
      </w:r>
      <w:r w:rsidR="000E737C" w:rsidRPr="000E737C">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009B6086" w:rsidRPr="00E44CEF">
        <w:t>.</w:t>
      </w:r>
      <w:bookmarkEnd w:id="40"/>
      <w:bookmarkEnd w:id="41"/>
    </w:p>
    <w:p w:rsidR="009B6086" w:rsidRPr="009B6086" w:rsidRDefault="00C834CE" w:rsidP="005E025F">
      <w:pPr>
        <w:pStyle w:val="Nagwek2"/>
      </w:pPr>
      <w:bookmarkStart w:id="42" w:name="_Hlk37939197"/>
      <w:r w:rsidRPr="00C834CE">
        <w:rPr>
          <w:b/>
          <w:bCs w:val="0"/>
        </w:rPr>
        <w:t>17.5</w:t>
      </w:r>
      <w:r>
        <w:t xml:space="preserve"> </w:t>
      </w:r>
      <w:r w:rsidR="009B6086"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009B6086" w:rsidRPr="00E44CEF">
        <w:t xml:space="preserve"> Wykonawca</w:t>
      </w:r>
      <w:bookmarkEnd w:id="42"/>
      <w:r w:rsidR="009B6086">
        <w:t>:</w:t>
      </w:r>
    </w:p>
    <w:p w:rsidR="009B6086" w:rsidRPr="009B6086" w:rsidRDefault="000E737C" w:rsidP="005E025F">
      <w:pPr>
        <w:pStyle w:val="Nagwek2"/>
        <w:numPr>
          <w:ilvl w:val="0"/>
          <w:numId w:val="8"/>
        </w:numPr>
      </w:pPr>
      <w:r>
        <w:t xml:space="preserve">wraz </w:t>
      </w:r>
      <w:r w:rsidRPr="000E737C">
        <w:t>z przekazaniem takich informacji, zastrzegł, że nie mogą być one</w:t>
      </w:r>
      <w:r w:rsidR="009B6086" w:rsidRPr="00E44CEF">
        <w:t xml:space="preserve"> udostępniane</w:t>
      </w:r>
      <w:r w:rsidR="009B6086">
        <w:t>;</w:t>
      </w:r>
    </w:p>
    <w:p w:rsidR="009B6086" w:rsidRDefault="009B6086" w:rsidP="005E025F">
      <w:pPr>
        <w:pStyle w:val="Nagwek2"/>
        <w:numPr>
          <w:ilvl w:val="0"/>
          <w:numId w:val="8"/>
        </w:numPr>
      </w:pPr>
      <w:r w:rsidRPr="00E44CEF">
        <w:t>wykazał</w:t>
      </w:r>
      <w:r w:rsidR="000E737C">
        <w:t>,</w:t>
      </w:r>
      <w:r w:rsidRPr="00E44CEF">
        <w:t xml:space="preserve"> </w:t>
      </w:r>
      <w:r w:rsidR="000E737C" w:rsidRPr="000E737C">
        <w:t xml:space="preserve">załączając stosowne </w:t>
      </w:r>
      <w:r w:rsidR="000E737C">
        <w:t>uzasadnienie</w:t>
      </w:r>
      <w:r w:rsidR="000E737C" w:rsidRPr="000E737C">
        <w:t>, iż zastrzeżone informacje stanowią tajemnicę</w:t>
      </w:r>
      <w:r w:rsidRPr="00E44CEF">
        <w:t xml:space="preserve"> przedsiębiorstwa</w:t>
      </w:r>
      <w:r>
        <w:t>.</w:t>
      </w:r>
      <w:bookmarkStart w:id="43" w:name="_Hlk37939296"/>
    </w:p>
    <w:p w:rsidR="009B6086" w:rsidRPr="00E44CEF" w:rsidRDefault="009B6086" w:rsidP="005E025F">
      <w:pPr>
        <w:pStyle w:val="Nagwek2"/>
      </w:pPr>
      <w:r w:rsidRPr="00E44CEF">
        <w:t>Zaleca się, aby uzasadnienie o którym mowa powyżej było sformułowane w sposób umożliwiający jego udostępnienie pozostałym uczestnikom postępowania.</w:t>
      </w:r>
    </w:p>
    <w:p w:rsidR="009B6086" w:rsidRPr="004E4046" w:rsidRDefault="009B6086" w:rsidP="005E025F">
      <w:pPr>
        <w:pStyle w:val="Nagwek2"/>
      </w:pPr>
      <w:bookmarkStart w:id="44"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3"/>
      <w:bookmarkEnd w:id="44"/>
      <w:proofErr w:type="spellEnd"/>
      <w:r w:rsidRPr="00E44CEF">
        <w:t>.</w:t>
      </w:r>
      <w:r w:rsidR="004E4046">
        <w:t xml:space="preserve"> Zastrzeżone informacje należy złożyć w wydzielonym i odpowiednio oznaczonym pliku. </w:t>
      </w:r>
    </w:p>
    <w:p w:rsidR="008D48A7" w:rsidRPr="00384B6F" w:rsidRDefault="00C834CE" w:rsidP="005E025F">
      <w:pPr>
        <w:pStyle w:val="Nagwek2"/>
      </w:pPr>
      <w:bookmarkStart w:id="45" w:name="_Hlk37928068"/>
      <w:r w:rsidRPr="00C834CE">
        <w:rPr>
          <w:b/>
          <w:bCs w:val="0"/>
        </w:rPr>
        <w:t>17.6</w:t>
      </w:r>
      <w:r>
        <w:t xml:space="preserve"> </w:t>
      </w:r>
      <w:r w:rsidR="006E2613" w:rsidRPr="00E44CEF">
        <w:t xml:space="preserve">Opis </w:t>
      </w:r>
      <w:r w:rsidR="00793568" w:rsidRPr="00793568">
        <w:t>sposobu przygotowania oferty składanej w formie elektronicznej lub w postaci</w:t>
      </w:r>
      <w:r w:rsidR="006E2613" w:rsidRPr="00E44CEF">
        <w:t xml:space="preserve"> elektronicznej</w:t>
      </w:r>
      <w:bookmarkEnd w:id="45"/>
      <w:r w:rsidR="006E2613" w:rsidRPr="00793568">
        <w:t>:</w:t>
      </w:r>
    </w:p>
    <w:p w:rsidR="00384B6F" w:rsidRDefault="00384B6F" w:rsidP="00384B6F">
      <w:pPr>
        <w:numPr>
          <w:ilvl w:val="0"/>
          <w:numId w:val="26"/>
        </w:numPr>
        <w:spacing w:line="276" w:lineRule="auto"/>
        <w:ind w:left="993" w:hanging="283"/>
        <w:jc w:val="both"/>
      </w:pPr>
      <w:r>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rsidR="00384B6F" w:rsidRDefault="00384B6F" w:rsidP="00384B6F">
      <w:pPr>
        <w:numPr>
          <w:ilvl w:val="0"/>
          <w:numId w:val="26"/>
        </w:numPr>
        <w:spacing w:before="60" w:after="60" w:line="276" w:lineRule="auto"/>
        <w:ind w:left="993"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rsidR="00384B6F" w:rsidRDefault="00384B6F" w:rsidP="00384B6F">
      <w:pPr>
        <w:numPr>
          <w:ilvl w:val="0"/>
          <w:numId w:val="26"/>
        </w:numPr>
        <w:spacing w:before="60" w:after="60" w:line="276" w:lineRule="auto"/>
        <w:ind w:left="993"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rsidR="00384B6F" w:rsidRDefault="00384B6F" w:rsidP="00384B6F">
      <w:pPr>
        <w:numPr>
          <w:ilvl w:val="0"/>
          <w:numId w:val="26"/>
        </w:numPr>
        <w:spacing w:line="276" w:lineRule="auto"/>
        <w:ind w:left="993" w:hanging="283"/>
        <w:jc w:val="both"/>
      </w:pPr>
      <w:r>
        <w:t xml:space="preserve">Szczegółowa instrukcja dla Wykonawców dotycząca złożenia, zmiany i wycofania oferty znajduje się na stronie internetowej pod adresem: </w:t>
      </w:r>
      <w:hyperlink r:id="rId8">
        <w:r>
          <w:rPr>
            <w:color w:val="0000FF"/>
            <w:u w:val="single"/>
          </w:rPr>
          <w:t>https://platformazakupowa.pl/pn/zste_ostrow</w:t>
        </w:r>
      </w:hyperlink>
      <w:r>
        <w:t xml:space="preserve"> na której Wykonawca odnajdzie stosowne informacje.</w:t>
      </w:r>
    </w:p>
    <w:p w:rsidR="00384B6F" w:rsidRDefault="00384B6F" w:rsidP="00384B6F">
      <w:pPr>
        <w:numPr>
          <w:ilvl w:val="0"/>
          <w:numId w:val="26"/>
        </w:numPr>
        <w:spacing w:before="60" w:after="60" w:line="276" w:lineRule="auto"/>
        <w:ind w:left="993" w:hanging="283"/>
        <w:jc w:val="both"/>
      </w:pPr>
      <w:r>
        <w:t>Zamawiający zaleca, aby Wykonawca z odpowiednim wyprzedzeniem przetestował możliwość prawidłowego wykorzystania wybranej metody podpisania plików oferty.</w:t>
      </w:r>
    </w:p>
    <w:p w:rsidR="00384B6F" w:rsidRDefault="00384B6F" w:rsidP="00384B6F">
      <w:pPr>
        <w:numPr>
          <w:ilvl w:val="0"/>
          <w:numId w:val="26"/>
        </w:numPr>
        <w:spacing w:before="60" w:after="60" w:line="276" w:lineRule="auto"/>
        <w:ind w:left="993" w:hanging="283"/>
        <w:jc w:val="both"/>
      </w:pPr>
      <w:r>
        <w:t xml:space="preserve">Zaleca się, aby </w:t>
      </w:r>
      <w:r>
        <w:rPr>
          <w:u w:val="single"/>
        </w:rPr>
        <w:t>komunikacja z wykonawcami odbywała się tylko na Platformie za pośrednictwem formularza “Wyślij wiadomość do zamawiającego”</w:t>
      </w:r>
      <w:r>
        <w:t>, nie za pośrednictwem adresu email.</w:t>
      </w:r>
    </w:p>
    <w:p w:rsidR="00384B6F" w:rsidRDefault="00384B6F" w:rsidP="00384B6F">
      <w:pPr>
        <w:numPr>
          <w:ilvl w:val="0"/>
          <w:numId w:val="26"/>
        </w:numPr>
        <w:spacing w:before="60" w:after="60" w:line="276" w:lineRule="auto"/>
        <w:ind w:left="993"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84B6F" w:rsidRDefault="00384B6F" w:rsidP="00384B6F">
      <w:pPr>
        <w:numPr>
          <w:ilvl w:val="0"/>
          <w:numId w:val="26"/>
        </w:numPr>
        <w:spacing w:before="60" w:after="60" w:line="276" w:lineRule="auto"/>
        <w:ind w:left="993" w:hanging="283"/>
        <w:jc w:val="both"/>
      </w:pPr>
      <w:r>
        <w:t>Podczas podpisywania plików kwalifikowanym podpisem elektronicznym zaleca się stosowanie algorytmu skrótu SHA2 zamiast SHA1. Rekomenduje się wykorzystanie podpisu z kwalifikowanym znacznikiem czasu.</w:t>
      </w:r>
    </w:p>
    <w:p w:rsidR="00384B6F" w:rsidRDefault="00384B6F" w:rsidP="00384B6F">
      <w:pPr>
        <w:spacing w:before="120" w:after="60" w:line="256" w:lineRule="auto"/>
        <w:ind w:left="1040"/>
        <w:jc w:val="both"/>
      </w:pPr>
    </w:p>
    <w:p w:rsidR="00384B6F" w:rsidRDefault="00384B6F" w:rsidP="00384B6F">
      <w:pPr>
        <w:numPr>
          <w:ilvl w:val="1"/>
          <w:numId w:val="27"/>
        </w:numPr>
        <w:spacing w:before="120"/>
        <w:ind w:left="567" w:hanging="567"/>
        <w:jc w:val="both"/>
        <w:rPr>
          <w:color w:val="000000"/>
        </w:rPr>
      </w:pPr>
      <w:bookmarkStart w:id="46" w:name="_heading=h.28h4qwu" w:colFirst="0" w:colLast="0"/>
      <w:bookmarkEnd w:id="46"/>
      <w:r w:rsidRPr="00384B6F">
        <w:rPr>
          <w:color w:val="000000"/>
        </w:rPr>
        <w:t xml:space="preserve">Szczegółowa instrukcja korzystania z Platformy znajduje się pod linkiem: </w:t>
      </w:r>
      <w:hyperlink r:id="rId9">
        <w:r w:rsidRPr="00384B6F">
          <w:rPr>
            <w:color w:val="0000FF"/>
            <w:u w:val="single"/>
          </w:rPr>
          <w:t>https://drive.google.com/file/d/1Kd1DttbBeiNWt4q4slS4t76lZVKPbkyD/view</w:t>
        </w:r>
      </w:hyperlink>
      <w:r w:rsidRPr="00384B6F">
        <w:rPr>
          <w:color w:val="000000"/>
        </w:rPr>
        <w:t xml:space="preserve"> .</w:t>
      </w:r>
    </w:p>
    <w:p w:rsidR="004E4046" w:rsidRDefault="004E4046" w:rsidP="00384B6F">
      <w:pPr>
        <w:numPr>
          <w:ilvl w:val="1"/>
          <w:numId w:val="27"/>
        </w:numPr>
        <w:spacing w:before="120"/>
        <w:ind w:left="567" w:hanging="567"/>
        <w:jc w:val="both"/>
        <w:rPr>
          <w:color w:val="000000"/>
        </w:rPr>
      </w:pPr>
      <w:r w:rsidRPr="004E4046">
        <w:rPr>
          <w:color w:val="000000"/>
        </w:rPr>
        <w:t>Do upływu terminu składania ofert, Wykonawca, za pośrednictwem Platformy, może wycofać złożoną ofertę, używając opcji ”Wycofaj ofertę” (karta Oferta/Załączniki). Po wycofaniu oferty Wykonawca może usunąć załączone pliki, zaznaczając pozycje do usunięcia i klikając w przycisk ”Usuń zaznaczone”</w:t>
      </w:r>
      <w:r>
        <w:rPr>
          <w:color w:val="000000"/>
        </w:rPr>
        <w:t>.</w:t>
      </w:r>
    </w:p>
    <w:p w:rsidR="008C47F9" w:rsidRPr="00384B6F" w:rsidRDefault="00D50D88" w:rsidP="00384B6F">
      <w:pPr>
        <w:numPr>
          <w:ilvl w:val="1"/>
          <w:numId w:val="27"/>
        </w:numPr>
        <w:spacing w:before="120"/>
        <w:ind w:left="567" w:hanging="567"/>
        <w:jc w:val="both"/>
        <w:rPr>
          <w:color w:val="000000"/>
        </w:rPr>
      </w:pPr>
      <w:r w:rsidRPr="00D50D88">
        <w:t>Zamawiający nie przewiduje zwrotu kosztów udziału w postępowaniu</w:t>
      </w:r>
      <w:r w:rsidRPr="00384B6F">
        <w:t>.</w:t>
      </w:r>
      <w:r w:rsidRPr="00D50D88">
        <w:t xml:space="preserve"> Wykonawca ponosi wszelkie koszty związane z przygotowaniem i złożeniem oferty</w:t>
      </w:r>
      <w:r w:rsidR="003D0409" w:rsidRPr="00384B6F">
        <w:t>.</w:t>
      </w:r>
    </w:p>
    <w:p w:rsidR="008D48A7" w:rsidRPr="00876900" w:rsidRDefault="008D48A7" w:rsidP="00930133">
      <w:pPr>
        <w:pStyle w:val="Nagwek1"/>
      </w:pPr>
      <w:bookmarkStart w:id="47" w:name="_Toc258314253"/>
      <w:r w:rsidRPr="00CE099A">
        <w:t>Miejsce oraz termin składania i otwarcia ofert</w:t>
      </w:r>
      <w:bookmarkEnd w:id="47"/>
    </w:p>
    <w:p w:rsidR="00B51D96" w:rsidRPr="003209A8" w:rsidRDefault="006E2613" w:rsidP="005E025F">
      <w:pPr>
        <w:pStyle w:val="Nagwek2"/>
      </w:pPr>
      <w:bookmarkStart w:id="48" w:name="_Hlk37940485"/>
      <w:bookmarkStart w:id="49" w:name="_Hlk37857777"/>
      <w:r w:rsidRPr="00E44CEF">
        <w:t>Ofertę</w:t>
      </w:r>
      <w:r w:rsidR="00BE5528">
        <w:t xml:space="preserve">, </w:t>
      </w:r>
      <w:r w:rsidR="00BE5528" w:rsidRPr="00BE5528">
        <w:t>wraz z załącznikami, należy złożyć za pośrednictwem Platformy w terminie do dnia</w:t>
      </w:r>
      <w:r w:rsidRPr="00E44CEF">
        <w:t xml:space="preserve"> </w:t>
      </w:r>
      <w:r w:rsidR="00DB377C" w:rsidRPr="00973B5F">
        <w:rPr>
          <w:b/>
          <w:highlight w:val="yellow"/>
        </w:rPr>
        <w:t>202</w:t>
      </w:r>
      <w:r w:rsidR="00EC6683">
        <w:rPr>
          <w:b/>
          <w:highlight w:val="yellow"/>
        </w:rPr>
        <w:t>4</w:t>
      </w:r>
      <w:r w:rsidR="00DB377C" w:rsidRPr="00973B5F">
        <w:rPr>
          <w:b/>
          <w:highlight w:val="yellow"/>
        </w:rPr>
        <w:t>-0</w:t>
      </w:r>
      <w:r w:rsidR="00A65C88">
        <w:rPr>
          <w:b/>
          <w:highlight w:val="yellow"/>
        </w:rPr>
        <w:t>5</w:t>
      </w:r>
      <w:r w:rsidR="00DB377C" w:rsidRPr="00973B5F">
        <w:rPr>
          <w:b/>
          <w:highlight w:val="yellow"/>
        </w:rPr>
        <w:t>-</w:t>
      </w:r>
      <w:r w:rsidR="00EC6683">
        <w:rPr>
          <w:b/>
          <w:highlight w:val="yellow"/>
        </w:rPr>
        <w:t>21</w:t>
      </w:r>
      <w:r w:rsidRPr="00973B5F">
        <w:rPr>
          <w:highlight w:val="yellow"/>
        </w:rPr>
        <w:t xml:space="preserve"> do godz. </w:t>
      </w:r>
      <w:bookmarkEnd w:id="48"/>
      <w:bookmarkEnd w:id="49"/>
      <w:r w:rsidR="00AC7391">
        <w:rPr>
          <w:b/>
          <w:highlight w:val="yellow"/>
        </w:rPr>
        <w:t>8</w:t>
      </w:r>
      <w:r w:rsidR="00DB377C" w:rsidRPr="00973B5F">
        <w:rPr>
          <w:b/>
          <w:highlight w:val="yellow"/>
        </w:rPr>
        <w:t>:55</w:t>
      </w:r>
      <w:r w:rsidR="008D48A7" w:rsidRPr="00973B5F">
        <w:rPr>
          <w:highlight w:val="yellow"/>
        </w:rPr>
        <w:t>.</w:t>
      </w:r>
    </w:p>
    <w:p w:rsidR="00BE5528" w:rsidRDefault="00BE5528" w:rsidP="00930133">
      <w:pPr>
        <w:pStyle w:val="Nagwek1"/>
        <w:rPr>
          <w:lang w:val="pl-PL"/>
        </w:rPr>
      </w:pPr>
      <w:bookmarkStart w:id="50" w:name="_Toc258314254"/>
      <w:r>
        <w:rPr>
          <w:lang w:val="pl-PL"/>
        </w:rPr>
        <w:t>termin otwarcia ofert</w:t>
      </w:r>
    </w:p>
    <w:p w:rsidR="00BE5528" w:rsidRDefault="0092242A" w:rsidP="005E025F">
      <w:pPr>
        <w:pStyle w:val="Nagwek2"/>
      </w:pPr>
      <w:r w:rsidRPr="0092242A">
        <w:rPr>
          <w:b/>
          <w:bCs w:val="0"/>
        </w:rPr>
        <w:t>19.1</w:t>
      </w:r>
      <w:r>
        <w:t xml:space="preserve"> </w:t>
      </w:r>
      <w:r w:rsidR="00BE5528">
        <w:t xml:space="preserve">Otwarcie ofert nastąpi w dniu: </w:t>
      </w:r>
      <w:r w:rsidR="00DB377C" w:rsidRPr="00973B5F">
        <w:rPr>
          <w:b/>
          <w:highlight w:val="yellow"/>
        </w:rPr>
        <w:t>202</w:t>
      </w:r>
      <w:r w:rsidR="00EC6683">
        <w:rPr>
          <w:b/>
          <w:highlight w:val="yellow"/>
        </w:rPr>
        <w:t>4</w:t>
      </w:r>
      <w:r w:rsidR="00DB377C" w:rsidRPr="00973B5F">
        <w:rPr>
          <w:b/>
          <w:highlight w:val="yellow"/>
        </w:rPr>
        <w:t>-0</w:t>
      </w:r>
      <w:r w:rsidR="00A65C88">
        <w:rPr>
          <w:b/>
          <w:highlight w:val="yellow"/>
        </w:rPr>
        <w:t>5</w:t>
      </w:r>
      <w:r w:rsidR="00DB377C" w:rsidRPr="00973B5F">
        <w:rPr>
          <w:b/>
          <w:highlight w:val="yellow"/>
        </w:rPr>
        <w:t>-</w:t>
      </w:r>
      <w:r w:rsidR="00EC6683">
        <w:rPr>
          <w:b/>
          <w:highlight w:val="yellow"/>
        </w:rPr>
        <w:t>21</w:t>
      </w:r>
      <w:r w:rsidR="00BE5528" w:rsidRPr="00973B5F">
        <w:rPr>
          <w:highlight w:val="yellow"/>
        </w:rPr>
        <w:t xml:space="preserve"> o godz. </w:t>
      </w:r>
      <w:r w:rsidR="00AC7391">
        <w:rPr>
          <w:b/>
          <w:highlight w:val="yellow"/>
        </w:rPr>
        <w:t>9</w:t>
      </w:r>
      <w:r w:rsidR="00DB377C" w:rsidRPr="00973B5F">
        <w:rPr>
          <w:b/>
          <w:highlight w:val="yellow"/>
        </w:rPr>
        <w:t>:00</w:t>
      </w:r>
      <w:r w:rsidR="00BE5528">
        <w:t>, za pośrednictwem Platformy, poprzez ich odszyfrowanie, które jest jednoznaczne z ich upublicznieniem.</w:t>
      </w:r>
    </w:p>
    <w:p w:rsidR="00BE5528" w:rsidRDefault="0092242A" w:rsidP="005E025F">
      <w:pPr>
        <w:pStyle w:val="Nagwek2"/>
      </w:pPr>
      <w:r w:rsidRPr="0092242A">
        <w:rPr>
          <w:b/>
          <w:bCs w:val="0"/>
        </w:rPr>
        <w:t>19.2</w:t>
      </w:r>
      <w:r>
        <w:t xml:space="preserve"> </w:t>
      </w:r>
      <w:r w:rsidR="00C8093D">
        <w:t xml:space="preserve">Zamawiający, </w:t>
      </w:r>
      <w:r w:rsidR="00C8093D" w:rsidRPr="00C8093D">
        <w:t>najpóźniej przed otwarciem ofert, udostępni na stronie prowadzonego postępowania informację o kwocie, jaką zamierza przeznaczyć na sfinansowanie zamówienia</w:t>
      </w:r>
      <w:r w:rsidR="00C8093D">
        <w:t>.</w:t>
      </w:r>
    </w:p>
    <w:p w:rsidR="00C8093D" w:rsidRDefault="0092242A" w:rsidP="005E025F">
      <w:pPr>
        <w:pStyle w:val="Nagwek2"/>
      </w:pPr>
      <w:r w:rsidRPr="0092242A">
        <w:rPr>
          <w:b/>
          <w:bCs w:val="0"/>
        </w:rPr>
        <w:t>19.3</w:t>
      </w:r>
      <w:r>
        <w:t xml:space="preserve"> </w:t>
      </w:r>
      <w:r w:rsidR="00C8093D">
        <w:t xml:space="preserve">Niezwłocznie </w:t>
      </w:r>
      <w:r w:rsidR="00C8093D" w:rsidRPr="00C8093D">
        <w:t>po otwarciu ofert, Zamawiający zamieści na stronie internetowej prowadzonego postępowania informacje o</w:t>
      </w:r>
      <w:r w:rsidR="00C8093D">
        <w:t>:</w:t>
      </w:r>
    </w:p>
    <w:p w:rsidR="00C8093D" w:rsidRDefault="00C8093D" w:rsidP="005E025F">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rsidR="00C8093D" w:rsidRPr="00BE5528" w:rsidRDefault="00C8093D" w:rsidP="005E025F">
      <w:pPr>
        <w:pStyle w:val="Nagwek2"/>
        <w:numPr>
          <w:ilvl w:val="0"/>
          <w:numId w:val="19"/>
        </w:numPr>
      </w:pPr>
      <w:r>
        <w:t>cenach lub kosztach zawartych w ofertach.</w:t>
      </w:r>
    </w:p>
    <w:p w:rsidR="008D48A7" w:rsidRPr="009A1915" w:rsidRDefault="008D48A7" w:rsidP="00930133">
      <w:pPr>
        <w:pStyle w:val="Nagwek1"/>
      </w:pPr>
      <w:r w:rsidRPr="004A65BB">
        <w:t>Opis sposobu obliczenia ceny</w:t>
      </w:r>
      <w:bookmarkEnd w:id="50"/>
    </w:p>
    <w:p w:rsidR="008D48A7" w:rsidRPr="00345533" w:rsidRDefault="002B18E3" w:rsidP="005E025F">
      <w:pPr>
        <w:pStyle w:val="Nagwek2"/>
        <w:rPr>
          <w:color w:val="auto"/>
        </w:rPr>
      </w:pPr>
      <w:r w:rsidRPr="002B18E3">
        <w:rPr>
          <w:b/>
          <w:bCs w:val="0"/>
        </w:rPr>
        <w:lastRenderedPageBreak/>
        <w:t>20.1</w:t>
      </w:r>
      <w:r>
        <w:t xml:space="preserve"> </w:t>
      </w:r>
      <w:r w:rsidR="008A3895">
        <w:t xml:space="preserve">W </w:t>
      </w:r>
      <w:r w:rsidR="00C8093D" w:rsidRPr="00C8093D">
        <w:t>ofercie Wykonawca zobowiązany jest podać cenę</w:t>
      </w:r>
      <w:r w:rsidR="008F7651">
        <w:t xml:space="preserve"> ryczałtową</w:t>
      </w:r>
      <w:r w:rsidR="00C8093D" w:rsidRPr="00C8093D">
        <w:t xml:space="preserve"> za wykonanie całego przedmiotu zamówienia w złotych polskich (PLN), z dokładnością do 1 grosza, tj. do dwóch miejsc po przecinku</w:t>
      </w:r>
      <w:r w:rsidR="008D48A7" w:rsidRPr="00A14739">
        <w:t>.</w:t>
      </w:r>
    </w:p>
    <w:p w:rsidR="008D48A7" w:rsidRPr="00B51D96" w:rsidRDefault="002B18E3" w:rsidP="005E025F">
      <w:pPr>
        <w:pStyle w:val="Nagwek2"/>
        <w:rPr>
          <w:color w:val="auto"/>
        </w:rPr>
      </w:pPr>
      <w:r w:rsidRPr="002B18E3">
        <w:rPr>
          <w:b/>
          <w:bCs w:val="0"/>
        </w:rPr>
        <w:t>20.2</w:t>
      </w:r>
      <w:r>
        <w:t xml:space="preserve"> </w:t>
      </w:r>
      <w:r w:rsidR="00B51D96" w:rsidRPr="00B51D96">
        <w:t xml:space="preserve">W </w:t>
      </w:r>
      <w:r w:rsidR="00C8093D" w:rsidRPr="00C8093D">
        <w:t xml:space="preserve">cenie </w:t>
      </w:r>
      <w:r w:rsidR="008F7651">
        <w:t xml:space="preserve">ryczałtowej </w:t>
      </w:r>
      <w:r w:rsidR="00C8093D" w:rsidRPr="00C8093D">
        <w:t>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rsidR="00226999" w:rsidRDefault="002B18E3" w:rsidP="005E025F">
      <w:pPr>
        <w:pStyle w:val="Nagwek2"/>
      </w:pPr>
      <w:r w:rsidRPr="002B18E3">
        <w:rPr>
          <w:b/>
          <w:bCs w:val="0"/>
        </w:rPr>
        <w:t>20.3</w:t>
      </w:r>
      <w:r>
        <w:t xml:space="preserve"> </w:t>
      </w:r>
      <w:r w:rsidR="00226999" w:rsidRPr="00D21E80">
        <w:t xml:space="preserve">Rozliczenia </w:t>
      </w:r>
      <w:r w:rsidR="00C8093D" w:rsidRPr="00C8093D">
        <w:t>między Zamawiającym a Wykonawcą prowadzone będą w złotych polskich z dokładnością do dwóch miejsc po przecinku</w:t>
      </w:r>
      <w:r w:rsidR="00226999">
        <w:t>.</w:t>
      </w:r>
    </w:p>
    <w:p w:rsidR="00C8093D" w:rsidRDefault="002B18E3" w:rsidP="005E025F">
      <w:pPr>
        <w:pStyle w:val="Nagwek2"/>
      </w:pPr>
      <w:r w:rsidRPr="002B18E3">
        <w:rPr>
          <w:b/>
          <w:bCs w:val="0"/>
        </w:rPr>
        <w:t>20.4</w:t>
      </w:r>
      <w:r>
        <w:t xml:space="preserve"> </w:t>
      </w:r>
      <w:r w:rsidR="00C8093D">
        <w:t xml:space="preserve">Wykonawca </w:t>
      </w:r>
      <w:r w:rsidR="00C8093D" w:rsidRPr="00C8093D">
        <w:t>zobowiązany jest zastosować stawkę VAT zgodnie z obowiązującymi przepisami ustawy z 11 marca 2004 r. o  podatku od towarów i usług</w:t>
      </w:r>
      <w:r w:rsidR="00C8093D">
        <w:t>.</w:t>
      </w:r>
    </w:p>
    <w:p w:rsidR="00B51D96" w:rsidRPr="00A07288" w:rsidRDefault="002B18E3" w:rsidP="005E025F">
      <w:pPr>
        <w:pStyle w:val="Nagwek2"/>
      </w:pPr>
      <w:r w:rsidRPr="002B18E3">
        <w:rPr>
          <w:b/>
          <w:bCs w:val="0"/>
        </w:rPr>
        <w:t>20.5</w:t>
      </w:r>
      <w:r>
        <w:t xml:space="preserve"> </w:t>
      </w:r>
      <w:r w:rsidR="00B51D96"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00B51D96" w:rsidRPr="00B51D96">
        <w:t>.</w:t>
      </w:r>
    </w:p>
    <w:p w:rsidR="00EB7871" w:rsidRPr="00C8093D" w:rsidRDefault="002B18E3" w:rsidP="005E025F">
      <w:pPr>
        <w:pStyle w:val="Nagwek2"/>
      </w:pPr>
      <w:bookmarkStart w:id="51" w:name="_Hlk61113033"/>
      <w:r w:rsidRPr="002B18E3">
        <w:rPr>
          <w:b/>
          <w:bCs w:val="0"/>
        </w:rPr>
        <w:t>20.6</w:t>
      </w:r>
      <w:r>
        <w:t xml:space="preserve"> </w:t>
      </w:r>
      <w:r w:rsidR="00C8093D">
        <w:t>Wykonawca</w:t>
      </w:r>
      <w:bookmarkEnd w:id="51"/>
      <w:r w:rsidR="00C8093D">
        <w:t xml:space="preserve"> składając ofertę zobowiązany jest:</w:t>
      </w:r>
    </w:p>
    <w:p w:rsidR="00C8093D" w:rsidRPr="00C8093D" w:rsidRDefault="00C8093D" w:rsidP="005E025F">
      <w:pPr>
        <w:pStyle w:val="Nagwek2"/>
        <w:numPr>
          <w:ilvl w:val="0"/>
          <w:numId w:val="20"/>
        </w:numPr>
      </w:pPr>
      <w:r>
        <w:t xml:space="preserve">poinformować </w:t>
      </w:r>
      <w:r w:rsidRPr="00C8093D">
        <w:t>Zamawiającego, że wybór jego oferty będzie prowadził do powstania u Zamawiającego obowiązku podatkowego</w:t>
      </w:r>
      <w:r>
        <w:t>;</w:t>
      </w:r>
    </w:p>
    <w:p w:rsidR="00C8093D" w:rsidRPr="00C8093D" w:rsidRDefault="00C8093D" w:rsidP="005E025F">
      <w:pPr>
        <w:pStyle w:val="Nagwek2"/>
        <w:numPr>
          <w:ilvl w:val="0"/>
          <w:numId w:val="20"/>
        </w:numPr>
      </w:pPr>
      <w:r>
        <w:t xml:space="preserve">wskazać </w:t>
      </w:r>
      <w:r w:rsidRPr="00C8093D">
        <w:t>nazwę (rodzaj) towaru lub usługi, których dostawa lub świadczenie będą prowadziły do powstania obowiązku podatkowego</w:t>
      </w:r>
      <w:r>
        <w:t>;</w:t>
      </w:r>
    </w:p>
    <w:p w:rsidR="00C8093D" w:rsidRPr="00610D3A" w:rsidRDefault="00C8093D" w:rsidP="005E025F">
      <w:pPr>
        <w:pStyle w:val="Nagwek2"/>
        <w:numPr>
          <w:ilvl w:val="0"/>
          <w:numId w:val="20"/>
        </w:numPr>
      </w:pPr>
      <w:r>
        <w:t xml:space="preserve">wskazać </w:t>
      </w:r>
      <w:r w:rsidRPr="00C8093D">
        <w:t>wartości towaru lub usługi objętego obowiązkiem podatkowym Zamawiającego, bez kwoty podatku</w:t>
      </w:r>
      <w:r>
        <w:t>;</w:t>
      </w:r>
    </w:p>
    <w:p w:rsidR="00610D3A" w:rsidRPr="003209A8" w:rsidRDefault="00610D3A" w:rsidP="005E025F">
      <w:pPr>
        <w:pStyle w:val="Nagwek2"/>
        <w:numPr>
          <w:ilvl w:val="0"/>
          <w:numId w:val="20"/>
        </w:numPr>
      </w:pPr>
      <w:r>
        <w:t xml:space="preserve">wskazać </w:t>
      </w:r>
      <w:r w:rsidRPr="00610D3A">
        <w:t>stawkę podatku od towarów i usług, która zgodnie z wiedzą Wykonawcy, będzie miała zastosowanie</w:t>
      </w:r>
      <w:r>
        <w:t>.</w:t>
      </w:r>
    </w:p>
    <w:p w:rsidR="008D48A7" w:rsidRPr="00876900" w:rsidRDefault="008D48A7" w:rsidP="00930133">
      <w:pPr>
        <w:pStyle w:val="Nagwek1"/>
      </w:pPr>
      <w:bookmarkStart w:id="52"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2"/>
    </w:p>
    <w:p w:rsidR="008D48A7" w:rsidRDefault="002B18E3" w:rsidP="005E025F">
      <w:pPr>
        <w:pStyle w:val="Nagwek2"/>
      </w:pPr>
      <w:r w:rsidRPr="002B18E3">
        <w:rPr>
          <w:b/>
          <w:bCs w:val="0"/>
        </w:rPr>
        <w:t>21.1</w:t>
      </w:r>
      <w:r>
        <w:t xml:space="preserve"> </w:t>
      </w:r>
      <w:r w:rsidR="00DC227A" w:rsidRPr="00DC227A">
        <w:t xml:space="preserve">Przy dokonywaniu wyboru najkorzystniejszej oferty Zamawiający stosować będzie niżej podane </w:t>
      </w:r>
      <w:r w:rsidR="00DC227A" w:rsidRPr="00F42E9C">
        <w:rPr>
          <w:b/>
        </w:rPr>
        <w:t>kryteria</w:t>
      </w:r>
      <w:r w:rsidR="003E7189" w:rsidRPr="00F42E9C">
        <w:rPr>
          <w:b/>
        </w:rPr>
        <w:t xml:space="preserve"> </w:t>
      </w:r>
      <w:bookmarkStart w:id="53" w:name="_Hlk80000223"/>
      <w:r w:rsidR="003E7189" w:rsidRPr="00F42E9C">
        <w:rPr>
          <w:b/>
        </w:rPr>
        <w:t>dla zadań częściowych nr 1, 2, 3</w:t>
      </w:r>
      <w:bookmarkEnd w:id="53"/>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rsidTr="009C3F06">
        <w:tc>
          <w:tcPr>
            <w:tcW w:w="851" w:type="dxa"/>
            <w:shd w:val="clear" w:color="auto" w:fill="F2F2F2"/>
          </w:tcPr>
          <w:p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rsidR="008D48A7" w:rsidRPr="006672A6" w:rsidRDefault="008D48A7" w:rsidP="006672A6">
            <w:pPr>
              <w:spacing w:before="60" w:after="120"/>
              <w:jc w:val="both"/>
              <w:rPr>
                <w:b/>
                <w:sz w:val="20"/>
                <w:szCs w:val="20"/>
              </w:rPr>
            </w:pPr>
            <w:r w:rsidRPr="006672A6">
              <w:rPr>
                <w:b/>
                <w:sz w:val="20"/>
                <w:szCs w:val="20"/>
              </w:rPr>
              <w:t>Waga</w:t>
            </w:r>
          </w:p>
        </w:tc>
      </w:tr>
      <w:tr w:rsidR="00DB377C" w:rsidRPr="006672A6" w:rsidTr="007E4431">
        <w:tc>
          <w:tcPr>
            <w:tcW w:w="851" w:type="dxa"/>
          </w:tcPr>
          <w:p w:rsidR="00DB377C" w:rsidRPr="00A149D4" w:rsidRDefault="00DB377C" w:rsidP="007E4431">
            <w:pPr>
              <w:spacing w:before="60" w:after="120"/>
              <w:jc w:val="center"/>
            </w:pPr>
            <w:r w:rsidRPr="00DB377C">
              <w:t>1</w:t>
            </w:r>
          </w:p>
        </w:tc>
        <w:tc>
          <w:tcPr>
            <w:tcW w:w="4961" w:type="dxa"/>
          </w:tcPr>
          <w:p w:rsidR="00DB377C" w:rsidRPr="00A149D4" w:rsidRDefault="00DB377C" w:rsidP="007E4431">
            <w:pPr>
              <w:spacing w:before="60" w:after="120"/>
              <w:jc w:val="both"/>
            </w:pPr>
            <w:r w:rsidRPr="00DB377C">
              <w:t>Cena</w:t>
            </w:r>
            <w:r w:rsidR="008F7651">
              <w:t xml:space="preserve"> ryczałtowa</w:t>
            </w:r>
          </w:p>
        </w:tc>
        <w:tc>
          <w:tcPr>
            <w:tcW w:w="2693" w:type="dxa"/>
          </w:tcPr>
          <w:p w:rsidR="00DB377C" w:rsidRPr="00A149D4" w:rsidRDefault="00DB377C" w:rsidP="007E4431">
            <w:pPr>
              <w:spacing w:before="60" w:after="120"/>
              <w:jc w:val="both"/>
            </w:pPr>
            <w:r w:rsidRPr="00DB377C">
              <w:t>60</w:t>
            </w:r>
            <w:r>
              <w:t xml:space="preserve"> %</w:t>
            </w:r>
          </w:p>
        </w:tc>
      </w:tr>
      <w:tr w:rsidR="00DB377C" w:rsidRPr="006672A6" w:rsidTr="007E4431">
        <w:tc>
          <w:tcPr>
            <w:tcW w:w="851" w:type="dxa"/>
          </w:tcPr>
          <w:p w:rsidR="00DB377C" w:rsidRPr="00A149D4" w:rsidRDefault="00DB377C" w:rsidP="007E4431">
            <w:pPr>
              <w:spacing w:before="60" w:after="120"/>
              <w:jc w:val="center"/>
            </w:pPr>
            <w:r w:rsidRPr="00DB377C">
              <w:t>2</w:t>
            </w:r>
          </w:p>
        </w:tc>
        <w:tc>
          <w:tcPr>
            <w:tcW w:w="4961" w:type="dxa"/>
          </w:tcPr>
          <w:p w:rsidR="00DB377C" w:rsidRPr="00A149D4" w:rsidRDefault="00252176" w:rsidP="007E4431">
            <w:pPr>
              <w:spacing w:before="60" w:after="120"/>
              <w:jc w:val="both"/>
            </w:pPr>
            <w:r>
              <w:t xml:space="preserve">Okres gwarancji i rękojmi </w:t>
            </w:r>
          </w:p>
        </w:tc>
        <w:tc>
          <w:tcPr>
            <w:tcW w:w="2693" w:type="dxa"/>
          </w:tcPr>
          <w:p w:rsidR="00DB377C" w:rsidRPr="00A149D4" w:rsidRDefault="00DB377C" w:rsidP="007E4431">
            <w:pPr>
              <w:spacing w:before="60" w:after="120"/>
              <w:jc w:val="both"/>
            </w:pPr>
            <w:r w:rsidRPr="00DB377C">
              <w:t>40</w:t>
            </w:r>
            <w:r>
              <w:t xml:space="preserve"> %</w:t>
            </w:r>
          </w:p>
        </w:tc>
      </w:tr>
    </w:tbl>
    <w:p w:rsidR="008D48A7" w:rsidRDefault="002B18E3" w:rsidP="005E025F">
      <w:pPr>
        <w:pStyle w:val="Nagwek2"/>
      </w:pPr>
      <w:r w:rsidRPr="002B18E3">
        <w:rPr>
          <w:b/>
          <w:bCs w:val="0"/>
        </w:rPr>
        <w:t>21.2</w:t>
      </w:r>
      <w:r>
        <w:t xml:space="preserve"> </w:t>
      </w:r>
      <w:r w:rsidR="008D48A7" w:rsidRPr="00BA284E">
        <w:t xml:space="preserve">Punkty </w:t>
      </w:r>
      <w:r w:rsidR="00DC227A" w:rsidRPr="00DC227A">
        <w:t xml:space="preserve">przyznawane za podane kryteria </w:t>
      </w:r>
      <w:r w:rsidR="00F42E9C" w:rsidRPr="00F42E9C">
        <w:rPr>
          <w:b/>
        </w:rPr>
        <w:t>dla zadań częściowych nr 1, 2, 3</w:t>
      </w:r>
      <w:r w:rsidR="00F42E9C">
        <w:rPr>
          <w:b/>
        </w:rPr>
        <w:t xml:space="preserve"> </w:t>
      </w:r>
      <w:r w:rsidR="00DC227A" w:rsidRPr="00DC227A">
        <w:t>będą liczone według następujących wzorów</w:t>
      </w:r>
      <w:r w:rsidR="008D48A7"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rsidTr="009C3F06">
        <w:tc>
          <w:tcPr>
            <w:tcW w:w="2237" w:type="dxa"/>
            <w:shd w:val="clear" w:color="auto" w:fill="F2F2F2"/>
          </w:tcPr>
          <w:p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rsidR="008D48A7" w:rsidRPr="006672A6" w:rsidRDefault="008D48A7" w:rsidP="006672A6">
            <w:pPr>
              <w:spacing w:before="60" w:after="120"/>
              <w:jc w:val="both"/>
              <w:rPr>
                <w:b/>
                <w:sz w:val="20"/>
                <w:szCs w:val="20"/>
              </w:rPr>
            </w:pPr>
            <w:r w:rsidRPr="006672A6">
              <w:rPr>
                <w:b/>
                <w:sz w:val="20"/>
                <w:szCs w:val="20"/>
              </w:rPr>
              <w:t>Wzór</w:t>
            </w:r>
          </w:p>
        </w:tc>
      </w:tr>
      <w:tr w:rsidR="00DB377C" w:rsidRPr="006672A6" w:rsidTr="007E4431">
        <w:tc>
          <w:tcPr>
            <w:tcW w:w="2237" w:type="dxa"/>
          </w:tcPr>
          <w:p w:rsidR="00DB377C" w:rsidRPr="006672A6" w:rsidRDefault="00DB377C" w:rsidP="007E4431">
            <w:pPr>
              <w:spacing w:before="60" w:after="120"/>
              <w:jc w:val="both"/>
              <w:rPr>
                <w:b/>
              </w:rPr>
            </w:pPr>
            <w:r w:rsidRPr="00DB377C">
              <w:t>1</w:t>
            </w:r>
          </w:p>
        </w:tc>
        <w:tc>
          <w:tcPr>
            <w:tcW w:w="6268" w:type="dxa"/>
          </w:tcPr>
          <w:p w:rsidR="00DB377C" w:rsidRPr="00663317" w:rsidRDefault="00DB377C" w:rsidP="007E4431">
            <w:pPr>
              <w:pStyle w:val="Tekstpodstawowy"/>
              <w:spacing w:before="60"/>
              <w:rPr>
                <w:b/>
                <w:bCs/>
              </w:rPr>
            </w:pPr>
            <w:r w:rsidRPr="00DB377C">
              <w:rPr>
                <w:b/>
                <w:bCs/>
              </w:rPr>
              <w:t>Cena</w:t>
            </w:r>
            <w:r w:rsidR="008F7651">
              <w:rPr>
                <w:b/>
                <w:bCs/>
              </w:rPr>
              <w:t xml:space="preserve"> ryczałtowa</w:t>
            </w:r>
          </w:p>
          <w:p w:rsidR="00DB377C" w:rsidRPr="00DB377C" w:rsidRDefault="00DB377C" w:rsidP="007E4431">
            <w:pPr>
              <w:spacing w:before="60" w:after="120"/>
              <w:jc w:val="both"/>
            </w:pPr>
            <w:r w:rsidRPr="00DB377C">
              <w:t xml:space="preserve">Liczba punktów = ( </w:t>
            </w:r>
            <w:proofErr w:type="spellStart"/>
            <w:r w:rsidRPr="00DB377C">
              <w:t>Cmin</w:t>
            </w:r>
            <w:proofErr w:type="spellEnd"/>
            <w:r w:rsidRPr="00DB377C">
              <w:t>/</w:t>
            </w:r>
            <w:proofErr w:type="spellStart"/>
            <w:r w:rsidRPr="00DB377C">
              <w:t>Cof</w:t>
            </w:r>
            <w:proofErr w:type="spellEnd"/>
            <w:r w:rsidRPr="00DB377C">
              <w:t xml:space="preserve"> ) * 100 * waga</w:t>
            </w:r>
          </w:p>
          <w:p w:rsidR="00DB377C" w:rsidRPr="00DB377C" w:rsidRDefault="00DB377C" w:rsidP="007E4431">
            <w:pPr>
              <w:spacing w:before="60" w:after="120"/>
              <w:jc w:val="both"/>
            </w:pPr>
            <w:r w:rsidRPr="00DB377C">
              <w:t>gdzie:</w:t>
            </w:r>
          </w:p>
          <w:p w:rsidR="00DB377C" w:rsidRPr="00DB377C" w:rsidRDefault="00DB377C" w:rsidP="007E4431">
            <w:pPr>
              <w:spacing w:before="60" w:after="120"/>
              <w:jc w:val="both"/>
            </w:pPr>
            <w:r w:rsidRPr="00DB377C">
              <w:lastRenderedPageBreak/>
              <w:t xml:space="preserve">- </w:t>
            </w:r>
            <w:proofErr w:type="spellStart"/>
            <w:r w:rsidRPr="00DB377C">
              <w:t>Cmin</w:t>
            </w:r>
            <w:proofErr w:type="spellEnd"/>
            <w:r w:rsidRPr="00DB377C">
              <w:t xml:space="preserve"> - najniższa cena spośród wszystkich ofert</w:t>
            </w:r>
          </w:p>
          <w:p w:rsidR="00DB377C" w:rsidRDefault="00DB377C" w:rsidP="007E4431">
            <w:pPr>
              <w:spacing w:before="60" w:after="120"/>
              <w:jc w:val="both"/>
            </w:pPr>
            <w:r w:rsidRPr="00DB377C">
              <w:t xml:space="preserve">- </w:t>
            </w:r>
            <w:proofErr w:type="spellStart"/>
            <w:r w:rsidRPr="00DB377C">
              <w:t>Cof</w:t>
            </w:r>
            <w:proofErr w:type="spellEnd"/>
            <w:r w:rsidRPr="00DB377C">
              <w:t xml:space="preserve"> -  cena podana w </w:t>
            </w:r>
            <w:r w:rsidR="00252176">
              <w:t xml:space="preserve">badanej </w:t>
            </w:r>
            <w:r w:rsidRPr="00DB377C">
              <w:t>ofercie</w:t>
            </w:r>
          </w:p>
          <w:p w:rsidR="00B84F9C" w:rsidRPr="00B84F9C" w:rsidRDefault="00B84F9C" w:rsidP="007E4431">
            <w:pPr>
              <w:spacing w:before="60" w:after="120"/>
              <w:jc w:val="both"/>
              <w:rPr>
                <w:bCs/>
              </w:rPr>
            </w:pPr>
            <w:r w:rsidRPr="00B84F9C">
              <w:rPr>
                <w:bCs/>
              </w:rPr>
              <w:t>Cena wskazana w ofercie musi zawierać w sobie wszystkie koszty realizacji zamówienia, uwzględniając wszystkie wymagania niniejszej SWZ oraz obejmować wszelkie koszty, jakie poniesie Wykonawca z tytułu należytej realizacji przedmiotu zamówienia zgodnej z warunkami wynikającymi z postanowień umowy i z obowiązującymi przepisami prawa.</w:t>
            </w:r>
          </w:p>
        </w:tc>
      </w:tr>
      <w:tr w:rsidR="00DB377C" w:rsidRPr="006672A6" w:rsidTr="007E4431">
        <w:tc>
          <w:tcPr>
            <w:tcW w:w="2237" w:type="dxa"/>
          </w:tcPr>
          <w:p w:rsidR="00DB377C" w:rsidRPr="006672A6" w:rsidRDefault="00DB377C" w:rsidP="007E4431">
            <w:pPr>
              <w:spacing w:before="60" w:after="120"/>
              <w:jc w:val="both"/>
              <w:rPr>
                <w:b/>
              </w:rPr>
            </w:pPr>
            <w:r w:rsidRPr="00DB377C">
              <w:lastRenderedPageBreak/>
              <w:t>2</w:t>
            </w:r>
          </w:p>
        </w:tc>
        <w:tc>
          <w:tcPr>
            <w:tcW w:w="6268" w:type="dxa"/>
          </w:tcPr>
          <w:p w:rsidR="00DB377C" w:rsidRPr="00663317" w:rsidRDefault="00B84F9C" w:rsidP="007E4431">
            <w:pPr>
              <w:pStyle w:val="Tekstpodstawowy"/>
              <w:spacing w:before="60"/>
              <w:rPr>
                <w:b/>
                <w:bCs/>
              </w:rPr>
            </w:pPr>
            <w:r>
              <w:rPr>
                <w:b/>
                <w:bCs/>
              </w:rPr>
              <w:t xml:space="preserve">Okres gwarancji i rękojmi </w:t>
            </w:r>
          </w:p>
          <w:p w:rsidR="00A65C88" w:rsidRPr="0047025A" w:rsidRDefault="00A65C88" w:rsidP="00A65C88">
            <w:pPr>
              <w:spacing w:before="60" w:after="120"/>
              <w:jc w:val="both"/>
            </w:pPr>
            <w:r w:rsidRPr="0047025A">
              <w:t>Minimalny, wymagany przez zamawiającego okres gwarancji i rękojmi wynosi 48 miesięcy od daty odbioru robót budowlanych.</w:t>
            </w:r>
          </w:p>
          <w:p w:rsidR="00A65C88" w:rsidRPr="0047025A" w:rsidRDefault="00A65C88" w:rsidP="00A65C88">
            <w:pPr>
              <w:spacing w:before="60" w:after="120"/>
              <w:jc w:val="both"/>
            </w:pPr>
            <w:r w:rsidRPr="0047025A">
              <w:t>Punkty w tym kryterium przyznawane będą wg następującego założenia:</w:t>
            </w:r>
          </w:p>
          <w:p w:rsidR="00A65C88" w:rsidRPr="0047025A" w:rsidRDefault="00A65C88" w:rsidP="00A65C88">
            <w:pPr>
              <w:spacing w:before="60" w:after="120"/>
              <w:jc w:val="both"/>
            </w:pPr>
            <w:r w:rsidRPr="0047025A">
              <w:t>- w przypadku udzielenia gwarancji i rękojmi na 48 miesięcy - Wykonawca otrzyma 10 punktów</w:t>
            </w:r>
          </w:p>
          <w:p w:rsidR="00A65C88" w:rsidRPr="0047025A" w:rsidRDefault="00A65C88" w:rsidP="00A65C88">
            <w:pPr>
              <w:spacing w:before="60" w:after="120"/>
              <w:jc w:val="both"/>
            </w:pPr>
            <w:r w:rsidRPr="0047025A">
              <w:t>- w przypadku udzielenia gwarancji i rękojmi na 60 miesięcy - Wykonawca otrzyma 20 punktów</w:t>
            </w:r>
          </w:p>
          <w:p w:rsidR="00A65C88" w:rsidRPr="0047025A" w:rsidRDefault="00A65C88" w:rsidP="00A65C88">
            <w:pPr>
              <w:spacing w:before="60" w:after="120"/>
              <w:jc w:val="both"/>
            </w:pPr>
            <w:r w:rsidRPr="0047025A">
              <w:t>- w przypadku udzielenia gwarancji i rękojmi na 72 miesiące i więcej - Wykonawca otrzyma  40 punktów</w:t>
            </w:r>
          </w:p>
          <w:p w:rsidR="00A65C88" w:rsidRPr="0047025A" w:rsidRDefault="00A65C88" w:rsidP="00A65C88">
            <w:pPr>
              <w:spacing w:before="60" w:after="120"/>
              <w:jc w:val="both"/>
            </w:pPr>
            <w:r w:rsidRPr="0047025A">
              <w:t>Za kryterium "okres udzielonej gwarancji i rękojmi" Wykonawca może maksymalnie uzyskać 40 punktów.</w:t>
            </w:r>
          </w:p>
          <w:p w:rsidR="00B84F9C" w:rsidRDefault="00B84F9C" w:rsidP="007E4431">
            <w:pPr>
              <w:spacing w:before="60" w:after="120"/>
              <w:jc w:val="both"/>
              <w:rPr>
                <w:bCs/>
              </w:rPr>
            </w:pPr>
          </w:p>
          <w:p w:rsidR="00B84F9C" w:rsidRDefault="00B84F9C" w:rsidP="007E4431">
            <w:pPr>
              <w:spacing w:before="60" w:after="120"/>
              <w:jc w:val="both"/>
              <w:rPr>
                <w:bCs/>
              </w:rPr>
            </w:pPr>
            <w:r w:rsidRPr="00B84F9C">
              <w:rPr>
                <w:bCs/>
              </w:rPr>
              <w:t>Za kryterium "okres udzielonej gwarancji i rękojmi"</w:t>
            </w:r>
            <w:r w:rsidRPr="00B84F9C">
              <w:rPr>
                <w:b/>
              </w:rPr>
              <w:t xml:space="preserve"> </w:t>
            </w:r>
            <w:r w:rsidRPr="00B84F9C">
              <w:rPr>
                <w:bCs/>
              </w:rPr>
              <w:t>Wykonawca może maksymalnie uzyskać 40</w:t>
            </w:r>
            <w:r w:rsidRPr="00B84F9C">
              <w:rPr>
                <w:b/>
              </w:rPr>
              <w:t xml:space="preserve"> </w:t>
            </w:r>
            <w:r w:rsidRPr="00B84F9C">
              <w:rPr>
                <w:bCs/>
              </w:rPr>
              <w:t>punktów.</w:t>
            </w:r>
            <w:r>
              <w:rPr>
                <w:bCs/>
              </w:rPr>
              <w:t xml:space="preserve"> </w:t>
            </w:r>
          </w:p>
          <w:p w:rsidR="00DB377C" w:rsidRPr="00B84F9C" w:rsidRDefault="00B84F9C" w:rsidP="007E4431">
            <w:pPr>
              <w:spacing w:before="60" w:after="120"/>
              <w:jc w:val="both"/>
              <w:rPr>
                <w:bCs/>
              </w:rPr>
            </w:pPr>
            <w:r w:rsidRPr="00B84F9C">
              <w:rPr>
                <w:bCs/>
              </w:rPr>
              <w:t xml:space="preserve">Uwaga: Gwarancja i rękojmia obejmuje pełen zakres przedmiotu zamówienia i musi określać pełne lata, tj. </w:t>
            </w:r>
            <w:r w:rsidR="00A65C88">
              <w:rPr>
                <w:bCs/>
              </w:rPr>
              <w:t>4</w:t>
            </w:r>
            <w:r w:rsidRPr="00B84F9C">
              <w:rPr>
                <w:bCs/>
              </w:rPr>
              <w:t xml:space="preserve"> lata lub </w:t>
            </w:r>
            <w:r w:rsidR="00A65C88">
              <w:rPr>
                <w:bCs/>
              </w:rPr>
              <w:t>5</w:t>
            </w:r>
            <w:r w:rsidRPr="00B84F9C">
              <w:rPr>
                <w:bCs/>
              </w:rPr>
              <w:t xml:space="preserve"> lata lub</w:t>
            </w:r>
            <w:r w:rsidR="00A65C88">
              <w:rPr>
                <w:bCs/>
              </w:rPr>
              <w:t xml:space="preserve"> 6</w:t>
            </w:r>
            <w:r w:rsidRPr="00B84F9C">
              <w:rPr>
                <w:bCs/>
              </w:rPr>
              <w:t xml:space="preserve"> lata i</w:t>
            </w:r>
            <w:r>
              <w:rPr>
                <w:bCs/>
              </w:rPr>
              <w:t xml:space="preserve"> </w:t>
            </w:r>
            <w:r w:rsidRPr="00B84F9C">
              <w:rPr>
                <w:bCs/>
              </w:rPr>
              <w:t xml:space="preserve">więcej. W przypadku udzielenia gwarancji i rękojmi na okres krótszy niż </w:t>
            </w:r>
            <w:r w:rsidR="00A70702">
              <w:rPr>
                <w:bCs/>
              </w:rPr>
              <w:t>4</w:t>
            </w:r>
            <w:r w:rsidRPr="00B84F9C">
              <w:rPr>
                <w:bCs/>
              </w:rPr>
              <w:t xml:space="preserve"> lata oferta Wykonawcy zostanie odrzucona na podstawie art. 226 ust 1</w:t>
            </w:r>
          </w:p>
        </w:tc>
      </w:tr>
    </w:tbl>
    <w:p w:rsidR="008D48A7" w:rsidRDefault="002B18E3" w:rsidP="005E025F">
      <w:pPr>
        <w:pStyle w:val="Nagwek2"/>
      </w:pPr>
      <w:r w:rsidRPr="002B18E3">
        <w:rPr>
          <w:b/>
          <w:bCs w:val="0"/>
        </w:rPr>
        <w:t>21.3</w:t>
      </w:r>
      <w:r>
        <w:t xml:space="preserve"> </w:t>
      </w:r>
      <w:r w:rsidR="00663317" w:rsidRPr="00663317">
        <w:t>Suma punktów uzyskanych za wszystkie kryteria oceny stanowić będzie końcową ocenę danej oferty</w:t>
      </w:r>
      <w:r w:rsidR="008D48A7">
        <w:t>.</w:t>
      </w:r>
    </w:p>
    <w:p w:rsidR="008D48A7" w:rsidRDefault="002B18E3" w:rsidP="005E025F">
      <w:pPr>
        <w:pStyle w:val="Nagwek2"/>
      </w:pPr>
      <w:r w:rsidRPr="002B18E3">
        <w:rPr>
          <w:b/>
          <w:bCs w:val="0"/>
        </w:rPr>
        <w:t>21.4</w:t>
      </w:r>
      <w:r>
        <w:t xml:space="preserve"> </w:t>
      </w:r>
      <w:r w:rsidR="008D48A7">
        <w:t>Zamawiaj</w:t>
      </w:r>
      <w:r w:rsidR="008D48A7">
        <w:rPr>
          <w:rFonts w:ascii="TimesNewRoman" w:eastAsia="TimesNewRoman" w:cs="TimesNewRoman" w:hint="eastAsia"/>
        </w:rPr>
        <w:t>ą</w:t>
      </w:r>
      <w:r w:rsidR="008D48A7">
        <w:t>cy poprawi w ofercie:</w:t>
      </w:r>
    </w:p>
    <w:p w:rsidR="00D95619" w:rsidRDefault="00872FB2" w:rsidP="005E025F">
      <w:pPr>
        <w:pStyle w:val="Nagwek2"/>
        <w:numPr>
          <w:ilvl w:val="0"/>
          <w:numId w:val="3"/>
        </w:numPr>
      </w:pPr>
      <w:r>
        <w:t>oczywiste omyłki pisarskie,</w:t>
      </w:r>
    </w:p>
    <w:p w:rsidR="00D95619" w:rsidRDefault="00872FB2" w:rsidP="005E025F">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5E025F">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rsidR="00026CED" w:rsidRDefault="00872FB2" w:rsidP="005E025F">
      <w:pPr>
        <w:pStyle w:val="Nagwek2"/>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r w:rsidR="00026CED">
        <w:t xml:space="preserve"> </w:t>
      </w:r>
    </w:p>
    <w:p w:rsidR="008D48A7" w:rsidRPr="00026CED" w:rsidRDefault="00026CED" w:rsidP="005E025F">
      <w:pPr>
        <w:pStyle w:val="Nagwek2"/>
      </w:pPr>
      <w:r w:rsidRPr="00026CED">
        <w:lastRenderedPageBreak/>
        <w:t>W przypadku, o którym mowa w pkt 21.4 lit. c) powyżej, Zamawiający wyznacza wykonawcy odpowiedni termin na wyrażenie zgody na poprawienie w ofercie omyłki lub zakwestionowanie sposobu jej poprawienia. Brak odpowiedzi w wyznaczonym terminie uznaje się za wyrażenie zgody na poprawienie omyłki.</w:t>
      </w:r>
    </w:p>
    <w:p w:rsidR="00D95619" w:rsidRPr="0080324D" w:rsidRDefault="002B18E3" w:rsidP="005E025F">
      <w:pPr>
        <w:pStyle w:val="Nagwek2"/>
      </w:pPr>
      <w:r w:rsidRPr="002B18E3">
        <w:rPr>
          <w:b/>
          <w:bCs w:val="0"/>
        </w:rPr>
        <w:t>21.5</w:t>
      </w:r>
      <w:r>
        <w:t xml:space="preserve"> </w:t>
      </w:r>
      <w:r w:rsidR="009554B6">
        <w:t>J</w:t>
      </w:r>
      <w:r w:rsidR="00D95619" w:rsidRPr="00D95619">
        <w:t>e</w:t>
      </w:r>
      <w:r w:rsidR="00026CED">
        <w:t>żeli</w:t>
      </w:r>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t>.</w:t>
      </w:r>
    </w:p>
    <w:p w:rsidR="008D48A7" w:rsidRDefault="002B18E3" w:rsidP="005E025F">
      <w:pPr>
        <w:pStyle w:val="Nagwek2"/>
      </w:pPr>
      <w:r w:rsidRPr="002B18E3">
        <w:rPr>
          <w:b/>
          <w:bCs w:val="0"/>
        </w:rPr>
        <w:t>21.6</w:t>
      </w:r>
      <w:r>
        <w:t xml:space="preserve"> </w:t>
      </w:r>
      <w:r w:rsidR="001C30E8" w:rsidRPr="0080324D">
        <w:t xml:space="preserve">Obowiązek </w:t>
      </w:r>
      <w:r w:rsidR="00663317" w:rsidRPr="00663317">
        <w:t>wykazania, że oferta nie zawiera rażąco niskiej ceny spoczywa na Wykonawcy</w:t>
      </w:r>
      <w:r w:rsidR="001C30E8">
        <w:t>.</w:t>
      </w:r>
    </w:p>
    <w:p w:rsidR="008D48A7" w:rsidRDefault="002B18E3" w:rsidP="005E025F">
      <w:pPr>
        <w:pStyle w:val="Nagwek2"/>
      </w:pPr>
      <w:r w:rsidRPr="002B18E3">
        <w:rPr>
          <w:b/>
          <w:bCs w:val="0"/>
        </w:rPr>
        <w:t>21.7</w:t>
      </w:r>
      <w:r>
        <w:t xml:space="preserve"> </w:t>
      </w:r>
      <w:r w:rsidR="008A3895">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2B18E3" w:rsidP="005E025F">
      <w:pPr>
        <w:pStyle w:val="Nagwek2"/>
      </w:pPr>
      <w:r w:rsidRPr="002B18E3">
        <w:rPr>
          <w:b/>
          <w:bCs w:val="0"/>
        </w:rPr>
        <w:t>21.8</w:t>
      </w:r>
      <w:r>
        <w:t xml:space="preserve"> </w:t>
      </w:r>
      <w:r w:rsidR="00D95619"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sidR="00D95619">
        <w:t>.</w:t>
      </w:r>
    </w:p>
    <w:p w:rsidR="008D48A7" w:rsidRPr="00876900" w:rsidRDefault="008D48A7" w:rsidP="00930133">
      <w:pPr>
        <w:pStyle w:val="Nagwek1"/>
      </w:pPr>
      <w:bookmarkStart w:id="54" w:name="_Toc258314256"/>
      <w:r w:rsidRPr="00772DC8">
        <w:t>UDZIELENIE ZAMÓWIENIA</w:t>
      </w:r>
      <w:bookmarkEnd w:id="54"/>
    </w:p>
    <w:p w:rsidR="008D48A7" w:rsidRPr="00876900" w:rsidRDefault="001700DB" w:rsidP="005E025F">
      <w:pPr>
        <w:pStyle w:val="Nagwek2"/>
      </w:pPr>
      <w:r w:rsidRPr="001700DB">
        <w:rPr>
          <w:b/>
          <w:bCs w:val="0"/>
        </w:rPr>
        <w:t>22.1</w:t>
      </w:r>
      <w:r>
        <w:t xml:space="preserve"> </w:t>
      </w:r>
      <w:r w:rsidR="00335C23">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rsidR="008D48A7" w:rsidRPr="00876900" w:rsidRDefault="00335C23" w:rsidP="005E025F">
      <w:pPr>
        <w:pStyle w:val="Nagwek2"/>
        <w:rPr>
          <w:b/>
        </w:rPr>
      </w:pPr>
      <w:r w:rsidRPr="00335C23">
        <w:tab/>
      </w:r>
      <w:r w:rsidR="001700DB" w:rsidRPr="001700DB">
        <w:rPr>
          <w:b/>
          <w:bCs w:val="0"/>
        </w:rPr>
        <w:t>22.2</w:t>
      </w:r>
      <w:r w:rsidR="001700DB">
        <w:t xml:space="preserve"> </w:t>
      </w:r>
      <w:r w:rsidRPr="00335C23">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t xml:space="preserve"> </w:t>
      </w:r>
      <w:r w:rsidR="00DB377C" w:rsidRPr="00DB377C">
        <w:rPr>
          <w:color w:val="0000FF"/>
          <w:u w:val="single"/>
        </w:rPr>
        <w:t>https://platformazakupowa.pl</w:t>
      </w:r>
      <w:r w:rsidRPr="00335C23">
        <w:t>.</w:t>
      </w:r>
    </w:p>
    <w:p w:rsidR="00EB7871" w:rsidRPr="002900D2" w:rsidRDefault="001700DB" w:rsidP="005E025F">
      <w:pPr>
        <w:pStyle w:val="Nagwek2"/>
        <w:rPr>
          <w:color w:val="auto"/>
        </w:rPr>
      </w:pPr>
      <w:r w:rsidRPr="001700DB">
        <w:rPr>
          <w:b/>
          <w:bCs w:val="0"/>
        </w:rPr>
        <w:t>22.3</w:t>
      </w:r>
      <w:r>
        <w:t xml:space="preserve"> </w:t>
      </w:r>
      <w:r w:rsidR="008D48A7">
        <w:t xml:space="preserve">Jeżeli </w:t>
      </w:r>
      <w:r w:rsidR="005F0D3B" w:rsidRPr="005F0D3B">
        <w:t>Wykonawca, którego oferta została wybrana jako najkorzystniejsza, uchyla się od zawarcia umowy w sprawie zamówienia publicznego</w:t>
      </w:r>
      <w:r w:rsidR="008D48A7">
        <w:t xml:space="preserve">, Zamawiający </w:t>
      </w:r>
      <w:r w:rsidR="005F0D3B" w:rsidRPr="005F0D3B">
        <w:t>może dokonać ponownego badania i oceny ofert</w:t>
      </w:r>
      <w:r w:rsidR="005F0D3B">
        <w:t>,</w:t>
      </w:r>
      <w:r w:rsidR="005F0D3B" w:rsidRPr="005F0D3B">
        <w:t xml:space="preserve"> spośród ofert pozostałych w postępowaniu Wykonawców albo unieważnić postępowanie</w:t>
      </w:r>
      <w:r w:rsidR="008D48A7">
        <w:t>.</w:t>
      </w:r>
    </w:p>
    <w:p w:rsidR="002900D2" w:rsidRPr="003209A8" w:rsidRDefault="001700DB" w:rsidP="005E025F">
      <w:pPr>
        <w:pStyle w:val="Nagwek2"/>
        <w:rPr>
          <w:color w:val="auto"/>
        </w:rPr>
      </w:pPr>
      <w:r w:rsidRPr="001700DB">
        <w:rPr>
          <w:b/>
          <w:bCs w:val="0"/>
        </w:rPr>
        <w:t>22.4</w:t>
      </w:r>
      <w:r>
        <w:t xml:space="preserve"> </w:t>
      </w:r>
      <w:r w:rsidR="002900D2">
        <w:t xml:space="preserve">Zamawiający przewiduje unieważnienie postępowania jeśli środki publiczne, które zamierzał przeznaczyć na sfinansowanie części zamówienia nie zostały przyznane. </w:t>
      </w:r>
    </w:p>
    <w:p w:rsidR="008D48A7" w:rsidRDefault="008D48A7" w:rsidP="00930133">
      <w:pPr>
        <w:pStyle w:val="Nagwek1"/>
      </w:pPr>
      <w:bookmarkStart w:id="55"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5"/>
    </w:p>
    <w:p w:rsidR="00603291" w:rsidRDefault="00E74CF4" w:rsidP="005E025F">
      <w:pPr>
        <w:pStyle w:val="Nagwek2"/>
      </w:pPr>
      <w:r w:rsidRPr="00E74CF4">
        <w:rPr>
          <w:b/>
          <w:bCs w:val="0"/>
        </w:rPr>
        <w:t>23.1</w:t>
      </w:r>
      <w:r>
        <w:t xml:space="preserve"> </w:t>
      </w:r>
      <w:r w:rsidR="00335C23"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rsidR="00603291" w:rsidRDefault="00E74CF4" w:rsidP="005E025F">
      <w:pPr>
        <w:pStyle w:val="Nagwek2"/>
      </w:pPr>
      <w:r w:rsidRPr="00E74CF4">
        <w:rPr>
          <w:b/>
          <w:bCs w:val="0"/>
        </w:rPr>
        <w:t>23.2</w:t>
      </w:r>
      <w:r>
        <w:t xml:space="preserve"> </w:t>
      </w:r>
      <w:r w:rsidR="005F0D3B">
        <w:t>Zamawiający poinformuje Wykonawcę, któremu zostanie udzielone zamówienie, o miejscu i terminie zawarcia umowy</w:t>
      </w:r>
      <w:r w:rsidR="00603291">
        <w:t>.</w:t>
      </w:r>
    </w:p>
    <w:p w:rsidR="005F0D3B" w:rsidRDefault="00E74CF4" w:rsidP="005E025F">
      <w:pPr>
        <w:pStyle w:val="Nagwek2"/>
      </w:pPr>
      <w:r w:rsidRPr="00E74CF4">
        <w:rPr>
          <w:b/>
          <w:bCs w:val="0"/>
        </w:rPr>
        <w:t>23.3</w:t>
      </w:r>
      <w:r>
        <w:t xml:space="preserve"> </w:t>
      </w:r>
      <w:r w:rsidR="005F0D3B">
        <w:t xml:space="preserve">Przed zawarciem umowy </w:t>
      </w:r>
      <w:r w:rsidR="005F0D3B" w:rsidRPr="005F0D3B">
        <w:t>Wykonawca, na wezwanie Zamawiającego, zobowiązany jest do podania wszelkich informacji niezbędnych do wypełnienia treści umowy</w:t>
      </w:r>
      <w:r w:rsidR="005F0D3B">
        <w:t>.</w:t>
      </w:r>
    </w:p>
    <w:p w:rsidR="008D48A7" w:rsidRDefault="00E74CF4" w:rsidP="005E025F">
      <w:pPr>
        <w:pStyle w:val="Nagwek2"/>
      </w:pPr>
      <w:r w:rsidRPr="00E74CF4">
        <w:rPr>
          <w:b/>
          <w:bCs w:val="0"/>
        </w:rPr>
        <w:lastRenderedPageBreak/>
        <w:t>23.4</w:t>
      </w:r>
      <w:r>
        <w:t xml:space="preserve"> </w:t>
      </w:r>
      <w:r w:rsidR="00603291"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00603291">
        <w:t>.</w:t>
      </w:r>
    </w:p>
    <w:p w:rsidR="00335C23" w:rsidRPr="00273436" w:rsidRDefault="00E74CF4" w:rsidP="005E025F">
      <w:pPr>
        <w:pStyle w:val="Nagwek2"/>
      </w:pPr>
      <w:r w:rsidRPr="00E74CF4">
        <w:rPr>
          <w:b/>
          <w:bCs w:val="0"/>
        </w:rPr>
        <w:t>23.5</w:t>
      </w:r>
      <w:r>
        <w:t xml:space="preserve"> </w:t>
      </w:r>
      <w:r w:rsidR="00A832BE"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00A832BE" w:rsidRPr="00A832BE">
        <w:t>Pzp</w:t>
      </w:r>
      <w:proofErr w:type="spellEnd"/>
      <w:r w:rsidR="00335C23">
        <w:t>.</w:t>
      </w:r>
    </w:p>
    <w:p w:rsidR="007F475E" w:rsidRPr="007F475E" w:rsidRDefault="00E74CF4" w:rsidP="005E025F">
      <w:pPr>
        <w:pStyle w:val="Nagwek2"/>
      </w:pPr>
      <w:r w:rsidRPr="00E74CF4">
        <w:rPr>
          <w:b/>
          <w:bCs w:val="0"/>
        </w:rPr>
        <w:t>23.6</w:t>
      </w:r>
      <w:r>
        <w:t xml:space="preserve"> </w:t>
      </w:r>
      <w:r w:rsidR="007F475E" w:rsidRPr="007F475E">
        <w:t>Zamawiający wymaga, aby wykonawca przed zawarciem umowy przedstawił:</w:t>
      </w:r>
    </w:p>
    <w:p w:rsidR="007F475E" w:rsidRDefault="007F475E" w:rsidP="005E025F">
      <w:pPr>
        <w:pStyle w:val="Nagwek2"/>
      </w:pPr>
      <w:r w:rsidRPr="007F475E">
        <w:t>a)</w:t>
      </w:r>
      <w:r>
        <w:t xml:space="preserve"> </w:t>
      </w:r>
      <w:r w:rsidRPr="007F475E">
        <w:t>umowę Wykonawców wspólnie ubiegających się o udzielenie zamówienia –</w:t>
      </w:r>
      <w:r w:rsidR="00CE7211">
        <w:t xml:space="preserve"> </w:t>
      </w:r>
      <w:r w:rsidRPr="007F475E">
        <w:t>jeżeli dotyczy;</w:t>
      </w:r>
    </w:p>
    <w:p w:rsidR="007F475E" w:rsidRDefault="007F475E" w:rsidP="005E025F">
      <w:pPr>
        <w:pStyle w:val="Nagwek2"/>
      </w:pPr>
      <w:r w:rsidRPr="007F475E">
        <w:t>b)</w:t>
      </w:r>
      <w:r>
        <w:t xml:space="preserve"> </w:t>
      </w:r>
      <w:r w:rsidRPr="00B57E84">
        <w:rPr>
          <w:highlight w:val="yellow"/>
        </w:rPr>
        <w:t>uproszczony kosztorys ofertowy</w:t>
      </w:r>
      <w:r w:rsidRPr="007F475E">
        <w:t>,</w:t>
      </w:r>
    </w:p>
    <w:p w:rsidR="00273436" w:rsidRPr="00B57E84" w:rsidRDefault="007F475E" w:rsidP="005E025F">
      <w:pPr>
        <w:pStyle w:val="Nagwek2"/>
      </w:pPr>
      <w:r>
        <w:t>c</w:t>
      </w:r>
      <w:r w:rsidRPr="007F475E">
        <w:t>)</w:t>
      </w:r>
      <w:r w:rsidR="00B57E84">
        <w:t xml:space="preserve"> </w:t>
      </w:r>
      <w:r w:rsidRPr="00B57E84">
        <w:rPr>
          <w:highlight w:val="yellow"/>
        </w:rPr>
        <w:t xml:space="preserve">dokument potwierdzający zawarcie umowy ubezpieczenia na minimalną sumę gwarancyjną stanowiącą </w:t>
      </w:r>
      <w:r w:rsidR="00B57E84" w:rsidRPr="00B57E84">
        <w:rPr>
          <w:highlight w:val="yellow"/>
        </w:rPr>
        <w:t xml:space="preserve">kwotę 50 000,00 zł </w:t>
      </w:r>
      <w:r w:rsidR="00B57E84" w:rsidRPr="00B57E84">
        <w:rPr>
          <w:rFonts w:eastAsia="SimSun" w:cs="Mangal"/>
          <w:kern w:val="1"/>
          <w:highlight w:val="yellow"/>
          <w:lang w:eastAsia="hi-IN" w:bidi="hi-IN"/>
        </w:rPr>
        <w:t xml:space="preserve">ubezpieczenia od odpowiedzialności cywilnej w zakresie </w:t>
      </w:r>
      <w:r w:rsidR="00B57E84" w:rsidRPr="00B57E84">
        <w:rPr>
          <w:highlight w:val="yellow"/>
        </w:rPr>
        <w:t>prowadzonej działalności związanej z przedmiotem zamówienia</w:t>
      </w:r>
      <w:bookmarkStart w:id="56" w:name="_Hlk76547451"/>
      <w:r w:rsidR="00B57E84" w:rsidRPr="00B57E84">
        <w:t>.</w:t>
      </w:r>
    </w:p>
    <w:p w:rsidR="00EB7871" w:rsidRPr="003209A8" w:rsidRDefault="00603291" w:rsidP="00930133">
      <w:pPr>
        <w:pStyle w:val="Nagwek1"/>
      </w:pPr>
      <w:bookmarkStart w:id="57" w:name="_Toc258314258"/>
      <w:bookmarkEnd w:id="56"/>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7"/>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Pr="00384B6F" w:rsidRDefault="00384B6F" w:rsidP="00384B6F">
      <w:pPr>
        <w:pStyle w:val="Akapitzlist"/>
        <w:numPr>
          <w:ilvl w:val="0"/>
          <w:numId w:val="25"/>
        </w:numPr>
        <w:spacing w:before="120" w:after="60" w:line="240" w:lineRule="auto"/>
        <w:contextualSpacing w:val="0"/>
        <w:jc w:val="both"/>
        <w:outlineLvl w:val="1"/>
        <w:rPr>
          <w:rFonts w:ascii="Times New Roman" w:eastAsia="Times New Roman" w:hAnsi="Times New Roman"/>
          <w:bCs/>
          <w:iCs/>
          <w:vanish/>
          <w:color w:val="000000"/>
          <w:sz w:val="24"/>
          <w:szCs w:val="24"/>
          <w:lang w:val="x-none" w:eastAsia="x-none"/>
        </w:rPr>
      </w:pPr>
    </w:p>
    <w:p w:rsidR="00384B6F" w:rsidRDefault="00384B6F" w:rsidP="005E025F">
      <w:pPr>
        <w:pStyle w:val="Nagwek2"/>
        <w:numPr>
          <w:ilvl w:val="1"/>
          <w:numId w:val="25"/>
        </w:numPr>
      </w:pPr>
      <w:r>
        <w:t xml:space="preserve">Wykonawca zobowiązany jest przed zawarciem umowy wnieść zabezpieczenie należytego wykonania umowy w wysokości </w:t>
      </w:r>
      <w:r w:rsidR="00CE7211" w:rsidRPr="00436A2B">
        <w:rPr>
          <w:b/>
          <w:highlight w:val="yellow"/>
        </w:rPr>
        <w:t>5</w:t>
      </w:r>
      <w:r w:rsidRPr="00436A2B">
        <w:rPr>
          <w:highlight w:val="yellow"/>
        </w:rPr>
        <w:t> %</w:t>
      </w:r>
      <w:r>
        <w:t xml:space="preserve"> ceny brutto podanej w ofercie. </w:t>
      </w:r>
    </w:p>
    <w:p w:rsidR="00F42E9C" w:rsidRDefault="00F42E9C" w:rsidP="005E025F">
      <w:pPr>
        <w:pStyle w:val="Nagwek2"/>
      </w:pPr>
      <w:r>
        <w:t>Zabezpieczenie służy pokryciu roszczeń z tytułu niewykonania lub nienależytego wykonania umowy.</w:t>
      </w:r>
    </w:p>
    <w:p w:rsidR="00384B6F" w:rsidRDefault="00384B6F" w:rsidP="005E025F">
      <w:pPr>
        <w:pStyle w:val="Nagwek2"/>
        <w:numPr>
          <w:ilvl w:val="1"/>
          <w:numId w:val="25"/>
        </w:numPr>
      </w:pPr>
      <w:r>
        <w:t xml:space="preserve">Zabezpieczenie, zgodnie z art. 450 ust. 1 ustawy </w:t>
      </w:r>
      <w:proofErr w:type="spellStart"/>
      <w:r>
        <w:t>Pzp</w:t>
      </w:r>
      <w:proofErr w:type="spellEnd"/>
      <w:r>
        <w:t>, może być wnoszone według wyboru Wykonawcy w jednej lub w kilku następujących formach:</w:t>
      </w:r>
    </w:p>
    <w:p w:rsidR="00384B6F" w:rsidRDefault="00384B6F" w:rsidP="00384B6F">
      <w:pPr>
        <w:numPr>
          <w:ilvl w:val="0"/>
          <w:numId w:val="28"/>
        </w:numPr>
        <w:spacing w:before="120" w:after="60"/>
        <w:jc w:val="both"/>
        <w:rPr>
          <w:color w:val="000000"/>
        </w:rPr>
      </w:pPr>
      <w:r>
        <w:rPr>
          <w:color w:val="000000"/>
        </w:rPr>
        <w:t>pieniądzu;</w:t>
      </w:r>
    </w:p>
    <w:p w:rsidR="00384B6F" w:rsidRDefault="00384B6F" w:rsidP="00384B6F">
      <w:pPr>
        <w:numPr>
          <w:ilvl w:val="0"/>
          <w:numId w:val="28"/>
        </w:numPr>
        <w:spacing w:before="120" w:after="60"/>
        <w:jc w:val="both"/>
        <w:rPr>
          <w:color w:val="000000"/>
        </w:rPr>
      </w:pPr>
      <w:r>
        <w:rPr>
          <w:color w:val="000000"/>
        </w:rPr>
        <w:t>poręczeniach bankowych lub poręczeniach spółdzielczej kasy oszczędnościowo-kredytowej, z tym że zobowiązanie kasy jest zawsze zobowiązaniem pieniężnym;</w:t>
      </w:r>
    </w:p>
    <w:p w:rsidR="00384B6F" w:rsidRDefault="00384B6F" w:rsidP="00384B6F">
      <w:pPr>
        <w:numPr>
          <w:ilvl w:val="0"/>
          <w:numId w:val="28"/>
        </w:numPr>
        <w:spacing w:before="120" w:after="60"/>
        <w:jc w:val="both"/>
        <w:rPr>
          <w:color w:val="000000"/>
        </w:rPr>
      </w:pPr>
      <w:r>
        <w:rPr>
          <w:color w:val="000000"/>
        </w:rPr>
        <w:t>gwarancjach bankowych;</w:t>
      </w:r>
    </w:p>
    <w:p w:rsidR="00384B6F" w:rsidRDefault="00384B6F" w:rsidP="00384B6F">
      <w:pPr>
        <w:numPr>
          <w:ilvl w:val="0"/>
          <w:numId w:val="28"/>
        </w:numPr>
        <w:spacing w:before="120" w:after="60"/>
        <w:jc w:val="both"/>
        <w:rPr>
          <w:color w:val="000000"/>
        </w:rPr>
      </w:pPr>
      <w:r>
        <w:rPr>
          <w:color w:val="000000"/>
        </w:rPr>
        <w:t>gwarancjach ubezpieczeniowych;</w:t>
      </w:r>
    </w:p>
    <w:p w:rsidR="00384B6F" w:rsidRDefault="00384B6F" w:rsidP="00384B6F">
      <w:pPr>
        <w:numPr>
          <w:ilvl w:val="0"/>
          <w:numId w:val="28"/>
        </w:numPr>
        <w:spacing w:before="120" w:after="60"/>
        <w:jc w:val="both"/>
        <w:rPr>
          <w:color w:val="000000"/>
        </w:rPr>
      </w:pPr>
      <w:r>
        <w:rPr>
          <w:color w:val="000000"/>
        </w:rPr>
        <w:t>poręczeniach udzielanych przez podmioty, o których mowa w art. 6b ust. 5 pkt 2 ustawy z dnia 9 listopada 2000 r. o utworzeniu Polskiej Agencji Rozwoju Przedsiębiorczości (</w:t>
      </w:r>
      <w:proofErr w:type="spellStart"/>
      <w:r>
        <w:rPr>
          <w:color w:val="000000"/>
        </w:rPr>
        <w:t>t.j</w:t>
      </w:r>
      <w:proofErr w:type="spellEnd"/>
      <w:r>
        <w:rPr>
          <w:color w:val="000000"/>
        </w:rPr>
        <w:t>. Dz. U. z 2020r. poz. 299).</w:t>
      </w:r>
    </w:p>
    <w:p w:rsidR="00384B6F" w:rsidRDefault="00384B6F" w:rsidP="00384B6F">
      <w:pPr>
        <w:numPr>
          <w:ilvl w:val="1"/>
          <w:numId w:val="25"/>
        </w:numPr>
        <w:spacing w:before="120"/>
        <w:jc w:val="both"/>
        <w:rPr>
          <w:color w:val="000000"/>
        </w:rPr>
      </w:pPr>
      <w:r>
        <w:rPr>
          <w:color w:val="000000"/>
        </w:rPr>
        <w:t xml:space="preserve">Zabezpieczenie wnoszone w pieniądzu Wykonawca wpłaca przelewem na rachunek bankowy wskazany przez Zamawiającego. </w:t>
      </w:r>
    </w:p>
    <w:p w:rsidR="00384B6F" w:rsidRDefault="00384B6F" w:rsidP="00384B6F">
      <w:pPr>
        <w:numPr>
          <w:ilvl w:val="1"/>
          <w:numId w:val="25"/>
        </w:numPr>
        <w:spacing w:before="120"/>
        <w:jc w:val="both"/>
        <w:rPr>
          <w:color w:val="000000"/>
        </w:rPr>
      </w:pPr>
      <w:r>
        <w:rPr>
          <w:color w:val="000000"/>
        </w:rPr>
        <w:t>W przypadku wniesienia wadium w pieniądzu Wykonawca może wyrazić zgodę na zaliczenie kwoty wadium na poczet zabezpieczenia.</w:t>
      </w:r>
    </w:p>
    <w:p w:rsidR="00384B6F" w:rsidRDefault="00384B6F" w:rsidP="00384B6F">
      <w:pPr>
        <w:numPr>
          <w:ilvl w:val="1"/>
          <w:numId w:val="25"/>
        </w:numPr>
        <w:spacing w:before="120"/>
        <w:jc w:val="both"/>
        <w:rPr>
          <w:color w:val="000000"/>
        </w:rPr>
      </w:pPr>
      <w:bookmarkStart w:id="58" w:name="_heading=h.4k668n3" w:colFirst="0" w:colLast="0"/>
      <w:bookmarkEnd w:id="58"/>
      <w:r>
        <w:rPr>
          <w:color w:val="000000"/>
        </w:rPr>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384B6F" w:rsidRDefault="00384B6F" w:rsidP="00384B6F">
      <w:pPr>
        <w:numPr>
          <w:ilvl w:val="1"/>
          <w:numId w:val="25"/>
        </w:numPr>
        <w:spacing w:before="120"/>
        <w:jc w:val="both"/>
        <w:rPr>
          <w:color w:val="000000"/>
        </w:rPr>
      </w:pPr>
      <w:r>
        <w:rPr>
          <w:color w:val="000000"/>
        </w:rPr>
        <w:lastRenderedPageBreak/>
        <w:t>Zabezpieczenie wnoszone w formie innej niż w pieniądzu, powinno być dostarczone w oryginale Zamawiającemu oraz musi zawierać:</w:t>
      </w:r>
    </w:p>
    <w:p w:rsidR="00384B6F" w:rsidRDefault="00384B6F" w:rsidP="00384B6F">
      <w:pPr>
        <w:numPr>
          <w:ilvl w:val="0"/>
          <w:numId w:val="29"/>
        </w:numPr>
        <w:tabs>
          <w:tab w:val="left" w:pos="708"/>
        </w:tabs>
        <w:spacing w:before="120"/>
        <w:jc w:val="both"/>
        <w:rPr>
          <w:color w:val="000000"/>
        </w:rPr>
      </w:pPr>
      <w:r>
        <w:rPr>
          <w:color w:val="000000"/>
        </w:rPr>
        <w:t>nazwę i adres siedziby Wykonawcy;</w:t>
      </w:r>
    </w:p>
    <w:p w:rsidR="00384B6F" w:rsidRDefault="00384B6F" w:rsidP="00384B6F">
      <w:pPr>
        <w:numPr>
          <w:ilvl w:val="0"/>
          <w:numId w:val="29"/>
        </w:numPr>
        <w:tabs>
          <w:tab w:val="left" w:pos="708"/>
        </w:tabs>
        <w:spacing w:before="120"/>
        <w:jc w:val="both"/>
        <w:rPr>
          <w:color w:val="000000"/>
        </w:rPr>
      </w:pPr>
      <w:r>
        <w:rPr>
          <w:color w:val="000000"/>
        </w:rPr>
        <w:t xml:space="preserve">wskazanie Beneficjenta poręczenia lub gwarancji, którym musi być </w:t>
      </w:r>
      <w:r w:rsidR="005D2346">
        <w:rPr>
          <w:color w:val="000000"/>
        </w:rPr>
        <w:t>Miejski Zakład Gospodarki Mieszkaniowej „</w:t>
      </w:r>
      <w:r>
        <w:rPr>
          <w:color w:val="000000"/>
        </w:rPr>
        <w:t>MZGM</w:t>
      </w:r>
      <w:r w:rsidR="005D2346">
        <w:rPr>
          <w:color w:val="000000"/>
        </w:rPr>
        <w:t>”</w:t>
      </w:r>
      <w:r>
        <w:rPr>
          <w:color w:val="000000"/>
        </w:rPr>
        <w:t xml:space="preserve"> </w:t>
      </w:r>
      <w:r w:rsidR="00D272EA">
        <w:rPr>
          <w:color w:val="000000"/>
        </w:rPr>
        <w:t>S</w:t>
      </w:r>
      <w:r>
        <w:rPr>
          <w:color w:val="000000"/>
        </w:rPr>
        <w:t>p. z o.o., ul. Kościuszki 14, 63-400 Ostrów Wielkopolski;</w:t>
      </w:r>
    </w:p>
    <w:p w:rsidR="00384B6F" w:rsidRDefault="00384B6F" w:rsidP="00384B6F">
      <w:pPr>
        <w:numPr>
          <w:ilvl w:val="0"/>
          <w:numId w:val="29"/>
        </w:numPr>
        <w:tabs>
          <w:tab w:val="left" w:pos="708"/>
        </w:tabs>
        <w:spacing w:before="120"/>
        <w:jc w:val="both"/>
        <w:rPr>
          <w:color w:val="000000"/>
        </w:rPr>
      </w:pPr>
      <w:r>
        <w:rPr>
          <w:color w:val="000000"/>
        </w:rPr>
        <w:t>wskazanie podmiotu udzielającego gwarancji lub poręczenia;</w:t>
      </w:r>
    </w:p>
    <w:p w:rsidR="00384B6F" w:rsidRDefault="00384B6F" w:rsidP="00384B6F">
      <w:pPr>
        <w:numPr>
          <w:ilvl w:val="0"/>
          <w:numId w:val="29"/>
        </w:numPr>
        <w:tabs>
          <w:tab w:val="left" w:pos="708"/>
        </w:tabs>
        <w:spacing w:before="120"/>
        <w:jc w:val="both"/>
        <w:rPr>
          <w:color w:val="000000"/>
        </w:rPr>
      </w:pPr>
      <w:r>
        <w:rPr>
          <w:color w:val="000000"/>
        </w:rPr>
        <w:t>określenie wierzytelności, która ma być zabezpieczona gwarancją lub poręczeniem ;</w:t>
      </w:r>
    </w:p>
    <w:p w:rsidR="00384B6F" w:rsidRDefault="00384B6F" w:rsidP="00384B6F">
      <w:pPr>
        <w:numPr>
          <w:ilvl w:val="0"/>
          <w:numId w:val="29"/>
        </w:numPr>
        <w:tabs>
          <w:tab w:val="left" w:pos="708"/>
        </w:tabs>
        <w:spacing w:before="120"/>
        <w:jc w:val="both"/>
        <w:rPr>
          <w:color w:val="000000"/>
        </w:rPr>
      </w:pPr>
      <w:r>
        <w:rPr>
          <w:color w:val="000000"/>
        </w:rPr>
        <w:t>kwotę gwarancji/poręczenia;</w:t>
      </w:r>
    </w:p>
    <w:p w:rsidR="00384B6F" w:rsidRDefault="00384B6F" w:rsidP="00384B6F">
      <w:pPr>
        <w:numPr>
          <w:ilvl w:val="0"/>
          <w:numId w:val="29"/>
        </w:numPr>
        <w:tabs>
          <w:tab w:val="left" w:pos="708"/>
        </w:tabs>
        <w:spacing w:before="120"/>
        <w:jc w:val="both"/>
        <w:rPr>
          <w:color w:val="000000"/>
        </w:rPr>
      </w:pPr>
      <w:r>
        <w:rPr>
          <w:color w:val="000000"/>
        </w:rPr>
        <w:t>termin ważności gwarancji lub poręczenia, obejmujący cały okres wykonania zamówienia;</w:t>
      </w:r>
    </w:p>
    <w:p w:rsidR="00384B6F" w:rsidRDefault="00384B6F" w:rsidP="00384B6F">
      <w:pPr>
        <w:numPr>
          <w:ilvl w:val="0"/>
          <w:numId w:val="29"/>
        </w:numPr>
        <w:tabs>
          <w:tab w:val="left" w:pos="708"/>
        </w:tabs>
        <w:spacing w:before="120"/>
        <w:jc w:val="both"/>
        <w:rPr>
          <w:color w:val="000000"/>
        </w:rPr>
      </w:pPr>
      <w:r>
        <w:rPr>
          <w:color w:val="000000"/>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rsidR="00384B6F" w:rsidRDefault="00384B6F" w:rsidP="00384B6F">
      <w:pPr>
        <w:numPr>
          <w:ilvl w:val="1"/>
          <w:numId w:val="25"/>
        </w:numPr>
        <w:spacing w:before="120"/>
        <w:jc w:val="both"/>
        <w:rPr>
          <w:color w:val="000000"/>
        </w:rPr>
      </w:pPr>
      <w:r>
        <w:rPr>
          <w:color w:val="00000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rsidR="00384B6F" w:rsidRDefault="00384B6F" w:rsidP="00384B6F">
      <w:pPr>
        <w:numPr>
          <w:ilvl w:val="1"/>
          <w:numId w:val="25"/>
        </w:numPr>
        <w:spacing w:before="120"/>
        <w:jc w:val="both"/>
        <w:rPr>
          <w:color w:val="000000"/>
        </w:rPr>
      </w:pPr>
      <w:r>
        <w:rPr>
          <w:color w:val="000000"/>
        </w:rPr>
        <w:t>W przypadku wnoszenia zabezpieczenia należytego wykonania umowy w formie innej niż w pieniądzu, przed podpisaniem umowy Wykonawca zobowiązany jest przedstawić do akceptacji Zamawiającemu treść dokumentu gwarancji lub poręczenia.</w:t>
      </w:r>
    </w:p>
    <w:p w:rsidR="00384B6F" w:rsidRDefault="00384B6F" w:rsidP="00384B6F">
      <w:pPr>
        <w:numPr>
          <w:ilvl w:val="1"/>
          <w:numId w:val="25"/>
        </w:numPr>
        <w:spacing w:before="120"/>
        <w:jc w:val="both"/>
        <w:rPr>
          <w:color w:val="000000"/>
        </w:rPr>
      </w:pPr>
      <w:r>
        <w:rPr>
          <w:color w:val="000000"/>
        </w:rPr>
        <w:t xml:space="preserve">W trakcie realizacji umowy Wykonawca może dokonać zmiany formy zabezpieczenia na jedną lub kilka form, o których mowa w art. 450 ust. 1 ustawy </w:t>
      </w:r>
      <w:proofErr w:type="spellStart"/>
      <w:r>
        <w:rPr>
          <w:color w:val="000000"/>
        </w:rPr>
        <w:t>Pzp</w:t>
      </w:r>
      <w:proofErr w:type="spellEnd"/>
      <w:r>
        <w:rPr>
          <w:color w:val="000000"/>
        </w:rPr>
        <w:t>. Zmiana formy zabezpieczenia jest dokonywana z zachowaniem ciągłości zabezpieczenia i bez zmniejszenia jego wysokości.</w:t>
      </w:r>
    </w:p>
    <w:p w:rsidR="00384B6F" w:rsidRDefault="00384B6F" w:rsidP="00384B6F">
      <w:pPr>
        <w:numPr>
          <w:ilvl w:val="1"/>
          <w:numId w:val="25"/>
        </w:numPr>
        <w:spacing w:before="120"/>
        <w:jc w:val="both"/>
        <w:rPr>
          <w:color w:val="000000"/>
        </w:rPr>
      </w:pPr>
      <w:r>
        <w:rPr>
          <w:color w:val="000000"/>
        </w:rPr>
        <w:t>Zamawiający zwróci zabezpieczenie w terminie 30 dni od dnia wykonania zamówienia i uznania przez Zamawiającego za należycie wykonane.</w:t>
      </w:r>
    </w:p>
    <w:p w:rsidR="00384B6F" w:rsidRDefault="00384B6F" w:rsidP="00384B6F">
      <w:pPr>
        <w:numPr>
          <w:ilvl w:val="1"/>
          <w:numId w:val="25"/>
        </w:numPr>
        <w:spacing w:before="120"/>
        <w:jc w:val="both"/>
        <w:rPr>
          <w:color w:val="000000"/>
        </w:rPr>
      </w:pPr>
      <w:r>
        <w:rPr>
          <w:color w:val="000000"/>
        </w:rPr>
        <w:t>Zamawiający może pozostawić na zabezpieczenie roszczeń z tytułu rękojmi za wady lub gwarancji kwotę nie przekraczającą 30% zabezpieczenia, która zostanie zwrócona nie później niż w 15 dniu po upływie okresu rękojmi za wady lub gwarancji.</w:t>
      </w:r>
    </w:p>
    <w:p w:rsidR="00EB7871" w:rsidRPr="003209A8" w:rsidRDefault="00514B68" w:rsidP="00930133">
      <w:pPr>
        <w:pStyle w:val="Nagwek1"/>
      </w:pPr>
      <w:bookmarkStart w:id="59"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59"/>
    </w:p>
    <w:p w:rsidR="00CD53FE" w:rsidRDefault="00CD53FE" w:rsidP="005E025F">
      <w:pPr>
        <w:pStyle w:val="Nagwek2"/>
      </w:pPr>
      <w:r w:rsidRPr="003873FB">
        <w:t xml:space="preserve">Zamawiający dopuszcza możliwość zmian umowy w zakresie i na </w:t>
      </w:r>
      <w:r w:rsidRPr="00CD53FE">
        <w:t>warunkach określonych we wzorze umowy.</w:t>
      </w:r>
      <w:r w:rsidR="003C665B">
        <w:t xml:space="preserve"> Wzór umowy stanowi załącznik do niniejszej SWZ.</w:t>
      </w:r>
    </w:p>
    <w:p w:rsidR="00603291" w:rsidRPr="00876900" w:rsidRDefault="00603291" w:rsidP="00930133">
      <w:pPr>
        <w:pStyle w:val="Nagwek1"/>
      </w:pPr>
      <w:bookmarkStart w:id="60"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0"/>
    </w:p>
    <w:p w:rsidR="00A56852" w:rsidRPr="00514B68" w:rsidRDefault="00514B68" w:rsidP="005E025F">
      <w:pPr>
        <w:pStyle w:val="Nagwek2"/>
      </w:pPr>
      <w:r w:rsidRPr="00514B68">
        <w:t xml:space="preserve">Wykonawcom, a także innemu podmiotowi, jeżeli ma lub miał interes w uzyskaniu zamówienia oraz poniósł lub może ponieść szkodę w wyniku naruszenia przez </w:t>
      </w:r>
      <w:r w:rsidRPr="00514B68">
        <w:lastRenderedPageBreak/>
        <w:t xml:space="preserve">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rsidR="00603291" w:rsidRPr="00930133" w:rsidRDefault="00603291" w:rsidP="00930133">
      <w:pPr>
        <w:pStyle w:val="Nagwek1"/>
      </w:pPr>
      <w:r w:rsidRPr="00930133">
        <w:t>Aukcja elektroniczna</w:t>
      </w:r>
    </w:p>
    <w:p w:rsidR="00603291" w:rsidRPr="00384B6F" w:rsidRDefault="00514B68" w:rsidP="005E025F">
      <w:pPr>
        <w:pStyle w:val="Nagwek2"/>
      </w:pPr>
      <w:r w:rsidRPr="00384B6F">
        <w:t xml:space="preserve">Zamawiający nie przewiduje przeprowadzenia aukcji elektronicznej, o której mowa w art. 308 ust. 1 ustawy </w:t>
      </w:r>
      <w:proofErr w:type="spellStart"/>
      <w:r w:rsidRPr="00384B6F">
        <w:t>Pzp</w:t>
      </w:r>
      <w:proofErr w:type="spellEnd"/>
      <w:r w:rsidR="00603291" w:rsidRPr="00384B6F">
        <w:t>.</w:t>
      </w:r>
    </w:p>
    <w:p w:rsidR="00603291" w:rsidRDefault="007911FF" w:rsidP="00930133">
      <w:pPr>
        <w:pStyle w:val="Nagwek1"/>
      </w:pPr>
      <w:r>
        <w:rPr>
          <w:lang w:val="pl-PL"/>
        </w:rPr>
        <w:t>Ochrona danych osobowych</w:t>
      </w:r>
    </w:p>
    <w:p w:rsidR="00930133" w:rsidRDefault="00DE31A5" w:rsidP="005E025F">
      <w:pPr>
        <w:pStyle w:val="Nagwek2"/>
      </w:pPr>
      <w:bookmarkStart w:id="61" w:name="_Hlk515367328"/>
      <w:r w:rsidRPr="00DE31A5">
        <w:rPr>
          <w:b/>
          <w:bCs w:val="0"/>
        </w:rPr>
        <w:t>28.1</w:t>
      </w:r>
      <w:r>
        <w:t xml:space="preserve"> </w:t>
      </w:r>
      <w:r w:rsidR="007911FF">
        <w:t>Zamawiający</w:t>
      </w:r>
      <w:r w:rsidR="00930133" w:rsidRPr="00A934CD">
        <w:t xml:space="preserve"> </w:t>
      </w:r>
      <w:r w:rsidR="007911FF"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007911FF" w:rsidRPr="007911FF">
        <w:t>Dz.Urz</w:t>
      </w:r>
      <w:proofErr w:type="spellEnd"/>
      <w:r w:rsidR="007911FF" w:rsidRPr="007911FF">
        <w:t>. UE L 119 z 4 maja 2016 r.), dalej: RODO, tym samym dane osobowe podane przez Wykonawcę będą przetwarzane zgodnie z RODO oraz zgodnie z przepisami krajowymi</w:t>
      </w:r>
      <w:r w:rsidR="007911FF">
        <w:t>.</w:t>
      </w:r>
    </w:p>
    <w:p w:rsidR="007911FF" w:rsidRPr="007911FF" w:rsidRDefault="00DE31A5" w:rsidP="005E025F">
      <w:pPr>
        <w:pStyle w:val="Nagwek2"/>
      </w:pPr>
      <w:r w:rsidRPr="00DE31A5">
        <w:rPr>
          <w:b/>
          <w:bCs w:val="0"/>
        </w:rPr>
        <w:t>28.2</w:t>
      </w:r>
      <w:r>
        <w:t xml:space="preserve"> </w:t>
      </w:r>
      <w:r w:rsidR="007911FF">
        <w:t>Zamawiający informuje, że:</w:t>
      </w:r>
    </w:p>
    <w:p w:rsidR="007911FF" w:rsidRPr="007911FF" w:rsidRDefault="007911FF" w:rsidP="005E025F">
      <w:pPr>
        <w:pStyle w:val="Nagwek2"/>
        <w:numPr>
          <w:ilvl w:val="0"/>
          <w:numId w:val="22"/>
        </w:numPr>
      </w:pPr>
      <w:r>
        <w:t xml:space="preserve">administratorem danych osobowych Wykonawcy jest </w:t>
      </w:r>
      <w:r w:rsidR="00DB377C" w:rsidRPr="00DB377C">
        <w:rPr>
          <w:b/>
        </w:rPr>
        <w:t xml:space="preserve">Miejski Zakład Gospodarki Mieszkaniowej </w:t>
      </w:r>
      <w:r w:rsidR="005938DD">
        <w:rPr>
          <w:b/>
        </w:rPr>
        <w:t>S</w:t>
      </w:r>
      <w:r w:rsidR="00DB377C" w:rsidRPr="00DB377C">
        <w:rPr>
          <w:b/>
        </w:rPr>
        <w:t>p. z o.o.</w:t>
      </w:r>
      <w:r>
        <w:rPr>
          <w:rFonts w:eastAsia="Calibri"/>
          <w:lang w:eastAsia="en-US"/>
        </w:rPr>
        <w:t xml:space="preserve">, </w:t>
      </w:r>
      <w:r w:rsidR="00DB377C" w:rsidRPr="00DB377C">
        <w:rPr>
          <w:rFonts w:eastAsia="Calibri"/>
          <w:lang w:eastAsia="en-US"/>
        </w:rPr>
        <w:t>Kościuszki</w:t>
      </w:r>
      <w:r>
        <w:t xml:space="preserve"> </w:t>
      </w:r>
      <w:r w:rsidR="00DB377C" w:rsidRPr="00DB377C">
        <w:t>14</w:t>
      </w:r>
      <w:r>
        <w:t xml:space="preserve"> , </w:t>
      </w:r>
      <w:r w:rsidR="00DB377C" w:rsidRPr="00DB377C">
        <w:t>63-400</w:t>
      </w:r>
      <w:r>
        <w:t xml:space="preserve"> </w:t>
      </w:r>
      <w:r w:rsidR="00DB377C" w:rsidRPr="00DB377C">
        <w:t>Ostrów Wielkopolski</w:t>
      </w:r>
      <w:r>
        <w:t>.</w:t>
      </w:r>
    </w:p>
    <w:p w:rsidR="007911FF" w:rsidRPr="00105BFE" w:rsidRDefault="003C665B" w:rsidP="005E025F">
      <w:pPr>
        <w:pStyle w:val="Nagwek2"/>
        <w:rPr>
          <w:lang w:val="en-US"/>
        </w:rPr>
      </w:pPr>
      <w:r>
        <w:rPr>
          <w:lang w:val="en-GB"/>
        </w:rPr>
        <w:t>t</w:t>
      </w:r>
      <w:r w:rsidR="007911FF">
        <w:rPr>
          <w:lang w:val="en-GB"/>
        </w:rPr>
        <w:t xml:space="preserve">el.: </w:t>
      </w:r>
      <w:r w:rsidR="00DB377C" w:rsidRPr="00DB377C">
        <w:rPr>
          <w:lang w:val="en-GB"/>
        </w:rPr>
        <w:t>62</w:t>
      </w:r>
      <w:r w:rsidR="007911FF">
        <w:rPr>
          <w:lang w:val="en-GB"/>
        </w:rPr>
        <w:t xml:space="preserve"> </w:t>
      </w:r>
      <w:r w:rsidR="00AF326A">
        <w:rPr>
          <w:lang w:val="en-GB"/>
        </w:rPr>
        <w:t>50</w:t>
      </w:r>
      <w:r w:rsidR="00DB377C" w:rsidRPr="00DB377C">
        <w:rPr>
          <w:lang w:val="en-GB"/>
        </w:rPr>
        <w:t xml:space="preserve"> </w:t>
      </w:r>
      <w:r w:rsidR="00AF326A">
        <w:rPr>
          <w:lang w:val="en-GB"/>
        </w:rPr>
        <w:t>66</w:t>
      </w:r>
      <w:r w:rsidR="00DB377C" w:rsidRPr="00DB377C">
        <w:rPr>
          <w:lang w:val="en-GB"/>
        </w:rPr>
        <w:t xml:space="preserve"> </w:t>
      </w:r>
      <w:r w:rsidR="00AF326A">
        <w:rPr>
          <w:lang w:val="en-GB"/>
        </w:rPr>
        <w:t>230</w:t>
      </w:r>
      <w:r w:rsidR="007911FF" w:rsidRPr="00105BFE">
        <w:rPr>
          <w:lang w:val="en-US"/>
        </w:rPr>
        <w:t xml:space="preserve">, </w:t>
      </w:r>
      <w:r w:rsidR="007911FF">
        <w:rPr>
          <w:rFonts w:eastAsia="Calibri"/>
          <w:lang w:val="en-GB" w:eastAsia="en-US"/>
        </w:rPr>
        <w:t xml:space="preserve">e-mail: </w:t>
      </w:r>
      <w:r w:rsidR="00DB377C" w:rsidRPr="00DB377C">
        <w:rPr>
          <w:rFonts w:eastAsia="Calibri"/>
          <w:color w:val="0000FF"/>
          <w:lang w:val="en-GB" w:eastAsia="en-US"/>
        </w:rPr>
        <w:t>mzgm@mzgm.pl</w:t>
      </w:r>
    </w:p>
    <w:p w:rsidR="007911FF" w:rsidRPr="00384B6F" w:rsidRDefault="007911FF" w:rsidP="005E025F">
      <w:pPr>
        <w:pStyle w:val="Nagwek2"/>
        <w:numPr>
          <w:ilvl w:val="0"/>
          <w:numId w:val="22"/>
        </w:numPr>
        <w:rPr>
          <w:color w:val="auto"/>
        </w:rPr>
      </w:pPr>
      <w:r>
        <w:t xml:space="preserve">w sprawach związanych z przetwarzaniem danych osobowych, można kontaktować się z Inspektorem Ochrony Danych, którym jest </w:t>
      </w:r>
      <w:r w:rsidR="00DB377C" w:rsidRPr="00384B6F">
        <w:rPr>
          <w:color w:val="auto"/>
        </w:rPr>
        <w:t xml:space="preserve">Jerzy </w:t>
      </w:r>
      <w:proofErr w:type="spellStart"/>
      <w:r w:rsidR="00DB377C" w:rsidRPr="00384B6F">
        <w:rPr>
          <w:color w:val="auto"/>
        </w:rPr>
        <w:t>Konkolewski</w:t>
      </w:r>
      <w:proofErr w:type="spellEnd"/>
      <w:r w:rsidRPr="00384B6F">
        <w:rPr>
          <w:rFonts w:eastAsia="Calibri"/>
          <w:color w:val="auto"/>
          <w:lang w:eastAsia="en-US"/>
        </w:rPr>
        <w:t xml:space="preserve">, </w:t>
      </w:r>
      <w:r w:rsidRPr="00384B6F">
        <w:rPr>
          <w:color w:val="auto"/>
        </w:rPr>
        <w:t xml:space="preserve">za pośrednictwem telefonu </w:t>
      </w:r>
      <w:r w:rsidR="00DB377C" w:rsidRPr="00384B6F">
        <w:rPr>
          <w:color w:val="auto"/>
        </w:rPr>
        <w:t xml:space="preserve">62 </w:t>
      </w:r>
      <w:r w:rsidR="00D34446">
        <w:rPr>
          <w:color w:val="auto"/>
        </w:rPr>
        <w:t>50 66 230</w:t>
      </w:r>
      <w:r w:rsidRPr="00384B6F">
        <w:rPr>
          <w:color w:val="auto"/>
        </w:rPr>
        <w:t xml:space="preserve"> lub adresu e-mail: </w:t>
      </w:r>
      <w:r w:rsidR="00DB377C" w:rsidRPr="00384B6F">
        <w:rPr>
          <w:color w:val="auto"/>
          <w:u w:val="single"/>
        </w:rPr>
        <w:t>mzgm@mzgm.pl</w:t>
      </w:r>
      <w:r w:rsidRPr="00384B6F">
        <w:rPr>
          <w:color w:val="auto"/>
        </w:rPr>
        <w:t>;</w:t>
      </w:r>
    </w:p>
    <w:p w:rsidR="007911FF" w:rsidRPr="00B556D6" w:rsidRDefault="007911FF" w:rsidP="005E025F">
      <w:pPr>
        <w:pStyle w:val="Nagwek2"/>
        <w:numPr>
          <w:ilvl w:val="0"/>
          <w:numId w:val="22"/>
        </w:numPr>
      </w:pPr>
      <w:r w:rsidRPr="00384B6F">
        <w:rPr>
          <w:color w:val="auto"/>
        </w:rPr>
        <w:t>dane osobowe Wykonawcy będą przetwarzane w celu przeprowadzenia</w:t>
      </w:r>
      <w:r>
        <w:t xml:space="preserve"> postępowania o udzielenie zamówienia publicznego pn.</w:t>
      </w:r>
      <w:r w:rsidR="00C213C7">
        <w:t xml:space="preserve">  </w:t>
      </w:r>
      <w:r w:rsidR="00C213C7" w:rsidRPr="00CB562E">
        <w:rPr>
          <w:b/>
          <w:bCs w:val="0"/>
        </w:rPr>
        <w:t>Wymiana stolarki okiennej w budynkach będących w zasobach Miejskiego Zakładu Gospodarki Mieszkaniowej "MZGM" Sp. z o.o. w Ostrowie Wielkopolskim.</w:t>
      </w:r>
      <w:r w:rsidRPr="00C213C7">
        <w:t xml:space="preserve">– znak sprawy: </w:t>
      </w:r>
      <w:r w:rsidR="00DB377C" w:rsidRPr="00CB562E">
        <w:rPr>
          <w:b/>
          <w:bCs w:val="0"/>
        </w:rPr>
        <w:t>PNO/0</w:t>
      </w:r>
      <w:r w:rsidR="00CB562E">
        <w:rPr>
          <w:b/>
          <w:bCs w:val="0"/>
        </w:rPr>
        <w:t>2</w:t>
      </w:r>
      <w:r w:rsidR="00DB377C" w:rsidRPr="00CB562E">
        <w:rPr>
          <w:b/>
          <w:bCs w:val="0"/>
        </w:rPr>
        <w:t>/202</w:t>
      </w:r>
      <w:r w:rsidR="00CB562E">
        <w:rPr>
          <w:b/>
          <w:bCs w:val="0"/>
        </w:rPr>
        <w:t>4</w:t>
      </w:r>
      <w:r>
        <w:t xml:space="preserve"> oraz w celu archiwizacji dokumentacji dotyczącej tego postępowania</w:t>
      </w:r>
      <w:r w:rsidR="00B556D6">
        <w:t>;</w:t>
      </w:r>
    </w:p>
    <w:p w:rsidR="00B556D6" w:rsidRPr="00B556D6" w:rsidRDefault="00B556D6" w:rsidP="005E025F">
      <w:pPr>
        <w:pStyle w:val="Nagwek2"/>
        <w:numPr>
          <w:ilvl w:val="0"/>
          <w:numId w:val="22"/>
        </w:numPr>
      </w:pPr>
      <w:r>
        <w:t xml:space="preserve">odbiorcami </w:t>
      </w:r>
      <w:r w:rsidRPr="00B556D6">
        <w:t xml:space="preserve">przekazanych przez Wykonawcę danych osobowych będą osoby lub podmioty, którym zostanie udostępniona dokumentacja postępowania w oparciu o art. 18 oraz art. 74 ust. 1 ustawy </w:t>
      </w:r>
      <w:proofErr w:type="spellStart"/>
      <w:r w:rsidRPr="00B556D6">
        <w:t>Pzp</w:t>
      </w:r>
      <w:proofErr w:type="spellEnd"/>
      <w:r>
        <w:t>;</w:t>
      </w:r>
      <w:r w:rsidR="00C11F31">
        <w:t xml:space="preserve"> </w:t>
      </w:r>
      <w:r w:rsidR="00C11F31" w:rsidRPr="00C11F31">
        <w:t>podmioty kontrolujące, które zgodnie z obowiązującymi przepisami uzyskają wgląd do dokumentacji postępowania oraz podmioty i instytucje, które mają do tego wglądu prawo w toku realizacji zamówienia oraz po jej zakończeniu, skład orzekający Krajowej Izby Odwoławczej oraz jej pracownicy, w przypadku wniesienia odwołania oraz pełnomocnicy stron postępowania odwoławczego, skład orzekający oraz pracownicy sądu okręgowego w procesie skargowym, jeżeli ten będzie miał miejsce.</w:t>
      </w:r>
    </w:p>
    <w:p w:rsidR="00B556D6" w:rsidRPr="007911FF" w:rsidRDefault="00B556D6" w:rsidP="005E025F">
      <w:pPr>
        <w:pStyle w:val="Nagwek2"/>
        <w:numPr>
          <w:ilvl w:val="0"/>
          <w:numId w:val="22"/>
        </w:numPr>
      </w:pPr>
      <w:r>
        <w:t xml:space="preserve">dane </w:t>
      </w:r>
      <w:r w:rsidRPr="00B556D6">
        <w:t xml:space="preserve">osobowe Wykonawcy będą przechowywane, zgodnie z art. 78 ustawy </w:t>
      </w:r>
      <w:proofErr w:type="spellStart"/>
      <w:r w:rsidRPr="00B556D6">
        <w:t>Pzp</w:t>
      </w:r>
      <w:proofErr w:type="spellEnd"/>
      <w:r w:rsidRPr="00B556D6">
        <w:t>, przez okres 4 lat od dnia zakończenia postępowania o udzielenie zamówienia, a jeżeli okres obowiązywania umowy w sprawie zamówienia publicznego przekracza 4 lata, okres przechowywania obejmuje cały okres obowiązywania umowy</w:t>
      </w:r>
      <w:r>
        <w:t>.</w:t>
      </w:r>
    </w:p>
    <w:p w:rsidR="00930133" w:rsidRPr="00B556D6" w:rsidRDefault="00DE31A5" w:rsidP="005E025F">
      <w:pPr>
        <w:pStyle w:val="Nagwek2"/>
      </w:pPr>
      <w:r w:rsidRPr="00DE31A5">
        <w:rPr>
          <w:b/>
          <w:bCs w:val="0"/>
        </w:rPr>
        <w:t>28.3</w:t>
      </w:r>
      <w:r>
        <w:t xml:space="preserve"> </w:t>
      </w:r>
      <w:r w:rsidR="00B556D6">
        <w:t xml:space="preserve">Wykonawca </w:t>
      </w:r>
      <w:r w:rsidR="00B556D6" w:rsidRPr="00B556D6">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1"/>
      <w:r w:rsidR="00B556D6">
        <w:t>:</w:t>
      </w:r>
    </w:p>
    <w:p w:rsidR="00B556D6" w:rsidRPr="00B556D6" w:rsidRDefault="00B556D6" w:rsidP="005E025F">
      <w:pPr>
        <w:pStyle w:val="Nagwek2"/>
        <w:numPr>
          <w:ilvl w:val="0"/>
          <w:numId w:val="23"/>
        </w:numPr>
      </w:pPr>
      <w:r>
        <w:lastRenderedPageBreak/>
        <w:t xml:space="preserve">obowiązek </w:t>
      </w:r>
      <w:r w:rsidRPr="00B556D6">
        <w:t>informacyjny przewidziany w art. 13 RODO względem osób fizycznych, których dane osobowe dotyczą i od których dane te Wykonawca bezpośrednio pozyskał i przekazał Zamawiającemu w treści oferty lub dokumentów składanych na żądanie Zamawiającego</w:t>
      </w:r>
      <w:r>
        <w:t>;</w:t>
      </w:r>
    </w:p>
    <w:p w:rsidR="00B556D6" w:rsidRPr="00B556D6" w:rsidRDefault="00B556D6" w:rsidP="005E025F">
      <w:pPr>
        <w:pStyle w:val="Nagwek2"/>
        <w:numPr>
          <w:ilvl w:val="0"/>
          <w:numId w:val="23"/>
        </w:numPr>
      </w:pPr>
      <w:r>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rsidR="00603291" w:rsidRPr="00B556D6" w:rsidRDefault="00DE31A5" w:rsidP="005E025F">
      <w:pPr>
        <w:pStyle w:val="Nagwek2"/>
      </w:pPr>
      <w:r w:rsidRPr="00DE31A5">
        <w:rPr>
          <w:b/>
          <w:bCs w:val="0"/>
        </w:rPr>
        <w:t>28.4</w:t>
      </w:r>
      <w:r>
        <w:t xml:space="preserve"> </w:t>
      </w:r>
      <w:r w:rsidR="00B556D6">
        <w:t>Zamawiający informuje, że;</w:t>
      </w:r>
    </w:p>
    <w:p w:rsidR="00B556D6" w:rsidRPr="00B556D6" w:rsidRDefault="00B556D6" w:rsidP="005E025F">
      <w:pPr>
        <w:pStyle w:val="Nagwek2"/>
        <w:numPr>
          <w:ilvl w:val="0"/>
          <w:numId w:val="24"/>
        </w:numPr>
      </w:pPr>
      <w:r>
        <w:t xml:space="preserve">udostępnia </w:t>
      </w:r>
      <w:r w:rsidRPr="00B556D6">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t>Pzp</w:t>
      </w:r>
      <w:proofErr w:type="spellEnd"/>
      <w:r w:rsidRPr="00B556D6">
        <w:t>, do upływu terminu na ich wniesienie</w:t>
      </w:r>
      <w:r>
        <w:t>;</w:t>
      </w:r>
    </w:p>
    <w:p w:rsidR="00B556D6" w:rsidRPr="00B556D6" w:rsidRDefault="00B556D6" w:rsidP="005E025F">
      <w:pPr>
        <w:pStyle w:val="Nagwek2"/>
        <w:numPr>
          <w:ilvl w:val="0"/>
          <w:numId w:val="24"/>
        </w:numPr>
      </w:pPr>
      <w:r>
        <w:t xml:space="preserve">udostępnianie </w:t>
      </w:r>
      <w:r w:rsidRPr="00B556D6">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t>;</w:t>
      </w:r>
    </w:p>
    <w:p w:rsidR="00B556D6" w:rsidRPr="00B556D6" w:rsidRDefault="00B556D6" w:rsidP="005E025F">
      <w:pPr>
        <w:pStyle w:val="Nagwek2"/>
        <w:numPr>
          <w:ilvl w:val="0"/>
          <w:numId w:val="24"/>
        </w:numPr>
      </w:pPr>
      <w:r>
        <w:t xml:space="preserve">w </w:t>
      </w:r>
      <w:r w:rsidRPr="00B556D6">
        <w:t>przypadku korzystania przez osobę, której dane osobowe są przetwarzane przez Zamawiającego, z uprawnienia, o którym mowa w 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t>;</w:t>
      </w:r>
    </w:p>
    <w:p w:rsidR="00B556D6" w:rsidRPr="00B556D6" w:rsidRDefault="00B556D6" w:rsidP="005E025F">
      <w:pPr>
        <w:pStyle w:val="Nagwek2"/>
        <w:numPr>
          <w:ilvl w:val="0"/>
          <w:numId w:val="24"/>
        </w:numPr>
      </w:pPr>
      <w:r>
        <w:t xml:space="preserve">skorzystanie </w:t>
      </w:r>
      <w:r w:rsidRPr="00B556D6">
        <w:t>przez osobę, której dane osobowe są przetwarzane, z uprawnienia, o którym mowa w art. 16 RODO (uprawnienie do sprostowania lub uzupełnienia danych osobowych), nie może naruszać integralności protokołu postępowania oraz jego załączników</w:t>
      </w:r>
      <w:r>
        <w:t>;</w:t>
      </w:r>
    </w:p>
    <w:p w:rsidR="00B556D6" w:rsidRPr="00B556D6" w:rsidRDefault="00B556D6" w:rsidP="005E025F">
      <w:pPr>
        <w:pStyle w:val="Nagwek2"/>
        <w:numPr>
          <w:ilvl w:val="0"/>
          <w:numId w:val="24"/>
        </w:numPr>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rsidR="00B556D6" w:rsidRPr="00F2749C" w:rsidRDefault="00B556D6" w:rsidP="005E025F">
      <w:pPr>
        <w:pStyle w:val="Nagwek2"/>
        <w:numPr>
          <w:ilvl w:val="0"/>
          <w:numId w:val="24"/>
        </w:numPr>
      </w:pPr>
      <w:r>
        <w:t xml:space="preserve">w </w:t>
      </w:r>
      <w:r w:rsidR="00F2749C" w:rsidRPr="00F2749C">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t>.</w:t>
      </w:r>
    </w:p>
    <w:p w:rsidR="000B15F7" w:rsidRDefault="000B15F7" w:rsidP="005C59DB">
      <w:pPr>
        <w:rPr>
          <w:bCs/>
          <w:iCs/>
          <w:color w:val="000000"/>
          <w:lang w:val="x-none" w:eastAsia="x-none"/>
        </w:rPr>
      </w:pPr>
      <w:bookmarkStart w:id="62" w:name="_GoBack"/>
      <w:bookmarkEnd w:id="62"/>
    </w:p>
    <w:p w:rsidR="008F5280" w:rsidRPr="005C59DB" w:rsidRDefault="008F5280" w:rsidP="005C59DB">
      <w:pPr>
        <w:rPr>
          <w:bCs/>
          <w:iCs/>
          <w:color w:val="000000"/>
          <w:lang w:val="x-none" w:eastAsia="x-none"/>
        </w:rPr>
      </w:pPr>
    </w:p>
    <w:p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21008D">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DB377C" w:rsidRPr="006672A6" w:rsidTr="0021008D">
        <w:tc>
          <w:tcPr>
            <w:tcW w:w="828" w:type="dxa"/>
          </w:tcPr>
          <w:p w:rsidR="00DB377C" w:rsidRPr="006672A6" w:rsidRDefault="00DB377C" w:rsidP="007E4431">
            <w:pPr>
              <w:spacing w:before="60" w:after="120"/>
              <w:jc w:val="both"/>
              <w:rPr>
                <w:b/>
              </w:rPr>
            </w:pPr>
            <w:r w:rsidRPr="00DB377C">
              <w:t>1</w:t>
            </w:r>
          </w:p>
        </w:tc>
        <w:tc>
          <w:tcPr>
            <w:tcW w:w="8636" w:type="dxa"/>
          </w:tcPr>
          <w:p w:rsidR="00DB377C" w:rsidRPr="0035521A" w:rsidRDefault="0035521A" w:rsidP="007E4431">
            <w:pPr>
              <w:spacing w:before="60" w:after="120"/>
              <w:jc w:val="both"/>
              <w:rPr>
                <w:bCs/>
              </w:rPr>
            </w:pPr>
            <w:r w:rsidRPr="0035521A">
              <w:rPr>
                <w:bCs/>
              </w:rPr>
              <w:t>Formularz ofertowy -wzór</w:t>
            </w:r>
          </w:p>
        </w:tc>
      </w:tr>
      <w:tr w:rsidR="00DB377C" w:rsidRPr="006672A6" w:rsidTr="0021008D">
        <w:tc>
          <w:tcPr>
            <w:tcW w:w="828" w:type="dxa"/>
          </w:tcPr>
          <w:p w:rsidR="00DB377C" w:rsidRPr="006672A6" w:rsidRDefault="00DB377C" w:rsidP="007E4431">
            <w:pPr>
              <w:spacing w:before="60" w:after="120"/>
              <w:jc w:val="both"/>
              <w:rPr>
                <w:b/>
              </w:rPr>
            </w:pPr>
            <w:r w:rsidRPr="00DB377C">
              <w:t>2</w:t>
            </w:r>
          </w:p>
        </w:tc>
        <w:tc>
          <w:tcPr>
            <w:tcW w:w="8636" w:type="dxa"/>
          </w:tcPr>
          <w:p w:rsidR="00DB377C" w:rsidRPr="0035521A" w:rsidRDefault="0035521A" w:rsidP="007E4431">
            <w:pPr>
              <w:spacing w:before="60" w:after="120"/>
              <w:jc w:val="both"/>
              <w:rPr>
                <w:bCs/>
              </w:rPr>
            </w:pPr>
            <w:r w:rsidRPr="0035521A">
              <w:rPr>
                <w:bCs/>
              </w:rPr>
              <w:t>Zobowiązanie podmiotu udostępniającego zasoby -wzór</w:t>
            </w:r>
          </w:p>
        </w:tc>
      </w:tr>
      <w:tr w:rsidR="00DB377C" w:rsidRPr="006672A6" w:rsidTr="0021008D">
        <w:tc>
          <w:tcPr>
            <w:tcW w:w="828" w:type="dxa"/>
          </w:tcPr>
          <w:p w:rsidR="00DB377C" w:rsidRPr="006672A6" w:rsidRDefault="00184314" w:rsidP="007E4431">
            <w:pPr>
              <w:spacing w:before="60" w:after="120"/>
              <w:jc w:val="both"/>
              <w:rPr>
                <w:b/>
              </w:rPr>
            </w:pPr>
            <w:r>
              <w:t>3</w:t>
            </w:r>
          </w:p>
        </w:tc>
        <w:tc>
          <w:tcPr>
            <w:tcW w:w="8636" w:type="dxa"/>
          </w:tcPr>
          <w:p w:rsidR="00DB377C" w:rsidRPr="0035521A" w:rsidRDefault="0035521A" w:rsidP="007E4431">
            <w:pPr>
              <w:spacing w:before="60" w:after="120"/>
              <w:jc w:val="both"/>
              <w:rPr>
                <w:bCs/>
              </w:rPr>
            </w:pPr>
            <w:r w:rsidRPr="0035521A">
              <w:rPr>
                <w:bCs/>
              </w:rPr>
              <w:t>Oświadczenie o niepodleganiu wykluczeniu oraz spełnianiu warunków udziału -wzór</w:t>
            </w:r>
          </w:p>
        </w:tc>
      </w:tr>
      <w:tr w:rsidR="00DB377C" w:rsidRPr="006672A6" w:rsidTr="0021008D">
        <w:tc>
          <w:tcPr>
            <w:tcW w:w="828" w:type="dxa"/>
          </w:tcPr>
          <w:p w:rsidR="00DB377C" w:rsidRPr="006672A6" w:rsidRDefault="00184314" w:rsidP="007E4431">
            <w:pPr>
              <w:spacing w:before="60" w:after="120"/>
              <w:jc w:val="both"/>
              <w:rPr>
                <w:b/>
              </w:rPr>
            </w:pPr>
            <w:r>
              <w:t>4</w:t>
            </w:r>
          </w:p>
        </w:tc>
        <w:tc>
          <w:tcPr>
            <w:tcW w:w="8636" w:type="dxa"/>
          </w:tcPr>
          <w:p w:rsidR="00DB377C" w:rsidRPr="0035521A" w:rsidRDefault="0035521A" w:rsidP="007E4431">
            <w:pPr>
              <w:spacing w:before="60" w:after="120"/>
              <w:jc w:val="both"/>
              <w:rPr>
                <w:bCs/>
              </w:rPr>
            </w:pPr>
            <w:r w:rsidRPr="0035521A">
              <w:rPr>
                <w:bCs/>
              </w:rPr>
              <w:t>Wykaz robót budowlanych -wzór</w:t>
            </w:r>
          </w:p>
        </w:tc>
      </w:tr>
      <w:tr w:rsidR="00E706F0" w:rsidRPr="006672A6" w:rsidTr="0021008D">
        <w:tc>
          <w:tcPr>
            <w:tcW w:w="828" w:type="dxa"/>
          </w:tcPr>
          <w:p w:rsidR="00E706F0" w:rsidRPr="00DB377C" w:rsidRDefault="00184314" w:rsidP="007E4431">
            <w:pPr>
              <w:spacing w:before="60" w:after="120"/>
              <w:jc w:val="both"/>
            </w:pPr>
            <w:r>
              <w:t>5</w:t>
            </w:r>
          </w:p>
        </w:tc>
        <w:tc>
          <w:tcPr>
            <w:tcW w:w="8636" w:type="dxa"/>
          </w:tcPr>
          <w:p w:rsidR="00E706F0" w:rsidRPr="00DB377C" w:rsidRDefault="0035521A" w:rsidP="007E4431">
            <w:pPr>
              <w:spacing w:before="60" w:after="120"/>
              <w:jc w:val="both"/>
            </w:pPr>
            <w:r w:rsidRPr="0035521A">
              <w:t>Oświadczenie Wykonawców wspólnie ubiegających się o udzielenie zamówienia-wzór</w:t>
            </w:r>
          </w:p>
        </w:tc>
      </w:tr>
      <w:tr w:rsidR="00E0430C" w:rsidRPr="006672A6" w:rsidTr="0021008D">
        <w:tc>
          <w:tcPr>
            <w:tcW w:w="828" w:type="dxa"/>
          </w:tcPr>
          <w:p w:rsidR="00E0430C" w:rsidRDefault="00184314" w:rsidP="007E4431">
            <w:pPr>
              <w:spacing w:before="60" w:after="120"/>
              <w:jc w:val="both"/>
            </w:pPr>
            <w:r>
              <w:t>6</w:t>
            </w:r>
          </w:p>
        </w:tc>
        <w:tc>
          <w:tcPr>
            <w:tcW w:w="8636" w:type="dxa"/>
          </w:tcPr>
          <w:p w:rsidR="00E0430C" w:rsidRDefault="004B3D32" w:rsidP="007E4431">
            <w:pPr>
              <w:spacing w:before="60" w:after="120"/>
              <w:jc w:val="both"/>
            </w:pPr>
            <w:r>
              <w:t>Umowa - wzór</w:t>
            </w:r>
          </w:p>
        </w:tc>
      </w:tr>
      <w:tr w:rsidR="0035521A" w:rsidRPr="006672A6" w:rsidTr="0021008D">
        <w:tc>
          <w:tcPr>
            <w:tcW w:w="828" w:type="dxa"/>
          </w:tcPr>
          <w:p w:rsidR="0035521A" w:rsidRDefault="00184314" w:rsidP="007E4431">
            <w:pPr>
              <w:spacing w:before="60" w:after="120"/>
              <w:jc w:val="both"/>
            </w:pPr>
            <w:r>
              <w:t>7</w:t>
            </w:r>
          </w:p>
        </w:tc>
        <w:tc>
          <w:tcPr>
            <w:tcW w:w="8636" w:type="dxa"/>
          </w:tcPr>
          <w:p w:rsidR="0035521A" w:rsidRPr="0035521A" w:rsidRDefault="004B3D32" w:rsidP="007E4431">
            <w:pPr>
              <w:spacing w:before="60" w:after="120"/>
              <w:jc w:val="both"/>
            </w:pPr>
            <w:r w:rsidRPr="004B3D32">
              <w:t xml:space="preserve">Oświadczenie o aktualności informacji zawartych w oświadczeniu, o którym mowa w art. 125 ust. 1 ustawy </w:t>
            </w:r>
            <w:proofErr w:type="spellStart"/>
            <w:r w:rsidRPr="004B3D32">
              <w:t>Pzp</w:t>
            </w:r>
            <w:proofErr w:type="spellEnd"/>
            <w:r w:rsidRPr="004B3D32">
              <w:t>.</w:t>
            </w:r>
          </w:p>
        </w:tc>
      </w:tr>
    </w:tbl>
    <w:p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E706F0" w:rsidRPr="006672A6" w:rsidTr="007E4431">
        <w:tc>
          <w:tcPr>
            <w:tcW w:w="828" w:type="dxa"/>
          </w:tcPr>
          <w:p w:rsidR="00E706F0" w:rsidRPr="006672A6" w:rsidRDefault="00184314" w:rsidP="00E706F0">
            <w:pPr>
              <w:spacing w:before="60" w:after="120"/>
              <w:jc w:val="both"/>
              <w:rPr>
                <w:b/>
              </w:rPr>
            </w:pPr>
            <w:r>
              <w:t>8</w:t>
            </w:r>
          </w:p>
        </w:tc>
        <w:tc>
          <w:tcPr>
            <w:tcW w:w="8636" w:type="dxa"/>
          </w:tcPr>
          <w:p w:rsidR="00E706F0" w:rsidRPr="006672A6" w:rsidRDefault="000B15F7" w:rsidP="00E706F0">
            <w:pPr>
              <w:spacing w:before="60" w:after="120"/>
              <w:jc w:val="both"/>
              <w:rPr>
                <w:b/>
              </w:rPr>
            </w:pPr>
            <w:r>
              <w:t xml:space="preserve">Przedmiary robót </w:t>
            </w:r>
            <w:r w:rsidR="00C213C7">
              <w:t xml:space="preserve">- </w:t>
            </w:r>
            <w:r w:rsidR="00C213C7" w:rsidRPr="0047025A">
              <w:t>rysunki i opis</w:t>
            </w:r>
            <w:r w:rsidR="00C213C7">
              <w:t>.</w:t>
            </w:r>
          </w:p>
        </w:tc>
      </w:tr>
    </w:tbl>
    <w:p w:rsidR="00EB7871" w:rsidRPr="003209A8" w:rsidRDefault="00EB7871" w:rsidP="00930133">
      <w:pPr>
        <w:pStyle w:val="Nagwek1"/>
        <w:numPr>
          <w:ilvl w:val="0"/>
          <w:numId w:val="0"/>
        </w:numPr>
      </w:pPr>
    </w:p>
    <w:sectPr w:rsidR="00EB7871" w:rsidRPr="003209A8">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644" w:rsidRDefault="005C2644">
      <w:r>
        <w:separator/>
      </w:r>
    </w:p>
  </w:endnote>
  <w:endnote w:type="continuationSeparator" w:id="0">
    <w:p w:rsidR="005C2644" w:rsidRDefault="005C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644" w:rsidRDefault="005C264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644" w:rsidRDefault="005C2644">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68B9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5C2644" w:rsidRDefault="005C2644">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644" w:rsidRDefault="005C26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644" w:rsidRDefault="005C2644">
      <w:r>
        <w:separator/>
      </w:r>
    </w:p>
  </w:footnote>
  <w:footnote w:type="continuationSeparator" w:id="0">
    <w:p w:rsidR="005C2644" w:rsidRDefault="005C2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644" w:rsidRDefault="005C264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644" w:rsidRPr="000631CD" w:rsidRDefault="005C2644" w:rsidP="000631CD">
    <w:pPr>
      <w:pStyle w:val="Nagwek"/>
      <w:jc w:val="center"/>
      <w:rPr>
        <w:sz w:val="18"/>
        <w:szCs w:val="18"/>
      </w:rPr>
    </w:pPr>
    <w:r w:rsidRPr="000631CD">
      <w:rPr>
        <w:sz w:val="18"/>
        <w:szCs w:val="18"/>
      </w:rPr>
      <w:t>SWZ</w:t>
    </w:r>
  </w:p>
  <w:p w:rsidR="005C2644" w:rsidRPr="000631CD" w:rsidRDefault="005C2644" w:rsidP="000631CD">
    <w:pPr>
      <w:pStyle w:val="Nagwek2"/>
      <w:jc w:val="center"/>
      <w:rPr>
        <w:b/>
        <w:sz w:val="18"/>
        <w:szCs w:val="18"/>
      </w:rPr>
    </w:pPr>
    <w:r w:rsidRPr="000631CD">
      <w:rPr>
        <w:sz w:val="18"/>
        <w:szCs w:val="18"/>
      </w:rPr>
      <w:t>Wymiana stolarki okiennej w budynkach będących w zasobach Miejskiego Zakładu Gospodarki Mieszkaniowej "MZGM" Sp. z o.o. w Ostrowie Wielkopolskim.</w:t>
    </w:r>
  </w:p>
  <w:p w:rsidR="005C2644" w:rsidRDefault="005C2644">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C372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644" w:rsidRDefault="005C26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CC1"/>
    <w:multiLevelType w:val="multilevel"/>
    <w:tmpl w:val="F80473F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 w15:restartNumberingAfterBreak="0">
    <w:nsid w:val="09C21920"/>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2"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246344C"/>
    <w:multiLevelType w:val="multilevel"/>
    <w:tmpl w:val="0FC08F5E"/>
    <w:lvl w:ilvl="0">
      <w:start w:val="1"/>
      <w:numFmt w:val="lowerLetter"/>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12631D93"/>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6"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B7144C"/>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8" w15:restartNumberingAfterBreak="0">
    <w:nsid w:val="15EE0CB1"/>
    <w:multiLevelType w:val="hybridMultilevel"/>
    <w:tmpl w:val="2A6CF332"/>
    <w:lvl w:ilvl="0" w:tplc="6A129730">
      <w:start w:val="1"/>
      <w:numFmt w:val="decimal"/>
      <w:lvlText w:val="%1."/>
      <w:lvlJc w:val="left"/>
      <w:pPr>
        <w:ind w:left="1068" w:hanging="36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3F459BE"/>
    <w:multiLevelType w:val="multilevel"/>
    <w:tmpl w:val="9304A1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7236A1D"/>
    <w:multiLevelType w:val="hybridMultilevel"/>
    <w:tmpl w:val="6E762B5E"/>
    <w:lvl w:ilvl="0" w:tplc="C032BA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38000734"/>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22" w15:restartNumberingAfterBreak="0">
    <w:nsid w:val="393315E6"/>
    <w:multiLevelType w:val="multilevel"/>
    <w:tmpl w:val="3BA2292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3B492D56"/>
    <w:multiLevelType w:val="multilevel"/>
    <w:tmpl w:val="3B4C396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bCs w:val="0"/>
        <w:i w:val="0"/>
        <w:sz w:val="24"/>
        <w:szCs w:val="24"/>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25" w15:restartNumberingAfterBreak="0">
    <w:nsid w:val="3D482635"/>
    <w:multiLevelType w:val="hybridMultilevel"/>
    <w:tmpl w:val="2E002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43BB1E09"/>
    <w:multiLevelType w:val="hybridMultilevel"/>
    <w:tmpl w:val="71FEB576"/>
    <w:lvl w:ilvl="0" w:tplc="FF3A225A">
      <w:start w:val="1"/>
      <w:numFmt w:val="decimal"/>
      <w:lvlText w:val="%1."/>
      <w:lvlJc w:val="left"/>
      <w:pPr>
        <w:ind w:left="1068" w:hanging="360"/>
      </w:pPr>
      <w:rPr>
        <w:rFonts w:cs="Arial"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9AE50E3"/>
    <w:multiLevelType w:val="multilevel"/>
    <w:tmpl w:val="4F34DFF6"/>
    <w:lvl w:ilvl="0">
      <w:start w:val="17"/>
      <w:numFmt w:val="decimal"/>
      <w:lvlText w:val="%1"/>
      <w:lvlJc w:val="left"/>
      <w:pPr>
        <w:ind w:left="420" w:hanging="420"/>
      </w:pPr>
      <w:rPr>
        <w:rFonts w:hint="default"/>
      </w:rPr>
    </w:lvl>
    <w:lvl w:ilvl="1">
      <w:start w:val="7"/>
      <w:numFmt w:val="decimal"/>
      <w:lvlText w:val="%1.%2"/>
      <w:lvlJc w:val="left"/>
      <w:pPr>
        <w:ind w:left="561" w:hanging="420"/>
      </w:pPr>
      <w:rPr>
        <w:rFonts w:hint="default"/>
        <w:b/>
        <w:bCs/>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9"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0"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59560865"/>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32" w15:restartNumberingAfterBreak="0">
    <w:nsid w:val="5F7428E4"/>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33" w15:restartNumberingAfterBreak="0">
    <w:nsid w:val="63D4055E"/>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34"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6A9C3FD9"/>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37"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8" w15:restartNumberingAfterBreak="0">
    <w:nsid w:val="6F6C59A2"/>
    <w:multiLevelType w:val="multilevel"/>
    <w:tmpl w:val="C0063628"/>
    <w:lvl w:ilvl="0">
      <w:start w:val="7"/>
      <w:numFmt w:val="decimal"/>
      <w:lvlText w:val="%1"/>
      <w:lvlJc w:val="left"/>
      <w:pPr>
        <w:ind w:left="360" w:hanging="360"/>
      </w:pPr>
      <w:rPr>
        <w:rFonts w:hint="default"/>
      </w:rPr>
    </w:lvl>
    <w:lvl w:ilvl="1">
      <w:start w:val="1"/>
      <w:numFmt w:val="decimal"/>
      <w:lvlText w:val="%1.%2"/>
      <w:lvlJc w:val="left"/>
      <w:pPr>
        <w:ind w:left="1040" w:hanging="360"/>
      </w:pPr>
      <w:rPr>
        <w:rFonts w:hint="default"/>
        <w:b/>
        <w:bCs w:val="0"/>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3" w15:restartNumberingAfterBreak="0">
    <w:nsid w:val="7DB00A95"/>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44"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9"/>
  </w:num>
  <w:num w:numId="2">
    <w:abstractNumId w:val="13"/>
  </w:num>
  <w:num w:numId="3">
    <w:abstractNumId w:val="17"/>
  </w:num>
  <w:num w:numId="4">
    <w:abstractNumId w:val="12"/>
  </w:num>
  <w:num w:numId="5">
    <w:abstractNumId w:val="14"/>
  </w:num>
  <w:num w:numId="6">
    <w:abstractNumId w:val="34"/>
  </w:num>
  <w:num w:numId="7">
    <w:abstractNumId w:val="26"/>
  </w:num>
  <w:num w:numId="8">
    <w:abstractNumId w:val="35"/>
  </w:num>
  <w:num w:numId="9">
    <w:abstractNumId w:val="2"/>
  </w:num>
  <w:num w:numId="10">
    <w:abstractNumId w:val="23"/>
  </w:num>
  <w:num w:numId="11">
    <w:abstractNumId w:val="29"/>
  </w:num>
  <w:num w:numId="12">
    <w:abstractNumId w:val="37"/>
  </w:num>
  <w:num w:numId="13">
    <w:abstractNumId w:val="3"/>
  </w:num>
  <w:num w:numId="14">
    <w:abstractNumId w:val="40"/>
  </w:num>
  <w:num w:numId="15">
    <w:abstractNumId w:val="41"/>
  </w:num>
  <w:num w:numId="16">
    <w:abstractNumId w:val="44"/>
  </w:num>
  <w:num w:numId="17">
    <w:abstractNumId w:val="10"/>
  </w:num>
  <w:num w:numId="18">
    <w:abstractNumId w:val="20"/>
  </w:num>
  <w:num w:numId="19">
    <w:abstractNumId w:val="39"/>
  </w:num>
  <w:num w:numId="20">
    <w:abstractNumId w:val="11"/>
  </w:num>
  <w:num w:numId="21">
    <w:abstractNumId w:val="30"/>
  </w:num>
  <w:num w:numId="22">
    <w:abstractNumId w:val="15"/>
  </w:num>
  <w:num w:numId="23">
    <w:abstractNumId w:val="18"/>
  </w:num>
  <w:num w:numId="24">
    <w:abstractNumId w:val="42"/>
  </w:num>
  <w:num w:numId="25">
    <w:abstractNumId w:val="24"/>
  </w:num>
  <w:num w:numId="26">
    <w:abstractNumId w:val="6"/>
  </w:num>
  <w:num w:numId="27">
    <w:abstractNumId w:val="28"/>
  </w:num>
  <w:num w:numId="28">
    <w:abstractNumId w:val="4"/>
  </w:num>
  <w:num w:numId="29">
    <w:abstractNumId w:val="0"/>
  </w:num>
  <w:num w:numId="30">
    <w:abstractNumId w:val="25"/>
  </w:num>
  <w:num w:numId="31">
    <w:abstractNumId w:val="19"/>
  </w:num>
  <w:num w:numId="32">
    <w:abstractNumId w:val="43"/>
  </w:num>
  <w:num w:numId="33">
    <w:abstractNumId w:val="16"/>
  </w:num>
  <w:num w:numId="34">
    <w:abstractNumId w:val="21"/>
  </w:num>
  <w:num w:numId="35">
    <w:abstractNumId w:val="7"/>
  </w:num>
  <w:num w:numId="36">
    <w:abstractNumId w:val="32"/>
  </w:num>
  <w:num w:numId="37">
    <w:abstractNumId w:val="36"/>
  </w:num>
  <w:num w:numId="38">
    <w:abstractNumId w:val="1"/>
  </w:num>
  <w:num w:numId="39">
    <w:abstractNumId w:val="22"/>
  </w:num>
  <w:num w:numId="40">
    <w:abstractNumId w:val="5"/>
  </w:num>
  <w:num w:numId="41">
    <w:abstractNumId w:val="31"/>
  </w:num>
  <w:num w:numId="42">
    <w:abstractNumId w:val="33"/>
  </w:num>
  <w:num w:numId="43">
    <w:abstractNumId w:val="38"/>
  </w:num>
  <w:num w:numId="44">
    <w:abstractNumId w:val="8"/>
  </w:num>
  <w:num w:numId="45">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17"/>
    <w:rsid w:val="00004D89"/>
    <w:rsid w:val="000067E5"/>
    <w:rsid w:val="00007BF6"/>
    <w:rsid w:val="00012833"/>
    <w:rsid w:val="00013EC7"/>
    <w:rsid w:val="0001666B"/>
    <w:rsid w:val="00020C32"/>
    <w:rsid w:val="00020FF3"/>
    <w:rsid w:val="00024DB1"/>
    <w:rsid w:val="00025A39"/>
    <w:rsid w:val="00026453"/>
    <w:rsid w:val="00026C9A"/>
    <w:rsid w:val="00026CED"/>
    <w:rsid w:val="00031855"/>
    <w:rsid w:val="00032558"/>
    <w:rsid w:val="00034D1A"/>
    <w:rsid w:val="00036DB5"/>
    <w:rsid w:val="0004094C"/>
    <w:rsid w:val="0004113A"/>
    <w:rsid w:val="00041A23"/>
    <w:rsid w:val="00046CEF"/>
    <w:rsid w:val="000471B4"/>
    <w:rsid w:val="00050901"/>
    <w:rsid w:val="000515DB"/>
    <w:rsid w:val="00056B6A"/>
    <w:rsid w:val="0005779B"/>
    <w:rsid w:val="000631CD"/>
    <w:rsid w:val="00063908"/>
    <w:rsid w:val="000666AF"/>
    <w:rsid w:val="00075B81"/>
    <w:rsid w:val="0007666F"/>
    <w:rsid w:val="00080783"/>
    <w:rsid w:val="00080D02"/>
    <w:rsid w:val="00082134"/>
    <w:rsid w:val="00082C68"/>
    <w:rsid w:val="00092BD8"/>
    <w:rsid w:val="000975E3"/>
    <w:rsid w:val="000A1140"/>
    <w:rsid w:val="000A128B"/>
    <w:rsid w:val="000A1CDA"/>
    <w:rsid w:val="000A2E0B"/>
    <w:rsid w:val="000A3EA2"/>
    <w:rsid w:val="000A59AF"/>
    <w:rsid w:val="000B08A9"/>
    <w:rsid w:val="000B0F13"/>
    <w:rsid w:val="000B15F7"/>
    <w:rsid w:val="000C63A2"/>
    <w:rsid w:val="000C732C"/>
    <w:rsid w:val="000C7C33"/>
    <w:rsid w:val="000D323D"/>
    <w:rsid w:val="000D3BC4"/>
    <w:rsid w:val="000D492E"/>
    <w:rsid w:val="000E737C"/>
    <w:rsid w:val="000E7443"/>
    <w:rsid w:val="000E788A"/>
    <w:rsid w:val="000F01D8"/>
    <w:rsid w:val="000F03BD"/>
    <w:rsid w:val="000F4AC0"/>
    <w:rsid w:val="000F4E15"/>
    <w:rsid w:val="000F53AD"/>
    <w:rsid w:val="000F5878"/>
    <w:rsid w:val="000F6BF2"/>
    <w:rsid w:val="000F702C"/>
    <w:rsid w:val="001003E1"/>
    <w:rsid w:val="00103072"/>
    <w:rsid w:val="0010574B"/>
    <w:rsid w:val="00105A7A"/>
    <w:rsid w:val="00105BFE"/>
    <w:rsid w:val="00115734"/>
    <w:rsid w:val="0011594D"/>
    <w:rsid w:val="00121BF1"/>
    <w:rsid w:val="00125A9A"/>
    <w:rsid w:val="00126357"/>
    <w:rsid w:val="00127036"/>
    <w:rsid w:val="00130129"/>
    <w:rsid w:val="00130E6E"/>
    <w:rsid w:val="00131790"/>
    <w:rsid w:val="0013434C"/>
    <w:rsid w:val="00137DF6"/>
    <w:rsid w:val="00140CCE"/>
    <w:rsid w:val="00141A13"/>
    <w:rsid w:val="0014454A"/>
    <w:rsid w:val="00147155"/>
    <w:rsid w:val="00150032"/>
    <w:rsid w:val="001542F3"/>
    <w:rsid w:val="00161770"/>
    <w:rsid w:val="001644FA"/>
    <w:rsid w:val="00166D9D"/>
    <w:rsid w:val="001700DB"/>
    <w:rsid w:val="00176CA1"/>
    <w:rsid w:val="00180BDE"/>
    <w:rsid w:val="0018407C"/>
    <w:rsid w:val="00184314"/>
    <w:rsid w:val="00185F39"/>
    <w:rsid w:val="00191475"/>
    <w:rsid w:val="001917BB"/>
    <w:rsid w:val="00192F39"/>
    <w:rsid w:val="00194EF2"/>
    <w:rsid w:val="0019588C"/>
    <w:rsid w:val="001B12DB"/>
    <w:rsid w:val="001B2996"/>
    <w:rsid w:val="001B3F5E"/>
    <w:rsid w:val="001B6A19"/>
    <w:rsid w:val="001C27D3"/>
    <w:rsid w:val="001C30E8"/>
    <w:rsid w:val="001C5986"/>
    <w:rsid w:val="001D74DE"/>
    <w:rsid w:val="001E0E3F"/>
    <w:rsid w:val="001E0F69"/>
    <w:rsid w:val="001E4CE2"/>
    <w:rsid w:val="001E66C0"/>
    <w:rsid w:val="001F1894"/>
    <w:rsid w:val="001F2BB3"/>
    <w:rsid w:val="001F3E18"/>
    <w:rsid w:val="001F47F1"/>
    <w:rsid w:val="001F7B41"/>
    <w:rsid w:val="00201D7C"/>
    <w:rsid w:val="00204058"/>
    <w:rsid w:val="0021008D"/>
    <w:rsid w:val="00217828"/>
    <w:rsid w:val="002239C2"/>
    <w:rsid w:val="00223EF2"/>
    <w:rsid w:val="00226999"/>
    <w:rsid w:val="002306BE"/>
    <w:rsid w:val="00232615"/>
    <w:rsid w:val="00232EF6"/>
    <w:rsid w:val="0023697B"/>
    <w:rsid w:val="00243000"/>
    <w:rsid w:val="00243B36"/>
    <w:rsid w:val="00243FB4"/>
    <w:rsid w:val="002457DC"/>
    <w:rsid w:val="00245A84"/>
    <w:rsid w:val="0024673F"/>
    <w:rsid w:val="002467C5"/>
    <w:rsid w:val="002478E6"/>
    <w:rsid w:val="00247C72"/>
    <w:rsid w:val="00252176"/>
    <w:rsid w:val="00260CA0"/>
    <w:rsid w:val="00263EFE"/>
    <w:rsid w:val="00264019"/>
    <w:rsid w:val="00270577"/>
    <w:rsid w:val="00273436"/>
    <w:rsid w:val="002746F7"/>
    <w:rsid w:val="002776F4"/>
    <w:rsid w:val="00277E7E"/>
    <w:rsid w:val="002808A5"/>
    <w:rsid w:val="00286B93"/>
    <w:rsid w:val="002900D2"/>
    <w:rsid w:val="002962E0"/>
    <w:rsid w:val="002963F2"/>
    <w:rsid w:val="002A2915"/>
    <w:rsid w:val="002A2D4A"/>
    <w:rsid w:val="002A4ED7"/>
    <w:rsid w:val="002A5CAF"/>
    <w:rsid w:val="002B18E3"/>
    <w:rsid w:val="002B22BF"/>
    <w:rsid w:val="002D01EF"/>
    <w:rsid w:val="002D031A"/>
    <w:rsid w:val="002D4E51"/>
    <w:rsid w:val="002D5300"/>
    <w:rsid w:val="002D76FF"/>
    <w:rsid w:val="002D7A25"/>
    <w:rsid w:val="002E0CCC"/>
    <w:rsid w:val="002E316D"/>
    <w:rsid w:val="002E4BA2"/>
    <w:rsid w:val="002E5E36"/>
    <w:rsid w:val="002E666C"/>
    <w:rsid w:val="002E7C8B"/>
    <w:rsid w:val="002F07D4"/>
    <w:rsid w:val="002F4360"/>
    <w:rsid w:val="00302B26"/>
    <w:rsid w:val="003064AE"/>
    <w:rsid w:val="00310C85"/>
    <w:rsid w:val="0031141E"/>
    <w:rsid w:val="003200AE"/>
    <w:rsid w:val="003209A8"/>
    <w:rsid w:val="00322993"/>
    <w:rsid w:val="00325E66"/>
    <w:rsid w:val="00326AA3"/>
    <w:rsid w:val="00330D0B"/>
    <w:rsid w:val="00330F50"/>
    <w:rsid w:val="00333636"/>
    <w:rsid w:val="00333EB5"/>
    <w:rsid w:val="00333ECD"/>
    <w:rsid w:val="00334E8F"/>
    <w:rsid w:val="00335C23"/>
    <w:rsid w:val="00335F71"/>
    <w:rsid w:val="0034045A"/>
    <w:rsid w:val="003440B4"/>
    <w:rsid w:val="0034463B"/>
    <w:rsid w:val="0034595D"/>
    <w:rsid w:val="00351D32"/>
    <w:rsid w:val="003520AB"/>
    <w:rsid w:val="0035521A"/>
    <w:rsid w:val="00370A37"/>
    <w:rsid w:val="0037450E"/>
    <w:rsid w:val="00374986"/>
    <w:rsid w:val="0038188C"/>
    <w:rsid w:val="00381D45"/>
    <w:rsid w:val="00382F1F"/>
    <w:rsid w:val="00383BC8"/>
    <w:rsid w:val="00384056"/>
    <w:rsid w:val="00384B6F"/>
    <w:rsid w:val="00387CD0"/>
    <w:rsid w:val="00395ED5"/>
    <w:rsid w:val="0039694C"/>
    <w:rsid w:val="00396C33"/>
    <w:rsid w:val="003A6C76"/>
    <w:rsid w:val="003B4D6F"/>
    <w:rsid w:val="003B6B7C"/>
    <w:rsid w:val="003C429E"/>
    <w:rsid w:val="003C478A"/>
    <w:rsid w:val="003C4BDA"/>
    <w:rsid w:val="003C665B"/>
    <w:rsid w:val="003D0168"/>
    <w:rsid w:val="003D02DA"/>
    <w:rsid w:val="003D0409"/>
    <w:rsid w:val="003D5462"/>
    <w:rsid w:val="003D55FC"/>
    <w:rsid w:val="003D58D6"/>
    <w:rsid w:val="003D736C"/>
    <w:rsid w:val="003E0A15"/>
    <w:rsid w:val="003E7189"/>
    <w:rsid w:val="003F5A2C"/>
    <w:rsid w:val="00403B18"/>
    <w:rsid w:val="0040419B"/>
    <w:rsid w:val="00411FF4"/>
    <w:rsid w:val="0041437D"/>
    <w:rsid w:val="004201F8"/>
    <w:rsid w:val="00422842"/>
    <w:rsid w:val="00423EDC"/>
    <w:rsid w:val="004248CE"/>
    <w:rsid w:val="00424D45"/>
    <w:rsid w:val="00426469"/>
    <w:rsid w:val="00432100"/>
    <w:rsid w:val="004327AD"/>
    <w:rsid w:val="004350D7"/>
    <w:rsid w:val="00436A2B"/>
    <w:rsid w:val="004414A0"/>
    <w:rsid w:val="00444A5F"/>
    <w:rsid w:val="00444F69"/>
    <w:rsid w:val="004460EE"/>
    <w:rsid w:val="004461B5"/>
    <w:rsid w:val="004463FB"/>
    <w:rsid w:val="00466174"/>
    <w:rsid w:val="00466719"/>
    <w:rsid w:val="00466D96"/>
    <w:rsid w:val="004726A9"/>
    <w:rsid w:val="00472F68"/>
    <w:rsid w:val="00474ADD"/>
    <w:rsid w:val="004759E4"/>
    <w:rsid w:val="00475D05"/>
    <w:rsid w:val="0047646F"/>
    <w:rsid w:val="004820E5"/>
    <w:rsid w:val="00483F80"/>
    <w:rsid w:val="00484587"/>
    <w:rsid w:val="00484B56"/>
    <w:rsid w:val="00485968"/>
    <w:rsid w:val="00487982"/>
    <w:rsid w:val="00493DCE"/>
    <w:rsid w:val="00495F5C"/>
    <w:rsid w:val="004A3EC1"/>
    <w:rsid w:val="004A5CA5"/>
    <w:rsid w:val="004A7EA5"/>
    <w:rsid w:val="004B3D32"/>
    <w:rsid w:val="004B524E"/>
    <w:rsid w:val="004B680C"/>
    <w:rsid w:val="004C0461"/>
    <w:rsid w:val="004C3C3B"/>
    <w:rsid w:val="004C3FCD"/>
    <w:rsid w:val="004C525B"/>
    <w:rsid w:val="004D10CC"/>
    <w:rsid w:val="004D2D60"/>
    <w:rsid w:val="004D67F9"/>
    <w:rsid w:val="004D7A7C"/>
    <w:rsid w:val="004E07D4"/>
    <w:rsid w:val="004E0F8E"/>
    <w:rsid w:val="004E3326"/>
    <w:rsid w:val="004E3A7E"/>
    <w:rsid w:val="004E4046"/>
    <w:rsid w:val="004E7BF9"/>
    <w:rsid w:val="004F50A8"/>
    <w:rsid w:val="004F61DC"/>
    <w:rsid w:val="005010E8"/>
    <w:rsid w:val="005060B9"/>
    <w:rsid w:val="00506146"/>
    <w:rsid w:val="005075FB"/>
    <w:rsid w:val="00510831"/>
    <w:rsid w:val="00511A5D"/>
    <w:rsid w:val="00514B68"/>
    <w:rsid w:val="00514D20"/>
    <w:rsid w:val="00515530"/>
    <w:rsid w:val="00521BEB"/>
    <w:rsid w:val="0052404F"/>
    <w:rsid w:val="005241B2"/>
    <w:rsid w:val="00527809"/>
    <w:rsid w:val="00530BDD"/>
    <w:rsid w:val="00536FAD"/>
    <w:rsid w:val="0054473A"/>
    <w:rsid w:val="0054519C"/>
    <w:rsid w:val="0054586C"/>
    <w:rsid w:val="00546146"/>
    <w:rsid w:val="005571A0"/>
    <w:rsid w:val="005602C9"/>
    <w:rsid w:val="00560FAB"/>
    <w:rsid w:val="00562E86"/>
    <w:rsid w:val="005631F3"/>
    <w:rsid w:val="00563243"/>
    <w:rsid w:val="005645F4"/>
    <w:rsid w:val="005702C9"/>
    <w:rsid w:val="00571EFD"/>
    <w:rsid w:val="005725E8"/>
    <w:rsid w:val="005737B0"/>
    <w:rsid w:val="005741F3"/>
    <w:rsid w:val="0057697F"/>
    <w:rsid w:val="005826E9"/>
    <w:rsid w:val="005828F4"/>
    <w:rsid w:val="00585913"/>
    <w:rsid w:val="005868C7"/>
    <w:rsid w:val="005905D6"/>
    <w:rsid w:val="0059244F"/>
    <w:rsid w:val="005938DD"/>
    <w:rsid w:val="00596506"/>
    <w:rsid w:val="005A137B"/>
    <w:rsid w:val="005A490D"/>
    <w:rsid w:val="005B3D3B"/>
    <w:rsid w:val="005B4881"/>
    <w:rsid w:val="005B6FB0"/>
    <w:rsid w:val="005C2644"/>
    <w:rsid w:val="005C3B9D"/>
    <w:rsid w:val="005C46D9"/>
    <w:rsid w:val="005C50C7"/>
    <w:rsid w:val="005C59DB"/>
    <w:rsid w:val="005D04B6"/>
    <w:rsid w:val="005D0A27"/>
    <w:rsid w:val="005D211F"/>
    <w:rsid w:val="005D2148"/>
    <w:rsid w:val="005D2346"/>
    <w:rsid w:val="005E025F"/>
    <w:rsid w:val="005E4A46"/>
    <w:rsid w:val="005E544C"/>
    <w:rsid w:val="005E601C"/>
    <w:rsid w:val="005E73AC"/>
    <w:rsid w:val="005F0D3B"/>
    <w:rsid w:val="005F5697"/>
    <w:rsid w:val="00603291"/>
    <w:rsid w:val="00603892"/>
    <w:rsid w:val="006047E6"/>
    <w:rsid w:val="006066FD"/>
    <w:rsid w:val="00610D3A"/>
    <w:rsid w:val="00614581"/>
    <w:rsid w:val="00616040"/>
    <w:rsid w:val="00624962"/>
    <w:rsid w:val="006260AC"/>
    <w:rsid w:val="00627ED2"/>
    <w:rsid w:val="006318DF"/>
    <w:rsid w:val="0063322D"/>
    <w:rsid w:val="00634AFB"/>
    <w:rsid w:val="006369CE"/>
    <w:rsid w:val="0063732B"/>
    <w:rsid w:val="00650043"/>
    <w:rsid w:val="00650268"/>
    <w:rsid w:val="006540A1"/>
    <w:rsid w:val="00656498"/>
    <w:rsid w:val="00656996"/>
    <w:rsid w:val="0066198A"/>
    <w:rsid w:val="00663317"/>
    <w:rsid w:val="0066381A"/>
    <w:rsid w:val="00666C20"/>
    <w:rsid w:val="006672A6"/>
    <w:rsid w:val="00670A26"/>
    <w:rsid w:val="006737D4"/>
    <w:rsid w:val="006810A7"/>
    <w:rsid w:val="00681AF7"/>
    <w:rsid w:val="00686DA2"/>
    <w:rsid w:val="006939EC"/>
    <w:rsid w:val="00694F75"/>
    <w:rsid w:val="006B1DAA"/>
    <w:rsid w:val="006B281B"/>
    <w:rsid w:val="006B2D67"/>
    <w:rsid w:val="006C0226"/>
    <w:rsid w:val="006C1585"/>
    <w:rsid w:val="006C17BA"/>
    <w:rsid w:val="006C1F3A"/>
    <w:rsid w:val="006C20FB"/>
    <w:rsid w:val="006C2748"/>
    <w:rsid w:val="006C44E6"/>
    <w:rsid w:val="006D473F"/>
    <w:rsid w:val="006D74D8"/>
    <w:rsid w:val="006D7A95"/>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1AFE"/>
    <w:rsid w:val="00722A08"/>
    <w:rsid w:val="007232EE"/>
    <w:rsid w:val="0072707F"/>
    <w:rsid w:val="00730E7F"/>
    <w:rsid w:val="0073111D"/>
    <w:rsid w:val="00732B5E"/>
    <w:rsid w:val="00734784"/>
    <w:rsid w:val="0073772C"/>
    <w:rsid w:val="00740B94"/>
    <w:rsid w:val="00740EFA"/>
    <w:rsid w:val="00740F53"/>
    <w:rsid w:val="00741CCD"/>
    <w:rsid w:val="00744705"/>
    <w:rsid w:val="00757FE2"/>
    <w:rsid w:val="00760959"/>
    <w:rsid w:val="00770037"/>
    <w:rsid w:val="00770E75"/>
    <w:rsid w:val="007720EC"/>
    <w:rsid w:val="0077370B"/>
    <w:rsid w:val="00774374"/>
    <w:rsid w:val="00774A7C"/>
    <w:rsid w:val="00774B06"/>
    <w:rsid w:val="00780D83"/>
    <w:rsid w:val="00786597"/>
    <w:rsid w:val="007873D0"/>
    <w:rsid w:val="007911FF"/>
    <w:rsid w:val="00791DA2"/>
    <w:rsid w:val="00793568"/>
    <w:rsid w:val="007941DD"/>
    <w:rsid w:val="00794306"/>
    <w:rsid w:val="007A004A"/>
    <w:rsid w:val="007A0A7A"/>
    <w:rsid w:val="007A5710"/>
    <w:rsid w:val="007A6299"/>
    <w:rsid w:val="007B174A"/>
    <w:rsid w:val="007B4C2A"/>
    <w:rsid w:val="007C00B8"/>
    <w:rsid w:val="007C075F"/>
    <w:rsid w:val="007C36E6"/>
    <w:rsid w:val="007D3D09"/>
    <w:rsid w:val="007E4431"/>
    <w:rsid w:val="007F35F3"/>
    <w:rsid w:val="007F3A2E"/>
    <w:rsid w:val="007F475E"/>
    <w:rsid w:val="007F507E"/>
    <w:rsid w:val="007F7BF7"/>
    <w:rsid w:val="008056A9"/>
    <w:rsid w:val="00811693"/>
    <w:rsid w:val="00811E8A"/>
    <w:rsid w:val="008121FA"/>
    <w:rsid w:val="00816ED8"/>
    <w:rsid w:val="00820382"/>
    <w:rsid w:val="0082230A"/>
    <w:rsid w:val="00823C81"/>
    <w:rsid w:val="0082612A"/>
    <w:rsid w:val="008278C6"/>
    <w:rsid w:val="008431B7"/>
    <w:rsid w:val="00844250"/>
    <w:rsid w:val="0084633A"/>
    <w:rsid w:val="00853CE4"/>
    <w:rsid w:val="00855B32"/>
    <w:rsid w:val="00861B28"/>
    <w:rsid w:val="008624FA"/>
    <w:rsid w:val="00862609"/>
    <w:rsid w:val="0086293D"/>
    <w:rsid w:val="008634CF"/>
    <w:rsid w:val="00872FB2"/>
    <w:rsid w:val="008730FD"/>
    <w:rsid w:val="00873948"/>
    <w:rsid w:val="00874101"/>
    <w:rsid w:val="00877022"/>
    <w:rsid w:val="00880D42"/>
    <w:rsid w:val="00881157"/>
    <w:rsid w:val="00881F81"/>
    <w:rsid w:val="00883670"/>
    <w:rsid w:val="0088377C"/>
    <w:rsid w:val="008849E5"/>
    <w:rsid w:val="00892EAD"/>
    <w:rsid w:val="00895AC8"/>
    <w:rsid w:val="00895D14"/>
    <w:rsid w:val="00896527"/>
    <w:rsid w:val="008A3895"/>
    <w:rsid w:val="008A5091"/>
    <w:rsid w:val="008A59DF"/>
    <w:rsid w:val="008B13A8"/>
    <w:rsid w:val="008B60B4"/>
    <w:rsid w:val="008C284A"/>
    <w:rsid w:val="008C47F9"/>
    <w:rsid w:val="008C57F0"/>
    <w:rsid w:val="008D33FF"/>
    <w:rsid w:val="008D48A7"/>
    <w:rsid w:val="008D56F6"/>
    <w:rsid w:val="008E244A"/>
    <w:rsid w:val="008E2C1B"/>
    <w:rsid w:val="008E38E4"/>
    <w:rsid w:val="008E3C1A"/>
    <w:rsid w:val="008E6748"/>
    <w:rsid w:val="008E693A"/>
    <w:rsid w:val="008F1B65"/>
    <w:rsid w:val="008F317B"/>
    <w:rsid w:val="008F5280"/>
    <w:rsid w:val="008F6989"/>
    <w:rsid w:val="008F7292"/>
    <w:rsid w:val="008F7550"/>
    <w:rsid w:val="008F7651"/>
    <w:rsid w:val="00901CF8"/>
    <w:rsid w:val="00902514"/>
    <w:rsid w:val="00903BB2"/>
    <w:rsid w:val="0090498D"/>
    <w:rsid w:val="0090602E"/>
    <w:rsid w:val="00907308"/>
    <w:rsid w:val="009078BA"/>
    <w:rsid w:val="00910126"/>
    <w:rsid w:val="009142C4"/>
    <w:rsid w:val="009143AB"/>
    <w:rsid w:val="00916008"/>
    <w:rsid w:val="00917B1E"/>
    <w:rsid w:val="00921769"/>
    <w:rsid w:val="0092242A"/>
    <w:rsid w:val="0092294D"/>
    <w:rsid w:val="00922FC7"/>
    <w:rsid w:val="00924A18"/>
    <w:rsid w:val="00925F62"/>
    <w:rsid w:val="00930133"/>
    <w:rsid w:val="009319B5"/>
    <w:rsid w:val="0093445C"/>
    <w:rsid w:val="0094101D"/>
    <w:rsid w:val="0094461F"/>
    <w:rsid w:val="00944DA3"/>
    <w:rsid w:val="00945B58"/>
    <w:rsid w:val="009504B0"/>
    <w:rsid w:val="00950CB2"/>
    <w:rsid w:val="009526DC"/>
    <w:rsid w:val="009554B6"/>
    <w:rsid w:val="00961A57"/>
    <w:rsid w:val="00961BEB"/>
    <w:rsid w:val="00966186"/>
    <w:rsid w:val="00973B5F"/>
    <w:rsid w:val="00976081"/>
    <w:rsid w:val="00977128"/>
    <w:rsid w:val="00983549"/>
    <w:rsid w:val="009838C7"/>
    <w:rsid w:val="009863E7"/>
    <w:rsid w:val="00990A89"/>
    <w:rsid w:val="009959D3"/>
    <w:rsid w:val="009A1CBD"/>
    <w:rsid w:val="009A4657"/>
    <w:rsid w:val="009A4CC1"/>
    <w:rsid w:val="009B239D"/>
    <w:rsid w:val="009B523D"/>
    <w:rsid w:val="009B5EF9"/>
    <w:rsid w:val="009B6086"/>
    <w:rsid w:val="009B6BA4"/>
    <w:rsid w:val="009B75C1"/>
    <w:rsid w:val="009C3161"/>
    <w:rsid w:val="009C3F06"/>
    <w:rsid w:val="009C6B9B"/>
    <w:rsid w:val="009D2316"/>
    <w:rsid w:val="009D760C"/>
    <w:rsid w:val="009E038F"/>
    <w:rsid w:val="009E7B6E"/>
    <w:rsid w:val="009F0A8E"/>
    <w:rsid w:val="009F1CA7"/>
    <w:rsid w:val="009F28C7"/>
    <w:rsid w:val="009F2D6A"/>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4A26"/>
    <w:rsid w:val="00A46681"/>
    <w:rsid w:val="00A50B70"/>
    <w:rsid w:val="00A53E5C"/>
    <w:rsid w:val="00A54376"/>
    <w:rsid w:val="00A56785"/>
    <w:rsid w:val="00A56852"/>
    <w:rsid w:val="00A57653"/>
    <w:rsid w:val="00A65C88"/>
    <w:rsid w:val="00A70702"/>
    <w:rsid w:val="00A70B48"/>
    <w:rsid w:val="00A722BA"/>
    <w:rsid w:val="00A72F5B"/>
    <w:rsid w:val="00A81069"/>
    <w:rsid w:val="00A832BE"/>
    <w:rsid w:val="00A84EC8"/>
    <w:rsid w:val="00A86605"/>
    <w:rsid w:val="00A90128"/>
    <w:rsid w:val="00A90C31"/>
    <w:rsid w:val="00A9109F"/>
    <w:rsid w:val="00A93016"/>
    <w:rsid w:val="00A94884"/>
    <w:rsid w:val="00A9512C"/>
    <w:rsid w:val="00A966A6"/>
    <w:rsid w:val="00A96E95"/>
    <w:rsid w:val="00AA1892"/>
    <w:rsid w:val="00AA5FCE"/>
    <w:rsid w:val="00AA661F"/>
    <w:rsid w:val="00AA772C"/>
    <w:rsid w:val="00AB2A54"/>
    <w:rsid w:val="00AB6FBF"/>
    <w:rsid w:val="00AB7036"/>
    <w:rsid w:val="00AC3CE1"/>
    <w:rsid w:val="00AC7391"/>
    <w:rsid w:val="00AD02B2"/>
    <w:rsid w:val="00AE0E23"/>
    <w:rsid w:val="00AE4E38"/>
    <w:rsid w:val="00AF1311"/>
    <w:rsid w:val="00AF18E3"/>
    <w:rsid w:val="00AF326A"/>
    <w:rsid w:val="00AF413C"/>
    <w:rsid w:val="00AF5C90"/>
    <w:rsid w:val="00AF616D"/>
    <w:rsid w:val="00B034A9"/>
    <w:rsid w:val="00B053B4"/>
    <w:rsid w:val="00B05777"/>
    <w:rsid w:val="00B06553"/>
    <w:rsid w:val="00B07111"/>
    <w:rsid w:val="00B0712C"/>
    <w:rsid w:val="00B11855"/>
    <w:rsid w:val="00B1378C"/>
    <w:rsid w:val="00B16D36"/>
    <w:rsid w:val="00B217C1"/>
    <w:rsid w:val="00B31453"/>
    <w:rsid w:val="00B34A16"/>
    <w:rsid w:val="00B36CE0"/>
    <w:rsid w:val="00B37C78"/>
    <w:rsid w:val="00B40837"/>
    <w:rsid w:val="00B51D96"/>
    <w:rsid w:val="00B556D6"/>
    <w:rsid w:val="00B579BB"/>
    <w:rsid w:val="00B57E84"/>
    <w:rsid w:val="00B71C2D"/>
    <w:rsid w:val="00B73B96"/>
    <w:rsid w:val="00B80937"/>
    <w:rsid w:val="00B80EF1"/>
    <w:rsid w:val="00B8343A"/>
    <w:rsid w:val="00B84F9C"/>
    <w:rsid w:val="00B90CFE"/>
    <w:rsid w:val="00B91FEB"/>
    <w:rsid w:val="00B94A9B"/>
    <w:rsid w:val="00B94AD3"/>
    <w:rsid w:val="00BA1377"/>
    <w:rsid w:val="00BA1AB5"/>
    <w:rsid w:val="00BA21A6"/>
    <w:rsid w:val="00BB0CB3"/>
    <w:rsid w:val="00BB26A5"/>
    <w:rsid w:val="00BB295E"/>
    <w:rsid w:val="00BC04D7"/>
    <w:rsid w:val="00BD6050"/>
    <w:rsid w:val="00BD7307"/>
    <w:rsid w:val="00BE5528"/>
    <w:rsid w:val="00BE6235"/>
    <w:rsid w:val="00BE65C3"/>
    <w:rsid w:val="00BE6DA3"/>
    <w:rsid w:val="00BF579F"/>
    <w:rsid w:val="00BF6DEC"/>
    <w:rsid w:val="00BF75A7"/>
    <w:rsid w:val="00C00534"/>
    <w:rsid w:val="00C03499"/>
    <w:rsid w:val="00C06D30"/>
    <w:rsid w:val="00C10745"/>
    <w:rsid w:val="00C11F31"/>
    <w:rsid w:val="00C143DF"/>
    <w:rsid w:val="00C165F6"/>
    <w:rsid w:val="00C1738F"/>
    <w:rsid w:val="00C20DA9"/>
    <w:rsid w:val="00C213C7"/>
    <w:rsid w:val="00C270BA"/>
    <w:rsid w:val="00C2712C"/>
    <w:rsid w:val="00C30655"/>
    <w:rsid w:val="00C33165"/>
    <w:rsid w:val="00C33D5D"/>
    <w:rsid w:val="00C41FD5"/>
    <w:rsid w:val="00C42E83"/>
    <w:rsid w:val="00C4361F"/>
    <w:rsid w:val="00C530BF"/>
    <w:rsid w:val="00C553EF"/>
    <w:rsid w:val="00C60B25"/>
    <w:rsid w:val="00C61AA2"/>
    <w:rsid w:val="00C637E0"/>
    <w:rsid w:val="00C64D65"/>
    <w:rsid w:val="00C70735"/>
    <w:rsid w:val="00C73593"/>
    <w:rsid w:val="00C745F1"/>
    <w:rsid w:val="00C77675"/>
    <w:rsid w:val="00C8093D"/>
    <w:rsid w:val="00C82E8D"/>
    <w:rsid w:val="00C834CE"/>
    <w:rsid w:val="00C85325"/>
    <w:rsid w:val="00C858A0"/>
    <w:rsid w:val="00C9211D"/>
    <w:rsid w:val="00C92FE8"/>
    <w:rsid w:val="00CA3D6E"/>
    <w:rsid w:val="00CB2E04"/>
    <w:rsid w:val="00CB3594"/>
    <w:rsid w:val="00CB4701"/>
    <w:rsid w:val="00CB562E"/>
    <w:rsid w:val="00CB6608"/>
    <w:rsid w:val="00CC4ADC"/>
    <w:rsid w:val="00CD0337"/>
    <w:rsid w:val="00CD12CE"/>
    <w:rsid w:val="00CD1C53"/>
    <w:rsid w:val="00CD2A67"/>
    <w:rsid w:val="00CD53FE"/>
    <w:rsid w:val="00CE1482"/>
    <w:rsid w:val="00CE1F43"/>
    <w:rsid w:val="00CE7211"/>
    <w:rsid w:val="00CF169A"/>
    <w:rsid w:val="00CF3703"/>
    <w:rsid w:val="00D00E3A"/>
    <w:rsid w:val="00D04B60"/>
    <w:rsid w:val="00D06196"/>
    <w:rsid w:val="00D06289"/>
    <w:rsid w:val="00D070B9"/>
    <w:rsid w:val="00D07762"/>
    <w:rsid w:val="00D14E18"/>
    <w:rsid w:val="00D23093"/>
    <w:rsid w:val="00D24B8A"/>
    <w:rsid w:val="00D272EA"/>
    <w:rsid w:val="00D30384"/>
    <w:rsid w:val="00D30CFB"/>
    <w:rsid w:val="00D30E5D"/>
    <w:rsid w:val="00D34446"/>
    <w:rsid w:val="00D35830"/>
    <w:rsid w:val="00D35FCB"/>
    <w:rsid w:val="00D45311"/>
    <w:rsid w:val="00D45566"/>
    <w:rsid w:val="00D50D88"/>
    <w:rsid w:val="00D5117C"/>
    <w:rsid w:val="00D54321"/>
    <w:rsid w:val="00D565E7"/>
    <w:rsid w:val="00D62D55"/>
    <w:rsid w:val="00D65942"/>
    <w:rsid w:val="00D67BC1"/>
    <w:rsid w:val="00D74026"/>
    <w:rsid w:val="00D837B5"/>
    <w:rsid w:val="00D83BC5"/>
    <w:rsid w:val="00D94CD8"/>
    <w:rsid w:val="00D94D51"/>
    <w:rsid w:val="00D95619"/>
    <w:rsid w:val="00D956E8"/>
    <w:rsid w:val="00DA094A"/>
    <w:rsid w:val="00DA2D32"/>
    <w:rsid w:val="00DA5B65"/>
    <w:rsid w:val="00DB377C"/>
    <w:rsid w:val="00DB3A54"/>
    <w:rsid w:val="00DB4B6C"/>
    <w:rsid w:val="00DB4C5E"/>
    <w:rsid w:val="00DB5FDF"/>
    <w:rsid w:val="00DC108C"/>
    <w:rsid w:val="00DC227A"/>
    <w:rsid w:val="00DC2DA0"/>
    <w:rsid w:val="00DC3E3B"/>
    <w:rsid w:val="00DD0143"/>
    <w:rsid w:val="00DD29C1"/>
    <w:rsid w:val="00DD574A"/>
    <w:rsid w:val="00DD5B6C"/>
    <w:rsid w:val="00DD6F9B"/>
    <w:rsid w:val="00DE31A5"/>
    <w:rsid w:val="00DE5056"/>
    <w:rsid w:val="00DE6DA3"/>
    <w:rsid w:val="00DF4EB3"/>
    <w:rsid w:val="00DF5C49"/>
    <w:rsid w:val="00DF5DFC"/>
    <w:rsid w:val="00DF5FC7"/>
    <w:rsid w:val="00E00A53"/>
    <w:rsid w:val="00E0430C"/>
    <w:rsid w:val="00E0511E"/>
    <w:rsid w:val="00E0552F"/>
    <w:rsid w:val="00E100F6"/>
    <w:rsid w:val="00E10E4F"/>
    <w:rsid w:val="00E1108A"/>
    <w:rsid w:val="00E11213"/>
    <w:rsid w:val="00E11924"/>
    <w:rsid w:val="00E14BA2"/>
    <w:rsid w:val="00E17734"/>
    <w:rsid w:val="00E17DB1"/>
    <w:rsid w:val="00E17E19"/>
    <w:rsid w:val="00E20949"/>
    <w:rsid w:val="00E21E2F"/>
    <w:rsid w:val="00E234D8"/>
    <w:rsid w:val="00E2620B"/>
    <w:rsid w:val="00E26EEE"/>
    <w:rsid w:val="00E30EB9"/>
    <w:rsid w:val="00E40611"/>
    <w:rsid w:val="00E41917"/>
    <w:rsid w:val="00E51387"/>
    <w:rsid w:val="00E528CA"/>
    <w:rsid w:val="00E53F25"/>
    <w:rsid w:val="00E547CA"/>
    <w:rsid w:val="00E57153"/>
    <w:rsid w:val="00E65F99"/>
    <w:rsid w:val="00E706F0"/>
    <w:rsid w:val="00E724BD"/>
    <w:rsid w:val="00E72DD3"/>
    <w:rsid w:val="00E7448C"/>
    <w:rsid w:val="00E74CF4"/>
    <w:rsid w:val="00E761B8"/>
    <w:rsid w:val="00E81DAC"/>
    <w:rsid w:val="00E84357"/>
    <w:rsid w:val="00E85832"/>
    <w:rsid w:val="00E85EB9"/>
    <w:rsid w:val="00E866CB"/>
    <w:rsid w:val="00E879CD"/>
    <w:rsid w:val="00EA00A8"/>
    <w:rsid w:val="00EA3E6B"/>
    <w:rsid w:val="00EA554E"/>
    <w:rsid w:val="00EA5C61"/>
    <w:rsid w:val="00EB00B6"/>
    <w:rsid w:val="00EB24E5"/>
    <w:rsid w:val="00EB6566"/>
    <w:rsid w:val="00EB7063"/>
    <w:rsid w:val="00EB7261"/>
    <w:rsid w:val="00EB7871"/>
    <w:rsid w:val="00EC1517"/>
    <w:rsid w:val="00EC3DF7"/>
    <w:rsid w:val="00EC4CDA"/>
    <w:rsid w:val="00EC6683"/>
    <w:rsid w:val="00EC7D06"/>
    <w:rsid w:val="00ED0999"/>
    <w:rsid w:val="00EE1213"/>
    <w:rsid w:val="00EE3618"/>
    <w:rsid w:val="00EE4B27"/>
    <w:rsid w:val="00EF0A3B"/>
    <w:rsid w:val="00EF5211"/>
    <w:rsid w:val="00F01987"/>
    <w:rsid w:val="00F044F2"/>
    <w:rsid w:val="00F049EA"/>
    <w:rsid w:val="00F0770E"/>
    <w:rsid w:val="00F100E6"/>
    <w:rsid w:val="00F12AF3"/>
    <w:rsid w:val="00F131CB"/>
    <w:rsid w:val="00F13967"/>
    <w:rsid w:val="00F1608B"/>
    <w:rsid w:val="00F16E5C"/>
    <w:rsid w:val="00F234AD"/>
    <w:rsid w:val="00F23594"/>
    <w:rsid w:val="00F241C5"/>
    <w:rsid w:val="00F2749C"/>
    <w:rsid w:val="00F27747"/>
    <w:rsid w:val="00F278EE"/>
    <w:rsid w:val="00F301F1"/>
    <w:rsid w:val="00F3099A"/>
    <w:rsid w:val="00F34E78"/>
    <w:rsid w:val="00F3742A"/>
    <w:rsid w:val="00F42E9C"/>
    <w:rsid w:val="00F47AFE"/>
    <w:rsid w:val="00F525A3"/>
    <w:rsid w:val="00F55F9B"/>
    <w:rsid w:val="00F61255"/>
    <w:rsid w:val="00F6210A"/>
    <w:rsid w:val="00F652EE"/>
    <w:rsid w:val="00F65ACD"/>
    <w:rsid w:val="00F7086B"/>
    <w:rsid w:val="00F7138D"/>
    <w:rsid w:val="00F752C2"/>
    <w:rsid w:val="00F77C77"/>
    <w:rsid w:val="00F83A08"/>
    <w:rsid w:val="00F83D72"/>
    <w:rsid w:val="00F8458B"/>
    <w:rsid w:val="00F85F4C"/>
    <w:rsid w:val="00F915AF"/>
    <w:rsid w:val="00F94BF7"/>
    <w:rsid w:val="00FA0742"/>
    <w:rsid w:val="00FA108D"/>
    <w:rsid w:val="00FA2BDE"/>
    <w:rsid w:val="00FA3E16"/>
    <w:rsid w:val="00FA5E2B"/>
    <w:rsid w:val="00FB5143"/>
    <w:rsid w:val="00FB5418"/>
    <w:rsid w:val="00FC28E8"/>
    <w:rsid w:val="00FD0B5A"/>
    <w:rsid w:val="00FD5B5F"/>
    <w:rsid w:val="00FD7157"/>
    <w:rsid w:val="00FE0A74"/>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0F4B4AC"/>
  <w15:chartTrackingRefBased/>
  <w15:docId w15:val="{29A25656-0AB7-4494-A103-1EE5DD5D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5E025F"/>
    <w:pPr>
      <w:spacing w:before="120"/>
      <w:ind w:left="680"/>
      <w:outlineLvl w:val="1"/>
    </w:pPr>
    <w:rPr>
      <w:bCs/>
      <w:iCs/>
      <w:color w:val="000000"/>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5E025F"/>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4726A9"/>
    <w:rPr>
      <w:color w:val="605E5C"/>
      <w:shd w:val="clear" w:color="auto" w:fill="E1DFDD"/>
    </w:rPr>
  </w:style>
  <w:style w:type="character" w:customStyle="1" w:styleId="TekstpodstawowyZnak">
    <w:name w:val="Tekst podstawowy Znak"/>
    <w:basedOn w:val="Domylnaczcionkaakapitu"/>
    <w:link w:val="Tekstpodstawowy"/>
    <w:rsid w:val="009025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5970">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ste_ostro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zgm@mzgm.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Kd1DttbBeiNWt4q4slS4t76lZVKPbkyD/view"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1409</TotalTime>
  <Pages>26</Pages>
  <Words>8302</Words>
  <Characters>54789</Characters>
  <Application>Microsoft Office Word</Application>
  <DocSecurity>0</DocSecurity>
  <Lines>456</Lines>
  <Paragraphs>125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62966</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238</cp:revision>
  <cp:lastPrinted>2022-04-20T12:54:00Z</cp:lastPrinted>
  <dcterms:created xsi:type="dcterms:W3CDTF">2021-04-29T16:06:00Z</dcterms:created>
  <dcterms:modified xsi:type="dcterms:W3CDTF">2024-05-06T10:18:00Z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