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9A" w:rsidRPr="0099207F" w:rsidRDefault="00170127" w:rsidP="004C5AC1">
      <w:pPr>
        <w:pStyle w:val="Heading1"/>
        <w:ind w:left="0" w:firstLine="0"/>
        <w:jc w:val="both"/>
        <w:rPr>
          <w:rFonts w:ascii="Tahoma" w:hAnsi="Tahoma" w:cs="Tahoma"/>
          <w:sz w:val="20"/>
          <w:szCs w:val="20"/>
        </w:rPr>
      </w:pPr>
      <w:r w:rsidRPr="0099207F">
        <w:rPr>
          <w:rFonts w:ascii="Tahoma" w:hAnsi="Tahoma" w:cs="Tahoma"/>
          <w:sz w:val="20"/>
          <w:szCs w:val="20"/>
        </w:rPr>
        <w:t xml:space="preserve">D–05.01.04A NAWIERZCHNIA Z MIESZANKI </w:t>
      </w:r>
      <w:r w:rsidR="00977099" w:rsidRPr="0099207F">
        <w:rPr>
          <w:rFonts w:ascii="Tahoma" w:hAnsi="Tahoma" w:cs="Tahoma"/>
          <w:sz w:val="20"/>
          <w:szCs w:val="20"/>
        </w:rPr>
        <w:t>KRUSZYWA NIEZWIĄZANEGO</w:t>
      </w:r>
    </w:p>
    <w:p w:rsidR="00F37C9A" w:rsidRPr="0099207F" w:rsidRDefault="00F37C9A" w:rsidP="004C5AC1">
      <w:pPr>
        <w:pStyle w:val="Tekstpodstawowy"/>
        <w:spacing w:before="11"/>
        <w:ind w:left="0"/>
        <w:jc w:val="both"/>
        <w:rPr>
          <w:rFonts w:ascii="Tahoma" w:hAnsi="Tahoma" w:cs="Tahoma"/>
          <w:b/>
          <w:sz w:val="20"/>
          <w:szCs w:val="20"/>
        </w:rPr>
      </w:pPr>
    </w:p>
    <w:p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5F12BC" w:rsidRPr="005F12BC">
        <w:rPr>
          <w:rFonts w:ascii="Tahoma" w:hAnsi="Tahoma" w:cs="Tahoma"/>
          <w:sz w:val="20"/>
          <w:szCs w:val="20"/>
        </w:rPr>
        <w:t>Rozbudowa drogi gminnej nr 119007E w m. Branica</w:t>
      </w:r>
      <w:r w:rsidRPr="0099207F">
        <w:rPr>
          <w:rFonts w:ascii="Tahoma" w:hAnsi="Tahoma" w:cs="Tahoma"/>
          <w:sz w:val="20"/>
          <w:szCs w:val="20"/>
        </w:rPr>
        <w:t>.</w:t>
      </w:r>
    </w:p>
    <w:p w:rsidR="00F37C9A" w:rsidRPr="0099207F" w:rsidRDefault="00170127"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rsidR="005F12BC" w:rsidRDefault="005F12BC"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w:t>
      </w:r>
      <w:r>
        <w:rPr>
          <w:rFonts w:ascii="Tahoma" w:hAnsi="Tahoma" w:cs="Tahoma"/>
          <w:sz w:val="20"/>
          <w:szCs w:val="20"/>
        </w:rPr>
        <w:t>zjazdów</w:t>
      </w:r>
      <w:r w:rsidRPr="004D7C3B">
        <w:rPr>
          <w:rFonts w:ascii="Tahoma" w:hAnsi="Tahoma" w:cs="Tahoma"/>
          <w:sz w:val="20"/>
          <w:szCs w:val="20"/>
        </w:rPr>
        <w:t xml:space="preserve"> z </w:t>
      </w:r>
      <w:r>
        <w:rPr>
          <w:rFonts w:ascii="Tahoma" w:hAnsi="Tahoma" w:cs="Tahoma"/>
          <w:sz w:val="20"/>
          <w:szCs w:val="20"/>
        </w:rPr>
        <w:t xml:space="preserve">mieszanki niezwiązanej z </w:t>
      </w:r>
      <w:r w:rsidRPr="004D7C3B">
        <w:rPr>
          <w:rFonts w:ascii="Tahoma" w:hAnsi="Tahoma" w:cs="Tahoma"/>
          <w:sz w:val="20"/>
          <w:szCs w:val="20"/>
        </w:rPr>
        <w:t xml:space="preserve">kruszywem C90/3, 0/31,5mm - warstwa o grubości po zagęszczeniu </w:t>
      </w:r>
      <w:r>
        <w:rPr>
          <w:rFonts w:ascii="Tahoma" w:hAnsi="Tahoma" w:cs="Tahoma"/>
          <w:sz w:val="20"/>
          <w:szCs w:val="20"/>
        </w:rPr>
        <w:t>15</w:t>
      </w:r>
      <w:r w:rsidRPr="004D7C3B">
        <w:rPr>
          <w:rFonts w:ascii="Tahoma" w:hAnsi="Tahoma" w:cs="Tahoma"/>
          <w:sz w:val="20"/>
          <w:szCs w:val="20"/>
        </w:rPr>
        <w:t xml:space="preserve"> cm</w:t>
      </w:r>
      <w:r>
        <w:rPr>
          <w:rFonts w:ascii="Tahoma" w:hAnsi="Tahoma" w:cs="Tahoma"/>
          <w:sz w:val="20"/>
          <w:szCs w:val="20"/>
        </w:rPr>
        <w:t>,</w:t>
      </w:r>
    </w:p>
    <w:p w:rsidR="00E4496E" w:rsidRPr="0099207F" w:rsidRDefault="004D7C3B" w:rsidP="004C5AC1">
      <w:pPr>
        <w:pStyle w:val="Tekstpodstawowy"/>
        <w:numPr>
          <w:ilvl w:val="0"/>
          <w:numId w:val="11"/>
        </w:numPr>
        <w:spacing w:before="114"/>
        <w:ind w:left="709" w:hanging="349"/>
        <w:jc w:val="both"/>
        <w:rPr>
          <w:rFonts w:ascii="Tahoma" w:hAnsi="Tahoma" w:cs="Tahoma"/>
          <w:sz w:val="20"/>
          <w:szCs w:val="20"/>
        </w:rPr>
      </w:pPr>
      <w:r>
        <w:rPr>
          <w:rFonts w:ascii="Tahoma" w:hAnsi="Tahoma" w:cs="Tahoma"/>
          <w:sz w:val="20"/>
          <w:szCs w:val="20"/>
        </w:rPr>
        <w:t>Nawierzchni</w:t>
      </w:r>
      <w:r w:rsidRPr="004D7C3B">
        <w:rPr>
          <w:rFonts w:ascii="Tahoma" w:hAnsi="Tahoma" w:cs="Tahoma"/>
          <w:sz w:val="20"/>
          <w:szCs w:val="20"/>
        </w:rPr>
        <w:t xml:space="preserve"> </w:t>
      </w:r>
      <w:r w:rsidR="00DD21A9">
        <w:rPr>
          <w:rFonts w:ascii="Tahoma" w:hAnsi="Tahoma" w:cs="Tahoma"/>
          <w:sz w:val="20"/>
          <w:szCs w:val="20"/>
        </w:rPr>
        <w:t>poboczy</w:t>
      </w:r>
      <w:r w:rsidRPr="004D7C3B">
        <w:rPr>
          <w:rFonts w:ascii="Tahoma" w:hAnsi="Tahoma" w:cs="Tahoma"/>
          <w:sz w:val="20"/>
          <w:szCs w:val="20"/>
        </w:rPr>
        <w:t xml:space="preserve"> z </w:t>
      </w:r>
      <w:r w:rsidR="0082761A">
        <w:rPr>
          <w:rFonts w:ascii="Tahoma" w:hAnsi="Tahoma" w:cs="Tahoma"/>
          <w:sz w:val="20"/>
          <w:szCs w:val="20"/>
        </w:rPr>
        <w:t xml:space="preserve">mieszanki niezwiązanej z </w:t>
      </w:r>
      <w:r w:rsidRPr="004D7C3B">
        <w:rPr>
          <w:rFonts w:ascii="Tahoma" w:hAnsi="Tahoma" w:cs="Tahoma"/>
          <w:sz w:val="20"/>
          <w:szCs w:val="20"/>
        </w:rPr>
        <w:t xml:space="preserve">kruszywem C90/3, 0/31,5mm - warstwa o grubości po zagęszczeniu </w:t>
      </w:r>
      <w:r w:rsidR="0082761A">
        <w:rPr>
          <w:rFonts w:ascii="Tahoma" w:hAnsi="Tahoma" w:cs="Tahoma"/>
          <w:sz w:val="20"/>
          <w:szCs w:val="20"/>
        </w:rPr>
        <w:t>15</w:t>
      </w:r>
      <w:r w:rsidRPr="004D7C3B">
        <w:rPr>
          <w:rFonts w:ascii="Tahoma" w:hAnsi="Tahoma" w:cs="Tahoma"/>
          <w:sz w:val="20"/>
          <w:szCs w:val="20"/>
        </w:rPr>
        <w:t xml:space="preserve"> </w:t>
      </w:r>
      <w:proofErr w:type="spellStart"/>
      <w:r w:rsidRPr="004D7C3B">
        <w:rPr>
          <w:rFonts w:ascii="Tahoma" w:hAnsi="Tahoma" w:cs="Tahoma"/>
          <w:sz w:val="20"/>
          <w:szCs w:val="20"/>
        </w:rPr>
        <w:t>cm</w:t>
      </w:r>
      <w:proofErr w:type="spellEnd"/>
      <w:r w:rsidR="005F12BC">
        <w:rPr>
          <w:rFonts w:ascii="Tahoma" w:hAnsi="Tahoma" w:cs="Tahoma"/>
          <w:sz w:val="20"/>
          <w:szCs w:val="20"/>
        </w:rPr>
        <w:t>.</w:t>
      </w:r>
    </w:p>
    <w:p w:rsidR="00AF147E" w:rsidRPr="0099207F" w:rsidRDefault="00AF147E" w:rsidP="004C5AC1">
      <w:pPr>
        <w:pStyle w:val="Tekstpodstawowy"/>
        <w:spacing w:before="1"/>
        <w:ind w:firstLine="707"/>
        <w:jc w:val="both"/>
        <w:rPr>
          <w:rFonts w:ascii="Tahoma" w:hAnsi="Tahoma" w:cs="Tahoma"/>
          <w:sz w:val="20"/>
          <w:szCs w:val="20"/>
        </w:rPr>
      </w:pP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w:t>
      </w:r>
      <w:proofErr w:type="spellStart"/>
      <w:r w:rsidRPr="0099207F">
        <w:rPr>
          <w:rFonts w:ascii="Tahoma" w:hAnsi="Tahoma" w:cs="Tahoma"/>
          <w:spacing w:val="-2"/>
          <w:sz w:val="20"/>
          <w:szCs w:val="20"/>
        </w:rPr>
        <w:t>mm</w:t>
      </w:r>
      <w:proofErr w:type="spellEnd"/>
      <w:r w:rsidRPr="0099207F">
        <w:rPr>
          <w:rFonts w:ascii="Tahoma" w:hAnsi="Tahoma" w:cs="Tahoma"/>
          <w:spacing w:val="-2"/>
          <w:sz w:val="20"/>
          <w:szCs w:val="20"/>
        </w:rPr>
        <w:t>.</w:t>
      </w:r>
    </w:p>
    <w:p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Nawierzchnia z kruszywa niezwiązanego – nawierzchnia drogowa, której wierzchnia warstwa, </w:t>
      </w:r>
      <w:r w:rsidRPr="0099207F">
        <w:rPr>
          <w:rFonts w:ascii="Tahoma" w:hAnsi="Tahoma" w:cs="Tahoma"/>
          <w:sz w:val="20"/>
          <w:szCs w:val="20"/>
        </w:rPr>
        <w:lastRenderedPageBreak/>
        <w:t>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rsidR="00F37C9A" w:rsidRPr="0099207F" w:rsidRDefault="00977099" w:rsidP="004C5AC1">
      <w:pPr>
        <w:pStyle w:val="Tekstpodstawowy"/>
        <w:spacing w:line="252" w:lineRule="exact"/>
        <w:jc w:val="both"/>
        <w:rPr>
          <w:rFonts w:ascii="Tahoma" w:hAnsi="Tahoma" w:cs="Tahoma"/>
          <w:sz w:val="20"/>
          <w:szCs w:val="20"/>
        </w:rPr>
      </w:pPr>
      <w:proofErr w:type="spellStart"/>
      <w:r w:rsidRPr="0099207F">
        <w:rPr>
          <w:rFonts w:ascii="Tahoma" w:hAnsi="Tahoma" w:cs="Tahoma"/>
          <w:sz w:val="20"/>
          <w:szCs w:val="20"/>
        </w:rPr>
        <w:t>pkt</w:t>
      </w:r>
      <w:proofErr w:type="spellEnd"/>
      <w:r w:rsidRPr="0099207F">
        <w:rPr>
          <w:rFonts w:ascii="Tahoma" w:hAnsi="Tahoma" w:cs="Tahoma"/>
          <w:sz w:val="20"/>
          <w:szCs w:val="20"/>
        </w:rPr>
        <w:t xml:space="preserve"> 1.5.</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rsidR="00F37C9A" w:rsidRPr="0099207F" w:rsidRDefault="00F37C9A" w:rsidP="004C5AC1">
      <w:pPr>
        <w:pStyle w:val="Tekstpodstawowy"/>
        <w:spacing w:before="3"/>
        <w:ind w:left="0"/>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2.1. Ogólne wymagania dotyczące materiałów</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rsidR="004A1AE7" w:rsidRPr="0099207F" w:rsidRDefault="004A1AE7" w:rsidP="004C5AC1">
      <w:pPr>
        <w:jc w:val="both"/>
        <w:rPr>
          <w:rFonts w:ascii="Tahoma" w:hAnsi="Tahoma" w:cs="Tahoma"/>
          <w:spacing w:val="-3"/>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2.2. Podstawowe wymagania dotyczące materiałów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tblPr>
      <w:tblGrid>
        <w:gridCol w:w="988"/>
        <w:gridCol w:w="3704"/>
        <w:gridCol w:w="4409"/>
        <w:gridCol w:w="1134"/>
      </w:tblGrid>
      <w:tr w:rsidR="004A1AE7" w:rsidRPr="0099207F"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PN-EN 933-5</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lastRenderedPageBreak/>
              <w:t>4.6</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4.7</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 xml:space="preserve">Właściwość niebadana na pojedynczych frakcjach, a tylko mieszankach </w:t>
            </w:r>
            <w:proofErr w:type="spellStart"/>
            <w:r w:rsidRPr="0099207F">
              <w:rPr>
                <w:rFonts w:ascii="Tahoma" w:hAnsi="Tahoma" w:cs="Tahoma"/>
                <w:b/>
                <w:spacing w:val="-3"/>
                <w:sz w:val="20"/>
                <w:szCs w:val="20"/>
              </w:rPr>
              <w:t>wg</w:t>
            </w:r>
            <w:proofErr w:type="spellEnd"/>
            <w:r w:rsidRPr="0099207F">
              <w:rPr>
                <w:rFonts w:ascii="Tahoma" w:hAnsi="Tahoma" w:cs="Tahoma"/>
                <w:b/>
                <w:spacing w:val="-3"/>
                <w:sz w:val="20"/>
                <w:szCs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t>
      </w:r>
      <w:r w:rsidRPr="0099207F">
        <w:rPr>
          <w:rFonts w:ascii="Tahoma" w:hAnsi="Tahoma" w:cs="Tahoma"/>
          <w:spacing w:val="-3"/>
          <w:sz w:val="20"/>
          <w:szCs w:val="20"/>
        </w:rPr>
        <w:lastRenderedPageBreak/>
        <w:t>mieści się w krzywych granicznych podanych na rysunku 1.</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rsidR="004A1AE7" w:rsidRPr="0099207F" w:rsidRDefault="004A1AE7" w:rsidP="004C5AC1">
      <w:pPr>
        <w:jc w:val="both"/>
        <w:rPr>
          <w:rFonts w:ascii="Tahoma" w:hAnsi="Tahoma" w:cs="Tahoma"/>
          <w:b/>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Rysunek 1</w:t>
      </w:r>
      <w:r w:rsidRPr="0099207F">
        <w:rPr>
          <w:rFonts w:ascii="Tahoma" w:hAnsi="Tahoma" w:cs="Tahoma"/>
          <w:spacing w:val="-3"/>
          <w:sz w:val="20"/>
          <w:szCs w:val="20"/>
        </w:rPr>
        <w:t>. Uziarnienie mieszanki niezwiązanej 0/31,5 do nawierzchni</w:t>
      </w:r>
    </w:p>
    <w:p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4A1AE7" w:rsidRPr="0099207F"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68"/>
        <w:gridCol w:w="492"/>
        <w:gridCol w:w="537"/>
        <w:gridCol w:w="493"/>
        <w:gridCol w:w="538"/>
        <w:gridCol w:w="493"/>
        <w:gridCol w:w="538"/>
        <w:gridCol w:w="493"/>
        <w:gridCol w:w="538"/>
        <w:gridCol w:w="493"/>
        <w:gridCol w:w="538"/>
        <w:gridCol w:w="493"/>
        <w:gridCol w:w="538"/>
        <w:gridCol w:w="493"/>
        <w:gridCol w:w="538"/>
        <w:gridCol w:w="493"/>
        <w:gridCol w:w="538"/>
      </w:tblGrid>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roofErr w:type="spellStart"/>
            <w:r w:rsidRPr="0099207F">
              <w:rPr>
                <w:rFonts w:ascii="Tahoma" w:hAnsi="Tahoma" w:cs="Tahoma"/>
                <w:spacing w:val="-3"/>
                <w:sz w:val="20"/>
                <w:szCs w:val="20"/>
              </w:rPr>
              <w:t>max</w:t>
            </w:r>
            <w:proofErr w:type="spellEnd"/>
            <w:r w:rsidRPr="0099207F">
              <w:rPr>
                <w:rFonts w:ascii="Tahoma" w:hAnsi="Tahoma" w:cs="Tahoma"/>
                <w:spacing w:val="-3"/>
                <w:sz w:val="20"/>
                <w:szCs w:val="20"/>
              </w:rPr>
              <w:t>.</w:t>
            </w:r>
          </w:p>
        </w:tc>
      </w:tr>
      <w:tr w:rsidR="004A1AE7" w:rsidRPr="0099207F"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w:t>
      </w:r>
      <w:r w:rsidRPr="0099207F">
        <w:rPr>
          <w:rFonts w:ascii="Tahoma" w:hAnsi="Tahoma" w:cs="Tahoma"/>
          <w:spacing w:val="-3"/>
          <w:sz w:val="20"/>
          <w:szCs w:val="20"/>
        </w:rPr>
        <w:lastRenderedPageBreak/>
        <w:t>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niezwiązanych stosowane do nawierzchni z kruszywa niezwiązanego powinny spełniać wymagania </w:t>
      </w:r>
      <w:proofErr w:type="spellStart"/>
      <w:r w:rsidRPr="0099207F">
        <w:rPr>
          <w:rFonts w:ascii="Tahoma" w:hAnsi="Tahoma" w:cs="Tahoma"/>
          <w:spacing w:val="-3"/>
          <w:sz w:val="20"/>
          <w:szCs w:val="20"/>
        </w:rPr>
        <w:t>wg</w:t>
      </w:r>
      <w:proofErr w:type="spellEnd"/>
      <w:r w:rsidRPr="0099207F">
        <w:rPr>
          <w:rFonts w:ascii="Tahoma" w:hAnsi="Tahoma" w:cs="Tahoma"/>
          <w:spacing w:val="-3"/>
          <w:sz w:val="20"/>
          <w:szCs w:val="20"/>
        </w:rPr>
        <w:t>. tablicy 4.</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rsidR="004A1AE7" w:rsidRPr="0099207F" w:rsidRDefault="004A1AE7" w:rsidP="004C5AC1">
      <w:pPr>
        <w:jc w:val="both"/>
        <w:rPr>
          <w:rFonts w:ascii="Tahoma" w:hAnsi="Tahoma" w:cs="Tahoma"/>
          <w:spacing w:val="-3"/>
          <w:sz w:val="20"/>
          <w:szCs w:val="20"/>
        </w:rPr>
      </w:pPr>
    </w:p>
    <w:p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tblPr>
      <w:tblGrid>
        <w:gridCol w:w="921"/>
        <w:gridCol w:w="3509"/>
        <w:gridCol w:w="3438"/>
        <w:gridCol w:w="1275"/>
      </w:tblGrid>
      <w:tr w:rsidR="004A1AE7" w:rsidRPr="0099207F"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2.6. Woda</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rsidR="004A1AE7" w:rsidRPr="0099207F" w:rsidRDefault="004A1AE7" w:rsidP="004C5AC1">
      <w:pPr>
        <w:jc w:val="both"/>
        <w:rPr>
          <w:rFonts w:ascii="Tahoma" w:hAnsi="Tahoma" w:cs="Tahoma"/>
          <w:sz w:val="20"/>
          <w:szCs w:val="20"/>
        </w:rPr>
      </w:pPr>
    </w:p>
    <w:p w:rsidR="004A1AE7" w:rsidRPr="0099207F" w:rsidRDefault="004A1AE7" w:rsidP="004C5AC1">
      <w:pPr>
        <w:pStyle w:val="Heading2"/>
        <w:keepNext w:val="0"/>
        <w:widowControl w:val="0"/>
        <w:spacing w:before="0" w:after="0"/>
        <w:rPr>
          <w:rFonts w:ascii="Tahoma" w:hAnsi="Tahoma" w:cs="Tahoma"/>
        </w:rPr>
      </w:pPr>
      <w:r w:rsidRPr="0099207F">
        <w:rPr>
          <w:rFonts w:ascii="Tahoma" w:hAnsi="Tahoma" w:cs="Tahoma"/>
        </w:rPr>
        <w:t>2.7. Kontrola jakości materiałów w okresie dostaw</w:t>
      </w:r>
    </w:p>
    <w:p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rsidR="004A1AE7" w:rsidRPr="0099207F" w:rsidRDefault="004A1AE7"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SPRZĘT</w:t>
      </w:r>
    </w:p>
    <w:p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lastRenderedPageBreak/>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Przy wykonywaniu robót Wykonawca w zależności od potrzeb, powinien wykazać się możliwością korzystania ze sprzętu dostosowanego do przyjętej metody robót, jak:</w:t>
      </w:r>
    </w:p>
    <w:p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rsidR="00F37C9A" w:rsidRPr="0099207F" w:rsidRDefault="00F37C9A" w:rsidP="004C5AC1">
      <w:pPr>
        <w:pStyle w:val="Tekstpodstawowy"/>
        <w:spacing w:before="3"/>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053CC0" w:rsidP="004C5AC1">
      <w:pPr>
        <w:pStyle w:val="Heading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rsidR="00F37C9A" w:rsidRPr="0099207F" w:rsidRDefault="00977099" w:rsidP="004C5AC1">
      <w:pPr>
        <w:pStyle w:val="Heading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rsidR="00F37C9A" w:rsidRPr="0099207F" w:rsidRDefault="00977099" w:rsidP="004C5AC1">
      <w:pPr>
        <w:pStyle w:val="Heading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lastRenderedPageBreak/>
        <w:t>Rozścieloną mieszankę kruszywa należy sprofilować równiarką lub ciężkim szablonem, do spadków poprzecznych i pochyleń podłużnych ustalonych w dokumentacji projektowej. W czasie profilowania należy wyrównać lokalne wgłębienia.</w:t>
      </w:r>
    </w:p>
    <w:p w:rsidR="00F37C9A" w:rsidRPr="0099207F" w:rsidRDefault="00977099" w:rsidP="004C5AC1">
      <w:pPr>
        <w:pStyle w:val="Heading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t>Zagęszczanie mieszanki kruszywa</w:t>
      </w:r>
    </w:p>
    <w:p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 xml:space="preserve">Zaleca się, aby grubość zagęszczanej warstwy nie przekraczała przy walcach statycznych gładkich 15 cm, a przy walcach ogumionych lub wibracyjnych 20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F37C9A" w:rsidRPr="0099207F" w:rsidRDefault="00977099" w:rsidP="004C5AC1">
      <w:pPr>
        <w:pStyle w:val="Heading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rsidR="00F37C9A" w:rsidRPr="0099207F" w:rsidRDefault="00F37C9A" w:rsidP="004C5AC1">
      <w:pPr>
        <w:pStyle w:val="Tekstpodstawowy"/>
        <w:spacing w:before="5"/>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rsidR="00F37C9A" w:rsidRPr="0099207F" w:rsidRDefault="00977099" w:rsidP="004C5AC1">
      <w:pPr>
        <w:pStyle w:val="Heading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rsidR="00F37C9A" w:rsidRPr="0099207F" w:rsidRDefault="00977099" w:rsidP="004C5AC1">
      <w:pPr>
        <w:pStyle w:val="Heading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tblPr>
      <w:tblGrid>
        <w:gridCol w:w="497"/>
        <w:gridCol w:w="4361"/>
        <w:gridCol w:w="2376"/>
        <w:gridCol w:w="2442"/>
      </w:tblGrid>
      <w:tr w:rsidR="00C24FC3" w:rsidRPr="0099207F" w:rsidTr="00F215FB">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rsidTr="00F215FB">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jc w:val="center"/>
              <w:rPr>
                <w:rFonts w:ascii="Tahoma" w:hAnsi="Tahoma" w:cs="Tahoma"/>
              </w:rPr>
            </w:pPr>
          </w:p>
        </w:tc>
      </w:tr>
      <w:tr w:rsidR="00C24FC3" w:rsidRPr="0099207F" w:rsidTr="00F215FB">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rsidTr="00F215FB">
        <w:trPr>
          <w:jc w:val="center"/>
        </w:trPr>
        <w:tc>
          <w:tcPr>
            <w:tcW w:w="496"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rsidR="00F37C9A" w:rsidRPr="0099207F" w:rsidRDefault="00977099" w:rsidP="004C5AC1">
      <w:pPr>
        <w:pStyle w:val="Heading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tblPr>
      <w:tblGrid>
        <w:gridCol w:w="494"/>
        <w:gridCol w:w="3402"/>
        <w:gridCol w:w="5639"/>
      </w:tblGrid>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lastRenderedPageBreak/>
              <w:t>2</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pasie ruchu</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3</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rPr>
                <w:rFonts w:ascii="Tahoma" w:hAnsi="Tahoma" w:cs="Tahoma"/>
                <w:b/>
                <w:sz w:val="20"/>
                <w:szCs w:val="20"/>
              </w:rPr>
            </w:pPr>
          </w:p>
        </w:tc>
      </w:tr>
      <w:tr w:rsidR="005660AC" w:rsidRPr="0099207F"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Kontrola szerokości nawierzchni i jej obramowania polega na bezpośrednich pomiarach, co 100 m. Szerokość nawierzchni nie może różnić się od szerokości projektowanej o więcej niż +10 cm, -0 </w:t>
      </w:r>
      <w:proofErr w:type="spellStart"/>
      <w:r w:rsidRPr="0099207F">
        <w:rPr>
          <w:rFonts w:ascii="Tahoma" w:hAnsi="Tahoma" w:cs="Tahoma"/>
          <w:sz w:val="20"/>
          <w:szCs w:val="20"/>
        </w:rPr>
        <w:t>cm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w przekroju podłużnym mierzona 4-metrową łatą zgodnie z BN-68/8931-04 co 100 m; dopuszczalne nierówności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jc w:val="both"/>
        <w:rPr>
          <w:rFonts w:ascii="Tahoma" w:hAnsi="Tahoma" w:cs="Tahoma"/>
          <w:sz w:val="20"/>
          <w:szCs w:val="20"/>
        </w:rPr>
      </w:pPr>
      <w:r w:rsidRPr="0099207F">
        <w:rPr>
          <w:rFonts w:ascii="Tahoma" w:hAnsi="Tahoma" w:cs="Tahoma"/>
          <w:sz w:val="20"/>
          <w:szCs w:val="20"/>
        </w:rPr>
        <w:t xml:space="preserve">Kontrola równości poprzecznej mierzona 4-metrową łatą zgodnie z BN-68/8931-04 co 100 m; dopuszczalne odchyłki pod łatą 10 </w:t>
      </w:r>
      <w:proofErr w:type="spellStart"/>
      <w:r w:rsidRPr="0099207F">
        <w:rPr>
          <w:rFonts w:ascii="Tahoma" w:hAnsi="Tahoma" w:cs="Tahoma"/>
          <w:sz w:val="20"/>
          <w:szCs w:val="20"/>
        </w:rPr>
        <w:t>mm</w:t>
      </w:r>
      <w:proofErr w:type="spellEnd"/>
      <w:r w:rsidRPr="0099207F">
        <w:rPr>
          <w:rFonts w:ascii="Tahoma" w:hAnsi="Tahoma" w:cs="Tahoma"/>
          <w:sz w:val="20"/>
          <w:szCs w:val="20"/>
        </w:rPr>
        <w:t>.</w:t>
      </w:r>
    </w:p>
    <w:p w:rsidR="005660AC" w:rsidRPr="0099207F" w:rsidRDefault="005660AC" w:rsidP="004C5AC1">
      <w:pPr>
        <w:pStyle w:val="Tekstpodstawowy2"/>
        <w:spacing w:after="0" w:line="240" w:lineRule="auto"/>
        <w:rPr>
          <w:rFonts w:ascii="Tahoma" w:hAnsi="Tahoma" w:cs="Tahoma"/>
          <w:b/>
          <w:bCs/>
          <w:sz w:val="20"/>
          <w:szCs w:val="20"/>
        </w:rPr>
      </w:pP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rsidR="005660AC" w:rsidRPr="0099207F" w:rsidRDefault="005660AC" w:rsidP="004C5AC1">
      <w:pPr>
        <w:pStyle w:val="Tekstpodstawowy2"/>
        <w:spacing w:after="0" w:line="240" w:lineRule="auto"/>
        <w:rPr>
          <w:rFonts w:ascii="Tahoma" w:hAnsi="Tahoma" w:cs="Tahoma"/>
          <w:sz w:val="20"/>
          <w:szCs w:val="20"/>
        </w:rPr>
      </w:pPr>
    </w:p>
    <w:p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rzędnych niwelety za pomocą instrumentu niwelacyjnego; dopuszczalne odchyłki -1 cm, +0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rPr>
      </w:pPr>
    </w:p>
    <w:p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w:t>
      </w:r>
      <w:proofErr w:type="spellStart"/>
      <w:r w:rsidRPr="0099207F">
        <w:rPr>
          <w:rFonts w:ascii="Tahoma" w:hAnsi="Tahoma" w:cs="Tahoma"/>
        </w:rPr>
        <w:t>cm</w:t>
      </w:r>
      <w:proofErr w:type="spellEnd"/>
      <w:r w:rsidRPr="0099207F">
        <w:rPr>
          <w:rFonts w:ascii="Tahoma" w:hAnsi="Tahoma" w:cs="Tahoma"/>
        </w:rPr>
        <w:t>.</w:t>
      </w:r>
    </w:p>
    <w:p w:rsidR="005660AC" w:rsidRPr="0099207F" w:rsidRDefault="005660AC" w:rsidP="004C5AC1">
      <w:pPr>
        <w:pStyle w:val="tekstost"/>
        <w:overflowPunct/>
        <w:textAlignment w:val="auto"/>
        <w:rPr>
          <w:rFonts w:ascii="Tahoma" w:hAnsi="Tahoma" w:cs="Tahoma"/>
          <w:highlight w:val="yellow"/>
        </w:rPr>
      </w:pPr>
    </w:p>
    <w:p w:rsidR="005660AC" w:rsidRPr="0099207F" w:rsidRDefault="005660AC" w:rsidP="004C5AC1">
      <w:pPr>
        <w:pStyle w:val="Heading2"/>
        <w:keepNext w:val="0"/>
        <w:widowControl w:val="0"/>
        <w:spacing w:before="0" w:after="0"/>
        <w:rPr>
          <w:rFonts w:ascii="Tahoma" w:hAnsi="Tahoma" w:cs="Tahoma"/>
        </w:rPr>
      </w:pPr>
      <w:r w:rsidRPr="0099207F">
        <w:rPr>
          <w:rFonts w:ascii="Tahoma" w:hAnsi="Tahoma" w:cs="Tahoma"/>
        </w:rPr>
        <w:t>6.5. Zasady postępowania z wadliwie wykonanymi odcinkami nawierzchni</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Roboty te Wykonawca wykona na własny koszt. Po wykonaniu tych robót nastąpi ponowny pomiar i ocena grubości warstwy na koszt Wykonawcy.</w:t>
      </w:r>
    </w:p>
    <w:p w:rsidR="005660AC" w:rsidRPr="0099207F" w:rsidRDefault="005660AC" w:rsidP="004C5AC1">
      <w:pPr>
        <w:jc w:val="both"/>
        <w:rPr>
          <w:rFonts w:ascii="Tahoma" w:hAnsi="Tahoma" w:cs="Tahoma"/>
          <w:spacing w:val="-3"/>
          <w:sz w:val="20"/>
          <w:szCs w:val="20"/>
        </w:rPr>
      </w:pPr>
    </w:p>
    <w:p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69" w:hanging="624"/>
        <w:jc w:val="both"/>
        <w:rPr>
          <w:rFonts w:ascii="Tahoma" w:hAnsi="Tahoma" w:cs="Tahoma"/>
          <w:sz w:val="20"/>
          <w:szCs w:val="20"/>
        </w:rPr>
      </w:pPr>
      <w:r w:rsidRPr="0099207F">
        <w:rPr>
          <w:rFonts w:ascii="Tahoma" w:hAnsi="Tahoma" w:cs="Tahoma"/>
          <w:sz w:val="20"/>
          <w:szCs w:val="20"/>
        </w:rPr>
        <w:t>OBMIAR</w:t>
      </w:r>
      <w:r w:rsidRPr="0099207F">
        <w:rPr>
          <w:rFonts w:ascii="Tahoma" w:hAnsi="Tahoma" w:cs="Tahoma"/>
          <w:spacing w:val="-3"/>
          <w:sz w:val="20"/>
          <w:szCs w:val="20"/>
        </w:rPr>
        <w:t xml:space="preserve"> </w:t>
      </w:r>
      <w:r w:rsidRPr="0099207F">
        <w:rPr>
          <w:rFonts w:ascii="Tahoma" w:hAnsi="Tahoma" w:cs="Tahoma"/>
          <w:sz w:val="20"/>
          <w:szCs w:val="20"/>
        </w:rPr>
        <w:t>ROBÓT</w:t>
      </w:r>
    </w:p>
    <w:p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7.</w:t>
      </w:r>
    </w:p>
    <w:p w:rsidR="00F37C9A" w:rsidRPr="0099207F" w:rsidRDefault="00977099" w:rsidP="004C5AC1">
      <w:pPr>
        <w:pStyle w:val="Heading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rsidR="00F37C9A" w:rsidRPr="0099207F" w:rsidRDefault="00F37C9A" w:rsidP="004C5AC1">
      <w:pPr>
        <w:pStyle w:val="Tekstpodstawowy"/>
        <w:spacing w:before="2"/>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w:t>
      </w:r>
      <w:proofErr w:type="spellStart"/>
      <w:r w:rsidRPr="0099207F">
        <w:rPr>
          <w:rFonts w:ascii="Tahoma" w:hAnsi="Tahoma" w:cs="Tahoma"/>
          <w:sz w:val="20"/>
          <w:szCs w:val="20"/>
        </w:rPr>
        <w:t>pkt</w:t>
      </w:r>
      <w:proofErr w:type="spellEnd"/>
      <w:r w:rsidRPr="0099207F">
        <w:rPr>
          <w:rFonts w:ascii="Tahoma" w:hAnsi="Tahoma" w:cs="Tahoma"/>
          <w:sz w:val="20"/>
          <w:szCs w:val="20"/>
        </w:rPr>
        <w:t xml:space="preserve"> 9.</w:t>
      </w:r>
    </w:p>
    <w:p w:rsidR="00F37C9A" w:rsidRPr="0099207F" w:rsidRDefault="00977099" w:rsidP="004C5AC1">
      <w:pPr>
        <w:pStyle w:val="Heading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rsidR="00F37C9A" w:rsidRPr="0099207F" w:rsidRDefault="00F37C9A" w:rsidP="004C5AC1">
      <w:pPr>
        <w:pStyle w:val="Tekstpodstawowy"/>
        <w:spacing w:before="1"/>
        <w:ind w:left="0"/>
        <w:jc w:val="both"/>
        <w:rPr>
          <w:rFonts w:ascii="Tahoma" w:hAnsi="Tahoma" w:cs="Tahoma"/>
          <w:sz w:val="20"/>
          <w:szCs w:val="20"/>
        </w:rPr>
      </w:pPr>
    </w:p>
    <w:p w:rsidR="00F37C9A" w:rsidRPr="0099207F" w:rsidRDefault="00977099" w:rsidP="004C5AC1">
      <w:pPr>
        <w:pStyle w:val="Heading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tblPr>
      <w:tblGrid>
        <w:gridCol w:w="631"/>
        <w:gridCol w:w="1853"/>
        <w:gridCol w:w="55"/>
        <w:gridCol w:w="6913"/>
      </w:tblGrid>
      <w:tr w:rsidR="00F37C9A" w:rsidRPr="0099207F">
        <w:trPr>
          <w:trHeight w:val="502"/>
        </w:trPr>
        <w:tc>
          <w:tcPr>
            <w:tcW w:w="631" w:type="dxa"/>
          </w:tcPr>
          <w:p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trPr>
          <w:trHeight w:val="759"/>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trPr>
          <w:trHeight w:val="505"/>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w:t>
            </w:r>
            <w:proofErr w:type="spellStart"/>
            <w:r w:rsidRPr="0099207F">
              <w:rPr>
                <w:rFonts w:ascii="Tahoma" w:hAnsi="Tahoma" w:cs="Tahoma"/>
                <w:sz w:val="20"/>
                <w:szCs w:val="20"/>
              </w:rPr>
              <w:t>mikro-Deval</w:t>
            </w:r>
            <w:proofErr w:type="spellEnd"/>
            <w:r w:rsidRPr="0099207F">
              <w:rPr>
                <w:rFonts w:ascii="Tahoma" w:hAnsi="Tahoma" w:cs="Tahoma"/>
                <w:sz w:val="20"/>
                <w:szCs w:val="20"/>
              </w:rPr>
              <w:t>)</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trPr>
          <w:trHeight w:val="505"/>
        </w:trPr>
        <w:tc>
          <w:tcPr>
            <w:tcW w:w="631" w:type="dxa"/>
          </w:tcPr>
          <w:p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trPr>
          <w:trHeight w:val="506"/>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trPr>
          <w:trHeight w:val="758"/>
        </w:trPr>
        <w:tc>
          <w:tcPr>
            <w:tcW w:w="631" w:type="dxa"/>
          </w:tcPr>
          <w:p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9</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trPr>
          <w:trHeight w:val="249"/>
        </w:trPr>
        <w:tc>
          <w:tcPr>
            <w:tcW w:w="631" w:type="dxa"/>
          </w:tcPr>
          <w:p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lastRenderedPageBreak/>
              <w:t>1</w:t>
            </w:r>
            <w:r w:rsidR="004B490B">
              <w:rPr>
                <w:rFonts w:ascii="Tahoma" w:hAnsi="Tahoma" w:cs="Tahoma"/>
                <w:sz w:val="20"/>
                <w:szCs w:val="20"/>
              </w:rPr>
              <w:t>1</w:t>
            </w:r>
            <w:r w:rsidRPr="0099207F">
              <w:rPr>
                <w:rFonts w:ascii="Tahoma" w:hAnsi="Tahoma" w:cs="Tahoma"/>
                <w:sz w:val="20"/>
                <w:szCs w:val="20"/>
              </w:rPr>
              <w:t>.</w:t>
            </w:r>
          </w:p>
        </w:tc>
        <w:tc>
          <w:tcPr>
            <w:tcW w:w="1853" w:type="dxa"/>
          </w:tcPr>
          <w:p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trPr>
          <w:trHeight w:val="249"/>
        </w:trPr>
        <w:tc>
          <w:tcPr>
            <w:tcW w:w="631" w:type="dxa"/>
          </w:tcPr>
          <w:p w:rsidR="00F37C9A" w:rsidRPr="0099207F" w:rsidRDefault="00F37C9A" w:rsidP="004C5AC1">
            <w:pPr>
              <w:pStyle w:val="TableParagraph"/>
              <w:ind w:left="0"/>
              <w:jc w:val="both"/>
              <w:rPr>
                <w:rFonts w:ascii="Tahoma" w:hAnsi="Tahoma" w:cs="Tahoma"/>
                <w:sz w:val="20"/>
                <w:szCs w:val="20"/>
              </w:rPr>
            </w:pPr>
          </w:p>
        </w:tc>
        <w:tc>
          <w:tcPr>
            <w:tcW w:w="1908" w:type="dxa"/>
            <w:gridSpan w:val="2"/>
          </w:tcPr>
          <w:p w:rsidR="00F37C9A" w:rsidRPr="0099207F" w:rsidRDefault="00F37C9A" w:rsidP="004C5AC1">
            <w:pPr>
              <w:pStyle w:val="TableParagraph"/>
              <w:ind w:left="0"/>
              <w:jc w:val="both"/>
              <w:rPr>
                <w:rFonts w:ascii="Tahoma" w:hAnsi="Tahoma" w:cs="Tahoma"/>
                <w:sz w:val="20"/>
                <w:szCs w:val="20"/>
              </w:rPr>
            </w:pPr>
          </w:p>
        </w:tc>
        <w:tc>
          <w:tcPr>
            <w:tcW w:w="6911" w:type="dxa"/>
          </w:tcPr>
          <w:p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trPr>
          <w:trHeight w:val="506"/>
        </w:trPr>
        <w:tc>
          <w:tcPr>
            <w:tcW w:w="631" w:type="dxa"/>
          </w:tcPr>
          <w:p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trPr>
          <w:trHeight w:val="253"/>
        </w:trPr>
        <w:tc>
          <w:tcPr>
            <w:tcW w:w="631" w:type="dxa"/>
          </w:tcPr>
          <w:p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trPr>
          <w:trHeight w:val="754"/>
        </w:trPr>
        <w:tc>
          <w:tcPr>
            <w:tcW w:w="631" w:type="dxa"/>
          </w:tcPr>
          <w:p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trPr>
          <w:trHeight w:val="754"/>
        </w:trPr>
        <w:tc>
          <w:tcPr>
            <w:tcW w:w="631" w:type="dxa"/>
          </w:tcPr>
          <w:p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trPr>
          <w:trHeight w:val="754"/>
        </w:trPr>
        <w:tc>
          <w:tcPr>
            <w:tcW w:w="631" w:type="dxa"/>
          </w:tcPr>
          <w:p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 xml:space="preserve">Woda </w:t>
            </w:r>
            <w:proofErr w:type="spellStart"/>
            <w:r w:rsidRPr="0099207F">
              <w:rPr>
                <w:rFonts w:ascii="Tahoma" w:hAnsi="Tahoma" w:cs="Tahoma"/>
                <w:spacing w:val="-3"/>
                <w:sz w:val="20"/>
                <w:szCs w:val="20"/>
              </w:rPr>
              <w:t>zarobowa</w:t>
            </w:r>
            <w:proofErr w:type="spellEnd"/>
            <w:r w:rsidRPr="0099207F">
              <w:rPr>
                <w:rFonts w:ascii="Tahoma" w:hAnsi="Tahoma" w:cs="Tahoma"/>
                <w:spacing w:val="-3"/>
                <w:sz w:val="20"/>
                <w:szCs w:val="20"/>
              </w:rPr>
              <w:t xml:space="preserve"> do betonu.</w:t>
            </w:r>
          </w:p>
        </w:tc>
      </w:tr>
    </w:tbl>
    <w:p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 xml:space="preserve">Mieszanki niezwiązane do dróg krajowych. WT-4 2010. Wymagania techniczne (zalecone do stosowania w specyfikacji technicznej na roboty budowlane na drogach krajowych wg zarządzenia nr 102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 dnia 19.11.2010</w:t>
      </w:r>
      <w:r w:rsidRPr="0099207F">
        <w:rPr>
          <w:rFonts w:ascii="Tahoma" w:hAnsi="Tahoma" w:cs="Tahoma"/>
          <w:spacing w:val="-6"/>
          <w:sz w:val="20"/>
          <w:szCs w:val="20"/>
        </w:rPr>
        <w:t xml:space="preserve"> </w:t>
      </w:r>
      <w:r w:rsidRPr="0099207F">
        <w:rPr>
          <w:rFonts w:ascii="Tahoma" w:hAnsi="Tahoma" w:cs="Tahoma"/>
          <w:sz w:val="20"/>
          <w:szCs w:val="20"/>
        </w:rPr>
        <w:t>r.)</w:t>
      </w:r>
    </w:p>
    <w:p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 xml:space="preserve">Katalog typowych konstrukcji nawierzchni podatnych i półsztywnych. </w:t>
      </w:r>
      <w:proofErr w:type="spellStart"/>
      <w:r w:rsidRPr="0099207F">
        <w:rPr>
          <w:rFonts w:ascii="Tahoma" w:hAnsi="Tahoma" w:cs="Tahoma"/>
          <w:sz w:val="20"/>
          <w:szCs w:val="20"/>
        </w:rPr>
        <w:t>GDDKiA</w:t>
      </w:r>
      <w:proofErr w:type="spellEnd"/>
      <w:r w:rsidRPr="0099207F">
        <w:rPr>
          <w:rFonts w:ascii="Tahoma" w:hAnsi="Tahoma" w:cs="Tahoma"/>
          <w:sz w:val="20"/>
          <w:szCs w:val="20"/>
        </w:rPr>
        <w:t xml:space="preserve"> z</w:t>
      </w:r>
      <w:r w:rsidRPr="0099207F">
        <w:rPr>
          <w:rFonts w:ascii="Tahoma" w:hAnsi="Tahoma" w:cs="Tahoma"/>
          <w:color w:val="FF0000"/>
          <w:sz w:val="20"/>
          <w:szCs w:val="20"/>
        </w:rPr>
        <w:t xml:space="preserve"> </w:t>
      </w:r>
      <w:r w:rsidRPr="0099207F">
        <w:rPr>
          <w:rFonts w:ascii="Tahoma" w:hAnsi="Tahoma" w:cs="Tahoma"/>
          <w:sz w:val="20"/>
          <w:szCs w:val="20"/>
        </w:rPr>
        <w:t>dn. 16.06.2014.</w:t>
      </w:r>
    </w:p>
    <w:p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896" w:rsidRDefault="00267896" w:rsidP="00170127">
      <w:r>
        <w:separator/>
      </w:r>
    </w:p>
  </w:endnote>
  <w:endnote w:type="continuationSeparator" w:id="0">
    <w:p w:rsidR="00267896" w:rsidRDefault="00267896" w:rsidP="0017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282344"/>
      <w:docPartObj>
        <w:docPartGallery w:val="Page Numbers (Bottom of Page)"/>
        <w:docPartUnique/>
      </w:docPartObj>
    </w:sdtPr>
    <w:sdtEndPr>
      <w:rPr>
        <w:rFonts w:ascii="Tahoma" w:hAnsi="Tahoma" w:cs="Tahoma"/>
        <w:sz w:val="20"/>
        <w:szCs w:val="20"/>
      </w:rPr>
    </w:sdtEndPr>
    <w:sdtContent>
      <w:p w:rsidR="0099207F" w:rsidRPr="0099207F" w:rsidRDefault="00CF07CA">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5F12BC">
          <w:rPr>
            <w:rFonts w:ascii="Tahoma" w:hAnsi="Tahoma" w:cs="Tahoma"/>
            <w:noProof/>
            <w:sz w:val="20"/>
            <w:szCs w:val="20"/>
          </w:rPr>
          <w:t>1</w:t>
        </w:r>
        <w:r w:rsidRPr="0099207F">
          <w:rPr>
            <w:rFonts w:ascii="Tahoma" w:hAnsi="Tahoma" w:cs="Tahoma"/>
            <w:sz w:val="20"/>
            <w:szCs w:val="20"/>
          </w:rPr>
          <w:fldChar w:fldCharType="end"/>
        </w:r>
      </w:p>
    </w:sdtContent>
  </w:sdt>
  <w:p w:rsidR="0099207F" w:rsidRDefault="0099207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896" w:rsidRDefault="00267896" w:rsidP="00170127">
      <w:r>
        <w:separator/>
      </w:r>
    </w:p>
  </w:footnote>
  <w:footnote w:type="continuationSeparator" w:id="0">
    <w:p w:rsidR="00267896" w:rsidRDefault="00267896" w:rsidP="001701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abstractNumId w:val="13"/>
  </w:num>
  <w:num w:numId="2">
    <w:abstractNumId w:val="5"/>
  </w:num>
  <w:num w:numId="3">
    <w:abstractNumId w:val="14"/>
  </w:num>
  <w:num w:numId="4">
    <w:abstractNumId w:val="8"/>
  </w:num>
  <w:num w:numId="5">
    <w:abstractNumId w:val="3"/>
  </w:num>
  <w:num w:numId="6">
    <w:abstractNumId w:val="6"/>
  </w:num>
  <w:num w:numId="7">
    <w:abstractNumId w:val="9"/>
  </w:num>
  <w:num w:numId="8">
    <w:abstractNumId w:val="0"/>
  </w:num>
  <w:num w:numId="9">
    <w:abstractNumId w:val="11"/>
  </w:num>
  <w:num w:numId="10">
    <w:abstractNumId w:val="12"/>
  </w:num>
  <w:num w:numId="11">
    <w:abstractNumId w:val="1"/>
  </w:num>
  <w:num w:numId="12">
    <w:abstractNumId w:val="10"/>
  </w:num>
  <w:num w:numId="13">
    <w:abstractNumId w:val="4"/>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F37C9A"/>
    <w:rsid w:val="00027734"/>
    <w:rsid w:val="00027F5F"/>
    <w:rsid w:val="00053CC0"/>
    <w:rsid w:val="00067253"/>
    <w:rsid w:val="000B2EFE"/>
    <w:rsid w:val="000E4CBD"/>
    <w:rsid w:val="00170127"/>
    <w:rsid w:val="001C6ABA"/>
    <w:rsid w:val="00267896"/>
    <w:rsid w:val="00355FC0"/>
    <w:rsid w:val="003643A8"/>
    <w:rsid w:val="003761EA"/>
    <w:rsid w:val="003B08E3"/>
    <w:rsid w:val="00482305"/>
    <w:rsid w:val="00482AE6"/>
    <w:rsid w:val="004A1AE7"/>
    <w:rsid w:val="004A3808"/>
    <w:rsid w:val="004A5241"/>
    <w:rsid w:val="004B490B"/>
    <w:rsid w:val="004C5AC1"/>
    <w:rsid w:val="004D7C3B"/>
    <w:rsid w:val="00527166"/>
    <w:rsid w:val="0056269F"/>
    <w:rsid w:val="005660AC"/>
    <w:rsid w:val="005970DA"/>
    <w:rsid w:val="005A382E"/>
    <w:rsid w:val="005C6E98"/>
    <w:rsid w:val="005F12BC"/>
    <w:rsid w:val="006A2C15"/>
    <w:rsid w:val="00705A61"/>
    <w:rsid w:val="00796CA8"/>
    <w:rsid w:val="007C4B47"/>
    <w:rsid w:val="0082761A"/>
    <w:rsid w:val="00895F3C"/>
    <w:rsid w:val="008C02F8"/>
    <w:rsid w:val="008C29B1"/>
    <w:rsid w:val="00914F1E"/>
    <w:rsid w:val="00923EF5"/>
    <w:rsid w:val="00973E79"/>
    <w:rsid w:val="00975DE8"/>
    <w:rsid w:val="00977099"/>
    <w:rsid w:val="0098519E"/>
    <w:rsid w:val="0099207F"/>
    <w:rsid w:val="00995A1F"/>
    <w:rsid w:val="009A08A7"/>
    <w:rsid w:val="009A2139"/>
    <w:rsid w:val="009B521A"/>
    <w:rsid w:val="009D62A1"/>
    <w:rsid w:val="009E1C3D"/>
    <w:rsid w:val="009F5C19"/>
    <w:rsid w:val="00A4765B"/>
    <w:rsid w:val="00AB7470"/>
    <w:rsid w:val="00AF147E"/>
    <w:rsid w:val="00B03CF3"/>
    <w:rsid w:val="00B616B2"/>
    <w:rsid w:val="00B64705"/>
    <w:rsid w:val="00BA1741"/>
    <w:rsid w:val="00BE52D3"/>
    <w:rsid w:val="00C24FC3"/>
    <w:rsid w:val="00C35E0D"/>
    <w:rsid w:val="00C414D5"/>
    <w:rsid w:val="00C5498B"/>
    <w:rsid w:val="00C8627C"/>
    <w:rsid w:val="00CA3D1E"/>
    <w:rsid w:val="00CF07CA"/>
    <w:rsid w:val="00D077A7"/>
    <w:rsid w:val="00DC7D1C"/>
    <w:rsid w:val="00DD21A9"/>
    <w:rsid w:val="00DF386B"/>
    <w:rsid w:val="00E05855"/>
    <w:rsid w:val="00E112DA"/>
    <w:rsid w:val="00E4496E"/>
    <w:rsid w:val="00E65D53"/>
    <w:rsid w:val="00EE5021"/>
    <w:rsid w:val="00F37C9A"/>
    <w:rsid w:val="00F62422"/>
    <w:rsid w:val="00FA7A01"/>
    <w:rsid w:val="00FC76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Heading1">
    <w:name w:val="Heading 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Heading2">
    <w:name w:val="Heading 2"/>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Heading2"/>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4185</Words>
  <Characters>25110</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Maciej Smoliga</cp:lastModifiedBy>
  <cp:revision>2</cp:revision>
  <dcterms:created xsi:type="dcterms:W3CDTF">2023-08-06T18:28:00Z</dcterms:created>
  <dcterms:modified xsi:type="dcterms:W3CDTF">2023-08-06T18:28:00Z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