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1CA8" w14:textId="4025E129" w:rsidR="00E43736" w:rsidRDefault="00727099">
      <w:pPr>
        <w:pStyle w:val="Tytu"/>
        <w:spacing w:line="360" w:lineRule="auto"/>
        <w:jc w:val="center"/>
        <w:rPr>
          <w:rFonts w:ascii="Times New Roman" w:hAnsi="Times New Roman"/>
          <w:b/>
          <w:color w:val="auto"/>
          <w:sz w:val="22"/>
          <w:szCs w:val="22"/>
        </w:rPr>
      </w:pPr>
      <w:r>
        <w:rPr>
          <w:rFonts w:ascii="Times New Roman" w:hAnsi="Times New Roman"/>
          <w:b/>
          <w:color w:val="auto"/>
          <w:sz w:val="22"/>
          <w:szCs w:val="22"/>
        </w:rPr>
        <w:t>Umowa</w:t>
      </w:r>
    </w:p>
    <w:p w14:paraId="083BA81B" w14:textId="3BE9A063" w:rsidR="006A3928" w:rsidRPr="006A3928" w:rsidRDefault="006A3928" w:rsidP="006A3928">
      <w:pPr>
        <w:jc w:val="right"/>
      </w:pPr>
      <w:r>
        <w:t>Załącznik Nr 4</w:t>
      </w:r>
    </w:p>
    <w:p w14:paraId="13BA43F5" w14:textId="77777777" w:rsidR="00E43736" w:rsidRDefault="00E43736">
      <w:pPr>
        <w:spacing w:line="360" w:lineRule="auto"/>
        <w:rPr>
          <w:rFonts w:ascii="Times New Roman" w:hAnsi="Times New Roman"/>
          <w:color w:val="auto"/>
        </w:rPr>
      </w:pPr>
    </w:p>
    <w:p w14:paraId="6BCDC945" w14:textId="77777777" w:rsidR="00E43736" w:rsidRDefault="00727099">
      <w:pPr>
        <w:pStyle w:val="Tekstpodstawowy"/>
        <w:spacing w:line="360" w:lineRule="auto"/>
        <w:rPr>
          <w:rFonts w:ascii="Times New Roman" w:hAnsi="Times New Roman"/>
          <w:i/>
          <w:color w:val="auto"/>
        </w:rPr>
      </w:pPr>
      <w:r>
        <w:rPr>
          <w:rFonts w:ascii="Times New Roman" w:hAnsi="Times New Roman"/>
          <w:color w:val="auto"/>
        </w:rPr>
        <w:t>W dniu ………. r. w ………..na podstawie …………………………………………. została zawarta umowa, pomiędzy:</w:t>
      </w:r>
    </w:p>
    <w:p w14:paraId="50AF4FE8" w14:textId="77777777" w:rsidR="00E43736" w:rsidRDefault="00E43736">
      <w:pPr>
        <w:pStyle w:val="Tekstpodstawowy"/>
        <w:spacing w:line="360" w:lineRule="auto"/>
        <w:rPr>
          <w:rFonts w:ascii="Times New Roman" w:hAnsi="Times New Roman"/>
          <w:i/>
          <w:color w:val="auto"/>
        </w:rPr>
      </w:pPr>
    </w:p>
    <w:p w14:paraId="70994A39" w14:textId="77777777" w:rsidR="00E43736" w:rsidRDefault="00727099">
      <w:pPr>
        <w:pStyle w:val="Tekstpodstawowy"/>
        <w:spacing w:line="360" w:lineRule="auto"/>
        <w:rPr>
          <w:rFonts w:ascii="Times New Roman" w:hAnsi="Times New Roman"/>
          <w:b/>
          <w:color w:val="auto"/>
        </w:rPr>
      </w:pPr>
      <w:r>
        <w:rPr>
          <w:rFonts w:ascii="Times New Roman" w:hAnsi="Times New Roman"/>
          <w:color w:val="auto"/>
        </w:rPr>
        <w:t xml:space="preserve">- </w:t>
      </w:r>
      <w:r>
        <w:rPr>
          <w:rFonts w:ascii="Times New Roman" w:hAnsi="Times New Roman"/>
          <w:b/>
          <w:color w:val="auto"/>
        </w:rPr>
        <w:t>Wojskowym Centrum Krwiodawstwa i Krwiolecznictwa z siedzibą w Warszawie</w:t>
      </w:r>
      <w:r>
        <w:rPr>
          <w:rFonts w:ascii="Times New Roman" w:hAnsi="Times New Roman"/>
          <w:color w:val="auto"/>
        </w:rPr>
        <w:t xml:space="preserve"> (00-671), przy ulicy Koszykowej 78, wpisanym do Krajowego Rejestru Sądowego pod numerem KRS: 0000236509, posiadającym numer NIP 113-25-55-793, REGON: 140130346, reprezentowanym przez:</w:t>
      </w:r>
    </w:p>
    <w:p w14:paraId="43C16FD5" w14:textId="77777777" w:rsidR="00E43736" w:rsidRDefault="00E43736">
      <w:pPr>
        <w:pStyle w:val="Tekstpodstawowy"/>
        <w:spacing w:line="360" w:lineRule="auto"/>
        <w:rPr>
          <w:rFonts w:ascii="Times New Roman" w:hAnsi="Times New Roman"/>
          <w:i/>
          <w:color w:val="auto"/>
        </w:rPr>
      </w:pPr>
    </w:p>
    <w:p w14:paraId="6EEC136C" w14:textId="77777777" w:rsidR="00E43736" w:rsidRDefault="00727099">
      <w:pPr>
        <w:tabs>
          <w:tab w:val="left" w:pos="643"/>
          <w:tab w:val="left" w:pos="720"/>
        </w:tabs>
        <w:spacing w:line="360" w:lineRule="auto"/>
        <w:ind w:left="720" w:hanging="360"/>
        <w:rPr>
          <w:rFonts w:ascii="Times New Roman" w:hAnsi="Times New Roman"/>
          <w:color w:val="auto"/>
        </w:rPr>
      </w:pPr>
      <w:r>
        <w:rPr>
          <w:rFonts w:ascii="Times New Roman" w:hAnsi="Times New Roman"/>
          <w:color w:val="auto"/>
        </w:rPr>
        <w:t>1. ………………………………………….</w:t>
      </w:r>
    </w:p>
    <w:p w14:paraId="71B1F64A" w14:textId="77777777" w:rsidR="00E43736" w:rsidRDefault="00E43736">
      <w:pPr>
        <w:tabs>
          <w:tab w:val="left" w:pos="643"/>
          <w:tab w:val="left" w:pos="720"/>
        </w:tabs>
        <w:spacing w:line="360" w:lineRule="auto"/>
        <w:ind w:left="720" w:hanging="360"/>
        <w:rPr>
          <w:rFonts w:ascii="Times New Roman" w:hAnsi="Times New Roman"/>
          <w:color w:val="auto"/>
        </w:rPr>
      </w:pPr>
    </w:p>
    <w:p w14:paraId="53426FFD" w14:textId="77777777" w:rsidR="00E43736" w:rsidRDefault="00727099">
      <w:pPr>
        <w:tabs>
          <w:tab w:val="left" w:pos="643"/>
          <w:tab w:val="left" w:pos="720"/>
        </w:tabs>
        <w:spacing w:line="360" w:lineRule="auto"/>
        <w:ind w:left="720" w:hanging="360"/>
        <w:rPr>
          <w:rFonts w:ascii="Times New Roman" w:hAnsi="Times New Roman"/>
          <w:color w:val="auto"/>
        </w:rPr>
      </w:pPr>
      <w:r>
        <w:rPr>
          <w:rFonts w:ascii="Times New Roman" w:hAnsi="Times New Roman"/>
          <w:color w:val="auto"/>
        </w:rPr>
        <w:t>2.  …………………………………………</w:t>
      </w:r>
    </w:p>
    <w:p w14:paraId="36CF2789" w14:textId="77777777" w:rsidR="00E43736" w:rsidRDefault="00727099">
      <w:pPr>
        <w:pStyle w:val="Tekstpodstawowy"/>
        <w:spacing w:line="360" w:lineRule="auto"/>
        <w:rPr>
          <w:rFonts w:ascii="Times New Roman" w:hAnsi="Times New Roman"/>
          <w:i/>
          <w:color w:val="auto"/>
        </w:rPr>
      </w:pPr>
      <w:r>
        <w:rPr>
          <w:rFonts w:ascii="Times New Roman" w:hAnsi="Times New Roman"/>
          <w:color w:val="auto"/>
        </w:rPr>
        <w:t xml:space="preserve">zwanym dalej </w:t>
      </w:r>
      <w:r>
        <w:rPr>
          <w:rFonts w:ascii="Times New Roman" w:hAnsi="Times New Roman"/>
          <w:b/>
          <w:color w:val="auto"/>
        </w:rPr>
        <w:t>KLIENTEM lub Zamawiającym</w:t>
      </w:r>
    </w:p>
    <w:p w14:paraId="442C7874" w14:textId="77777777" w:rsidR="00E43736" w:rsidRDefault="00727099">
      <w:pPr>
        <w:spacing w:line="360" w:lineRule="auto"/>
        <w:rPr>
          <w:rFonts w:ascii="Times New Roman" w:hAnsi="Times New Roman"/>
          <w:color w:val="auto"/>
        </w:rPr>
      </w:pPr>
      <w:r>
        <w:rPr>
          <w:rFonts w:ascii="Times New Roman" w:hAnsi="Times New Roman"/>
          <w:color w:val="auto"/>
        </w:rPr>
        <w:t>a</w:t>
      </w:r>
    </w:p>
    <w:p w14:paraId="7915D121" w14:textId="77777777" w:rsidR="00E43736" w:rsidRDefault="00727099">
      <w:pPr>
        <w:pStyle w:val="Nagwek"/>
        <w:tabs>
          <w:tab w:val="clear" w:pos="4536"/>
          <w:tab w:val="clear" w:pos="9072"/>
        </w:tabs>
        <w:spacing w:line="360" w:lineRule="auto"/>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Asseco Poland Spółką Akcyjną, z siedzibą w Rzeszowie, ul. Olchowa 14, 35-322 Rzeszów</w:t>
      </w:r>
      <w:r>
        <w:rPr>
          <w:rFonts w:ascii="Times New Roman" w:hAnsi="Times New Roman"/>
          <w:sz w:val="22"/>
          <w:szCs w:val="22"/>
        </w:rPr>
        <w:t>, wpisaną do Rejestru Przedsiębiorców przez Sąd Rejonowy w Rzeszowie, XII Wydział Gospodarczy Krajowego Rejestru Sądowego, pod numerem KRS 0000033391, z kapitałem zakładowym w wysokości 83 000 303,00 zł - wpłaconym w całości, NIP nr 522-000-37-82, REGON 010334578, reprezentowaną przez:</w:t>
      </w:r>
    </w:p>
    <w:p w14:paraId="5504DAC5" w14:textId="77777777" w:rsidR="00E43736" w:rsidRDefault="00E43736">
      <w:pPr>
        <w:pStyle w:val="Tekstpodstawowy3"/>
        <w:spacing w:line="360" w:lineRule="auto"/>
        <w:jc w:val="both"/>
        <w:rPr>
          <w:rFonts w:ascii="Times New Roman" w:hAnsi="Times New Roman"/>
          <w:b w:val="0"/>
          <w:color w:val="auto"/>
          <w:sz w:val="22"/>
          <w:szCs w:val="22"/>
        </w:rPr>
      </w:pPr>
    </w:p>
    <w:p w14:paraId="3649941B" w14:textId="77777777" w:rsidR="00E43736" w:rsidRDefault="00727099">
      <w:pPr>
        <w:spacing w:line="360" w:lineRule="auto"/>
        <w:ind w:firstLine="709"/>
        <w:rPr>
          <w:rFonts w:ascii="Times New Roman" w:hAnsi="Times New Roman"/>
          <w:color w:val="auto"/>
        </w:rPr>
      </w:pPr>
      <w:r>
        <w:rPr>
          <w:rFonts w:ascii="Times New Roman" w:hAnsi="Times New Roman"/>
          <w:color w:val="auto"/>
        </w:rPr>
        <w:t>1…………………………………………..</w:t>
      </w:r>
    </w:p>
    <w:p w14:paraId="3FC38FCC" w14:textId="77777777" w:rsidR="00E43736" w:rsidRDefault="00E43736">
      <w:pPr>
        <w:spacing w:line="360" w:lineRule="auto"/>
        <w:ind w:firstLine="709"/>
        <w:rPr>
          <w:rFonts w:ascii="Times New Roman" w:hAnsi="Times New Roman"/>
          <w:color w:val="auto"/>
        </w:rPr>
      </w:pPr>
    </w:p>
    <w:p w14:paraId="4C706398" w14:textId="77777777" w:rsidR="00E43736" w:rsidRDefault="00727099">
      <w:pPr>
        <w:spacing w:line="360" w:lineRule="auto"/>
        <w:ind w:firstLine="709"/>
        <w:rPr>
          <w:rFonts w:ascii="Times New Roman" w:hAnsi="Times New Roman"/>
          <w:color w:val="auto"/>
        </w:rPr>
      </w:pPr>
      <w:r>
        <w:rPr>
          <w:rFonts w:ascii="Times New Roman" w:hAnsi="Times New Roman"/>
          <w:color w:val="auto"/>
        </w:rPr>
        <w:t>2…………………………………………..</w:t>
      </w:r>
    </w:p>
    <w:p w14:paraId="0EA999EF" w14:textId="77777777" w:rsidR="00E43736" w:rsidRDefault="00E43736">
      <w:pPr>
        <w:spacing w:line="360" w:lineRule="auto"/>
        <w:ind w:firstLine="709"/>
        <w:rPr>
          <w:rFonts w:ascii="Times New Roman" w:hAnsi="Times New Roman"/>
          <w:color w:val="auto"/>
        </w:rPr>
      </w:pPr>
    </w:p>
    <w:p w14:paraId="1B8325E4" w14:textId="77777777" w:rsidR="00E43736" w:rsidRDefault="00727099">
      <w:pPr>
        <w:spacing w:line="360" w:lineRule="auto"/>
        <w:rPr>
          <w:rFonts w:ascii="Times New Roman" w:hAnsi="Times New Roman"/>
          <w:b/>
          <w:color w:val="auto"/>
        </w:rPr>
      </w:pPr>
      <w:r>
        <w:rPr>
          <w:rFonts w:ascii="Times New Roman" w:hAnsi="Times New Roman"/>
          <w:color w:val="auto"/>
        </w:rPr>
        <w:t xml:space="preserve">zwanym dalej </w:t>
      </w:r>
      <w:r>
        <w:rPr>
          <w:rFonts w:ascii="Times New Roman" w:hAnsi="Times New Roman"/>
          <w:b/>
          <w:color w:val="auto"/>
        </w:rPr>
        <w:t>ASSECO POLAND S.A lub  Wykonawcą,</w:t>
      </w:r>
    </w:p>
    <w:p w14:paraId="11515AEC" w14:textId="77777777" w:rsidR="00E43736" w:rsidRDefault="00727099">
      <w:pPr>
        <w:spacing w:line="360" w:lineRule="auto"/>
        <w:rPr>
          <w:rFonts w:ascii="Times New Roman" w:hAnsi="Times New Roman"/>
          <w:color w:val="auto"/>
        </w:rPr>
      </w:pPr>
      <w:r>
        <w:rPr>
          <w:rFonts w:ascii="Times New Roman" w:hAnsi="Times New Roman"/>
          <w:color w:val="auto"/>
        </w:rPr>
        <w:t xml:space="preserve">łącznie zwanymi </w:t>
      </w:r>
      <w:r>
        <w:rPr>
          <w:rFonts w:ascii="Times New Roman" w:hAnsi="Times New Roman"/>
          <w:b/>
          <w:color w:val="auto"/>
        </w:rPr>
        <w:t>Stronami</w:t>
      </w:r>
      <w:r>
        <w:rPr>
          <w:rFonts w:ascii="Times New Roman" w:hAnsi="Times New Roman"/>
          <w:color w:val="auto"/>
        </w:rPr>
        <w:t xml:space="preserve">, bądź z osobna: </w:t>
      </w:r>
      <w:r>
        <w:rPr>
          <w:rFonts w:ascii="Times New Roman" w:hAnsi="Times New Roman"/>
          <w:b/>
          <w:color w:val="auto"/>
        </w:rPr>
        <w:t>Stroną</w:t>
      </w:r>
    </w:p>
    <w:p w14:paraId="7919C0F6" w14:textId="77777777" w:rsidR="00E43736" w:rsidRDefault="00E43736">
      <w:pPr>
        <w:spacing w:line="360" w:lineRule="auto"/>
        <w:rPr>
          <w:rFonts w:ascii="Times New Roman" w:hAnsi="Times New Roman"/>
          <w:color w:val="auto"/>
        </w:rPr>
      </w:pPr>
    </w:p>
    <w:p w14:paraId="6C0C842B" w14:textId="77777777" w:rsidR="00E43736" w:rsidRDefault="00E43736">
      <w:pPr>
        <w:spacing w:line="360" w:lineRule="auto"/>
        <w:rPr>
          <w:rFonts w:ascii="Times New Roman" w:hAnsi="Times New Roman"/>
          <w:color w:val="auto"/>
        </w:rPr>
      </w:pPr>
    </w:p>
    <w:p w14:paraId="3737478E" w14:textId="77777777" w:rsidR="00E43736" w:rsidRDefault="00E43736">
      <w:pPr>
        <w:spacing w:line="360" w:lineRule="auto"/>
        <w:rPr>
          <w:rFonts w:ascii="Times New Roman" w:hAnsi="Times New Roman"/>
          <w:color w:val="auto"/>
        </w:rPr>
      </w:pPr>
    </w:p>
    <w:p w14:paraId="5EC0D5A5" w14:textId="77777777" w:rsidR="00E43736" w:rsidRDefault="00727099">
      <w:pPr>
        <w:pStyle w:val="Artykul"/>
        <w:tabs>
          <w:tab w:val="left" w:pos="1244"/>
          <w:tab w:val="left" w:pos="1985"/>
        </w:tabs>
        <w:spacing w:line="360" w:lineRule="auto"/>
        <w:ind w:left="1276"/>
        <w:jc w:val="center"/>
        <w:rPr>
          <w:sz w:val="22"/>
          <w:szCs w:val="22"/>
        </w:rPr>
      </w:pPr>
      <w:r>
        <w:rPr>
          <w:sz w:val="22"/>
          <w:szCs w:val="22"/>
        </w:rPr>
        <w:t>POSTANOWIENIA OGÓLNE</w:t>
      </w:r>
    </w:p>
    <w:p w14:paraId="26D10A96" w14:textId="77777777" w:rsidR="00E43736" w:rsidRDefault="00727099">
      <w:pPr>
        <w:pStyle w:val="Paragraf2"/>
        <w:tabs>
          <w:tab w:val="clear" w:pos="697"/>
          <w:tab w:val="left" w:pos="142"/>
          <w:tab w:val="left" w:pos="360"/>
        </w:tabs>
        <w:spacing w:line="360" w:lineRule="auto"/>
        <w:ind w:left="0" w:firstLine="0"/>
        <w:rPr>
          <w:sz w:val="22"/>
          <w:szCs w:val="22"/>
        </w:rPr>
      </w:pPr>
      <w:r>
        <w:rPr>
          <w:sz w:val="22"/>
          <w:szCs w:val="22"/>
        </w:rPr>
        <w:t>Na potrzeby niniejszej umowy i w celu uzgodnienia pojęć strony ustalają następujące definicje:</w:t>
      </w:r>
    </w:p>
    <w:p w14:paraId="3C8FE8B2" w14:textId="77777777" w:rsidR="00E43736" w:rsidRDefault="00727099">
      <w:pPr>
        <w:pStyle w:val="Punkt"/>
        <w:tabs>
          <w:tab w:val="left" w:pos="-890"/>
        </w:tabs>
        <w:spacing w:line="360" w:lineRule="auto"/>
        <w:ind w:left="426" w:firstLine="0"/>
        <w:jc w:val="both"/>
        <w:rPr>
          <w:sz w:val="22"/>
          <w:szCs w:val="22"/>
        </w:rPr>
      </w:pPr>
      <w:r>
        <w:rPr>
          <w:b/>
          <w:sz w:val="22"/>
          <w:szCs w:val="22"/>
        </w:rPr>
        <w:t>Awaria krytyczna</w:t>
      </w:r>
      <w:r>
        <w:rPr>
          <w:sz w:val="22"/>
          <w:szCs w:val="22"/>
        </w:rPr>
        <w:t xml:space="preserve"> - oznacza Zatrzymanie oprogramowania BANK KRWI, która prowadzi do  zatrzymania eksploatacji Systemu informatycznego, utraty danych lub naruszenia ich spójności, w wyniku których niemożliwe jest prowadzenie bieżącej działalności przy użyciu oprogramowania BANK KRWI;</w:t>
      </w:r>
    </w:p>
    <w:p w14:paraId="77DEC416" w14:textId="77777777" w:rsidR="00E43736" w:rsidRDefault="00727099">
      <w:pPr>
        <w:pStyle w:val="Punkt"/>
        <w:tabs>
          <w:tab w:val="left" w:pos="-530"/>
        </w:tabs>
        <w:spacing w:line="360" w:lineRule="auto"/>
        <w:ind w:left="426" w:firstLine="0"/>
        <w:rPr>
          <w:sz w:val="22"/>
          <w:szCs w:val="22"/>
        </w:rPr>
      </w:pPr>
      <w:r>
        <w:rPr>
          <w:b/>
          <w:sz w:val="22"/>
          <w:szCs w:val="22"/>
        </w:rPr>
        <w:t xml:space="preserve">Dzień roboczy </w:t>
      </w:r>
      <w:r>
        <w:rPr>
          <w:sz w:val="22"/>
          <w:szCs w:val="22"/>
        </w:rPr>
        <w:t>– każdy dzień od poniedziałku do piątku, w godzinach od 8.00 do 16.00, z wyjątkiem dni ustawowo wolnych od pracy;</w:t>
      </w:r>
    </w:p>
    <w:p w14:paraId="38156E83" w14:textId="77777777" w:rsidR="00E43736" w:rsidRDefault="00727099">
      <w:pPr>
        <w:pStyle w:val="Punkt"/>
        <w:tabs>
          <w:tab w:val="left" w:pos="-530"/>
        </w:tabs>
        <w:spacing w:line="360" w:lineRule="auto"/>
        <w:ind w:left="426" w:firstLine="0"/>
        <w:jc w:val="both"/>
        <w:rPr>
          <w:sz w:val="22"/>
          <w:szCs w:val="22"/>
        </w:rPr>
      </w:pPr>
      <w:bookmarkStart w:id="0" w:name="_Hlk24552334"/>
      <w:r>
        <w:rPr>
          <w:b/>
          <w:sz w:val="22"/>
          <w:szCs w:val="22"/>
        </w:rPr>
        <w:t>Oprogramowanie  do ewidencji zgłoszeń serwisowych</w:t>
      </w:r>
      <w:r>
        <w:rPr>
          <w:sz w:val="22"/>
          <w:szCs w:val="22"/>
        </w:rPr>
        <w:t xml:space="preserve"> </w:t>
      </w:r>
      <w:bookmarkEnd w:id="0"/>
      <w:r>
        <w:rPr>
          <w:sz w:val="22"/>
          <w:szCs w:val="22"/>
        </w:rPr>
        <w:t xml:space="preserve">–elektroniczny system zgłoszeń   z   </w:t>
      </w:r>
    </w:p>
    <w:p w14:paraId="293D6E6F" w14:textId="77777777" w:rsidR="00E43736" w:rsidRDefault="00727099">
      <w:pPr>
        <w:pStyle w:val="Punkt"/>
        <w:numPr>
          <w:ilvl w:val="0"/>
          <w:numId w:val="0"/>
        </w:numPr>
        <w:spacing w:line="360" w:lineRule="auto"/>
        <w:ind w:left="426"/>
        <w:jc w:val="both"/>
        <w:rPr>
          <w:sz w:val="22"/>
          <w:szCs w:val="22"/>
        </w:rPr>
      </w:pPr>
      <w:r>
        <w:rPr>
          <w:sz w:val="22"/>
          <w:szCs w:val="22"/>
        </w:rPr>
        <w:t>wykorzystaniem oprogramowania JIRA;</w:t>
      </w:r>
    </w:p>
    <w:p w14:paraId="34C25FCF" w14:textId="77777777" w:rsidR="00E43736" w:rsidRDefault="00727099">
      <w:pPr>
        <w:pStyle w:val="Punkt"/>
        <w:tabs>
          <w:tab w:val="left" w:pos="-890"/>
        </w:tabs>
        <w:spacing w:line="360" w:lineRule="auto"/>
        <w:ind w:left="426" w:firstLine="0"/>
        <w:jc w:val="both"/>
        <w:rPr>
          <w:sz w:val="22"/>
          <w:szCs w:val="22"/>
        </w:rPr>
      </w:pPr>
      <w:r>
        <w:rPr>
          <w:b/>
          <w:sz w:val="22"/>
          <w:szCs w:val="22"/>
        </w:rPr>
        <w:t>Formularz zgłoszenia serwisowego</w:t>
      </w:r>
      <w:r>
        <w:rPr>
          <w:sz w:val="22"/>
          <w:szCs w:val="22"/>
        </w:rPr>
        <w:t xml:space="preserve"> - dokument wypełniany zgodnie z umową przez upoważnionego</w:t>
      </w:r>
    </w:p>
    <w:p w14:paraId="1FE2469E" w14:textId="77777777" w:rsidR="00E43736" w:rsidRDefault="00727099">
      <w:pPr>
        <w:pStyle w:val="Punkt"/>
        <w:numPr>
          <w:ilvl w:val="0"/>
          <w:numId w:val="0"/>
        </w:numPr>
        <w:spacing w:line="360" w:lineRule="auto"/>
        <w:ind w:left="426"/>
        <w:jc w:val="both"/>
        <w:rPr>
          <w:sz w:val="22"/>
          <w:szCs w:val="22"/>
        </w:rPr>
      </w:pPr>
      <w:r>
        <w:rPr>
          <w:sz w:val="22"/>
          <w:szCs w:val="22"/>
        </w:rPr>
        <w:t>pracownika KLIENTA przy dokonywaniu zgłoszenia serwisowego, zawierający pełne informacje niezbędne do podjęcia reakcji serwisowej (Wzór formularza znajduje się w Załączniku nr 1) używany tylko awaryjnie w przypadku awarii Oprogramowania  do ewidencji zgłoszeń serwisowych ;</w:t>
      </w:r>
    </w:p>
    <w:p w14:paraId="46BBDAA3" w14:textId="77777777" w:rsidR="00E43736" w:rsidRDefault="00727099">
      <w:pPr>
        <w:pStyle w:val="Punkt"/>
        <w:tabs>
          <w:tab w:val="left" w:pos="-890"/>
        </w:tabs>
        <w:spacing w:line="360" w:lineRule="auto"/>
        <w:ind w:left="426" w:firstLine="0"/>
        <w:jc w:val="both"/>
        <w:rPr>
          <w:sz w:val="22"/>
          <w:szCs w:val="22"/>
        </w:rPr>
      </w:pPr>
      <w:r>
        <w:rPr>
          <w:b/>
          <w:sz w:val="22"/>
          <w:szCs w:val="22"/>
        </w:rPr>
        <w:t>Godziny robocze</w:t>
      </w:r>
      <w:r>
        <w:rPr>
          <w:sz w:val="22"/>
          <w:szCs w:val="22"/>
        </w:rPr>
        <w:t xml:space="preserve"> - godziny od 8.00 do 16.00 w każdym Dniu roboczym;</w:t>
      </w:r>
    </w:p>
    <w:p w14:paraId="2FBF84BE" w14:textId="77777777" w:rsidR="00E43736" w:rsidRDefault="00727099">
      <w:pPr>
        <w:pStyle w:val="Punkt"/>
        <w:tabs>
          <w:tab w:val="left" w:pos="-890"/>
        </w:tabs>
        <w:spacing w:line="360" w:lineRule="auto"/>
        <w:ind w:left="426" w:firstLine="0"/>
        <w:jc w:val="both"/>
        <w:rPr>
          <w:sz w:val="22"/>
          <w:szCs w:val="22"/>
        </w:rPr>
      </w:pPr>
      <w:r>
        <w:rPr>
          <w:b/>
          <w:sz w:val="22"/>
          <w:szCs w:val="22"/>
        </w:rPr>
        <w:t>Miejsce eksploatacji</w:t>
      </w:r>
      <w:r>
        <w:rPr>
          <w:sz w:val="22"/>
          <w:szCs w:val="22"/>
        </w:rPr>
        <w:t xml:space="preserve"> - jednostka organizacyjna KLIENTA, w której wdrożono i jest eksploatowane Oprogramowanie BANK KRWI;</w:t>
      </w:r>
    </w:p>
    <w:p w14:paraId="61544B95" w14:textId="77777777" w:rsidR="00E43736" w:rsidRDefault="00727099">
      <w:pPr>
        <w:pStyle w:val="Punkt"/>
        <w:tabs>
          <w:tab w:val="left" w:pos="-890"/>
        </w:tabs>
        <w:spacing w:line="360" w:lineRule="auto"/>
        <w:ind w:left="426" w:firstLine="0"/>
        <w:jc w:val="both"/>
        <w:rPr>
          <w:sz w:val="22"/>
          <w:szCs w:val="22"/>
        </w:rPr>
      </w:pPr>
      <w:r>
        <w:rPr>
          <w:b/>
          <w:sz w:val="22"/>
          <w:szCs w:val="22"/>
        </w:rPr>
        <w:t>Miejsce instalacji</w:t>
      </w:r>
      <w:r>
        <w:rPr>
          <w:sz w:val="22"/>
          <w:szCs w:val="22"/>
        </w:rPr>
        <w:t xml:space="preserve"> - jednostka organizacyjna, w której zgodnie z odrębną Umową, zainstalowano Oprogramowanie BANK KRWI na serwerze;</w:t>
      </w:r>
    </w:p>
    <w:p w14:paraId="79E475CE" w14:textId="77777777" w:rsidR="00E43736" w:rsidRDefault="00727099">
      <w:pPr>
        <w:pStyle w:val="Punkt"/>
        <w:tabs>
          <w:tab w:val="left" w:pos="-890"/>
        </w:tabs>
        <w:spacing w:line="360" w:lineRule="auto"/>
        <w:ind w:left="426" w:firstLine="0"/>
        <w:jc w:val="both"/>
        <w:rPr>
          <w:sz w:val="22"/>
          <w:szCs w:val="22"/>
        </w:rPr>
      </w:pPr>
      <w:r>
        <w:rPr>
          <w:b/>
          <w:sz w:val="22"/>
          <w:szCs w:val="22"/>
        </w:rPr>
        <w:t>Naprawa</w:t>
      </w:r>
      <w:r>
        <w:rPr>
          <w:sz w:val="22"/>
          <w:szCs w:val="22"/>
        </w:rPr>
        <w:t xml:space="preserve"> – czynności usuwające Zatrzymanie pracy Oprogramowania BANK KRWI, realizowane zgodnie z warunkami określonymi w umowie;</w:t>
      </w:r>
    </w:p>
    <w:p w14:paraId="4C886881" w14:textId="77777777" w:rsidR="00E43736" w:rsidRDefault="00727099">
      <w:pPr>
        <w:pStyle w:val="Punkt"/>
        <w:tabs>
          <w:tab w:val="left" w:pos="-890"/>
        </w:tabs>
        <w:spacing w:line="360" w:lineRule="auto"/>
        <w:ind w:left="426" w:firstLine="0"/>
        <w:jc w:val="both"/>
        <w:rPr>
          <w:sz w:val="22"/>
          <w:szCs w:val="22"/>
        </w:rPr>
      </w:pPr>
      <w:bookmarkStart w:id="1" w:name="_Hlk48032164"/>
      <w:r>
        <w:rPr>
          <w:b/>
          <w:sz w:val="22"/>
          <w:szCs w:val="22"/>
        </w:rPr>
        <w:t>Nieprawidłowości oprogramowania BANK KRWI</w:t>
      </w:r>
      <w:r>
        <w:rPr>
          <w:sz w:val="22"/>
          <w:szCs w:val="22"/>
        </w:rPr>
        <w:t xml:space="preserve"> – oznaczają: działanie Oprogramowania BANK KRWI niezgodne z dostarczoną do niego dokumentacją;</w:t>
      </w:r>
      <w:bookmarkEnd w:id="1"/>
    </w:p>
    <w:p w14:paraId="281E02B1" w14:textId="77777777" w:rsidR="00E43736" w:rsidRDefault="00727099">
      <w:pPr>
        <w:pStyle w:val="Punkt"/>
        <w:tabs>
          <w:tab w:val="left" w:pos="851"/>
        </w:tabs>
        <w:spacing w:line="360" w:lineRule="auto"/>
        <w:ind w:left="426" w:firstLine="0"/>
        <w:jc w:val="both"/>
        <w:rPr>
          <w:sz w:val="22"/>
          <w:szCs w:val="22"/>
        </w:rPr>
      </w:pPr>
      <w:r>
        <w:rPr>
          <w:b/>
          <w:sz w:val="22"/>
          <w:szCs w:val="22"/>
        </w:rPr>
        <w:t>Nowa wersja (</w:t>
      </w:r>
      <w:proofErr w:type="spellStart"/>
      <w:r>
        <w:rPr>
          <w:b/>
          <w:sz w:val="22"/>
          <w:szCs w:val="22"/>
        </w:rPr>
        <w:t>upgrade</w:t>
      </w:r>
      <w:proofErr w:type="spellEnd"/>
      <w:r>
        <w:rPr>
          <w:b/>
          <w:sz w:val="22"/>
          <w:szCs w:val="22"/>
        </w:rPr>
        <w:t>)</w:t>
      </w:r>
      <w:r>
        <w:rPr>
          <w:sz w:val="22"/>
          <w:szCs w:val="22"/>
        </w:rPr>
        <w:t xml:space="preserve"> – oznacza nowelizację Oprogramowania BANK KRWI, identyfikowaną przez zmianę pierwszego członu numeru wersji. Oznakowana w ten sposób wersja zawiera zasadnicze zmiany funkcjonalne i technologiczne, oraz zmiany formy prezentacji danych i sposobu obsługi czynności operatorskich;</w:t>
      </w:r>
    </w:p>
    <w:p w14:paraId="225A145F"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Nowe wydanie (update)</w:t>
      </w:r>
      <w:r>
        <w:rPr>
          <w:sz w:val="22"/>
          <w:szCs w:val="22"/>
        </w:rPr>
        <w:t xml:space="preserve"> – oznacza nowelizację Oprogramowania BANK KRWI, identyfikowaną poprzez zmianę drugiego członu numeru wersji. Oznakowane w ten sposób wydanie zawiera zmiany polegające na ograniczonej modyfikacji formy prezentacji danych lub sposobu obsługi czynności operatorskich, ewentualnie także modyfikacje zakresu funkcjonalnego. Zmiana drugiego członu numeru wersji oznacza dokonaną zmianę struktury baz danych;</w:t>
      </w:r>
    </w:p>
    <w:p w14:paraId="74CC52B5"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Nowa modyfikacja/Modyfikacja</w:t>
      </w:r>
      <w:r>
        <w:rPr>
          <w:sz w:val="22"/>
          <w:szCs w:val="22"/>
        </w:rPr>
        <w:t xml:space="preserve">, </w:t>
      </w:r>
      <w:r>
        <w:rPr>
          <w:rFonts w:ascii="Symbol" w:eastAsia="Symbol" w:hAnsi="Symbol" w:cs="Symbol"/>
          <w:sz w:val="22"/>
          <w:szCs w:val="22"/>
        </w:rPr>
        <w:t></w:t>
      </w:r>
      <w:r>
        <w:rPr>
          <w:sz w:val="22"/>
          <w:szCs w:val="22"/>
        </w:rPr>
        <w:t xml:space="preserve"> oznacza zmienione Oprogramowanie BANK KRWI identyfikowane przez zmianę ostatniego członu numeru wersji. Oznakowane w ten sposób </w:t>
      </w:r>
      <w:r>
        <w:rPr>
          <w:sz w:val="22"/>
          <w:szCs w:val="22"/>
        </w:rPr>
        <w:lastRenderedPageBreak/>
        <w:t>Oprogramowanie BANK KRWI zawiera zmiany określonych programów eliminujące usterki oprogramowania ujawnione po udostępnieniu wydania do eksploatacji, oraz drobne modyfikacje zakresu funkcjonalnego;</w:t>
      </w:r>
    </w:p>
    <w:p w14:paraId="5D8DCD8F"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Numeracja wersji</w:t>
      </w:r>
      <w:r>
        <w:rPr>
          <w:sz w:val="22"/>
          <w:szCs w:val="22"/>
        </w:rPr>
        <w:t xml:space="preserve"> – oznacza oznakowanie wersji Oprogramowania BANK KRWI numerem o następującej strukturze X.XX.XXX (przykład "BANK KRWI" wersja 3.01.000). Pierwszy człon numeru oznacza wersję oprogramowania, drugi człon numeru oznacza wydanie, trzeci człon numeru oznacza modyfikację;</w:t>
      </w:r>
    </w:p>
    <w:p w14:paraId="2413BEB1"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Wsparcie dla oprogramowania BANK KRWI</w:t>
      </w:r>
      <w:r>
        <w:rPr>
          <w:sz w:val="22"/>
          <w:szCs w:val="22"/>
        </w:rPr>
        <w:t xml:space="preserve"> – oznacza wsparcie w zakresie świadczonego serwisu ostatnich dwóch Modyfikacji;</w:t>
      </w:r>
    </w:p>
    <w:p w14:paraId="24875AAE" w14:textId="77777777" w:rsidR="00E43736" w:rsidRDefault="00727099">
      <w:pPr>
        <w:pStyle w:val="Punkt"/>
        <w:tabs>
          <w:tab w:val="left" w:pos="-1250"/>
          <w:tab w:val="left" w:pos="426"/>
          <w:tab w:val="left" w:pos="851"/>
        </w:tabs>
        <w:spacing w:line="360" w:lineRule="auto"/>
        <w:ind w:left="426" w:firstLine="0"/>
        <w:jc w:val="both"/>
        <w:rPr>
          <w:sz w:val="22"/>
          <w:szCs w:val="22"/>
        </w:rPr>
      </w:pPr>
      <w:r>
        <w:rPr>
          <w:b/>
          <w:sz w:val="22"/>
          <w:szCs w:val="22"/>
        </w:rPr>
        <w:t>Opieka informatyczna</w:t>
      </w:r>
      <w:r>
        <w:rPr>
          <w:sz w:val="22"/>
          <w:szCs w:val="22"/>
        </w:rPr>
        <w:t xml:space="preserve"> </w:t>
      </w:r>
      <w:r>
        <w:rPr>
          <w:rFonts w:ascii="Symbol" w:eastAsia="Symbol" w:hAnsi="Symbol" w:cs="Symbol"/>
          <w:sz w:val="22"/>
          <w:szCs w:val="22"/>
        </w:rPr>
        <w:t></w:t>
      </w:r>
      <w:r>
        <w:rPr>
          <w:sz w:val="22"/>
          <w:szCs w:val="22"/>
        </w:rPr>
        <w:t xml:space="preserve"> oznacza świadczenie usług przy utrzymaniu eksploatacji Oprogramowania BANK KRWI na rzecz KLIENTA;</w:t>
      </w:r>
    </w:p>
    <w:p w14:paraId="77AE7889"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Oprogramowanie narzędziowe</w:t>
      </w:r>
      <w:r>
        <w:rPr>
          <w:sz w:val="22"/>
          <w:szCs w:val="22"/>
        </w:rPr>
        <w:t xml:space="preserve"> – system zarządzania bazą danych (DB/2 Client Access);</w:t>
      </w:r>
    </w:p>
    <w:p w14:paraId="7B5309DD"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Oprogramowanie BANK KRWI</w:t>
      </w:r>
      <w:r>
        <w:rPr>
          <w:sz w:val="22"/>
          <w:szCs w:val="22"/>
        </w:rPr>
        <w:t xml:space="preserve"> – oznacza, wdrożone w jednostkach organizacyjnych KLIENTA na podstawie umowy 20/961996 z dnia 02.09.1996 roku zawartej pomiędzy KLIENTEM a Przedsiębiorstwem Usługowo-Produkcyjnym SPIN Sp. z o.o..  oprogramowanie do obsługi banku krwi wraz z dostarczonymi Nowymi wersjami, Nowymi wydaniami i Modyfikacjami oprogramowania oraz oprogramowanie wspomagające zarządzanie, w wersji wyspecyfikowanej w Załączniku nr 3 ;</w:t>
      </w:r>
    </w:p>
    <w:p w14:paraId="3BAE6B48"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Oprogramowanie systemowe</w:t>
      </w:r>
      <w:r>
        <w:rPr>
          <w:sz w:val="22"/>
          <w:szCs w:val="22"/>
        </w:rPr>
        <w:t xml:space="preserve"> – system operacyjny;</w:t>
      </w:r>
    </w:p>
    <w:p w14:paraId="2D5676B5"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Platforma eksploatacyjna</w:t>
      </w:r>
      <w:r>
        <w:rPr>
          <w:sz w:val="22"/>
          <w:szCs w:val="22"/>
        </w:rPr>
        <w:t xml:space="preserve"> – oznacza powiązane funkcjonalnie elementy: Platformy sprzętowej i Oprogramowania narzędziowego;</w:t>
      </w:r>
    </w:p>
    <w:p w14:paraId="6914D784"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Platforma sprzętowa</w:t>
      </w:r>
      <w:r>
        <w:rPr>
          <w:sz w:val="22"/>
          <w:szCs w:val="22"/>
        </w:rPr>
        <w:t xml:space="preserve"> – oznacza Sprzęt komputerowy wraz z Oprogramowaniem systemowym zainstalowany u KLIENTA przeznaczony do eksploatacji Oprogramowania BANK KRWI;</w:t>
      </w:r>
    </w:p>
    <w:p w14:paraId="5F9CD405"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Protokół uzgodnień</w:t>
      </w:r>
      <w:r>
        <w:rPr>
          <w:sz w:val="22"/>
          <w:szCs w:val="22"/>
        </w:rPr>
        <w:t xml:space="preserve"> - protokół będący zapisem ustaleń podjętych przez przedstawicieli Stron w trakcie realizacji prac, w przypadkach spornych;</w:t>
      </w:r>
    </w:p>
    <w:p w14:paraId="1E7EA154"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Reakcja Serwisowa</w:t>
      </w:r>
      <w:r>
        <w:rPr>
          <w:sz w:val="22"/>
          <w:szCs w:val="22"/>
        </w:rPr>
        <w:t xml:space="preserve"> – rozpoczęcie przez ASSECO POLAND S.A. działań zmierzających do usunięcia zgłoszonych przez KLIENTA lub wykrytych przez ASSECO POLAND S.A. Nieprawidłowości oprogramowania BANK KRWI;</w:t>
      </w:r>
    </w:p>
    <w:p w14:paraId="7AFFE15D"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Rozwiązanie zastępcze</w:t>
      </w:r>
      <w:r>
        <w:rPr>
          <w:sz w:val="22"/>
          <w:szCs w:val="22"/>
        </w:rPr>
        <w:t xml:space="preserve"> </w:t>
      </w:r>
      <w:r>
        <w:rPr>
          <w:rFonts w:ascii="Symbol" w:eastAsia="Symbol" w:hAnsi="Symbol" w:cs="Symbol"/>
          <w:sz w:val="22"/>
          <w:szCs w:val="22"/>
        </w:rPr>
        <w:t></w:t>
      </w:r>
      <w:r>
        <w:rPr>
          <w:sz w:val="22"/>
          <w:szCs w:val="22"/>
        </w:rPr>
        <w:t xml:space="preserve"> oznacza dostarczone przez ASSECO POLAND S.A. indywidualnie dla każdej Nieprawidłowości oprogramowania BANK KRWI, awaryjne procedury postępowania oraz niezbędne uzupełnienia Oprogramowania BANK KRWI, nie stanowiące Naprawy, podejmowane w celu wspomagania zapewnienia ciągłości pracy Systemu informatycznego;</w:t>
      </w:r>
    </w:p>
    <w:p w14:paraId="4575A26C"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Sprzęt komputerowy</w:t>
      </w:r>
      <w:r>
        <w:rPr>
          <w:sz w:val="22"/>
          <w:szCs w:val="22"/>
        </w:rPr>
        <w:t xml:space="preserve"> - zestaw komputerów, terminali i oprzyrządowania, na którym pracuje oprogramowanie BANK KRWI, w tym komputery pełniące rolę serwerów, jak i urządzenia dostępu;</w:t>
      </w:r>
    </w:p>
    <w:p w14:paraId="4CE4E9F7"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lastRenderedPageBreak/>
        <w:t>System informatyczny</w:t>
      </w:r>
      <w:r>
        <w:rPr>
          <w:sz w:val="22"/>
          <w:szCs w:val="22"/>
        </w:rPr>
        <w:t xml:space="preserve"> – oznacza Oprogramowanie BANK KRWI, zainstalowane u KLIENT-a na Platformie sprzętowej, stanowiące funkcjonalną całość, spełniającą wymagania wskazane przepisami obowiązującego prawa oraz określone umową wymagania funkcjonalne, eksploatacyjne, wydajnościowe i w zakresie bezpieczeństwa;</w:t>
      </w:r>
    </w:p>
    <w:p w14:paraId="04F095AE" w14:textId="77777777" w:rsidR="00E43736" w:rsidRDefault="00727099">
      <w:pPr>
        <w:pStyle w:val="Punkt"/>
        <w:tabs>
          <w:tab w:val="left" w:pos="-1250"/>
          <w:tab w:val="left" w:pos="851"/>
        </w:tabs>
        <w:spacing w:line="360" w:lineRule="auto"/>
        <w:ind w:left="425" w:firstLine="0"/>
        <w:jc w:val="both"/>
        <w:rPr>
          <w:sz w:val="22"/>
          <w:szCs w:val="22"/>
        </w:rPr>
      </w:pPr>
      <w:r>
        <w:rPr>
          <w:b/>
          <w:sz w:val="22"/>
          <w:szCs w:val="22"/>
        </w:rPr>
        <w:t>Użytkownik</w:t>
      </w:r>
      <w:r>
        <w:rPr>
          <w:sz w:val="22"/>
          <w:szCs w:val="22"/>
        </w:rPr>
        <w:t xml:space="preserve"> </w:t>
      </w:r>
      <w:r>
        <w:rPr>
          <w:rFonts w:ascii="Symbol" w:eastAsia="Symbol" w:hAnsi="Symbol" w:cs="Symbol"/>
          <w:sz w:val="22"/>
          <w:szCs w:val="22"/>
        </w:rPr>
        <w:t></w:t>
      </w:r>
      <w:r>
        <w:rPr>
          <w:sz w:val="22"/>
          <w:szCs w:val="22"/>
        </w:rPr>
        <w:t xml:space="preserve"> należy przez to rozumieć osobę, która wykonuje przy użyciu Oprogramowania BANK KRWI czynności związane z pracą operacyjną KLIENTA;</w:t>
      </w:r>
    </w:p>
    <w:p w14:paraId="1CAAEBBC" w14:textId="77777777" w:rsidR="00E43736" w:rsidRDefault="00727099">
      <w:pPr>
        <w:pStyle w:val="Punkt"/>
        <w:tabs>
          <w:tab w:val="left" w:pos="-1250"/>
          <w:tab w:val="left" w:pos="851"/>
        </w:tabs>
        <w:spacing w:line="360" w:lineRule="auto"/>
        <w:ind w:left="425" w:firstLine="0"/>
        <w:jc w:val="both"/>
        <w:rPr>
          <w:b/>
          <w:sz w:val="22"/>
          <w:szCs w:val="22"/>
        </w:rPr>
      </w:pPr>
      <w:r>
        <w:rPr>
          <w:b/>
          <w:sz w:val="22"/>
          <w:szCs w:val="22"/>
        </w:rPr>
        <w:t xml:space="preserve">Słownik </w:t>
      </w:r>
      <w:proofErr w:type="spellStart"/>
      <w:r>
        <w:rPr>
          <w:b/>
          <w:sz w:val="22"/>
          <w:szCs w:val="22"/>
        </w:rPr>
        <w:t>Teryt</w:t>
      </w:r>
      <w:proofErr w:type="spellEnd"/>
      <w:r>
        <w:rPr>
          <w:sz w:val="22"/>
          <w:szCs w:val="22"/>
        </w:rPr>
        <w:t xml:space="preserve"> - oznacza TERYT (Krajowy Rejestr Urzędowy Podziału Terytorialnego Kraju) – rejestr urzędowy podziału terytorialnego kraju prowadzony przez </w:t>
      </w:r>
      <w:hyperlink r:id="rId11">
        <w:r>
          <w:rPr>
            <w:sz w:val="22"/>
            <w:szCs w:val="22"/>
          </w:rPr>
          <w:t>GUS</w:t>
        </w:r>
      </w:hyperlink>
      <w:r>
        <w:rPr>
          <w:b/>
          <w:sz w:val="22"/>
          <w:szCs w:val="22"/>
        </w:rPr>
        <w:t>;</w:t>
      </w:r>
    </w:p>
    <w:p w14:paraId="642255A0" w14:textId="77777777" w:rsidR="00E43736" w:rsidRDefault="00727099">
      <w:pPr>
        <w:pStyle w:val="Punkt"/>
        <w:tabs>
          <w:tab w:val="left" w:pos="-1250"/>
          <w:tab w:val="left" w:pos="851"/>
        </w:tabs>
        <w:spacing w:line="360" w:lineRule="auto"/>
        <w:ind w:left="425" w:firstLine="0"/>
        <w:jc w:val="both"/>
        <w:rPr>
          <w:b/>
          <w:sz w:val="22"/>
          <w:szCs w:val="22"/>
        </w:rPr>
      </w:pPr>
      <w:r>
        <w:rPr>
          <w:b/>
          <w:sz w:val="22"/>
          <w:szCs w:val="22"/>
        </w:rPr>
        <w:t xml:space="preserve">Słownik ISBT 128 </w:t>
      </w:r>
      <w:r>
        <w:rPr>
          <w:bCs/>
          <w:sz w:val="22"/>
          <w:szCs w:val="22"/>
        </w:rPr>
        <w:t>- oznacza system identyfikacji i znakowania składników krwi (dotyczy słownika klas, atrybutów oraz kodów końcowych produktów publikowanych przez ICCBBA w cyklach miesięcznych);</w:t>
      </w:r>
    </w:p>
    <w:p w14:paraId="143BBC29" w14:textId="77777777" w:rsidR="00E43736" w:rsidRDefault="00727099">
      <w:pPr>
        <w:pStyle w:val="Punkt"/>
        <w:tabs>
          <w:tab w:val="left" w:pos="-1250"/>
          <w:tab w:val="left" w:pos="851"/>
        </w:tabs>
        <w:spacing w:line="360" w:lineRule="auto"/>
        <w:ind w:left="425" w:firstLine="0"/>
        <w:jc w:val="both"/>
        <w:rPr>
          <w:bCs/>
        </w:rPr>
      </w:pPr>
      <w:r>
        <w:rPr>
          <w:b/>
          <w:sz w:val="22"/>
          <w:szCs w:val="22"/>
        </w:rPr>
        <w:t xml:space="preserve">Baza danych – </w:t>
      </w:r>
      <w:r>
        <w:rPr>
          <w:bCs/>
          <w:sz w:val="22"/>
          <w:szCs w:val="22"/>
        </w:rPr>
        <w:t>oznacza biblioteki z tabelami zawierającymi dane.</w:t>
      </w:r>
    </w:p>
    <w:p w14:paraId="52AE2CFC" w14:textId="77777777" w:rsidR="00E43736" w:rsidRDefault="00E43736">
      <w:pPr>
        <w:pStyle w:val="Nagwek"/>
        <w:tabs>
          <w:tab w:val="clear" w:pos="4536"/>
          <w:tab w:val="clear" w:pos="9072"/>
        </w:tabs>
        <w:spacing w:line="360" w:lineRule="auto"/>
        <w:jc w:val="center"/>
        <w:rPr>
          <w:rFonts w:ascii="Times New Roman" w:hAnsi="Times New Roman"/>
          <w:sz w:val="22"/>
          <w:szCs w:val="22"/>
        </w:rPr>
      </w:pPr>
    </w:p>
    <w:p w14:paraId="7F00B34F" w14:textId="77777777" w:rsidR="00E43736" w:rsidRDefault="00727099">
      <w:pPr>
        <w:pStyle w:val="Artykul"/>
        <w:tabs>
          <w:tab w:val="left" w:pos="1276"/>
          <w:tab w:val="left" w:pos="1985"/>
        </w:tabs>
        <w:spacing w:line="360" w:lineRule="auto"/>
        <w:ind w:left="1276"/>
        <w:jc w:val="center"/>
        <w:rPr>
          <w:sz w:val="22"/>
          <w:szCs w:val="22"/>
        </w:rPr>
      </w:pPr>
      <w:r>
        <w:rPr>
          <w:sz w:val="22"/>
          <w:szCs w:val="22"/>
        </w:rPr>
        <w:t>PRZEDMIOT UMOWY</w:t>
      </w:r>
    </w:p>
    <w:p w14:paraId="58EBCFE4" w14:textId="77777777" w:rsidR="00E43736" w:rsidRDefault="00727099">
      <w:pPr>
        <w:pStyle w:val="Paragraf2"/>
        <w:tabs>
          <w:tab w:val="clear" w:pos="697"/>
          <w:tab w:val="left" w:pos="284"/>
        </w:tabs>
        <w:spacing w:line="360" w:lineRule="auto"/>
        <w:ind w:left="0" w:firstLine="0"/>
        <w:rPr>
          <w:sz w:val="22"/>
          <w:szCs w:val="22"/>
        </w:rPr>
      </w:pPr>
      <w:r>
        <w:rPr>
          <w:sz w:val="22"/>
          <w:szCs w:val="22"/>
        </w:rPr>
        <w:t>Przedmiotem umowy jest sprawowanie przez ASSECO POLAND S.A., we współdziałaniu z KLIENTEM,</w:t>
      </w:r>
    </w:p>
    <w:p w14:paraId="699330C6" w14:textId="77777777" w:rsidR="00E43736" w:rsidRDefault="00727099">
      <w:pPr>
        <w:pStyle w:val="Paragraf2"/>
        <w:numPr>
          <w:ilvl w:val="0"/>
          <w:numId w:val="0"/>
        </w:numPr>
        <w:tabs>
          <w:tab w:val="left" w:pos="884"/>
        </w:tabs>
        <w:spacing w:line="360" w:lineRule="auto"/>
        <w:jc w:val="both"/>
        <w:rPr>
          <w:sz w:val="22"/>
          <w:szCs w:val="22"/>
        </w:rPr>
      </w:pPr>
      <w:r>
        <w:rPr>
          <w:sz w:val="22"/>
          <w:szCs w:val="22"/>
        </w:rPr>
        <w:t xml:space="preserve">Opieki informatycznej nad Oprogramowaniem BANK KRWI, wdrożonym w jednostkach organizacyjnych KLIENTA. </w:t>
      </w:r>
    </w:p>
    <w:p w14:paraId="4EC2F8B1"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W ramach Opieki informatycznej ASSECO POLAND S.A. zobowiązuje się do:</w:t>
      </w:r>
    </w:p>
    <w:p w14:paraId="28CB7332" w14:textId="77777777" w:rsidR="00E43736" w:rsidRDefault="00727099">
      <w:pPr>
        <w:pStyle w:val="Punkt"/>
        <w:tabs>
          <w:tab w:val="left" w:pos="709"/>
        </w:tabs>
        <w:spacing w:line="360" w:lineRule="auto"/>
        <w:ind w:left="426" w:firstLine="0"/>
        <w:jc w:val="both"/>
        <w:rPr>
          <w:sz w:val="22"/>
          <w:szCs w:val="22"/>
        </w:rPr>
      </w:pPr>
      <w:r>
        <w:rPr>
          <w:sz w:val="22"/>
          <w:szCs w:val="22"/>
        </w:rPr>
        <w:t xml:space="preserve">wykonywania usług serwisu, na zasadach określonych w Art. 3; </w:t>
      </w:r>
    </w:p>
    <w:p w14:paraId="200F174A" w14:textId="77777777" w:rsidR="00E43736" w:rsidRDefault="00727099">
      <w:pPr>
        <w:pStyle w:val="Punkt"/>
        <w:tabs>
          <w:tab w:val="left" w:pos="360"/>
          <w:tab w:val="left" w:pos="709"/>
        </w:tabs>
        <w:spacing w:line="360" w:lineRule="auto"/>
        <w:ind w:left="567" w:hanging="141"/>
        <w:rPr>
          <w:sz w:val="22"/>
          <w:szCs w:val="22"/>
        </w:rPr>
      </w:pPr>
      <w:r>
        <w:rPr>
          <w:sz w:val="22"/>
          <w:szCs w:val="22"/>
        </w:rPr>
        <w:t>wykonywania usług konsultacji w ramach funkcjonalności Oprogramowania BANK KRWI nabytej</w:t>
      </w:r>
    </w:p>
    <w:p w14:paraId="7DFD285A" w14:textId="77777777" w:rsidR="00E43736" w:rsidRDefault="00727099">
      <w:pPr>
        <w:pStyle w:val="Punkt"/>
        <w:numPr>
          <w:ilvl w:val="0"/>
          <w:numId w:val="0"/>
        </w:numPr>
        <w:tabs>
          <w:tab w:val="left" w:pos="709"/>
          <w:tab w:val="left" w:pos="884"/>
        </w:tabs>
        <w:spacing w:line="360" w:lineRule="auto"/>
        <w:ind w:left="567"/>
        <w:rPr>
          <w:sz w:val="22"/>
          <w:szCs w:val="22"/>
        </w:rPr>
      </w:pPr>
      <w:r>
        <w:rPr>
          <w:sz w:val="22"/>
          <w:szCs w:val="22"/>
        </w:rPr>
        <w:t xml:space="preserve">    przez Klienta na zasadach określonych w Art. 4;  </w:t>
      </w:r>
    </w:p>
    <w:p w14:paraId="740206EB" w14:textId="77777777" w:rsidR="00E43736" w:rsidRDefault="00727099">
      <w:pPr>
        <w:pStyle w:val="Punkt"/>
        <w:tabs>
          <w:tab w:val="left" w:pos="993"/>
          <w:tab w:val="left" w:pos="1134"/>
        </w:tabs>
        <w:spacing w:line="360" w:lineRule="auto"/>
        <w:ind w:left="709" w:hanging="283"/>
        <w:jc w:val="both"/>
        <w:rPr>
          <w:sz w:val="22"/>
          <w:szCs w:val="22"/>
        </w:rPr>
      </w:pPr>
      <w:bookmarkStart w:id="2" w:name="_Hlk48032848"/>
      <w:r>
        <w:rPr>
          <w:sz w:val="22"/>
          <w:szCs w:val="22"/>
        </w:rPr>
        <w:t>rozwoju oprogramowania BANK KRWI na zasadach określonych w Art. 5.</w:t>
      </w:r>
      <w:bookmarkEnd w:id="2"/>
    </w:p>
    <w:p w14:paraId="0CD059E3" w14:textId="77777777" w:rsidR="00E43736" w:rsidRDefault="00E43736">
      <w:pPr>
        <w:pStyle w:val="Paragraf2"/>
        <w:numPr>
          <w:ilvl w:val="0"/>
          <w:numId w:val="0"/>
        </w:numPr>
        <w:spacing w:line="360" w:lineRule="auto"/>
        <w:ind w:left="181"/>
        <w:jc w:val="both"/>
        <w:rPr>
          <w:sz w:val="22"/>
          <w:szCs w:val="22"/>
        </w:rPr>
      </w:pPr>
    </w:p>
    <w:p w14:paraId="30151E53" w14:textId="77777777" w:rsidR="00E43736" w:rsidRDefault="00727099">
      <w:pPr>
        <w:pStyle w:val="Artykul"/>
        <w:tabs>
          <w:tab w:val="left" w:pos="1276"/>
          <w:tab w:val="left" w:pos="1985"/>
        </w:tabs>
        <w:spacing w:line="360" w:lineRule="auto"/>
        <w:ind w:left="1276"/>
        <w:jc w:val="center"/>
        <w:rPr>
          <w:sz w:val="22"/>
          <w:szCs w:val="22"/>
        </w:rPr>
      </w:pPr>
      <w:r>
        <w:rPr>
          <w:sz w:val="22"/>
          <w:szCs w:val="22"/>
        </w:rPr>
        <w:t>SERWIS OPROGRAMOWANIA BANK KRWI</w:t>
      </w:r>
    </w:p>
    <w:p w14:paraId="35392D38" w14:textId="77777777" w:rsidR="00E43736" w:rsidRDefault="00727099">
      <w:pPr>
        <w:pStyle w:val="Paragraf2"/>
        <w:tabs>
          <w:tab w:val="clear" w:pos="697"/>
          <w:tab w:val="left" w:pos="-142"/>
          <w:tab w:val="left" w:pos="284"/>
        </w:tabs>
        <w:spacing w:line="360" w:lineRule="auto"/>
        <w:ind w:left="0" w:firstLine="0"/>
        <w:jc w:val="both"/>
        <w:rPr>
          <w:sz w:val="22"/>
          <w:szCs w:val="22"/>
        </w:rPr>
      </w:pPr>
      <w:r>
        <w:rPr>
          <w:sz w:val="22"/>
          <w:szCs w:val="22"/>
        </w:rPr>
        <w:t>Przez serwis Oprogramowania BANK KRWI Strony rozumieją świadczenie polegających na:</w:t>
      </w:r>
    </w:p>
    <w:p w14:paraId="6D8899BA" w14:textId="77777777" w:rsidR="00E43736" w:rsidRDefault="00727099">
      <w:pPr>
        <w:pStyle w:val="Punkt"/>
        <w:tabs>
          <w:tab w:val="left" w:pos="709"/>
        </w:tabs>
        <w:spacing w:line="360" w:lineRule="auto"/>
        <w:ind w:left="426" w:firstLine="0"/>
        <w:jc w:val="both"/>
        <w:rPr>
          <w:sz w:val="22"/>
          <w:szCs w:val="22"/>
        </w:rPr>
      </w:pPr>
      <w:r>
        <w:rPr>
          <w:sz w:val="22"/>
          <w:szCs w:val="22"/>
        </w:rPr>
        <w:t xml:space="preserve">usuwaniu </w:t>
      </w:r>
      <w:bookmarkStart w:id="3" w:name="_Hlk24551938"/>
      <w:r>
        <w:rPr>
          <w:sz w:val="22"/>
          <w:szCs w:val="22"/>
        </w:rPr>
        <w:t>Nieprawidłowości w działaniu Oprogramowania BANK KRWI</w:t>
      </w:r>
      <w:bookmarkEnd w:id="3"/>
      <w:r>
        <w:rPr>
          <w:sz w:val="22"/>
          <w:szCs w:val="22"/>
        </w:rPr>
        <w:t>,</w:t>
      </w:r>
    </w:p>
    <w:p w14:paraId="2C7E735A" w14:textId="57AC37C4" w:rsidR="00E43736" w:rsidRDefault="00727099">
      <w:pPr>
        <w:pStyle w:val="Punkt"/>
        <w:spacing w:line="360" w:lineRule="auto"/>
        <w:ind w:left="426" w:firstLine="0"/>
        <w:jc w:val="both"/>
        <w:rPr>
          <w:sz w:val="22"/>
          <w:szCs w:val="22"/>
        </w:rPr>
      </w:pPr>
      <w:r>
        <w:rPr>
          <w:sz w:val="22"/>
          <w:szCs w:val="22"/>
        </w:rPr>
        <w:t xml:space="preserve">usuwaniu niespójności danych  przetwarzanych przez Oprogramowanie </w:t>
      </w:r>
      <w:r w:rsidR="00277BBF">
        <w:rPr>
          <w:sz w:val="22"/>
          <w:szCs w:val="22"/>
        </w:rPr>
        <w:t xml:space="preserve">BANK KRWI </w:t>
      </w:r>
      <w:r>
        <w:rPr>
          <w:sz w:val="22"/>
          <w:szCs w:val="22"/>
        </w:rPr>
        <w:t>i gromadzonych w Bazie danych zarządzanej przez Oprogramowania narzędziowe, będących wynikiem Nieprawidłowości działania Oprogramowania BANK KRWI,</w:t>
      </w:r>
    </w:p>
    <w:p w14:paraId="0A1C0410" w14:textId="77777777" w:rsidR="00E43736" w:rsidRDefault="00727099">
      <w:pPr>
        <w:pStyle w:val="Punkt"/>
        <w:spacing w:line="360" w:lineRule="auto"/>
        <w:ind w:left="426" w:firstLine="0"/>
        <w:jc w:val="both"/>
        <w:rPr>
          <w:sz w:val="22"/>
          <w:szCs w:val="22"/>
        </w:rPr>
      </w:pPr>
      <w:r>
        <w:rPr>
          <w:sz w:val="22"/>
          <w:szCs w:val="22"/>
        </w:rPr>
        <w:t>wskazywaniu Rozwiązań zastępczych w użytkowaniu Oprogramowania BANK KRWI na czas usuwania Nieprawidłowości w działaniu oprogramowania BANK KRWI.</w:t>
      </w:r>
    </w:p>
    <w:p w14:paraId="6FD48E69" w14:textId="77777777" w:rsidR="00E43736" w:rsidRDefault="00727099">
      <w:pPr>
        <w:pStyle w:val="Paragraf2"/>
        <w:tabs>
          <w:tab w:val="clear" w:pos="697"/>
          <w:tab w:val="left" w:pos="284"/>
        </w:tabs>
        <w:spacing w:line="360" w:lineRule="auto"/>
        <w:ind w:left="0" w:firstLine="0"/>
        <w:rPr>
          <w:sz w:val="22"/>
          <w:szCs w:val="22"/>
        </w:rPr>
      </w:pPr>
      <w:r>
        <w:rPr>
          <w:sz w:val="22"/>
          <w:szCs w:val="22"/>
        </w:rPr>
        <w:t>KLIENT jest zobowiązany do utrzymania środków technicznych i oprogramowania umożliwiających świadczenie przez ASSECO POLAND S.A. usług objętych Umową w sposób zdalny, pod rygorem zwrotu wszystkich kosztów związanych z innymi formami świadczenia usługi w okresie obowiązywania umowy.</w:t>
      </w:r>
    </w:p>
    <w:p w14:paraId="48683F9D"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lastRenderedPageBreak/>
        <w:t>Jeśli Nieprawidłowość działania Oprogramowania BANK KRWI zgłoszona przez KLIENTA nie jest możliwa do Naprawy zdalnie lub nie można wskazać Rozwiązania zastępczego, wówczas ASSECO POLAND S.A. zobowiązuje się do podjęcia działań serwisowych bezpośrednio w Miejscu instalacji oprogramowania BANK KRWI w obustronnie uzgodnionych terminach, nie dłuższych jednak niż w ciągu 14 dni roboczych od daty stwierdzenia tego faktu.</w:t>
      </w:r>
    </w:p>
    <w:p w14:paraId="625D5269" w14:textId="3E5EC7FF" w:rsidR="00E43736" w:rsidRDefault="00727099">
      <w:pPr>
        <w:pStyle w:val="Paragraf2"/>
        <w:tabs>
          <w:tab w:val="clear" w:pos="697"/>
          <w:tab w:val="left" w:pos="284"/>
        </w:tabs>
        <w:spacing w:line="360" w:lineRule="auto"/>
        <w:ind w:left="0" w:firstLine="0"/>
        <w:jc w:val="both"/>
        <w:rPr>
          <w:sz w:val="22"/>
          <w:szCs w:val="22"/>
        </w:rPr>
      </w:pPr>
      <w:r>
        <w:rPr>
          <w:sz w:val="22"/>
          <w:szCs w:val="22"/>
        </w:rPr>
        <w:t>ASSECO POLAND S.A. podejmie czynności, o których mowa w ust. 1</w:t>
      </w:r>
      <w:r w:rsidR="00277BBF">
        <w:rPr>
          <w:sz w:val="22"/>
          <w:szCs w:val="22"/>
        </w:rPr>
        <w:t>,</w:t>
      </w:r>
      <w:r>
        <w:rPr>
          <w:sz w:val="22"/>
          <w:szCs w:val="22"/>
        </w:rPr>
        <w:t xml:space="preserve"> na podstawie skutecznego zgłoszenia  serwisowego. </w:t>
      </w:r>
    </w:p>
    <w:p w14:paraId="312F60F5" w14:textId="3FDC6899" w:rsidR="00E43736" w:rsidRDefault="00727099">
      <w:pPr>
        <w:pStyle w:val="Paragraf2"/>
        <w:tabs>
          <w:tab w:val="clear" w:pos="697"/>
          <w:tab w:val="left" w:pos="284"/>
        </w:tabs>
        <w:spacing w:line="360" w:lineRule="auto"/>
        <w:ind w:left="0" w:firstLine="0"/>
        <w:jc w:val="both"/>
        <w:rPr>
          <w:sz w:val="22"/>
          <w:szCs w:val="22"/>
        </w:rPr>
      </w:pPr>
      <w:bookmarkStart w:id="4" w:name="_Hlk48035909"/>
      <w:r>
        <w:rPr>
          <w:sz w:val="22"/>
          <w:szCs w:val="22"/>
        </w:rPr>
        <w:t>Skuteczne zgłoszenie serwisowe polega na wprowadzeniu za pośrednictwem Oprogramowania do ewidencji zgłoszeń serwisowych zgłoszenia o stwierdzonych Nieprawidłowości</w:t>
      </w:r>
      <w:r w:rsidR="00277BBF">
        <w:rPr>
          <w:sz w:val="22"/>
          <w:szCs w:val="22"/>
        </w:rPr>
        <w:t>ach</w:t>
      </w:r>
      <w:r>
        <w:rPr>
          <w:sz w:val="22"/>
          <w:szCs w:val="22"/>
        </w:rPr>
        <w:t xml:space="preserve"> Oprogramowania BANK KRWI zawierającego dane wymagane przez Oprogramowanie do ewidencji zgłoszeń serwisowych a w szczególnych przypadkach (awaria Oprogramowania do ewidencji zgłoszeń serwisowych) zgłoszenie przesłane za pomocą prawidłowo wypełnionego i podpisanego przez zgłaszającego Formularza Zgłoszenia Serwisowego (Załącznik 1) na wskazane w umowie adresy </w:t>
      </w:r>
      <w:bookmarkStart w:id="5" w:name="_Hlk119914675"/>
      <w:r>
        <w:rPr>
          <w:sz w:val="22"/>
          <w:szCs w:val="22"/>
          <w:highlight w:val="yellow"/>
        </w:rPr>
        <w:t>e-mail i jednocześnie kontakt przez infolinię bądź wyłącznie na wskazane w umowie adresy e-mail w razie awarii  Oprogramowania do ewidencji zgłoszeń serwisowych  i infolinii</w:t>
      </w:r>
      <w:bookmarkEnd w:id="5"/>
      <w:r>
        <w:rPr>
          <w:sz w:val="22"/>
          <w:szCs w:val="22"/>
        </w:rPr>
        <w:t xml:space="preserve"> (dalej „Zgłoszenie Serwisowe”).</w:t>
      </w:r>
      <w:bookmarkEnd w:id="4"/>
    </w:p>
    <w:p w14:paraId="01A7768B"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Dane adresowe dla dokonywania Zgłoszeń Serwisowych zawiera Załącznik nr 2 do niniejszej umowy. </w:t>
      </w:r>
      <w:r>
        <w:rPr>
          <w:sz w:val="22"/>
          <w:szCs w:val="22"/>
        </w:rPr>
        <w:br/>
        <w:t xml:space="preserve">O każdorazowej zmianie danych ASSECO POLAND S.A. poinformuje KLIENTA w formie pisemnej </w:t>
      </w:r>
      <w:bookmarkStart w:id="6" w:name="_Hlk119914708"/>
      <w:r>
        <w:rPr>
          <w:sz w:val="22"/>
          <w:szCs w:val="22"/>
          <w:highlight w:val="yellow"/>
        </w:rPr>
        <w:t>a zmiana taka nie stanowi zmiany Umowy</w:t>
      </w:r>
      <w:bookmarkEnd w:id="6"/>
      <w:r>
        <w:rPr>
          <w:sz w:val="22"/>
          <w:szCs w:val="22"/>
        </w:rPr>
        <w:t xml:space="preserve">. </w:t>
      </w:r>
    </w:p>
    <w:p w14:paraId="107B5651" w14:textId="77777777" w:rsidR="00E43736" w:rsidRDefault="00727099">
      <w:pPr>
        <w:pStyle w:val="Paragraf2"/>
        <w:tabs>
          <w:tab w:val="clear" w:pos="697"/>
          <w:tab w:val="left" w:pos="284"/>
        </w:tabs>
        <w:spacing w:line="360" w:lineRule="auto"/>
        <w:ind w:left="0" w:firstLine="0"/>
        <w:jc w:val="both"/>
        <w:rPr>
          <w:sz w:val="22"/>
          <w:szCs w:val="22"/>
        </w:rPr>
      </w:pPr>
      <w:bookmarkStart w:id="7" w:name="_Hlk48036021"/>
      <w:r>
        <w:rPr>
          <w:sz w:val="22"/>
          <w:szCs w:val="22"/>
        </w:rPr>
        <w:t xml:space="preserve">Awaryjne Zgłoszenie Serwisowe uznaje się za dokonane z chwilą potwierdzenia przez ASSECO POLAND S.A. przyjęcia Formularza Zgłoszenia Serwisowego </w:t>
      </w:r>
      <w:bookmarkEnd w:id="7"/>
    </w:p>
    <w:p w14:paraId="66AB0E28"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Pracownicy firmy ASSECO POLAND S.A. zapewnią w czasie realizowania usług serwisu ochronę i niedostępność baz lub informacji dotyczących KLIENTA dla osób trzecich nie będących podwykonawcami ASSECO POLAND S.A.</w:t>
      </w:r>
    </w:p>
    <w:p w14:paraId="4B4B0ABB"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Termin usunięcia Nieprawidłowości lub Awarii krytycznej Oprogramowania BANK KRWI zostanie określony przez ASSECO POLAND S.A. po ustaleniu przyczyny powstania Nieprawidłowości Oprogramowania BANK KRWI lub Awarii krytycznej.</w:t>
      </w:r>
    </w:p>
    <w:p w14:paraId="18E78333" w14:textId="5241C372" w:rsidR="00E43736" w:rsidRDefault="00727099">
      <w:pPr>
        <w:pStyle w:val="Paragraf2"/>
        <w:tabs>
          <w:tab w:val="clear" w:pos="697"/>
          <w:tab w:val="left" w:pos="426"/>
        </w:tabs>
        <w:spacing w:line="360" w:lineRule="auto"/>
        <w:ind w:left="0" w:firstLine="0"/>
        <w:jc w:val="both"/>
        <w:rPr>
          <w:sz w:val="22"/>
          <w:szCs w:val="22"/>
        </w:rPr>
      </w:pPr>
      <w:r>
        <w:rPr>
          <w:sz w:val="22"/>
          <w:szCs w:val="22"/>
        </w:rPr>
        <w:t xml:space="preserve">ASSECO POLAND S.A. zastrzega sobie prawo rozwiązywania szczególnie złożonych problemów w drodze Nowych wersji, Nowych wydań lub Modyfikacji </w:t>
      </w:r>
      <w:r w:rsidR="00B81FCF">
        <w:rPr>
          <w:sz w:val="22"/>
          <w:szCs w:val="22"/>
        </w:rPr>
        <w:t xml:space="preserve">Oprogramowania </w:t>
      </w:r>
      <w:r>
        <w:rPr>
          <w:sz w:val="22"/>
          <w:szCs w:val="22"/>
        </w:rPr>
        <w:t>BANK KRWI.</w:t>
      </w:r>
    </w:p>
    <w:p w14:paraId="04A0F826" w14:textId="2941B389" w:rsidR="00E43736" w:rsidRDefault="00727099">
      <w:pPr>
        <w:pStyle w:val="Paragraf2"/>
        <w:tabs>
          <w:tab w:val="clear" w:pos="697"/>
          <w:tab w:val="left" w:pos="426"/>
        </w:tabs>
        <w:spacing w:line="360" w:lineRule="auto"/>
        <w:ind w:left="0" w:firstLine="0"/>
        <w:jc w:val="both"/>
        <w:rPr>
          <w:sz w:val="22"/>
          <w:szCs w:val="22"/>
        </w:rPr>
      </w:pPr>
      <w:bookmarkStart w:id="8" w:name="_Hlk48036076"/>
      <w:r>
        <w:rPr>
          <w:sz w:val="22"/>
          <w:szCs w:val="22"/>
        </w:rPr>
        <w:t>Usługi w zakresie serwisu, o których mowa w ust. 1</w:t>
      </w:r>
      <w:r w:rsidR="00B81FCF">
        <w:rPr>
          <w:sz w:val="22"/>
          <w:szCs w:val="22"/>
        </w:rPr>
        <w:t>,</w:t>
      </w:r>
      <w:r>
        <w:rPr>
          <w:sz w:val="22"/>
          <w:szCs w:val="22"/>
        </w:rPr>
        <w:t xml:space="preserve"> ASSECO POLAND S.A. prowadzić będzie w Godzinach Roboczych </w:t>
      </w:r>
      <w:bookmarkEnd w:id="8"/>
    </w:p>
    <w:p w14:paraId="2E5C7B42" w14:textId="06ABB9AA" w:rsidR="00E43736" w:rsidRDefault="00727099">
      <w:pPr>
        <w:pStyle w:val="Paragraf2"/>
        <w:tabs>
          <w:tab w:val="clear" w:pos="697"/>
          <w:tab w:val="left" w:pos="426"/>
        </w:tabs>
        <w:spacing w:line="360" w:lineRule="auto"/>
        <w:ind w:left="0" w:firstLine="0"/>
        <w:jc w:val="both"/>
        <w:rPr>
          <w:sz w:val="22"/>
          <w:szCs w:val="22"/>
        </w:rPr>
      </w:pPr>
      <w:r>
        <w:rPr>
          <w:sz w:val="22"/>
          <w:szCs w:val="22"/>
        </w:rPr>
        <w:t xml:space="preserve">Inne usługi informatyczne, nieobjęte niniejszą umową, ASSECO POLAND S.A. świadczył będzie za dodatkowym wynagrodzeniem na podstawie odrębnych zleceń poprzedzonych ofertą Asseco Poland S.A. </w:t>
      </w:r>
    </w:p>
    <w:p w14:paraId="2CF16852" w14:textId="77777777" w:rsidR="00E43736" w:rsidRDefault="00727099">
      <w:pPr>
        <w:pStyle w:val="Paragraf2"/>
        <w:tabs>
          <w:tab w:val="clear" w:pos="697"/>
          <w:tab w:val="left" w:pos="426"/>
        </w:tabs>
        <w:spacing w:line="360" w:lineRule="auto"/>
        <w:ind w:left="0" w:firstLine="0"/>
        <w:jc w:val="both"/>
        <w:rPr>
          <w:sz w:val="22"/>
          <w:szCs w:val="22"/>
        </w:rPr>
      </w:pPr>
      <w:r>
        <w:rPr>
          <w:sz w:val="22"/>
          <w:szCs w:val="22"/>
        </w:rPr>
        <w:t>Podstawą wyceny wynagrodzenia za inne usługi informatyczne będzie stawka godzinowa w wysokości 260 zł netto za pracę jednego członka personelu Asseco Poland S.A.</w:t>
      </w:r>
    </w:p>
    <w:p w14:paraId="443BE75B" w14:textId="77777777" w:rsidR="00E43736" w:rsidRDefault="00E43736">
      <w:pPr>
        <w:pStyle w:val="Paragraf2"/>
        <w:numPr>
          <w:ilvl w:val="0"/>
          <w:numId w:val="0"/>
        </w:numPr>
        <w:spacing w:line="360" w:lineRule="auto"/>
        <w:jc w:val="both"/>
        <w:rPr>
          <w:sz w:val="22"/>
          <w:szCs w:val="22"/>
        </w:rPr>
      </w:pPr>
    </w:p>
    <w:p w14:paraId="49277888" w14:textId="77777777" w:rsidR="00E43736" w:rsidRDefault="00727099">
      <w:pPr>
        <w:pStyle w:val="Artykul"/>
        <w:tabs>
          <w:tab w:val="left" w:pos="567"/>
        </w:tabs>
        <w:spacing w:line="360" w:lineRule="auto"/>
        <w:ind w:left="284"/>
        <w:jc w:val="center"/>
        <w:rPr>
          <w:sz w:val="22"/>
          <w:szCs w:val="22"/>
        </w:rPr>
      </w:pPr>
      <w:r>
        <w:rPr>
          <w:sz w:val="22"/>
          <w:szCs w:val="22"/>
        </w:rPr>
        <w:t xml:space="preserve">KONSULTACJE </w:t>
      </w:r>
    </w:p>
    <w:p w14:paraId="0A47D785"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Przez usługi w zakresie konsultacji przy utrzymywaniu eksploatacji Oprogramowania BANK KRWI Strony rozumieją współdziałanie z KLIENTEM w pracach związanych z analizą problemów merytorycznych, technicznych i organizacyjnych, które dotyczą użytkowanego Oprogramowania BANK KRWI oraz wskazywanie rozwiązań niezbędnych dla obsługi tych problemów</w:t>
      </w:r>
      <w:bookmarkStart w:id="9" w:name="_Hlk48036222"/>
      <w:r>
        <w:rPr>
          <w:sz w:val="22"/>
          <w:szCs w:val="22"/>
        </w:rPr>
        <w:t xml:space="preserve">, </w:t>
      </w:r>
      <w:proofErr w:type="spellStart"/>
      <w:r>
        <w:rPr>
          <w:sz w:val="22"/>
          <w:szCs w:val="22"/>
        </w:rPr>
        <w:t>tj</w:t>
      </w:r>
      <w:proofErr w:type="spellEnd"/>
      <w:r>
        <w:rPr>
          <w:sz w:val="22"/>
          <w:szCs w:val="22"/>
        </w:rPr>
        <w:t>:</w:t>
      </w:r>
    </w:p>
    <w:p w14:paraId="0123C231" w14:textId="073C7A7B" w:rsidR="00E43736" w:rsidRDefault="00727099">
      <w:pPr>
        <w:pStyle w:val="Paragraf2"/>
        <w:numPr>
          <w:ilvl w:val="0"/>
          <w:numId w:val="0"/>
        </w:numPr>
        <w:tabs>
          <w:tab w:val="left" w:pos="709"/>
        </w:tabs>
        <w:spacing w:line="360" w:lineRule="auto"/>
        <w:ind w:left="426"/>
        <w:jc w:val="both"/>
        <w:rPr>
          <w:sz w:val="22"/>
          <w:szCs w:val="22"/>
        </w:rPr>
      </w:pPr>
      <w:r>
        <w:rPr>
          <w:sz w:val="22"/>
          <w:szCs w:val="22"/>
        </w:rPr>
        <w:t xml:space="preserve">1. okresowej aktualizacji baz danych słownikami TERYT i słownikami ISBT 128na serwerze </w:t>
      </w:r>
      <w:proofErr w:type="spellStart"/>
      <w:r w:rsidR="00B81FCF">
        <w:rPr>
          <w:sz w:val="22"/>
          <w:szCs w:val="22"/>
        </w:rPr>
        <w:t>W</w:t>
      </w:r>
      <w:r>
        <w:rPr>
          <w:sz w:val="22"/>
          <w:szCs w:val="22"/>
        </w:rPr>
        <w:t>CKiK</w:t>
      </w:r>
      <w:proofErr w:type="spellEnd"/>
      <w:r>
        <w:rPr>
          <w:sz w:val="22"/>
          <w:szCs w:val="22"/>
        </w:rPr>
        <w:t xml:space="preserve"> ;</w:t>
      </w:r>
    </w:p>
    <w:p w14:paraId="73886F63" w14:textId="77777777" w:rsidR="00E43736" w:rsidRDefault="00727099">
      <w:pPr>
        <w:pStyle w:val="Paragraf2"/>
        <w:numPr>
          <w:ilvl w:val="0"/>
          <w:numId w:val="0"/>
        </w:numPr>
        <w:tabs>
          <w:tab w:val="left" w:pos="426"/>
        </w:tabs>
        <w:spacing w:line="360" w:lineRule="auto"/>
        <w:ind w:left="426"/>
        <w:jc w:val="both"/>
        <w:rPr>
          <w:sz w:val="22"/>
          <w:szCs w:val="22"/>
        </w:rPr>
      </w:pPr>
      <w:r>
        <w:rPr>
          <w:sz w:val="22"/>
          <w:szCs w:val="22"/>
        </w:rPr>
        <w:t>3. dostosowania Oprogramowania BANK KRWI do zmian w standardzie ISBT 128 – zmiana sposobu kodowania składników krwi;</w:t>
      </w:r>
    </w:p>
    <w:p w14:paraId="54261DA1" w14:textId="77777777" w:rsidR="00E43736" w:rsidRDefault="00727099">
      <w:pPr>
        <w:pStyle w:val="Paragraf2"/>
        <w:numPr>
          <w:ilvl w:val="0"/>
          <w:numId w:val="0"/>
        </w:numPr>
        <w:tabs>
          <w:tab w:val="left" w:pos="426"/>
        </w:tabs>
        <w:spacing w:line="360" w:lineRule="auto"/>
        <w:ind w:left="426"/>
        <w:jc w:val="both"/>
        <w:rPr>
          <w:sz w:val="22"/>
          <w:szCs w:val="22"/>
        </w:rPr>
      </w:pPr>
      <w:r>
        <w:rPr>
          <w:sz w:val="22"/>
          <w:szCs w:val="22"/>
        </w:rPr>
        <w:t>4. optymalnej konfiguracji Oprogramowania narzędziowego w zakresie wymaganym przez Oprogramowanie BANK KRWI;</w:t>
      </w:r>
    </w:p>
    <w:p w14:paraId="554B7C48" w14:textId="77777777" w:rsidR="00E43736" w:rsidRDefault="00727099">
      <w:pPr>
        <w:pStyle w:val="Paragraf2"/>
        <w:numPr>
          <w:ilvl w:val="0"/>
          <w:numId w:val="0"/>
        </w:numPr>
        <w:tabs>
          <w:tab w:val="left" w:pos="426"/>
        </w:tabs>
        <w:spacing w:line="360" w:lineRule="auto"/>
        <w:ind w:left="426"/>
        <w:jc w:val="both"/>
        <w:rPr>
          <w:sz w:val="22"/>
          <w:szCs w:val="22"/>
        </w:rPr>
      </w:pPr>
      <w:r>
        <w:rPr>
          <w:sz w:val="22"/>
          <w:szCs w:val="22"/>
        </w:rPr>
        <w:t>5. organizacji procesów przetwarzania danych przez Oprogramowanie BANK KRWI;</w:t>
      </w:r>
    </w:p>
    <w:p w14:paraId="4BEBCB58" w14:textId="77777777" w:rsidR="00E43736" w:rsidRDefault="00727099">
      <w:pPr>
        <w:pStyle w:val="Paragraf2"/>
        <w:numPr>
          <w:ilvl w:val="0"/>
          <w:numId w:val="0"/>
        </w:numPr>
        <w:tabs>
          <w:tab w:val="left" w:pos="426"/>
        </w:tabs>
        <w:spacing w:line="360" w:lineRule="auto"/>
        <w:ind w:left="426"/>
        <w:jc w:val="both"/>
        <w:rPr>
          <w:sz w:val="22"/>
          <w:szCs w:val="22"/>
        </w:rPr>
      </w:pPr>
      <w:r>
        <w:rPr>
          <w:sz w:val="22"/>
          <w:szCs w:val="22"/>
        </w:rPr>
        <w:t xml:space="preserve">6. właściwego wykorzystania </w:t>
      </w:r>
      <w:proofErr w:type="spellStart"/>
      <w:r>
        <w:rPr>
          <w:sz w:val="22"/>
          <w:szCs w:val="22"/>
        </w:rPr>
        <w:t>parametryzowalnych</w:t>
      </w:r>
      <w:proofErr w:type="spellEnd"/>
      <w:r>
        <w:rPr>
          <w:sz w:val="22"/>
          <w:szCs w:val="22"/>
        </w:rPr>
        <w:t xml:space="preserve"> i definiowalnych mechanizmów Oprogramowania BANK KRWI;</w:t>
      </w:r>
    </w:p>
    <w:p w14:paraId="2FE4CC1B" w14:textId="77777777" w:rsidR="00E43736" w:rsidRDefault="00727099">
      <w:pPr>
        <w:pStyle w:val="Paragraf2"/>
        <w:numPr>
          <w:ilvl w:val="0"/>
          <w:numId w:val="0"/>
        </w:numPr>
        <w:tabs>
          <w:tab w:val="left" w:pos="426"/>
        </w:tabs>
        <w:spacing w:line="360" w:lineRule="auto"/>
        <w:ind w:left="426"/>
        <w:jc w:val="both"/>
        <w:rPr>
          <w:sz w:val="22"/>
          <w:szCs w:val="22"/>
        </w:rPr>
      </w:pPr>
      <w:r>
        <w:rPr>
          <w:sz w:val="22"/>
          <w:szCs w:val="22"/>
        </w:rPr>
        <w:t xml:space="preserve">7. możliwości dostosowania Oprogramowania BANK KRWI do planowanych zmian wewnętrznych przepisów KLIENTA w celu zwiększenia stopnia wykorzystania Oprogramowania BANK KRWI; </w:t>
      </w:r>
    </w:p>
    <w:p w14:paraId="7776F92D" w14:textId="77777777" w:rsidR="00E43736" w:rsidRDefault="00727099">
      <w:pPr>
        <w:pStyle w:val="Paragraf2"/>
        <w:numPr>
          <w:ilvl w:val="0"/>
          <w:numId w:val="0"/>
        </w:numPr>
        <w:tabs>
          <w:tab w:val="left" w:pos="426"/>
        </w:tabs>
        <w:spacing w:line="360" w:lineRule="auto"/>
        <w:ind w:left="426"/>
        <w:jc w:val="both"/>
        <w:rPr>
          <w:sz w:val="22"/>
          <w:szCs w:val="22"/>
        </w:rPr>
      </w:pPr>
      <w:r>
        <w:rPr>
          <w:sz w:val="22"/>
          <w:szCs w:val="22"/>
        </w:rPr>
        <w:t>8. instalacji Nowej wersji. Nowej wydań, Nowych Modyfikacji oprogramowania BANK KRWI w środowisku testowym i produkcyjnym- z zastrzeżeniem postanowień art. 7 ust. 2.</w:t>
      </w:r>
      <w:bookmarkEnd w:id="9"/>
    </w:p>
    <w:p w14:paraId="2A423D98" w14:textId="77777777" w:rsidR="00E43736" w:rsidRDefault="00E43736">
      <w:pPr>
        <w:pStyle w:val="Paragraf2"/>
        <w:numPr>
          <w:ilvl w:val="0"/>
          <w:numId w:val="0"/>
        </w:numPr>
        <w:tabs>
          <w:tab w:val="left" w:pos="720"/>
        </w:tabs>
        <w:spacing w:line="360" w:lineRule="auto"/>
        <w:ind w:left="720"/>
        <w:jc w:val="both"/>
        <w:rPr>
          <w:sz w:val="22"/>
          <w:szCs w:val="22"/>
        </w:rPr>
      </w:pPr>
    </w:p>
    <w:p w14:paraId="4A41A8A4" w14:textId="294C4582" w:rsidR="00E43736" w:rsidRDefault="00727099">
      <w:pPr>
        <w:pStyle w:val="Paragraf2"/>
        <w:tabs>
          <w:tab w:val="clear" w:pos="697"/>
          <w:tab w:val="left" w:pos="284"/>
        </w:tabs>
        <w:spacing w:line="360" w:lineRule="auto"/>
        <w:ind w:left="0" w:firstLine="0"/>
        <w:jc w:val="both"/>
        <w:rPr>
          <w:sz w:val="22"/>
          <w:szCs w:val="22"/>
        </w:rPr>
      </w:pPr>
      <w:bookmarkStart w:id="10" w:name="_Hlk48036411"/>
      <w:r>
        <w:rPr>
          <w:sz w:val="22"/>
          <w:szCs w:val="22"/>
        </w:rPr>
        <w:t>Usługi w zakresie konsultacji o których mowa w ust. 1</w:t>
      </w:r>
      <w:r w:rsidR="00E545FA">
        <w:rPr>
          <w:sz w:val="22"/>
          <w:szCs w:val="22"/>
        </w:rPr>
        <w:t>,</w:t>
      </w:r>
      <w:r>
        <w:rPr>
          <w:sz w:val="22"/>
          <w:szCs w:val="22"/>
        </w:rPr>
        <w:t xml:space="preserve"> ASSECO POLAND S.A. prowadzić będzie telefonicznie z siedziby firmy ewentualnie drogą pocztową lub za pośrednictwem poczty elektronicznej w formie pisemnych opracowań, o ile zapytanie ze strony KLIENTA będzie posiadać taką formę, w dni robocze, w godzinach roboczych</w:t>
      </w:r>
      <w:bookmarkEnd w:id="10"/>
      <w:r>
        <w:rPr>
          <w:sz w:val="22"/>
          <w:szCs w:val="22"/>
        </w:rPr>
        <w:t>.</w:t>
      </w:r>
    </w:p>
    <w:p w14:paraId="53EF6CCD" w14:textId="13A9860E" w:rsidR="00E43736" w:rsidRDefault="00727099">
      <w:pPr>
        <w:pStyle w:val="Paragraf2"/>
        <w:tabs>
          <w:tab w:val="clear" w:pos="697"/>
          <w:tab w:val="left" w:pos="284"/>
        </w:tabs>
        <w:spacing w:line="360" w:lineRule="auto"/>
        <w:ind w:left="0" w:firstLine="0"/>
        <w:jc w:val="both"/>
        <w:rPr>
          <w:sz w:val="22"/>
          <w:szCs w:val="22"/>
        </w:rPr>
      </w:pPr>
      <w:bookmarkStart w:id="11" w:name="_Hlk48036561"/>
      <w:r>
        <w:rPr>
          <w:sz w:val="22"/>
          <w:szCs w:val="22"/>
        </w:rPr>
        <w:t>Usługi w zakresie konsultacji</w:t>
      </w:r>
      <w:r w:rsidR="00E545FA">
        <w:rPr>
          <w:sz w:val="22"/>
          <w:szCs w:val="22"/>
        </w:rPr>
        <w:t>,</w:t>
      </w:r>
      <w:r>
        <w:rPr>
          <w:sz w:val="22"/>
          <w:szCs w:val="22"/>
        </w:rPr>
        <w:t xml:space="preserve"> o których mowa w ust. 1, ASSECO POLAND S.A. prowadzić będzie w ramach wynagrodzenia określonego w art. 8 niniejszej umowy w liczbie 30 godzin w okresie 3 miesięcy w przypadku oprogramowania do obsługi BANKU KRWI oraz 36 godzin w okresie 3 miesięcy w przypadku oprogramowania wspomagającego zarządzanie w wersji wyspecyfikowanej w Załączniku nr 3.</w:t>
      </w:r>
      <w:bookmarkEnd w:id="11"/>
    </w:p>
    <w:p w14:paraId="232DCA6B"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 Usługa wykraczająca ponad przyznany limit będzie odpłatna wg stawki 260 zł netto za godzinę. </w:t>
      </w:r>
    </w:p>
    <w:p w14:paraId="2EBB2B76" w14:textId="12E74667" w:rsidR="00E43736" w:rsidRDefault="00727099">
      <w:pPr>
        <w:pStyle w:val="Paragraf2"/>
        <w:tabs>
          <w:tab w:val="clear" w:pos="697"/>
          <w:tab w:val="left" w:pos="284"/>
        </w:tabs>
        <w:spacing w:line="360" w:lineRule="auto"/>
        <w:ind w:left="0" w:firstLine="0"/>
        <w:jc w:val="both"/>
        <w:rPr>
          <w:sz w:val="22"/>
          <w:szCs w:val="22"/>
        </w:rPr>
      </w:pPr>
      <w:r>
        <w:rPr>
          <w:sz w:val="22"/>
          <w:szCs w:val="22"/>
        </w:rPr>
        <w:t>Limit, o którym mowa w ust. 3</w:t>
      </w:r>
      <w:r w:rsidR="00E545FA">
        <w:rPr>
          <w:sz w:val="22"/>
          <w:szCs w:val="22"/>
        </w:rPr>
        <w:t>,</w:t>
      </w:r>
      <w:r>
        <w:rPr>
          <w:sz w:val="22"/>
          <w:szCs w:val="22"/>
        </w:rPr>
        <w:t xml:space="preserve"> obejmuje całość prac przeprowadzonych przez ASSECO POLAND S.A. dla wyjaśnienia zagadnienia.</w:t>
      </w:r>
    </w:p>
    <w:p w14:paraId="5D7F175F"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Każdorazowe skorzystanie przez KLIENTA z limitu zostanie odnotowane przez ASSECO POLAND S.A. </w:t>
      </w:r>
    </w:p>
    <w:p w14:paraId="6FB0789E" w14:textId="4E89A0ED"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Na zamówienie KLIENTA usługi w zakresie konsultacji, o których mowa w ust. 1, mogą być zamiennie świadczone poprzez wizytę konsultanta ASSECO POLAND S.A. w siedzibie KLIENTA, przy czym jeden dzień wizyty konsultanta ASSECO POLAND S.A. jest równy 8 godzinom usług konsultacji świadczonych w </w:t>
      </w:r>
      <w:r>
        <w:rPr>
          <w:sz w:val="22"/>
          <w:szCs w:val="22"/>
        </w:rPr>
        <w:lastRenderedPageBreak/>
        <w:t>sposób określony w ust. 3. Każda wizyta konsultanta ASSECO POLAND S.A. uszczupla limit, o którym mowa w ust. 3.</w:t>
      </w:r>
    </w:p>
    <w:p w14:paraId="60102ED2" w14:textId="77777777" w:rsidR="00E43736" w:rsidRDefault="00E43736">
      <w:pPr>
        <w:pStyle w:val="Paragraf2"/>
        <w:numPr>
          <w:ilvl w:val="0"/>
          <w:numId w:val="0"/>
        </w:numPr>
        <w:tabs>
          <w:tab w:val="left" w:pos="720"/>
        </w:tabs>
        <w:spacing w:line="360" w:lineRule="auto"/>
        <w:jc w:val="both"/>
        <w:rPr>
          <w:sz w:val="22"/>
          <w:szCs w:val="22"/>
        </w:rPr>
      </w:pPr>
    </w:p>
    <w:p w14:paraId="67E11E01" w14:textId="77777777" w:rsidR="00E43736" w:rsidRDefault="00727099">
      <w:pPr>
        <w:pStyle w:val="Artykul"/>
        <w:spacing w:line="360" w:lineRule="auto"/>
        <w:jc w:val="center"/>
        <w:rPr>
          <w:sz w:val="22"/>
          <w:szCs w:val="22"/>
        </w:rPr>
      </w:pPr>
      <w:r>
        <w:rPr>
          <w:sz w:val="22"/>
          <w:szCs w:val="22"/>
        </w:rPr>
        <w:t>ROZWÓJ OPROGRAMOWANIA BANK KRWI</w:t>
      </w:r>
    </w:p>
    <w:p w14:paraId="424905E6"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ASSECO POLAND S.A. zobowiązuje się w zakresie rozwoju Oprogramowania BANK KRWI do:</w:t>
      </w:r>
    </w:p>
    <w:p w14:paraId="067413DD" w14:textId="77777777" w:rsidR="00E43736" w:rsidRDefault="00727099">
      <w:pPr>
        <w:pStyle w:val="Punkt"/>
        <w:tabs>
          <w:tab w:val="left" w:pos="567"/>
        </w:tabs>
        <w:spacing w:line="360" w:lineRule="auto"/>
        <w:ind w:left="426" w:firstLine="0"/>
        <w:jc w:val="both"/>
        <w:rPr>
          <w:sz w:val="22"/>
          <w:szCs w:val="22"/>
        </w:rPr>
      </w:pPr>
      <w:r>
        <w:rPr>
          <w:sz w:val="22"/>
          <w:szCs w:val="22"/>
        </w:rPr>
        <w:t>informowania KLIENTA o Nowych wydaniach, Nowych wersjach i Modyfikacjach oprogramowania BANK KRWI;</w:t>
      </w:r>
    </w:p>
    <w:p w14:paraId="2E2AA774" w14:textId="77777777" w:rsidR="00E43736" w:rsidRDefault="00727099">
      <w:pPr>
        <w:pStyle w:val="Punkt"/>
        <w:tabs>
          <w:tab w:val="left" w:pos="567"/>
        </w:tabs>
        <w:spacing w:line="360" w:lineRule="auto"/>
        <w:ind w:left="426" w:firstLine="0"/>
        <w:jc w:val="both"/>
        <w:rPr>
          <w:sz w:val="22"/>
          <w:szCs w:val="22"/>
        </w:rPr>
      </w:pPr>
      <w:r>
        <w:rPr>
          <w:sz w:val="22"/>
          <w:szCs w:val="22"/>
        </w:rPr>
        <w:t>dostarczania powstałych Nowych wydań oraz Nowych wersji Oprogramowania BANK KRWI wraz z aktualną dokumentacją użytkową.</w:t>
      </w:r>
    </w:p>
    <w:p w14:paraId="3566E063"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W ramach przedmiotu niniejszej Umowy ASSECO POLAND S.A. będzie śledził i analizował problemy merytoryczne i techniczne, które dotyczą Oprogramowania BANK KRWI, związane z dostosowaniem go do pracy na nowych Platformach eksploatacyjnych oraz z utrzymaniem w zgodności z  obowiązującymi przepisami prawa w dziedzinie, której dotyczy Oprogramowanie BANK KRWI. </w:t>
      </w:r>
    </w:p>
    <w:p w14:paraId="46BB083C"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W przypadku zmiany powszechnie bezwzględnie obowiązujących przepisów prawnych, niosących konieczność zmian w Oprogramowaniu BANK KRWI zgłaszanych przez KLIENTA, ASSECO POLAND S.A. zobowiązuje się uwzględnić te zmiany i wykonać niezbędne, związane z tym czynności mające na celu dostosowanie Oprogramowania BANK KRWI do zmienionych powszechnie bezwzględnie obowiązujących przepisów prawnych w terminie 90 dni od daty powyższego zgłoszenia.</w:t>
      </w:r>
    </w:p>
    <w:p w14:paraId="1037D093"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Warunkiem wykonania przez ASSECO POLAND S.A. zobowiązań określonych w ust. 1 jest opracowanie Nowego wydania, Nowej wersji lub Nowych modyfikacji przez ASSECO POLAND S.A.</w:t>
      </w:r>
    </w:p>
    <w:p w14:paraId="484944A9"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Usługi w zakresie rozwoju oprogramowania, o których mowa w ust. 1, 2 i 3, ASSECO POLAND S.A. prowadzić będzie w ramach wynagrodzenia określonego w art. 8 niniejszej umowy w liczbie 15 godzin w okresie 3 miesięcy w przypadku oprogramowania do obsługi BAKU KRWI oraz 12 godzin w okresie 3 miesięcy w przypadku oprogramowania wspomagającego zarządzanie w wersji wyspecyfikowanej w Załączniku nr 3.</w:t>
      </w:r>
    </w:p>
    <w:p w14:paraId="3DDBD625"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 Usługa wykraczająca ponad przyznany limit będzie odpłatna wg stawki 260 zł netto za godzinę. </w:t>
      </w:r>
    </w:p>
    <w:p w14:paraId="35B31F9C" w14:textId="04C420AE" w:rsidR="00E43736" w:rsidRDefault="00727099">
      <w:pPr>
        <w:pStyle w:val="Paragraf2"/>
        <w:tabs>
          <w:tab w:val="clear" w:pos="697"/>
          <w:tab w:val="left" w:pos="284"/>
        </w:tabs>
        <w:spacing w:line="360" w:lineRule="auto"/>
        <w:ind w:left="0" w:firstLine="0"/>
        <w:jc w:val="both"/>
        <w:rPr>
          <w:sz w:val="22"/>
          <w:szCs w:val="22"/>
        </w:rPr>
      </w:pPr>
      <w:bookmarkStart w:id="12" w:name="_Hlk48037211"/>
      <w:r>
        <w:rPr>
          <w:sz w:val="22"/>
          <w:szCs w:val="22"/>
        </w:rPr>
        <w:t>Limit, o którym mowa w ust. 5</w:t>
      </w:r>
      <w:r w:rsidR="00E545FA">
        <w:rPr>
          <w:sz w:val="22"/>
          <w:szCs w:val="22"/>
        </w:rPr>
        <w:t>,</w:t>
      </w:r>
      <w:r>
        <w:rPr>
          <w:sz w:val="22"/>
          <w:szCs w:val="22"/>
        </w:rPr>
        <w:t xml:space="preserve"> obejmuje całość prac ustalonych z Klientem i przeprowadzonych przez ASSECO POLAND S.A.</w:t>
      </w:r>
      <w:bookmarkEnd w:id="12"/>
    </w:p>
    <w:p w14:paraId="33D0792B" w14:textId="77777777" w:rsidR="00E43736" w:rsidRDefault="00727099">
      <w:pPr>
        <w:pStyle w:val="Artykul"/>
        <w:spacing w:line="360" w:lineRule="auto"/>
        <w:jc w:val="center"/>
        <w:rPr>
          <w:sz w:val="22"/>
          <w:szCs w:val="22"/>
        </w:rPr>
      </w:pPr>
      <w:r>
        <w:rPr>
          <w:sz w:val="22"/>
          <w:szCs w:val="22"/>
        </w:rPr>
        <w:t>ZOBOWIĄZANIA ASSECO POLAND S.A.</w:t>
      </w:r>
    </w:p>
    <w:p w14:paraId="5FC523C3" w14:textId="283576AE"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Każdorazowo przy Nowym wydaniu Nowej wersji Oprogramowania BANK KRWI, które zostały przekazane do KLIENTA, ASSECO POLAND S.A. musi powiadomić KLIENTA o zmianach lub braku zmian w Bazie danych mających wpływ na zakres danych wprowadzanych i/lub udostępnianych użytkownikowi w aplikacji BANK KRWI. </w:t>
      </w:r>
    </w:p>
    <w:p w14:paraId="28F9D213"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ASSECO POLAND S.A. zobowiązuje się do umożliwienia przeprowadzenia audytu jakości Oprogramowania BANK KRWI przez KLIENTA, po uprzednim pisemnym powiadomieniu ASSECO </w:t>
      </w:r>
      <w:r>
        <w:rPr>
          <w:sz w:val="22"/>
          <w:szCs w:val="22"/>
        </w:rPr>
        <w:lastRenderedPageBreak/>
        <w:t>POLAND S.A. o terminie planowanego audytu. Audyt ma na celu ustalanie czy ASSECO POLAND S.A. zapewnia właściwą jakość w procesie produkcji oprogramowania BANK KRWI poprzez ustalenie czy istnieją procedury związane z produkcją Oprogramowania BANK KRWI oraz czy procedury te zapewniają właściwą jakość produkowanego oprogramowania BANK KRWI.</w:t>
      </w:r>
    </w:p>
    <w:p w14:paraId="12FCDB67"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Audyt zostanie przeprowadzony przez pracowników KLIENTA posiadających imienne upoważnienia udzielone przez KLIENTA. Wszystkie informacje uzyskane przez KLIENTA w toku audytu lub w związku z prowadzonym audytem, w tym informacje zawarte w raporcie audytu, stanowią informacje poufne ASSECO POLAND S.A., które podlegają ochronie przewidzianej, w szczególności w art. 10 niniejszej umowy.</w:t>
      </w:r>
    </w:p>
    <w:p w14:paraId="0979B040"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Wszystkie informacje uzyskane przez KLIENTA w toku audytu lub w związku z prowadzonym audytem, w tym informacje zawarte w raporcie audytu, stanowią informacje poufne WYKONAWCY, które podlegają ochronie przewidzianej, w szczególności w art. 10 niniejszej umowy.</w:t>
      </w:r>
    </w:p>
    <w:p w14:paraId="1C6B32B6" w14:textId="5A40248D" w:rsidR="00E43736" w:rsidRDefault="00727099">
      <w:pPr>
        <w:pStyle w:val="Paragraf2"/>
        <w:tabs>
          <w:tab w:val="clear" w:pos="697"/>
          <w:tab w:val="left" w:pos="284"/>
        </w:tabs>
        <w:spacing w:line="360" w:lineRule="auto"/>
        <w:ind w:left="0" w:firstLine="0"/>
        <w:jc w:val="both"/>
        <w:rPr>
          <w:sz w:val="22"/>
          <w:szCs w:val="22"/>
        </w:rPr>
      </w:pPr>
      <w:r>
        <w:rPr>
          <w:sz w:val="22"/>
          <w:szCs w:val="22"/>
        </w:rPr>
        <w:t>W sytuacji udostępnienia raportu związanego z audytem osobom/podmiotom trzecim, osoba przekazująca jest zobowiązana do spisania oświadczenia o zachowania poufności dotyczącego wszelkich informacji stanowiących tajemnicę przedsiębiorstwa ASSECO POLAND S.A., które to zostały przekazane osobom trzecim/podmiotom. W sytuacji braku niniejszego, podpisanego oświadczenia osoba przekazująca jest odpowiedzialna wobec ASSECO POLAND S.A., za niewywiązanie się ze zobowiązania, a w razie naruszenia zasady poufności odpowiada na zasadach określonych niniejszą umową, zgodnie z Art. 10 ust.</w:t>
      </w:r>
      <w:r w:rsidR="00E545FA">
        <w:rPr>
          <w:sz w:val="22"/>
          <w:szCs w:val="22"/>
        </w:rPr>
        <w:t xml:space="preserve"> </w:t>
      </w:r>
      <w:r>
        <w:rPr>
          <w:sz w:val="22"/>
          <w:szCs w:val="22"/>
        </w:rPr>
        <w:t>8 Umowy.</w:t>
      </w:r>
      <w:r>
        <w:rPr>
          <w:sz w:val="22"/>
          <w:szCs w:val="22"/>
        </w:rPr>
        <w:br/>
      </w:r>
    </w:p>
    <w:p w14:paraId="57853114" w14:textId="77777777" w:rsidR="00E43736" w:rsidRDefault="00727099">
      <w:pPr>
        <w:pStyle w:val="Artykul"/>
        <w:spacing w:line="360" w:lineRule="auto"/>
        <w:jc w:val="center"/>
        <w:rPr>
          <w:sz w:val="22"/>
          <w:szCs w:val="22"/>
        </w:rPr>
      </w:pPr>
      <w:r>
        <w:rPr>
          <w:sz w:val="22"/>
          <w:szCs w:val="22"/>
        </w:rPr>
        <w:t>ZOBOWIĄZANIA KLIENTA</w:t>
      </w:r>
    </w:p>
    <w:p w14:paraId="2BB8B89D" w14:textId="5858B050"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KLIENT zobowiązany jest do prawidłowej zgodnej z dokumentacją eksploatacji Oprogramowania BANK KRWI. Jeżeli skutkiem eksploatacji oprogramowania BANK KRWI przez KLIENTA niezgodnej z dokumentacją jest zniszczenie Oprogramowania BANK KRWI lub jego podstawowych elementów, wówczas ASSECO POLAND S.A. przywróci sprawność Oprogramowania BANK KRWI na podstawie odrębnego zlecenia od KLIENTA, za dodatkową odpłatnością. </w:t>
      </w:r>
      <w:bookmarkStart w:id="13" w:name="_Hlk48037958"/>
      <w:r>
        <w:rPr>
          <w:sz w:val="22"/>
          <w:szCs w:val="22"/>
        </w:rPr>
        <w:t>Warunkiem przywrócenia sprawności Oprogramowania BANK KRWI jest posiadanie przez Klienta niezbędnych kopii zapasowych baz danych i używanego Oprogramowania Bank Krwi.</w:t>
      </w:r>
    </w:p>
    <w:p w14:paraId="688F2B89"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Klient zobowiązany jest do zainstalowania w środowisku produkcyjnym Nowej Wersji, Nowego Wydania, Nowej Modyfikacji do dwóch miesięcy od daty wydania wersji. Informacja o dacie wydania jest przekazana Klientowi w formie dokumentowej. O ile Zamawiający nie wywiąże się z zobowiązania, o którym mowa powyżej, instalacja Nowej Wersji, Nowego Wydania, Nowej Modyfikacji odbywać się będzie za dodatkowym wynagrodzeniem określonym przez Wykonawcę.</w:t>
      </w:r>
      <w:bookmarkEnd w:id="13"/>
    </w:p>
    <w:p w14:paraId="57861211" w14:textId="21C77692"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 KLIENT wyznacza osoby, które ze strony KLIENTA będą kontaktowały się w sprawach z zakresu objętego umową. Dotyczy to osób dokonujących Zgłoszeń Serwisowych oraz osób upoważnionych do konsultowania i </w:t>
      </w:r>
      <w:r>
        <w:rPr>
          <w:sz w:val="22"/>
          <w:szCs w:val="22"/>
        </w:rPr>
        <w:lastRenderedPageBreak/>
        <w:t>opiniowania zakresu oraz sposobu wykonania modyfikacji Oprogramowania BANK KRWI. Dane osób, o których mowa powyżej znajdują się w Załączniku nr 2 do niniejszej Umowy.</w:t>
      </w:r>
    </w:p>
    <w:p w14:paraId="4D6FF436" w14:textId="62057C41" w:rsidR="00E43736" w:rsidRDefault="00727099">
      <w:pPr>
        <w:pStyle w:val="Paragraf2"/>
        <w:tabs>
          <w:tab w:val="clear" w:pos="697"/>
          <w:tab w:val="left" w:pos="284"/>
          <w:tab w:val="left" w:pos="993"/>
        </w:tabs>
        <w:spacing w:line="360" w:lineRule="auto"/>
        <w:ind w:left="0" w:firstLine="0"/>
        <w:jc w:val="both"/>
        <w:rPr>
          <w:sz w:val="22"/>
          <w:szCs w:val="22"/>
        </w:rPr>
      </w:pPr>
      <w:r>
        <w:rPr>
          <w:sz w:val="22"/>
          <w:szCs w:val="22"/>
        </w:rPr>
        <w:t>Osoby, o których mowa w ust. 2, będą prowadziły w formie zaleconej przez ASSECO POLAND S.A. rejestr wszystkich problemów przedstawionych ASSECO POLAND S.A. w ramach umowy.</w:t>
      </w:r>
    </w:p>
    <w:p w14:paraId="5AF893E2"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KLIENT zobowiązany jest do należytego i szczegółowego udokumentowania wystąpienia Nieprawidłowości Oprogramowania BANK KRWI lub Awarii krytycznej oprogramowania BANK KRWI.</w:t>
      </w:r>
    </w:p>
    <w:p w14:paraId="0D4E1DE5"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W przypadku rozwiązywania problemu w jednostkach KLIENTA udostępni on pracownikom ASSECO POLAND S.A. pomieszczenia i zasoby komputera oraz sprzęt niezbędne do rozwiązania problemu, w godzinach i zakresie wskazanym przez pracownika ASSECO POLAND S.A.</w:t>
      </w:r>
    </w:p>
    <w:p w14:paraId="08DD9709" w14:textId="4F8C3C96" w:rsidR="00E43736" w:rsidRDefault="00727099">
      <w:pPr>
        <w:pStyle w:val="Paragraf2"/>
        <w:tabs>
          <w:tab w:val="clear" w:pos="697"/>
          <w:tab w:val="left" w:pos="0"/>
          <w:tab w:val="left" w:pos="284"/>
        </w:tabs>
        <w:spacing w:line="360" w:lineRule="auto"/>
        <w:ind w:left="0" w:firstLine="0"/>
        <w:jc w:val="both"/>
        <w:rPr>
          <w:sz w:val="22"/>
          <w:szCs w:val="22"/>
        </w:rPr>
      </w:pPr>
      <w:r>
        <w:rPr>
          <w:sz w:val="22"/>
          <w:szCs w:val="22"/>
        </w:rPr>
        <w:t>W przypadku stwierdzenia przez ASSECO POLAND S.A., że zgłoszona przez KLIENT-a Nieprawidłowość Oprogramowania BANK KRWI lub Awaria krytyczna Oprogramowania BANK KRWI nie znajdzie potwierdzenia w rzeczywistości, a Klient nie ma możliwości ich udokumentowania, KLIENT zobowiązuje się zwrócić koszty poniesione przez ASSECO POLAND S.A. na wyjaśnienie takiego zgłoszenia. Wówczas zastosowanie znajdzie zapis art. 3 ust. 13.</w:t>
      </w:r>
    </w:p>
    <w:p w14:paraId="37F7FAA1"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KLIENT zobowiązany jest do archiwizowania baz danych Oprogramowania BANK KRWI i odtwarzania jej na prośbę ASSECO POLAND S.A.</w:t>
      </w:r>
    </w:p>
    <w:p w14:paraId="3F56BB78" w14:textId="77777777" w:rsidR="00E43736" w:rsidRDefault="00E43736">
      <w:pPr>
        <w:spacing w:line="360" w:lineRule="auto"/>
        <w:rPr>
          <w:rFonts w:ascii="Times New Roman" w:hAnsi="Times New Roman"/>
          <w:color w:val="auto"/>
        </w:rPr>
      </w:pPr>
    </w:p>
    <w:p w14:paraId="7D62C148" w14:textId="77777777" w:rsidR="00E43736" w:rsidRDefault="00727099">
      <w:pPr>
        <w:pStyle w:val="Artykul"/>
        <w:tabs>
          <w:tab w:val="left" w:pos="993"/>
        </w:tabs>
        <w:spacing w:line="360" w:lineRule="auto"/>
        <w:ind w:left="426"/>
        <w:jc w:val="center"/>
        <w:rPr>
          <w:sz w:val="22"/>
          <w:szCs w:val="22"/>
        </w:rPr>
      </w:pPr>
      <w:r>
        <w:rPr>
          <w:sz w:val="22"/>
          <w:szCs w:val="22"/>
        </w:rPr>
        <w:t>WYNAGRODZENIE</w:t>
      </w:r>
    </w:p>
    <w:p w14:paraId="509DED6D"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highlight w:val="yellow"/>
        </w:rPr>
        <w:t>Z zastrzeżeniem postanowień ust. 15 poniżej</w:t>
      </w:r>
      <w:r>
        <w:rPr>
          <w:sz w:val="22"/>
          <w:szCs w:val="22"/>
        </w:rPr>
        <w:t xml:space="preserve"> łączna kwota wynagrodzenia umownego za sprawowanie Opieki informatycznej Oprogramowania BANK KRWI wynosi: </w:t>
      </w:r>
      <w:r>
        <w:rPr>
          <w:strike/>
          <w:sz w:val="22"/>
          <w:szCs w:val="22"/>
        </w:rPr>
        <w:t>192.000,00</w:t>
      </w:r>
      <w:r>
        <w:rPr>
          <w:sz w:val="22"/>
          <w:szCs w:val="22"/>
        </w:rPr>
        <w:t xml:space="preserve"> </w:t>
      </w:r>
      <w:r>
        <w:rPr>
          <w:sz w:val="22"/>
          <w:szCs w:val="22"/>
          <w:shd w:val="clear" w:color="auto" w:fill="FFBF00"/>
        </w:rPr>
        <w:t xml:space="preserve">180.240zł netto (słownie: </w:t>
      </w:r>
      <w:r>
        <w:rPr>
          <w:strike/>
          <w:sz w:val="22"/>
          <w:szCs w:val="22"/>
          <w:shd w:val="clear" w:color="auto" w:fill="FFBF00"/>
        </w:rPr>
        <w:t xml:space="preserve">sto dziewięćdziesiąt dwa </w:t>
      </w:r>
      <w:proofErr w:type="spellStart"/>
      <w:r>
        <w:rPr>
          <w:strike/>
          <w:sz w:val="22"/>
          <w:szCs w:val="22"/>
          <w:shd w:val="clear" w:color="auto" w:fill="FFBF00"/>
        </w:rPr>
        <w:t>tysiace</w:t>
      </w:r>
      <w:proofErr w:type="spellEnd"/>
      <w:r>
        <w:rPr>
          <w:strike/>
          <w:sz w:val="22"/>
          <w:szCs w:val="22"/>
          <w:shd w:val="clear" w:color="auto" w:fill="FFBF00"/>
        </w:rPr>
        <w:t xml:space="preserve"> złotych</w:t>
      </w:r>
      <w:r>
        <w:rPr>
          <w:sz w:val="22"/>
          <w:szCs w:val="22"/>
          <w:shd w:val="clear" w:color="auto" w:fill="FFBF00"/>
        </w:rPr>
        <w:t xml:space="preserve"> 00/100)</w:t>
      </w:r>
      <w:r>
        <w:rPr>
          <w:sz w:val="22"/>
          <w:szCs w:val="22"/>
        </w:rPr>
        <w:t>, za cały okres obowiązywania umowy.</w:t>
      </w:r>
    </w:p>
    <w:p w14:paraId="55AA5B9E"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highlight w:val="yellow"/>
        </w:rPr>
        <w:t>Z zastrzeżeniem postanowień ust. 15 poniżej</w:t>
      </w:r>
      <w:r>
        <w:rPr>
          <w:sz w:val="22"/>
          <w:szCs w:val="22"/>
        </w:rPr>
        <w:t xml:space="preserve"> wynagrodzenie określone w ust.1 będzie płacone przez KLIENTA w okresach rozliczeniowych obejmujących miesiące kalendarzowe, w wysokości </w:t>
      </w:r>
      <w:r>
        <w:rPr>
          <w:strike/>
          <w:sz w:val="22"/>
          <w:szCs w:val="22"/>
          <w:shd w:val="clear" w:color="auto" w:fill="FFBF00"/>
        </w:rPr>
        <w:t>16.000,00</w:t>
      </w:r>
      <w:r>
        <w:rPr>
          <w:sz w:val="22"/>
          <w:szCs w:val="22"/>
          <w:shd w:val="clear" w:color="auto" w:fill="FFBF00"/>
        </w:rPr>
        <w:t xml:space="preserve"> 15.020 zł netto</w:t>
      </w:r>
      <w:r>
        <w:rPr>
          <w:bCs/>
          <w:sz w:val="22"/>
          <w:szCs w:val="22"/>
          <w:shd w:val="clear" w:color="auto" w:fill="FFBF00"/>
        </w:rPr>
        <w:t xml:space="preserve"> </w:t>
      </w:r>
      <w:r>
        <w:rPr>
          <w:sz w:val="22"/>
          <w:szCs w:val="22"/>
          <w:shd w:val="clear" w:color="auto" w:fill="FFBF00"/>
        </w:rPr>
        <w:t xml:space="preserve">(słownie: </w:t>
      </w:r>
      <w:r>
        <w:rPr>
          <w:strike/>
          <w:sz w:val="22"/>
          <w:szCs w:val="22"/>
          <w:shd w:val="clear" w:color="auto" w:fill="FFBF00"/>
        </w:rPr>
        <w:t>szesnaście tysięcy złotych 00/100</w:t>
      </w:r>
      <w:r>
        <w:rPr>
          <w:sz w:val="22"/>
          <w:szCs w:val="22"/>
          <w:shd w:val="clear" w:color="auto" w:fill="FFBF00"/>
        </w:rPr>
        <w:t>)</w:t>
      </w:r>
      <w:r>
        <w:rPr>
          <w:sz w:val="22"/>
          <w:szCs w:val="22"/>
        </w:rPr>
        <w:t xml:space="preserve"> na podstawie faktur VAT, wystawianych przez ASSECO POLAND S.A. w terminie i na zasadach określonych w przepisach o VAT obowiązujących w dniu wykonania usługi.</w:t>
      </w:r>
    </w:p>
    <w:p w14:paraId="0389A142"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W przypadku gdy objęte niniejszą umowy będą wykonywane przez okres niepełnego miesiąca kalendarzowego, wynagrodzenie za ten miesiąc będzie należne w wysokości proporcjonalnej do liczby dni kalendarzowych, przez które obowiązywała umowa w danym okresie rozliczeniowym.</w:t>
      </w:r>
    </w:p>
    <w:p w14:paraId="51FC00D2" w14:textId="77777777" w:rsidR="00E43736" w:rsidRDefault="00727099">
      <w:pPr>
        <w:pStyle w:val="Paragraf2"/>
        <w:tabs>
          <w:tab w:val="clear" w:pos="697"/>
          <w:tab w:val="left" w:pos="284"/>
        </w:tabs>
        <w:spacing w:line="360" w:lineRule="auto"/>
        <w:ind w:left="0" w:firstLine="0"/>
        <w:jc w:val="both"/>
        <w:rPr>
          <w:sz w:val="22"/>
          <w:szCs w:val="22"/>
        </w:rPr>
      </w:pPr>
      <w:bookmarkStart w:id="14" w:name="_Hlk48038422"/>
      <w:r>
        <w:rPr>
          <w:sz w:val="22"/>
          <w:szCs w:val="22"/>
        </w:rPr>
        <w:t>W skład wynagrodzenia, o którym mowa w ust. 2 wchodzą następujące składniki:</w:t>
      </w:r>
    </w:p>
    <w:p w14:paraId="4BB859B2" w14:textId="77777777" w:rsidR="00E43736" w:rsidRDefault="00727099">
      <w:pPr>
        <w:pStyle w:val="Punkt"/>
        <w:tabs>
          <w:tab w:val="left" w:pos="709"/>
        </w:tabs>
        <w:spacing w:line="360" w:lineRule="auto"/>
        <w:ind w:left="426" w:firstLine="0"/>
        <w:jc w:val="both"/>
        <w:rPr>
          <w:sz w:val="22"/>
          <w:szCs w:val="22"/>
        </w:rPr>
      </w:pPr>
      <w:bookmarkStart w:id="15" w:name="_Hlk119914860"/>
      <w:r>
        <w:rPr>
          <w:sz w:val="22"/>
          <w:szCs w:val="22"/>
        </w:rPr>
        <w:t>11.100 zł netto tytułem zapłaty za serwis oprogramowania do obsługi banku krwi, jego rozwój oraz udzielanie konsultacji w jego zakresie;</w:t>
      </w:r>
      <w:bookmarkEnd w:id="15"/>
    </w:p>
    <w:p w14:paraId="7A55E098" w14:textId="77777777" w:rsidR="00E43736" w:rsidRDefault="00727099">
      <w:pPr>
        <w:pStyle w:val="Punkt"/>
        <w:tabs>
          <w:tab w:val="left" w:pos="720"/>
        </w:tabs>
        <w:spacing w:line="360" w:lineRule="auto"/>
        <w:ind w:left="426" w:firstLine="0"/>
        <w:jc w:val="both"/>
        <w:rPr>
          <w:sz w:val="22"/>
          <w:szCs w:val="22"/>
        </w:rPr>
      </w:pPr>
      <w:r>
        <w:rPr>
          <w:strike/>
          <w:sz w:val="22"/>
          <w:szCs w:val="22"/>
          <w:shd w:val="clear" w:color="auto" w:fill="FFBF00"/>
        </w:rPr>
        <w:t xml:space="preserve">4.900 zł </w:t>
      </w:r>
      <w:r>
        <w:rPr>
          <w:sz w:val="22"/>
          <w:szCs w:val="22"/>
          <w:shd w:val="clear" w:color="auto" w:fill="FFBF00"/>
        </w:rPr>
        <w:t xml:space="preserve"> 3.920 zł netto tytułem zapłaty za serwis</w:t>
      </w:r>
      <w:r>
        <w:rPr>
          <w:sz w:val="22"/>
          <w:szCs w:val="22"/>
        </w:rPr>
        <w:t xml:space="preserve"> oprogramowania wspomagającego zarządzanie, jego rozwój oraz udzielanie konsultacji w jego zakresie, w tym:</w:t>
      </w:r>
    </w:p>
    <w:p w14:paraId="4B962CBE" w14:textId="77777777" w:rsidR="00E43736" w:rsidRDefault="00727099">
      <w:pPr>
        <w:pStyle w:val="Punkt"/>
        <w:numPr>
          <w:ilvl w:val="0"/>
          <w:numId w:val="22"/>
        </w:numPr>
        <w:tabs>
          <w:tab w:val="left" w:pos="884"/>
        </w:tabs>
        <w:spacing w:line="360" w:lineRule="auto"/>
        <w:jc w:val="both"/>
        <w:rPr>
          <w:sz w:val="22"/>
          <w:szCs w:val="22"/>
        </w:rPr>
      </w:pPr>
      <w:r>
        <w:rPr>
          <w:sz w:val="22"/>
          <w:szCs w:val="22"/>
        </w:rPr>
        <w:lastRenderedPageBreak/>
        <w:t>3.920 zł netto tytułem zapłaty za system finansowo- księgowy;</w:t>
      </w:r>
    </w:p>
    <w:p w14:paraId="5B3F42DF" w14:textId="77777777" w:rsidR="00E43736" w:rsidRDefault="00727099">
      <w:pPr>
        <w:pStyle w:val="Punkt"/>
        <w:numPr>
          <w:ilvl w:val="0"/>
          <w:numId w:val="22"/>
        </w:numPr>
        <w:tabs>
          <w:tab w:val="left" w:pos="884"/>
        </w:tabs>
        <w:spacing w:line="360" w:lineRule="auto"/>
        <w:jc w:val="both"/>
        <w:rPr>
          <w:strike/>
          <w:shd w:val="clear" w:color="auto" w:fill="FFBF00"/>
        </w:rPr>
      </w:pPr>
      <w:r>
        <w:rPr>
          <w:strike/>
          <w:sz w:val="22"/>
          <w:szCs w:val="22"/>
          <w:shd w:val="clear" w:color="auto" w:fill="FFBF00"/>
        </w:rPr>
        <w:t>920 zł netto tytułem zapłaty za system kadrowo – płacowy.</w:t>
      </w:r>
    </w:p>
    <w:p w14:paraId="24F55AA7"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Za pierwszy okres rozliczeniowy sprawowania opieki informatycznej, uważa się okres od pierwszego dnia obowiązywania umowy do końca miesiąca kalendarzowego, w którym nastąpiło złożenie podpisu przez WYKONAWCĘ, jeśli podpisał umowę jako ostatni lub, w którym doręczono WYKONAWCY, umowę podpisaną przez KLIENTA, jeśli KLIENT podpisał umowę jako ostatni. Za pierwszy okres rozliczeniowy KLIENT zapłaci WYKONAWCY wynagrodzenie, obliczone jako suma cząstkowych płatności miesięcznych, wskazanych w ust. 2, począwszy od daty obowiązywania umowy do końca miesiąca kalendarzowego, o jakim mowa w zdaniu poprzednim. Faktura zostanie wystawiona najpóźniej do 15 dnia następnego miesiąca po zakończeniu pierwszego okresu rozliczeniowego. Kolejne faktury wystawiane będą w cyklach miesięcznych, zgodnie z postanowieniami ust. 2.</w:t>
      </w:r>
    </w:p>
    <w:p w14:paraId="73A372E2"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KLIENT zobowiązuje się ponadto do zapłaty wynagrodzenia dodatkowego za dodatkowe usługi informatyczne, o których mowa w § 3 ust. 12, </w:t>
      </w:r>
      <w:bookmarkStart w:id="16" w:name="_Hlk87341243"/>
      <w:r>
        <w:rPr>
          <w:sz w:val="22"/>
          <w:szCs w:val="22"/>
        </w:rPr>
        <w:t>w terminach i na zasadach określonych w odrębnych zleceniach.  KLIENT zobowiązuje się ponadto do zapłaty wynagrodzenia dodatkowego za</w:t>
      </w:r>
      <w:bookmarkEnd w:id="16"/>
      <w:r>
        <w:rPr>
          <w:sz w:val="22"/>
          <w:szCs w:val="22"/>
        </w:rPr>
        <w:t xml:space="preserve"> usługi konsultacji w zakresie przekraczającym limit tych usług, określone w art. 4 ust. 3 niniejszej Umowy oraz za usługi rozwoju w zakresie przekraczającym limit tych usług, określone w art. 5 ust. 5 niniejszej Umowy w wysokości ustalonej przy zastosowaniu stawki określonej odpowiednio w art. 3 ust. 13 , art. 4 ust. 4 oraz art. 5 ust. 6 niniejszej Umowy. Podstawą do zapłaty wynagrodzenia będzie faktura VAT, wystawiona w ciągu 15 dni od zakończenia danego okresu 3 miesięcznego, w którym usługi były świadczone.  </w:t>
      </w:r>
      <w:bookmarkStart w:id="17" w:name="_Hlk87341508"/>
      <w:bookmarkStart w:id="18" w:name="_Hlk87341298"/>
      <w:r>
        <w:rPr>
          <w:sz w:val="22"/>
          <w:szCs w:val="22"/>
        </w:rPr>
        <w:t>Wraz z fakturą zostanie przekazany KLIENTOWI raport, sporządzony przez Wykonawcę, określający ilość i zakres świadczonych usług dodatkowych.</w:t>
      </w:r>
      <w:bookmarkEnd w:id="14"/>
      <w:bookmarkEnd w:id="17"/>
      <w:bookmarkEnd w:id="18"/>
    </w:p>
    <w:p w14:paraId="607B4D79" w14:textId="750C8262" w:rsidR="00E43736" w:rsidRDefault="00727099">
      <w:pPr>
        <w:pStyle w:val="Paragraf2"/>
        <w:tabs>
          <w:tab w:val="clear" w:pos="697"/>
          <w:tab w:val="left" w:pos="284"/>
        </w:tabs>
        <w:spacing w:line="360" w:lineRule="auto"/>
        <w:ind w:left="0" w:firstLine="0"/>
        <w:jc w:val="both"/>
        <w:rPr>
          <w:sz w:val="22"/>
          <w:szCs w:val="22"/>
        </w:rPr>
      </w:pPr>
      <w:r>
        <w:rPr>
          <w:sz w:val="22"/>
          <w:szCs w:val="22"/>
        </w:rPr>
        <w:t>Wynagrodzenie, o którym mowa w ust. 2</w:t>
      </w:r>
      <w:r w:rsidR="00AD4918">
        <w:rPr>
          <w:sz w:val="22"/>
          <w:szCs w:val="22"/>
        </w:rPr>
        <w:t>,</w:t>
      </w:r>
      <w:r>
        <w:rPr>
          <w:sz w:val="22"/>
          <w:szCs w:val="22"/>
        </w:rPr>
        <w:t xml:space="preserve"> niniejszego artykułu płatne będzie przelewem na rachunek bankowy ASSECO POLAND S.A. wskazany na fakturach VAT, w terminie 21 dni od daty </w:t>
      </w:r>
      <w:bookmarkStart w:id="19" w:name="_Hlk87341332"/>
      <w:r>
        <w:rPr>
          <w:sz w:val="22"/>
          <w:szCs w:val="22"/>
        </w:rPr>
        <w:t>wystawienia</w:t>
      </w:r>
      <w:bookmarkEnd w:id="19"/>
      <w:r>
        <w:rPr>
          <w:sz w:val="22"/>
          <w:szCs w:val="22"/>
        </w:rPr>
        <w:t xml:space="preserve"> faktury. </w:t>
      </w:r>
    </w:p>
    <w:p w14:paraId="75580115"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Za dzień płatności uważa się dzień obciążenia rachunku bankowego KLIENTA.</w:t>
      </w:r>
    </w:p>
    <w:p w14:paraId="4C2E7292"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Do kwot określonych w ust. 2 i 3 niniejszego artykułu zostanie doliczony podatek od towarów i usług (VAT) w wysokości określonej odpowiednimi przepisami prawa.</w:t>
      </w:r>
    </w:p>
    <w:p w14:paraId="2CEE3344" w14:textId="77777777" w:rsidR="00E43736" w:rsidRDefault="00727099">
      <w:pPr>
        <w:pStyle w:val="Paragraf2"/>
        <w:tabs>
          <w:tab w:val="clear" w:pos="697"/>
          <w:tab w:val="left" w:pos="426"/>
        </w:tabs>
        <w:spacing w:line="360" w:lineRule="auto"/>
        <w:ind w:left="0" w:firstLine="0"/>
        <w:jc w:val="both"/>
        <w:rPr>
          <w:sz w:val="22"/>
          <w:szCs w:val="22"/>
        </w:rPr>
      </w:pPr>
      <w:r>
        <w:rPr>
          <w:sz w:val="22"/>
          <w:szCs w:val="22"/>
        </w:rPr>
        <w:t>Zmiana stawki podatku od towarów i usług (VAT) w trakcie obowiązywania niniejszej umowy, w odniesieniu do usług przewidzianych niniejszą umową, skutkuje, z dniem wejścia w życie nowej stawki VAT, zmianą wynagrodzenia brutto należnego wykonawcy i nie wymaga aneksu do niniejszej umowy.</w:t>
      </w:r>
    </w:p>
    <w:p w14:paraId="49318494" w14:textId="77777777" w:rsidR="00E43736" w:rsidRDefault="00727099">
      <w:pPr>
        <w:pStyle w:val="Paragraf2"/>
        <w:tabs>
          <w:tab w:val="clear" w:pos="697"/>
          <w:tab w:val="left" w:pos="426"/>
        </w:tabs>
        <w:spacing w:line="360" w:lineRule="auto"/>
        <w:ind w:left="0" w:firstLine="0"/>
        <w:jc w:val="both"/>
        <w:rPr>
          <w:sz w:val="22"/>
          <w:szCs w:val="22"/>
        </w:rPr>
      </w:pPr>
      <w:r>
        <w:rPr>
          <w:sz w:val="22"/>
          <w:szCs w:val="22"/>
        </w:rPr>
        <w:t>KLIENT upoważnia ASSECO POLAND S.A. do wystawiania Faktur VAT bez podpisu.</w:t>
      </w:r>
    </w:p>
    <w:p w14:paraId="0BB8098B" w14:textId="77777777" w:rsidR="00E43736" w:rsidRDefault="00727099">
      <w:pPr>
        <w:pStyle w:val="Paragraf2"/>
        <w:tabs>
          <w:tab w:val="clear" w:pos="697"/>
          <w:tab w:val="left" w:pos="426"/>
        </w:tabs>
        <w:spacing w:line="360" w:lineRule="auto"/>
        <w:ind w:left="0" w:firstLine="0"/>
        <w:jc w:val="both"/>
        <w:rPr>
          <w:sz w:val="22"/>
          <w:szCs w:val="22"/>
        </w:rPr>
      </w:pPr>
      <w:r>
        <w:rPr>
          <w:sz w:val="22"/>
          <w:szCs w:val="22"/>
        </w:rPr>
        <w:t>ASSECO POLAND S.A. może wstrzymać wykonywanie usług określonych w niniejszej umowie w przypadku opóźnienia KLIENTA w dokonaniu płatności określonych w niniejszym paragrafie.</w:t>
      </w:r>
    </w:p>
    <w:p w14:paraId="2E52E2ED" w14:textId="77777777" w:rsidR="00E43736" w:rsidRDefault="00727099">
      <w:pPr>
        <w:pStyle w:val="Paragraf2"/>
        <w:tabs>
          <w:tab w:val="clear" w:pos="697"/>
          <w:tab w:val="left" w:pos="426"/>
        </w:tabs>
        <w:spacing w:line="360" w:lineRule="auto"/>
        <w:ind w:left="0" w:firstLine="0"/>
        <w:jc w:val="both"/>
        <w:rPr>
          <w:sz w:val="22"/>
          <w:szCs w:val="22"/>
        </w:rPr>
      </w:pPr>
      <w:r>
        <w:rPr>
          <w:sz w:val="22"/>
          <w:szCs w:val="22"/>
        </w:rPr>
        <w:t>Niezależnie od postanowień ust. 11 niniejszego artykułu ASSECO POLAND S.A. przysługuje prawo do naliczania odsetek ustawowych za opóźnienia w płatnościach.</w:t>
      </w:r>
    </w:p>
    <w:p w14:paraId="3CD8783D" w14:textId="77777777" w:rsidR="00E43736" w:rsidRDefault="00727099">
      <w:pPr>
        <w:pStyle w:val="Paragraf2"/>
        <w:tabs>
          <w:tab w:val="clear" w:pos="697"/>
          <w:tab w:val="left" w:pos="426"/>
        </w:tabs>
        <w:spacing w:line="360" w:lineRule="auto"/>
        <w:ind w:left="0" w:firstLine="0"/>
        <w:jc w:val="both"/>
        <w:rPr>
          <w:sz w:val="22"/>
          <w:szCs w:val="22"/>
        </w:rPr>
      </w:pPr>
      <w:r>
        <w:rPr>
          <w:sz w:val="22"/>
          <w:szCs w:val="22"/>
        </w:rPr>
        <w:lastRenderedPageBreak/>
        <w:t>Asseco Poland S.A. informuje, iż jest dużym przedsiębiorcą w rozumieniu ustawy z dnia 8 marca 2013 roku o przeciwdziałaniu nadmiernym opóźnieniom w transakcjach handlowych.</w:t>
      </w:r>
    </w:p>
    <w:p w14:paraId="57898357" w14:textId="77777777" w:rsidR="00E43736" w:rsidRDefault="00727099">
      <w:pPr>
        <w:pStyle w:val="Paragraf2"/>
        <w:tabs>
          <w:tab w:val="clear" w:pos="697"/>
          <w:tab w:val="left" w:pos="426"/>
        </w:tabs>
        <w:spacing w:line="360" w:lineRule="auto"/>
        <w:ind w:left="0" w:firstLine="0"/>
        <w:jc w:val="both"/>
        <w:rPr>
          <w:sz w:val="22"/>
          <w:szCs w:val="22"/>
          <w:highlight w:val="yellow"/>
        </w:rPr>
      </w:pPr>
      <w:r>
        <w:rPr>
          <w:sz w:val="22"/>
          <w:szCs w:val="22"/>
          <w:highlight w:val="yellow"/>
        </w:rPr>
        <w:t>Wykonawcy przysługuje możliwość zmiany wynagrodzenia kreślonego w niniejszej umowie, w przypadku wzrostu wskaźnika cen towarów i usług konsumpcyjnych publikowanego przez GUS, na następujących zasadach:</w:t>
      </w:r>
    </w:p>
    <w:p w14:paraId="51808FE0" w14:textId="77777777" w:rsidR="00E43736" w:rsidRDefault="00727099">
      <w:pPr>
        <w:pStyle w:val="Default"/>
        <w:numPr>
          <w:ilvl w:val="0"/>
          <w:numId w:val="25"/>
        </w:numPr>
        <w:spacing w:line="360" w:lineRule="auto"/>
        <w:jc w:val="both"/>
        <w:rPr>
          <w:rFonts w:ascii="Times New Roman" w:hAnsi="Times New Roman" w:cs="Times New Roman"/>
          <w:color w:val="auto"/>
          <w:sz w:val="22"/>
          <w:szCs w:val="22"/>
          <w:highlight w:val="yellow"/>
        </w:rPr>
      </w:pPr>
      <w:r>
        <w:rPr>
          <w:rFonts w:ascii="Times New Roman" w:hAnsi="Times New Roman" w:cs="Times New Roman"/>
          <w:color w:val="auto"/>
          <w:sz w:val="22"/>
          <w:szCs w:val="22"/>
          <w:highlight w:val="yellow"/>
        </w:rPr>
        <w:t>zmiana wynagrodzenia nastąpi  w oparciu o Miesięczny wskaźnik cen towarów i usług konsumpcyjnych publikowany przez Prezesa Głównego Urzędu Statystycznego, o wartość wzrostu tego wskaźnika  względem analogicznego miesiąca roku poprzedniego /</w:t>
      </w:r>
      <w:proofErr w:type="spellStart"/>
      <w:r>
        <w:rPr>
          <w:rFonts w:ascii="Times New Roman" w:hAnsi="Times New Roman" w:cs="Times New Roman"/>
          <w:color w:val="auto"/>
          <w:sz w:val="22"/>
          <w:szCs w:val="22"/>
          <w:highlight w:val="yellow"/>
        </w:rPr>
        <w:t>żródło</w:t>
      </w:r>
      <w:proofErr w:type="spellEnd"/>
      <w:r>
        <w:rPr>
          <w:rFonts w:ascii="Times New Roman" w:hAnsi="Times New Roman" w:cs="Times New Roman"/>
          <w:color w:val="auto"/>
          <w:sz w:val="22"/>
          <w:szCs w:val="22"/>
          <w:highlight w:val="yellow"/>
        </w:rPr>
        <w:t xml:space="preserve"> GUS </w:t>
      </w:r>
      <w:hyperlink r:id="rId12">
        <w:r>
          <w:rPr>
            <w:rFonts w:ascii="Times New Roman" w:hAnsi="Times New Roman" w:cs="Times New Roman"/>
            <w:color w:val="auto"/>
            <w:sz w:val="22"/>
            <w:szCs w:val="22"/>
            <w:highlight w:val="yellow"/>
          </w:rPr>
          <w:t>www.stat.gov.pl/</w:t>
        </w:r>
      </w:hyperlink>
      <w:r>
        <w:rPr>
          <w:rFonts w:ascii="Times New Roman" w:hAnsi="Times New Roman" w:cs="Times New Roman"/>
          <w:color w:val="auto"/>
          <w:sz w:val="22"/>
          <w:szCs w:val="22"/>
          <w:highlight w:val="yellow"/>
        </w:rPr>
        <w:t>,</w:t>
      </w:r>
    </w:p>
    <w:p w14:paraId="4C1C5419" w14:textId="77777777" w:rsidR="00E43736" w:rsidRDefault="00727099">
      <w:pPr>
        <w:pStyle w:val="Default"/>
        <w:numPr>
          <w:ilvl w:val="0"/>
          <w:numId w:val="25"/>
        </w:numPr>
        <w:spacing w:line="360" w:lineRule="auto"/>
        <w:jc w:val="both"/>
        <w:rPr>
          <w:rFonts w:ascii="Times New Roman" w:hAnsi="Times New Roman" w:cs="Times New Roman"/>
          <w:color w:val="auto"/>
          <w:sz w:val="22"/>
          <w:szCs w:val="22"/>
          <w:highlight w:val="yellow"/>
        </w:rPr>
      </w:pPr>
      <w:r>
        <w:rPr>
          <w:rFonts w:ascii="Times New Roman" w:hAnsi="Times New Roman" w:cs="Times New Roman"/>
          <w:color w:val="auto"/>
          <w:sz w:val="22"/>
          <w:szCs w:val="22"/>
          <w:highlight w:val="yellow"/>
        </w:rPr>
        <w:t xml:space="preserve">pierwsza zmiana wynagrodzenia może nastąpić po upływie 6 miesięcy od dnia wejścia w życie niniejszej Umowy; </w:t>
      </w:r>
    </w:p>
    <w:p w14:paraId="75D3271C" w14:textId="77777777" w:rsidR="00E43736" w:rsidRDefault="00727099">
      <w:pPr>
        <w:pStyle w:val="Default"/>
        <w:numPr>
          <w:ilvl w:val="0"/>
          <w:numId w:val="25"/>
        </w:numPr>
        <w:spacing w:line="360" w:lineRule="auto"/>
        <w:jc w:val="both"/>
        <w:rPr>
          <w:rFonts w:ascii="Times New Roman" w:hAnsi="Times New Roman" w:cs="Times New Roman"/>
          <w:color w:val="auto"/>
          <w:sz w:val="22"/>
          <w:szCs w:val="22"/>
          <w:highlight w:val="yellow"/>
        </w:rPr>
      </w:pPr>
      <w:r>
        <w:rPr>
          <w:rFonts w:ascii="Times New Roman" w:hAnsi="Times New Roman" w:cs="Times New Roman"/>
          <w:color w:val="auto"/>
          <w:sz w:val="22"/>
          <w:szCs w:val="22"/>
          <w:highlight w:val="yellow"/>
        </w:rPr>
        <w:t>zmiana wynagrodzenia obowiązuje od miesiąca, w którym opublikowano wskaźnik, o którym mowa w punkcie a);</w:t>
      </w:r>
    </w:p>
    <w:p w14:paraId="409049D1" w14:textId="77777777" w:rsidR="00E43736" w:rsidRDefault="00727099">
      <w:pPr>
        <w:pStyle w:val="Default"/>
        <w:numPr>
          <w:ilvl w:val="0"/>
          <w:numId w:val="25"/>
        </w:numPr>
        <w:spacing w:line="360" w:lineRule="auto"/>
        <w:jc w:val="both"/>
        <w:rPr>
          <w:rFonts w:ascii="Times New Roman" w:hAnsi="Times New Roman" w:cs="Times New Roman"/>
          <w:color w:val="auto"/>
          <w:sz w:val="22"/>
          <w:szCs w:val="22"/>
          <w:highlight w:val="yellow"/>
        </w:rPr>
      </w:pPr>
      <w:r>
        <w:rPr>
          <w:rFonts w:ascii="Times New Roman" w:hAnsi="Times New Roman" w:cs="Times New Roman"/>
          <w:color w:val="auto"/>
          <w:sz w:val="22"/>
          <w:szCs w:val="22"/>
          <w:highlight w:val="yellow"/>
        </w:rPr>
        <w:t>zmiana wynagrodzenia nie może następować częściej, niż co 6 miesięcy;</w:t>
      </w:r>
    </w:p>
    <w:p w14:paraId="7A6CBF73" w14:textId="77777777" w:rsidR="00E43736" w:rsidRDefault="00727099">
      <w:pPr>
        <w:pStyle w:val="Default"/>
        <w:numPr>
          <w:ilvl w:val="0"/>
          <w:numId w:val="25"/>
        </w:numPr>
        <w:spacing w:line="360" w:lineRule="auto"/>
        <w:jc w:val="both"/>
        <w:rPr>
          <w:rFonts w:ascii="Times New Roman" w:hAnsi="Times New Roman" w:cs="Times New Roman"/>
          <w:color w:val="auto"/>
          <w:sz w:val="22"/>
          <w:szCs w:val="22"/>
          <w:highlight w:val="yellow"/>
        </w:rPr>
      </w:pPr>
      <w:r>
        <w:rPr>
          <w:rFonts w:ascii="Times New Roman" w:hAnsi="Times New Roman" w:cs="Times New Roman"/>
          <w:color w:val="auto"/>
          <w:sz w:val="22"/>
          <w:szCs w:val="22"/>
          <w:highlight w:val="yellow"/>
        </w:rPr>
        <w:t xml:space="preserve">w sytuacji wystąpienia okoliczności uprawniających do zmiany wynagrodzenia, Wykonawca winien złożyć Zamawiającemu pisemne wniosek o zmianę Umowy w zakresie płatności dotyczących okresu, za który waloryzacja ma nastąpić; </w:t>
      </w:r>
    </w:p>
    <w:p w14:paraId="38F98787" w14:textId="77777777" w:rsidR="00E43736" w:rsidRDefault="00727099">
      <w:pPr>
        <w:pStyle w:val="Default"/>
        <w:spacing w:line="360" w:lineRule="auto"/>
        <w:ind w:left="709" w:hanging="142"/>
        <w:rPr>
          <w:rFonts w:ascii="Times New Roman" w:hAnsi="Times New Roman" w:cs="Times New Roman"/>
          <w:color w:val="auto"/>
          <w:sz w:val="22"/>
          <w:szCs w:val="22"/>
          <w:highlight w:val="yellow"/>
        </w:rPr>
      </w:pPr>
      <w:r>
        <w:rPr>
          <w:rFonts w:ascii="Times New Roman" w:hAnsi="Times New Roman" w:cs="Times New Roman"/>
          <w:color w:val="auto"/>
          <w:sz w:val="22"/>
          <w:szCs w:val="22"/>
          <w:highlight w:val="yellow"/>
        </w:rPr>
        <w:t xml:space="preserve">- wniosek powinien zawierać wskazanie odpowiedniego wskaźnika GUS, będącego podstawą takiego żądania wraz z potwierdzeniem, że nastąpiła jego zmiana uzasadniająca żądanie; </w:t>
      </w:r>
    </w:p>
    <w:p w14:paraId="57D11D7C" w14:textId="77777777" w:rsidR="00E43736" w:rsidRDefault="00727099">
      <w:pPr>
        <w:pStyle w:val="Default"/>
        <w:spacing w:line="360" w:lineRule="auto"/>
        <w:ind w:left="709" w:hanging="142"/>
        <w:rPr>
          <w:rFonts w:ascii="Times New Roman" w:hAnsi="Times New Roman" w:cs="Times New Roman"/>
          <w:color w:val="auto"/>
          <w:sz w:val="22"/>
          <w:szCs w:val="22"/>
          <w:highlight w:val="yellow"/>
        </w:rPr>
      </w:pPr>
      <w:r>
        <w:rPr>
          <w:rFonts w:ascii="Times New Roman" w:hAnsi="Times New Roman" w:cs="Times New Roman"/>
          <w:color w:val="auto"/>
          <w:sz w:val="22"/>
          <w:szCs w:val="22"/>
          <w:highlight w:val="yellow"/>
        </w:rPr>
        <w:t xml:space="preserve">- ponadto wraz z wnioskiem należy podać dokładne wyliczenie kwoty wynagrodzenia po zmianie Umowy; </w:t>
      </w:r>
    </w:p>
    <w:p w14:paraId="0C64F6EA" w14:textId="77777777" w:rsidR="00E43736" w:rsidRDefault="00727099">
      <w:pPr>
        <w:spacing w:after="0" w:line="360" w:lineRule="auto"/>
        <w:ind w:left="426" w:hanging="142"/>
        <w:rPr>
          <w:rFonts w:ascii="Times New Roman" w:hAnsi="Times New Roman"/>
          <w:color w:val="auto"/>
        </w:rPr>
      </w:pPr>
      <w:bookmarkStart w:id="20" w:name="_Hlk119922927"/>
      <w:bookmarkStart w:id="21" w:name="_Hlk119914898"/>
      <w:r>
        <w:rPr>
          <w:rFonts w:ascii="Times New Roman" w:hAnsi="Times New Roman"/>
          <w:color w:val="auto"/>
          <w:highlight w:val="yellow"/>
        </w:rPr>
        <w:t>f) maksymalna wysokość zmiany wynagrodzenia w toku realizacji umowy nie może przekroczyć 20% całkowitej wartości Umowy.</w:t>
      </w:r>
      <w:bookmarkEnd w:id="20"/>
      <w:bookmarkEnd w:id="21"/>
    </w:p>
    <w:p w14:paraId="186132D2" w14:textId="77777777" w:rsidR="00E43736" w:rsidRDefault="00E43736">
      <w:pPr>
        <w:pStyle w:val="Paragraf2"/>
        <w:numPr>
          <w:ilvl w:val="0"/>
          <w:numId w:val="0"/>
        </w:numPr>
        <w:tabs>
          <w:tab w:val="left" w:pos="426"/>
        </w:tabs>
        <w:spacing w:line="360" w:lineRule="auto"/>
        <w:jc w:val="both"/>
        <w:rPr>
          <w:sz w:val="22"/>
          <w:szCs w:val="22"/>
        </w:rPr>
      </w:pPr>
    </w:p>
    <w:p w14:paraId="63E76486" w14:textId="77777777" w:rsidR="00E43736" w:rsidRDefault="00E43736">
      <w:pPr>
        <w:pStyle w:val="Artykul"/>
        <w:numPr>
          <w:ilvl w:val="0"/>
          <w:numId w:val="0"/>
        </w:numPr>
        <w:spacing w:line="360" w:lineRule="auto"/>
        <w:ind w:left="-179"/>
        <w:rPr>
          <w:sz w:val="22"/>
          <w:szCs w:val="22"/>
        </w:rPr>
      </w:pPr>
    </w:p>
    <w:p w14:paraId="3F085866" w14:textId="77777777" w:rsidR="00E43736" w:rsidRDefault="00727099">
      <w:pPr>
        <w:pStyle w:val="Artykul"/>
        <w:spacing w:line="360" w:lineRule="auto"/>
        <w:jc w:val="center"/>
        <w:rPr>
          <w:sz w:val="22"/>
          <w:szCs w:val="22"/>
        </w:rPr>
      </w:pPr>
      <w:r>
        <w:rPr>
          <w:sz w:val="22"/>
          <w:szCs w:val="22"/>
        </w:rPr>
        <w:t>ZASADY ODPOWIEDZIALNOŚCI</w:t>
      </w:r>
    </w:p>
    <w:p w14:paraId="3E34143A"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Odpowiedzialność odszkodowawcza ASSECO POLAND S.A. będzie ograniczona do wysokości faktycznie poniesionych przez KLIENTA strat, powstałych na skutek niewykonania bądź nienależytego wykonania Umowy, bez utraconych korzyści. W każdym przypadku wysokość odszkodowania ograniczona jest do wysokości wynagrodzenia netto, o którym mowa w Art. 8 ust.1.</w:t>
      </w:r>
    </w:p>
    <w:p w14:paraId="6EF8C05F"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Żadna ze Stron niniejszej umowy nie będzie ponosić odpowiedzialności za niewykonanie lub nienależyte wykonanie umowy spowodowane wystąpieniem siły wyższej.</w:t>
      </w:r>
    </w:p>
    <w:p w14:paraId="57F8EB68" w14:textId="39D99ECF"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Dla celów niniejszej umowy "siła wyższa" oznacza zdarzenie, na które Strona nie ma wpływu, które nie jest wynikiem niedopatrzenia lub błędu Strony </w:t>
      </w:r>
      <w:r w:rsidR="00BD0DF9">
        <w:rPr>
          <w:sz w:val="22"/>
          <w:szCs w:val="22"/>
        </w:rPr>
        <w:t>oraz</w:t>
      </w:r>
      <w:r>
        <w:rPr>
          <w:sz w:val="22"/>
          <w:szCs w:val="22"/>
        </w:rPr>
        <w:t xml:space="preserve"> którego wystąpienie nie mogło być przewidziane. Do takich </w:t>
      </w:r>
      <w:r>
        <w:rPr>
          <w:sz w:val="22"/>
          <w:szCs w:val="22"/>
        </w:rPr>
        <w:lastRenderedPageBreak/>
        <w:t>wydarzeń należą, choć się do nich nie ograniczają, wojny lub rewolucje, pożary, powodzie, epidemie, ograniczenia z powodu kwarantanny i embargo przewozowe.</w:t>
      </w:r>
    </w:p>
    <w:p w14:paraId="036BC808" w14:textId="77777777" w:rsidR="00E43736" w:rsidRDefault="00727099">
      <w:pPr>
        <w:tabs>
          <w:tab w:val="left" w:pos="284"/>
        </w:tabs>
        <w:spacing w:line="360" w:lineRule="auto"/>
        <w:rPr>
          <w:rFonts w:ascii="Times New Roman" w:hAnsi="Times New Roman"/>
          <w:color w:val="auto"/>
        </w:rPr>
      </w:pPr>
      <w:r>
        <w:rPr>
          <w:rFonts w:ascii="Times New Roman" w:hAnsi="Times New Roman"/>
          <w:color w:val="auto"/>
        </w:rPr>
        <w:t>4.</w:t>
      </w:r>
      <w:r>
        <w:rPr>
          <w:rFonts w:ascii="Times New Roman" w:hAnsi="Times New Roman"/>
          <w:color w:val="auto"/>
        </w:rPr>
        <w:tab/>
        <w:t>ASSECO POLAND S.A. nie ponosi odpowiedzialności za utratę bądź uszkodzenie danych z winy KLIENTA lub osób trzecich, przetwarzanych przez KLIENTA poprzez Oprogramowanie BANK KRWI.</w:t>
      </w:r>
    </w:p>
    <w:p w14:paraId="58E586D0" w14:textId="77777777" w:rsidR="00E43736" w:rsidRDefault="00727099">
      <w:pPr>
        <w:tabs>
          <w:tab w:val="left" w:pos="284"/>
        </w:tabs>
        <w:spacing w:after="0" w:line="360" w:lineRule="auto"/>
        <w:rPr>
          <w:rFonts w:ascii="Times New Roman" w:hAnsi="Times New Roman"/>
          <w:color w:val="auto"/>
        </w:rPr>
      </w:pPr>
      <w:r>
        <w:rPr>
          <w:rFonts w:ascii="Times New Roman" w:hAnsi="Times New Roman"/>
          <w:color w:val="auto"/>
        </w:rPr>
        <w:t>5.</w:t>
      </w:r>
      <w:r>
        <w:rPr>
          <w:rFonts w:ascii="Times New Roman" w:hAnsi="Times New Roman"/>
          <w:color w:val="auto"/>
        </w:rPr>
        <w:tab/>
        <w:t>ASSECO POLAND S.A. nie ponosi odpowiedzialności za jakiekolwiek roszczenia ze strony KLIENTA oparte na roszczeniach wniesionych przez osoby trzecie w związku z Przedmiotem Umowy, które nie są bezpośrednio związane z prawami autorskimi przysługującymi ASSECO POLAND S.A. do Oprogramowania BANK KRWI.</w:t>
      </w:r>
    </w:p>
    <w:p w14:paraId="7871C455" w14:textId="77777777" w:rsidR="00E43736" w:rsidRDefault="00727099">
      <w:pPr>
        <w:spacing w:after="0" w:line="360" w:lineRule="auto"/>
        <w:rPr>
          <w:rFonts w:ascii="Times New Roman" w:hAnsi="Times New Roman"/>
          <w:color w:val="auto"/>
        </w:rPr>
      </w:pPr>
      <w:r>
        <w:rPr>
          <w:rFonts w:ascii="Times New Roman" w:hAnsi="Times New Roman"/>
          <w:color w:val="auto"/>
        </w:rPr>
        <w:t xml:space="preserve">6. </w:t>
      </w:r>
      <w:bookmarkStart w:id="22" w:name="_Hlk48038795"/>
      <w:r>
        <w:rPr>
          <w:rFonts w:ascii="Times New Roman" w:hAnsi="Times New Roman"/>
          <w:color w:val="auto"/>
        </w:rPr>
        <w:t xml:space="preserve"> Odpowiedzialność Wykonawcy z tytułu rękojmi jest wyłączona. </w:t>
      </w:r>
      <w:bookmarkEnd w:id="22"/>
    </w:p>
    <w:p w14:paraId="3F85EADD" w14:textId="77777777" w:rsidR="00E43736" w:rsidRDefault="00E43736">
      <w:pPr>
        <w:spacing w:line="360" w:lineRule="auto"/>
        <w:ind w:left="708" w:hanging="708"/>
        <w:rPr>
          <w:rFonts w:ascii="Times New Roman" w:hAnsi="Times New Roman"/>
          <w:color w:val="auto"/>
        </w:rPr>
      </w:pPr>
    </w:p>
    <w:p w14:paraId="0F8FEF0A" w14:textId="77777777" w:rsidR="00E43736" w:rsidRDefault="00727099">
      <w:pPr>
        <w:pStyle w:val="Artykul"/>
        <w:spacing w:line="360" w:lineRule="auto"/>
        <w:jc w:val="center"/>
        <w:rPr>
          <w:sz w:val="22"/>
          <w:szCs w:val="22"/>
        </w:rPr>
      </w:pPr>
      <w:r>
        <w:rPr>
          <w:sz w:val="22"/>
          <w:szCs w:val="22"/>
        </w:rPr>
        <w:t xml:space="preserve">POUFNOŚĆ </w:t>
      </w:r>
    </w:p>
    <w:p w14:paraId="1FD20270" w14:textId="42CE9DF9"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Każda ze Stron zobowiązuje się zachować w tajemnicy wszelkie informacje poufne lub informacje stanowiące tajemnice przedsiębiorstwa w rozumieniu ustawy o zwalczaniu nieuczciwej konkurencji (Dz.U. z </w:t>
      </w:r>
      <w:r w:rsidR="00BD0DF9">
        <w:rPr>
          <w:sz w:val="22"/>
          <w:szCs w:val="22"/>
        </w:rPr>
        <w:t>2022 r</w:t>
      </w:r>
      <w:r>
        <w:rPr>
          <w:sz w:val="22"/>
          <w:szCs w:val="22"/>
        </w:rPr>
        <w:t xml:space="preserve"> poz.</w:t>
      </w:r>
      <w:r w:rsidR="00BD0DF9">
        <w:rPr>
          <w:sz w:val="22"/>
          <w:szCs w:val="22"/>
        </w:rPr>
        <w:t>1233</w:t>
      </w:r>
      <w:r>
        <w:rPr>
          <w:sz w:val="22"/>
          <w:szCs w:val="22"/>
        </w:rPr>
        <w:t>), drugiej Strony poznane w wyniku wzajemnej współpracy. Odpowiedzialność Stron za dochowanie tajemnicy obejmuje także zachowania ich pracowników i osób trzecich wykonujących zobowiązania wynikające z niniejszej umowy w imieniu Stron.</w:t>
      </w:r>
    </w:p>
    <w:p w14:paraId="56B4582E"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Na potrzeby niniejszej Umowy terminem „informacje poufne” określa się Umowę wraz z Załącznikami i korespondencją związaną z wykonywaniem Umowy, jak również wszelkie inne informacje, bez względu na ich charakter i formę, dostarczone przez którąkolwiek ze Stron, pod warunkiem, że przedmiotowe informacje poufne  ograniczone są do formy pisemnej i oznaczone przez Stronę ujawniającą przed ich ujawnieniem jako „poufne”.</w:t>
      </w:r>
    </w:p>
    <w:p w14:paraId="5FA7C037"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Informacje poufne mogą zostać ujawnione:</w:t>
      </w:r>
    </w:p>
    <w:p w14:paraId="4185E036" w14:textId="77777777" w:rsidR="00E43736" w:rsidRDefault="00727099">
      <w:pPr>
        <w:pStyle w:val="Punkt"/>
        <w:spacing w:line="360" w:lineRule="auto"/>
        <w:ind w:left="284" w:firstLine="0"/>
        <w:jc w:val="both"/>
        <w:rPr>
          <w:sz w:val="22"/>
          <w:szCs w:val="22"/>
        </w:rPr>
      </w:pPr>
      <w:r>
        <w:rPr>
          <w:sz w:val="22"/>
          <w:szCs w:val="22"/>
        </w:rPr>
        <w:t>tym pracownikom lub osobom trzecim wykonującym zobowiązania w imieniu Strony otrzymującej informacje poufne, którzy mają uzasadnioną potrzebę zapoznania się i wykorzystania informacji w celu realizacji niniejszej Umowy lub w związku z nią;</w:t>
      </w:r>
    </w:p>
    <w:p w14:paraId="47F7567A" w14:textId="77777777" w:rsidR="00E43736" w:rsidRDefault="00727099">
      <w:pPr>
        <w:pStyle w:val="Punkt"/>
        <w:tabs>
          <w:tab w:val="left" w:pos="567"/>
        </w:tabs>
        <w:spacing w:line="360" w:lineRule="auto"/>
        <w:ind w:left="284" w:firstLine="0"/>
        <w:jc w:val="both"/>
        <w:rPr>
          <w:sz w:val="22"/>
          <w:szCs w:val="22"/>
        </w:rPr>
      </w:pPr>
      <w:r>
        <w:rPr>
          <w:sz w:val="22"/>
          <w:szCs w:val="22"/>
        </w:rPr>
        <w:t>osobom, w przypadku których Strony uzgodniły na piśmie możliwość otrzymywania przez te osoby informacji poufnych, w zakresie uzgodnionym przez Strony.</w:t>
      </w:r>
    </w:p>
    <w:p w14:paraId="76BD5E82"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Strona otrzymująca może ujawnić informacje poufne w wymaganym zakresie, o ile obowiązek ich ujawnienia wynika z przepisów, lub żądania organu administracji publicznej posiadającego prawo do wnioskowania o ujawnienie takich informacji; sądu powszechnego, prokuratury, sądu arbitrażowego albo sądu administracyjnego w ramach toczącego się postępowania.</w:t>
      </w:r>
    </w:p>
    <w:p w14:paraId="59DF9969"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Strony Umowy mają prawo do wykorzystania informacji o fakcie zawarcia i realizacji Umowy oraz wskazania ogólnego przedmiotu i Stron Umowy, dla celów referencyjnych i marketingowych, w tym podania </w:t>
      </w:r>
      <w:r>
        <w:rPr>
          <w:sz w:val="22"/>
          <w:szCs w:val="22"/>
        </w:rPr>
        <w:lastRenderedPageBreak/>
        <w:t>tych informacji do wiadomości publicznej, pod warunkiem nie ujawniania szczegółów handlowych oraz technicznych</w:t>
      </w:r>
    </w:p>
    <w:p w14:paraId="720D3878"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Powyższe zobowiązanie do zachowania poufności nie ma zastosowania do informacji, które:</w:t>
      </w:r>
    </w:p>
    <w:p w14:paraId="003C3FF2" w14:textId="77777777" w:rsidR="00E43736" w:rsidRDefault="00727099">
      <w:pPr>
        <w:pStyle w:val="Punkt"/>
        <w:tabs>
          <w:tab w:val="left" w:pos="567"/>
        </w:tabs>
        <w:spacing w:line="360" w:lineRule="auto"/>
        <w:ind w:left="284" w:firstLine="0"/>
        <w:jc w:val="both"/>
        <w:rPr>
          <w:sz w:val="22"/>
          <w:szCs w:val="22"/>
        </w:rPr>
      </w:pPr>
      <w:r>
        <w:rPr>
          <w:sz w:val="22"/>
          <w:szCs w:val="22"/>
        </w:rPr>
        <w:t xml:space="preserve">są lub staną się powszechnie dostępne w sposób inny niż poprzez naruszenie zobowiązania do zachowania poufności przez którąkolwiek ze Stron; </w:t>
      </w:r>
    </w:p>
    <w:p w14:paraId="226DCD34" w14:textId="747FB1DD" w:rsidR="00E43736" w:rsidRDefault="00727099" w:rsidP="0041656D">
      <w:pPr>
        <w:pStyle w:val="Paragraf2"/>
      </w:pPr>
      <w:r>
        <w:t>ujawniono na podstawie wcześniejszego porozumienia ze Stroną ujawniającą;</w:t>
      </w:r>
    </w:p>
    <w:p w14:paraId="696616C3" w14:textId="77777777" w:rsidR="00E43736" w:rsidRDefault="00727099">
      <w:pPr>
        <w:pStyle w:val="Paragraf2"/>
        <w:numPr>
          <w:ilvl w:val="1"/>
          <w:numId w:val="26"/>
        </w:numPr>
        <w:tabs>
          <w:tab w:val="clear" w:pos="697"/>
          <w:tab w:val="left" w:pos="567"/>
          <w:tab w:val="left" w:pos="1080"/>
        </w:tabs>
        <w:spacing w:line="360" w:lineRule="auto"/>
        <w:ind w:left="426" w:hanging="142"/>
        <w:jc w:val="both"/>
        <w:rPr>
          <w:sz w:val="22"/>
          <w:szCs w:val="22"/>
        </w:rPr>
      </w:pPr>
      <w:r>
        <w:rPr>
          <w:sz w:val="22"/>
          <w:szCs w:val="22"/>
        </w:rPr>
        <w:t>zostały opracowane w sposób niezależny, bez dostępu do lub korzystania z informacji poufnych ujawnionych przez drugą Stronę.</w:t>
      </w:r>
    </w:p>
    <w:p w14:paraId="0C841B06" w14:textId="2FDB787F" w:rsidR="00E43736" w:rsidRDefault="00E545FA" w:rsidP="0041656D">
      <w:pPr>
        <w:pStyle w:val="Paragraf2"/>
        <w:numPr>
          <w:ilvl w:val="0"/>
          <w:numId w:val="0"/>
        </w:numPr>
        <w:tabs>
          <w:tab w:val="left" w:pos="284"/>
        </w:tabs>
        <w:spacing w:line="360" w:lineRule="auto"/>
        <w:jc w:val="both"/>
        <w:rPr>
          <w:sz w:val="22"/>
          <w:szCs w:val="22"/>
        </w:rPr>
      </w:pPr>
      <w:r>
        <w:rPr>
          <w:sz w:val="22"/>
          <w:szCs w:val="22"/>
        </w:rPr>
        <w:t>7.</w:t>
      </w:r>
      <w:r>
        <w:rPr>
          <w:sz w:val="22"/>
          <w:szCs w:val="22"/>
        </w:rPr>
        <w:tab/>
        <w:t>Zobowiązania Stron wynikające z niniejszego artykułu będą wiążące również przez 5 lat licząc od dnia wygaśnięcia lub rozwiązania niniejszej Umowy.</w:t>
      </w:r>
    </w:p>
    <w:p w14:paraId="430D6309" w14:textId="04CA9156" w:rsidR="00E43736" w:rsidRDefault="00E545FA" w:rsidP="0041656D">
      <w:pPr>
        <w:pStyle w:val="Paragraf2"/>
        <w:numPr>
          <w:ilvl w:val="0"/>
          <w:numId w:val="0"/>
        </w:numPr>
        <w:tabs>
          <w:tab w:val="left" w:pos="284"/>
        </w:tabs>
        <w:spacing w:line="360" w:lineRule="auto"/>
        <w:jc w:val="both"/>
        <w:rPr>
          <w:sz w:val="22"/>
          <w:szCs w:val="22"/>
        </w:rPr>
      </w:pPr>
      <w:r>
        <w:rPr>
          <w:sz w:val="22"/>
          <w:szCs w:val="22"/>
        </w:rPr>
        <w:t>8.</w:t>
      </w:r>
      <w:r>
        <w:rPr>
          <w:sz w:val="22"/>
          <w:szCs w:val="22"/>
        </w:rPr>
        <w:tab/>
        <w:t xml:space="preserve">W przypadku naruszenia przez KLIENTA zobowiązania do zachowania w poufności informacji określonych w </w:t>
      </w:r>
      <w:r w:rsidR="00BD0DF9">
        <w:rPr>
          <w:sz w:val="22"/>
          <w:szCs w:val="22"/>
        </w:rPr>
        <w:t>rt.</w:t>
      </w:r>
      <w:r>
        <w:rPr>
          <w:sz w:val="22"/>
          <w:szCs w:val="22"/>
        </w:rPr>
        <w:t>.6 ust. 2 niniejszej umowy, KLIENT zobowiązuje się do zapłaty na rzecz ASSECO POLAND S.A. kary umownej w wysokości 50.000 zł, za każdy przypadek naruszenia zobowiązania. ASSECO POLAND S.A. jest uprawniona do dochodzenia odszkodowania uzupełniającego na zasadach ogólnych, przewyższającego zastrzeżoną karę umowną.</w:t>
      </w:r>
    </w:p>
    <w:p w14:paraId="739D3066" w14:textId="77777777" w:rsidR="00E43736" w:rsidRDefault="00E43736">
      <w:pPr>
        <w:pStyle w:val="Paragraf2"/>
        <w:numPr>
          <w:ilvl w:val="0"/>
          <w:numId w:val="0"/>
        </w:numPr>
        <w:spacing w:line="360" w:lineRule="auto"/>
        <w:ind w:left="181"/>
        <w:jc w:val="both"/>
        <w:rPr>
          <w:sz w:val="22"/>
          <w:szCs w:val="22"/>
        </w:rPr>
      </w:pPr>
    </w:p>
    <w:p w14:paraId="7056BAFA" w14:textId="77777777" w:rsidR="00E43736" w:rsidRDefault="00727099">
      <w:pPr>
        <w:pStyle w:val="Artykul"/>
        <w:spacing w:line="360" w:lineRule="auto"/>
        <w:ind w:left="0"/>
        <w:jc w:val="center"/>
        <w:rPr>
          <w:sz w:val="22"/>
          <w:szCs w:val="22"/>
        </w:rPr>
      </w:pPr>
      <w:r>
        <w:rPr>
          <w:sz w:val="22"/>
          <w:szCs w:val="22"/>
        </w:rPr>
        <w:t>DANE OSOBOWE</w:t>
      </w:r>
    </w:p>
    <w:p w14:paraId="4A5007D3" w14:textId="542CDE71" w:rsidR="00E43736" w:rsidRDefault="00727099">
      <w:pPr>
        <w:pStyle w:val="Paragraf2"/>
        <w:tabs>
          <w:tab w:val="clear" w:pos="697"/>
          <w:tab w:val="left" w:pos="284"/>
        </w:tabs>
        <w:spacing w:line="360" w:lineRule="auto"/>
        <w:ind w:left="0" w:firstLine="0"/>
        <w:rPr>
          <w:sz w:val="22"/>
          <w:szCs w:val="22"/>
        </w:rPr>
      </w:pPr>
      <w:r>
        <w:rPr>
          <w:sz w:val="22"/>
          <w:szCs w:val="22"/>
        </w:rPr>
        <w:t xml:space="preserve">W celu prawidłowego wykonania przez ASSECO POLAND S.A. obowiązków wynikających z niniejszej Umowy i wyłącznie w zakresie niezbędnym dla wykonania takich obowiązków, KLIENT będący Administratorem w </w:t>
      </w:r>
      <w:proofErr w:type="spellStart"/>
      <w:r>
        <w:rPr>
          <w:sz w:val="22"/>
          <w:szCs w:val="22"/>
        </w:rPr>
        <w:t>rozumien</w:t>
      </w:r>
      <w:r w:rsidR="00BD0DF9">
        <w:rPr>
          <w:sz w:val="22"/>
          <w:szCs w:val="22"/>
        </w:rPr>
        <w:t>rt.</w:t>
      </w:r>
      <w:r>
        <w:rPr>
          <w:sz w:val="22"/>
          <w:szCs w:val="22"/>
        </w:rPr>
        <w:t>art</w:t>
      </w:r>
      <w:proofErr w:type="spellEnd"/>
      <w:r>
        <w:rPr>
          <w:sz w:val="22"/>
          <w:szCs w:val="22"/>
        </w:rPr>
        <w:t xml:space="preserve">. 4 pkt 7 Rozporządzenia Parlamentu Europejskiego i Rady (UE) 2016/679 z dnia 27 kwietnia 2016 r. w sprawie ochrony osób fizycznych w związku z przetwarzaniem danych osobowych i w sprawie swobodnego przepływu takich danych oraz uchylenia dyrektywy 95/46/WE  (Dz. U. UE. L. z 2016 r. Nr 119, str. 1); dalej: „RODO”) powierza ASSECO POLAND S.A. przetwarzanie następujące rodzaje danych </w:t>
      </w:r>
      <w:proofErr w:type="spellStart"/>
      <w:r>
        <w:rPr>
          <w:sz w:val="22"/>
          <w:szCs w:val="22"/>
        </w:rPr>
        <w:t>osoboh</w:t>
      </w:r>
      <w:proofErr w:type="spellEnd"/>
      <w:r>
        <w:rPr>
          <w:sz w:val="22"/>
          <w:szCs w:val="22"/>
        </w:rPr>
        <w:t>:</w:t>
      </w:r>
    </w:p>
    <w:p w14:paraId="7B48FEFE" w14:textId="357BE8B5" w:rsidR="00E43736" w:rsidRDefault="00727099" w:rsidP="00727099">
      <w:pPr>
        <w:pStyle w:val="Paragraf2"/>
        <w:numPr>
          <w:ilvl w:val="0"/>
          <w:numId w:val="0"/>
        </w:numPr>
        <w:spacing w:line="360" w:lineRule="auto"/>
        <w:ind w:left="567"/>
      </w:pPr>
      <w:r>
        <w:t>1. zwykłe (m.in. takie jak dane adresowe, dane kontaktowe, numery identyfikacyjne, informacje związane z realizowanymi zadaniami Administratora w szczególności informacje opisujące relacje Administratora z dawcami, potencjalnymi użytkownikami Systemu Informatycznego.</w:t>
      </w:r>
    </w:p>
    <w:p w14:paraId="3A6B5235" w14:textId="77777777" w:rsidR="00E43736" w:rsidRDefault="00727099">
      <w:pPr>
        <w:pStyle w:val="Paragraf2"/>
        <w:tabs>
          <w:tab w:val="clear" w:pos="697"/>
          <w:tab w:val="left" w:pos="851"/>
        </w:tabs>
        <w:spacing w:line="360" w:lineRule="auto"/>
        <w:ind w:left="567" w:firstLine="0"/>
        <w:rPr>
          <w:sz w:val="22"/>
          <w:szCs w:val="22"/>
        </w:rPr>
      </w:pPr>
      <w:r>
        <w:rPr>
          <w:sz w:val="22"/>
          <w:szCs w:val="22"/>
        </w:rPr>
        <w:t>szczególne  (dotyczące zdrowia).</w:t>
      </w:r>
    </w:p>
    <w:p w14:paraId="423D7F84" w14:textId="77777777" w:rsidR="00E43736" w:rsidRDefault="00E43736">
      <w:pPr>
        <w:pStyle w:val="Paragraf2"/>
        <w:numPr>
          <w:ilvl w:val="0"/>
          <w:numId w:val="0"/>
        </w:numPr>
        <w:spacing w:line="360" w:lineRule="auto"/>
        <w:ind w:left="737"/>
        <w:jc w:val="both"/>
        <w:rPr>
          <w:sz w:val="22"/>
          <w:szCs w:val="22"/>
        </w:rPr>
      </w:pPr>
    </w:p>
    <w:p w14:paraId="4C51B0A3" w14:textId="77777777" w:rsidR="00E43736" w:rsidRDefault="00727099">
      <w:pPr>
        <w:pStyle w:val="Paragraf2"/>
        <w:numPr>
          <w:ilvl w:val="1"/>
          <w:numId w:val="27"/>
        </w:numPr>
        <w:tabs>
          <w:tab w:val="clear" w:pos="697"/>
          <w:tab w:val="left" w:pos="284"/>
        </w:tabs>
        <w:spacing w:line="360" w:lineRule="auto"/>
        <w:ind w:left="0" w:firstLine="0"/>
        <w:rPr>
          <w:sz w:val="22"/>
          <w:szCs w:val="22"/>
        </w:rPr>
      </w:pPr>
      <w:r>
        <w:rPr>
          <w:sz w:val="22"/>
          <w:szCs w:val="22"/>
        </w:rPr>
        <w:t xml:space="preserve">Przetwarzanie danych dotyczyć będzie: </w:t>
      </w:r>
    </w:p>
    <w:p w14:paraId="74F23434" w14:textId="77777777" w:rsidR="00E43736" w:rsidRDefault="00727099">
      <w:pPr>
        <w:pStyle w:val="Paragraf2"/>
        <w:numPr>
          <w:ilvl w:val="0"/>
          <w:numId w:val="0"/>
        </w:numPr>
        <w:spacing w:line="360" w:lineRule="auto"/>
        <w:ind w:left="567"/>
        <w:jc w:val="both"/>
        <w:rPr>
          <w:sz w:val="22"/>
          <w:szCs w:val="22"/>
        </w:rPr>
      </w:pPr>
      <w:r>
        <w:rPr>
          <w:sz w:val="22"/>
          <w:szCs w:val="22"/>
        </w:rPr>
        <w:t xml:space="preserve">1. następujących kategorii osób: </w:t>
      </w:r>
    </w:p>
    <w:p w14:paraId="0AC9AAAD" w14:textId="77777777" w:rsidR="00E43736" w:rsidRDefault="00727099">
      <w:pPr>
        <w:pStyle w:val="Paragraf2"/>
        <w:numPr>
          <w:ilvl w:val="0"/>
          <w:numId w:val="0"/>
        </w:numPr>
        <w:spacing w:line="360" w:lineRule="auto"/>
        <w:ind w:left="567"/>
        <w:jc w:val="both"/>
        <w:rPr>
          <w:sz w:val="22"/>
          <w:szCs w:val="22"/>
        </w:rPr>
      </w:pPr>
      <w:r>
        <w:rPr>
          <w:sz w:val="22"/>
          <w:szCs w:val="22"/>
        </w:rPr>
        <w:t>-  Pracownicy;</w:t>
      </w:r>
    </w:p>
    <w:p w14:paraId="75A56505" w14:textId="77777777" w:rsidR="00E43736" w:rsidRDefault="00727099">
      <w:pPr>
        <w:pStyle w:val="Paragraf2"/>
        <w:numPr>
          <w:ilvl w:val="0"/>
          <w:numId w:val="0"/>
        </w:numPr>
        <w:spacing w:line="360" w:lineRule="auto"/>
        <w:ind w:left="567"/>
        <w:jc w:val="both"/>
        <w:rPr>
          <w:sz w:val="22"/>
          <w:szCs w:val="22"/>
        </w:rPr>
      </w:pPr>
      <w:r>
        <w:rPr>
          <w:sz w:val="22"/>
          <w:szCs w:val="22"/>
        </w:rPr>
        <w:t xml:space="preserve">-  Kontrahenci; </w:t>
      </w:r>
    </w:p>
    <w:p w14:paraId="6521572B" w14:textId="77777777" w:rsidR="00E43736" w:rsidRDefault="00727099">
      <w:pPr>
        <w:pStyle w:val="Paragraf2"/>
        <w:numPr>
          <w:ilvl w:val="0"/>
          <w:numId w:val="0"/>
        </w:numPr>
        <w:spacing w:line="360" w:lineRule="auto"/>
        <w:ind w:left="567"/>
        <w:jc w:val="both"/>
        <w:rPr>
          <w:sz w:val="22"/>
          <w:szCs w:val="22"/>
        </w:rPr>
      </w:pPr>
      <w:r>
        <w:rPr>
          <w:sz w:val="22"/>
          <w:szCs w:val="22"/>
        </w:rPr>
        <w:t>-  Honorowi Dawcy Krwi;</w:t>
      </w:r>
    </w:p>
    <w:p w14:paraId="4B19EB41" w14:textId="77777777" w:rsidR="00E43736" w:rsidRDefault="00727099">
      <w:pPr>
        <w:pStyle w:val="Paragraf2"/>
        <w:numPr>
          <w:ilvl w:val="0"/>
          <w:numId w:val="0"/>
        </w:numPr>
        <w:spacing w:line="360" w:lineRule="auto"/>
        <w:ind w:left="567"/>
        <w:jc w:val="both"/>
        <w:rPr>
          <w:sz w:val="22"/>
          <w:szCs w:val="22"/>
        </w:rPr>
      </w:pPr>
      <w:r>
        <w:rPr>
          <w:sz w:val="22"/>
          <w:szCs w:val="22"/>
        </w:rPr>
        <w:t>-  Uczestnicy programu lojalnościowego;</w:t>
      </w:r>
    </w:p>
    <w:p w14:paraId="3C630643" w14:textId="77777777" w:rsidR="00E43736" w:rsidRDefault="00727099">
      <w:pPr>
        <w:pStyle w:val="Paragraf2"/>
        <w:numPr>
          <w:ilvl w:val="0"/>
          <w:numId w:val="0"/>
        </w:numPr>
        <w:spacing w:line="360" w:lineRule="auto"/>
        <w:ind w:left="567"/>
        <w:jc w:val="both"/>
        <w:rPr>
          <w:sz w:val="22"/>
          <w:szCs w:val="22"/>
        </w:rPr>
      </w:pPr>
      <w:r>
        <w:rPr>
          <w:sz w:val="22"/>
          <w:szCs w:val="22"/>
        </w:rPr>
        <w:lastRenderedPageBreak/>
        <w:t>-  Dawcy szpiku i Krwi Pępowinowej;</w:t>
      </w:r>
    </w:p>
    <w:p w14:paraId="3DF41686" w14:textId="77777777" w:rsidR="00E43736" w:rsidRDefault="00727099">
      <w:pPr>
        <w:pStyle w:val="Paragraf2"/>
        <w:numPr>
          <w:ilvl w:val="0"/>
          <w:numId w:val="0"/>
        </w:numPr>
        <w:spacing w:line="360" w:lineRule="auto"/>
        <w:ind w:left="567"/>
        <w:jc w:val="both"/>
        <w:rPr>
          <w:sz w:val="22"/>
          <w:szCs w:val="22"/>
        </w:rPr>
      </w:pPr>
      <w:r>
        <w:rPr>
          <w:sz w:val="22"/>
          <w:szCs w:val="22"/>
        </w:rPr>
        <w:t>-  Pacjenci;</w:t>
      </w:r>
    </w:p>
    <w:p w14:paraId="5810F8E1" w14:textId="77777777" w:rsidR="00E43736" w:rsidRDefault="00727099">
      <w:pPr>
        <w:pStyle w:val="Paragraf2"/>
        <w:numPr>
          <w:ilvl w:val="1"/>
          <w:numId w:val="28"/>
        </w:numPr>
        <w:tabs>
          <w:tab w:val="clear" w:pos="697"/>
          <w:tab w:val="left" w:pos="851"/>
        </w:tabs>
        <w:spacing w:line="360" w:lineRule="auto"/>
        <w:ind w:left="567" w:firstLine="0"/>
        <w:jc w:val="both"/>
        <w:rPr>
          <w:sz w:val="22"/>
          <w:szCs w:val="22"/>
        </w:rPr>
      </w:pPr>
      <w:r>
        <w:rPr>
          <w:sz w:val="22"/>
          <w:szCs w:val="22"/>
        </w:rPr>
        <w:t xml:space="preserve">następującego zakresu danych osobowych:    </w:t>
      </w:r>
    </w:p>
    <w:p w14:paraId="1E28C6A7" w14:textId="77777777" w:rsidR="00E43736" w:rsidRDefault="00727099">
      <w:pPr>
        <w:pStyle w:val="Paragraf2"/>
        <w:numPr>
          <w:ilvl w:val="0"/>
          <w:numId w:val="0"/>
        </w:numPr>
        <w:spacing w:line="360" w:lineRule="auto"/>
        <w:ind w:left="567"/>
        <w:jc w:val="both"/>
        <w:rPr>
          <w:sz w:val="22"/>
          <w:szCs w:val="22"/>
        </w:rPr>
      </w:pPr>
      <w:r>
        <w:rPr>
          <w:sz w:val="22"/>
          <w:szCs w:val="22"/>
        </w:rPr>
        <w:t xml:space="preserve">-  imię i nazwisko;  </w:t>
      </w:r>
    </w:p>
    <w:p w14:paraId="1D59B243" w14:textId="77777777" w:rsidR="00E43736" w:rsidRDefault="00727099">
      <w:pPr>
        <w:pStyle w:val="Paragraf2"/>
        <w:numPr>
          <w:ilvl w:val="0"/>
          <w:numId w:val="0"/>
        </w:numPr>
        <w:spacing w:line="360" w:lineRule="auto"/>
        <w:ind w:left="567"/>
        <w:jc w:val="both"/>
        <w:rPr>
          <w:sz w:val="22"/>
          <w:szCs w:val="22"/>
        </w:rPr>
      </w:pPr>
      <w:r>
        <w:rPr>
          <w:sz w:val="22"/>
          <w:szCs w:val="22"/>
        </w:rPr>
        <w:t xml:space="preserve">-  adres zamieszkania; </w:t>
      </w:r>
    </w:p>
    <w:p w14:paraId="151873A8" w14:textId="77777777" w:rsidR="00E43736" w:rsidRDefault="00727099">
      <w:pPr>
        <w:pStyle w:val="Paragraf2"/>
        <w:numPr>
          <w:ilvl w:val="0"/>
          <w:numId w:val="0"/>
        </w:numPr>
        <w:spacing w:line="360" w:lineRule="auto"/>
        <w:ind w:left="567"/>
        <w:jc w:val="both"/>
        <w:rPr>
          <w:sz w:val="22"/>
          <w:szCs w:val="22"/>
        </w:rPr>
      </w:pPr>
      <w:r>
        <w:rPr>
          <w:sz w:val="22"/>
          <w:szCs w:val="22"/>
        </w:rPr>
        <w:t xml:space="preserve">- prowadzenia firmy;  </w:t>
      </w:r>
    </w:p>
    <w:p w14:paraId="6619BA2A" w14:textId="77777777" w:rsidR="00E43736" w:rsidRDefault="00727099">
      <w:pPr>
        <w:pStyle w:val="Paragraf2"/>
        <w:numPr>
          <w:ilvl w:val="0"/>
          <w:numId w:val="0"/>
        </w:numPr>
        <w:spacing w:line="360" w:lineRule="auto"/>
        <w:ind w:left="567"/>
        <w:jc w:val="both"/>
        <w:rPr>
          <w:sz w:val="22"/>
          <w:szCs w:val="22"/>
        </w:rPr>
      </w:pPr>
      <w:r>
        <w:rPr>
          <w:sz w:val="22"/>
          <w:szCs w:val="22"/>
        </w:rPr>
        <w:t>-  telefon;</w:t>
      </w:r>
    </w:p>
    <w:p w14:paraId="0407B7B3" w14:textId="77777777" w:rsidR="00E43736" w:rsidRDefault="00727099">
      <w:pPr>
        <w:pStyle w:val="Paragraf2"/>
        <w:numPr>
          <w:ilvl w:val="0"/>
          <w:numId w:val="0"/>
        </w:numPr>
        <w:spacing w:line="360" w:lineRule="auto"/>
        <w:ind w:left="567"/>
        <w:jc w:val="both"/>
        <w:rPr>
          <w:sz w:val="22"/>
          <w:szCs w:val="22"/>
        </w:rPr>
      </w:pPr>
      <w:r>
        <w:rPr>
          <w:sz w:val="22"/>
          <w:szCs w:val="22"/>
        </w:rPr>
        <w:t>- adres email;</w:t>
      </w:r>
    </w:p>
    <w:p w14:paraId="371F0AB8" w14:textId="77777777" w:rsidR="00E43736" w:rsidRDefault="00727099">
      <w:pPr>
        <w:pStyle w:val="Paragraf2"/>
        <w:numPr>
          <w:ilvl w:val="0"/>
          <w:numId w:val="0"/>
        </w:numPr>
        <w:spacing w:line="360" w:lineRule="auto"/>
        <w:ind w:left="567"/>
        <w:jc w:val="both"/>
        <w:rPr>
          <w:sz w:val="22"/>
          <w:szCs w:val="22"/>
        </w:rPr>
      </w:pPr>
      <w:r>
        <w:rPr>
          <w:sz w:val="22"/>
          <w:szCs w:val="22"/>
        </w:rPr>
        <w:t xml:space="preserve"> - PESEL;</w:t>
      </w:r>
    </w:p>
    <w:p w14:paraId="3CEB13A1" w14:textId="77777777" w:rsidR="00E43736" w:rsidRDefault="00727099">
      <w:pPr>
        <w:pStyle w:val="Paragraf2"/>
        <w:numPr>
          <w:ilvl w:val="0"/>
          <w:numId w:val="0"/>
        </w:numPr>
        <w:spacing w:line="360" w:lineRule="auto"/>
        <w:ind w:left="567"/>
        <w:jc w:val="both"/>
        <w:rPr>
          <w:sz w:val="22"/>
          <w:szCs w:val="22"/>
        </w:rPr>
      </w:pPr>
      <w:r>
        <w:rPr>
          <w:sz w:val="22"/>
          <w:szCs w:val="22"/>
        </w:rPr>
        <w:t xml:space="preserve"> - data urodzenia; </w:t>
      </w:r>
    </w:p>
    <w:p w14:paraId="215CD8B6" w14:textId="77777777" w:rsidR="00E43736" w:rsidRDefault="00727099">
      <w:pPr>
        <w:pStyle w:val="Paragraf2"/>
        <w:numPr>
          <w:ilvl w:val="0"/>
          <w:numId w:val="0"/>
        </w:numPr>
        <w:spacing w:line="360" w:lineRule="auto"/>
        <w:ind w:left="567"/>
        <w:jc w:val="both"/>
        <w:rPr>
          <w:sz w:val="22"/>
          <w:szCs w:val="22"/>
        </w:rPr>
      </w:pPr>
      <w:r>
        <w:rPr>
          <w:sz w:val="22"/>
          <w:szCs w:val="22"/>
        </w:rPr>
        <w:t>-  seria i numer dokumentu tożsamości;</w:t>
      </w:r>
    </w:p>
    <w:p w14:paraId="01F29410" w14:textId="77777777" w:rsidR="00E43736" w:rsidRDefault="00727099">
      <w:pPr>
        <w:pStyle w:val="Paragraf2"/>
        <w:numPr>
          <w:ilvl w:val="0"/>
          <w:numId w:val="0"/>
        </w:numPr>
        <w:spacing w:line="360" w:lineRule="auto"/>
        <w:ind w:left="567"/>
        <w:jc w:val="both"/>
        <w:rPr>
          <w:sz w:val="22"/>
          <w:szCs w:val="22"/>
        </w:rPr>
      </w:pPr>
      <w:r>
        <w:rPr>
          <w:sz w:val="22"/>
          <w:szCs w:val="22"/>
        </w:rPr>
        <w:t xml:space="preserve"> - imiona rodziców;</w:t>
      </w:r>
    </w:p>
    <w:p w14:paraId="5226EA66" w14:textId="77777777" w:rsidR="00E43736" w:rsidRDefault="00727099">
      <w:pPr>
        <w:pStyle w:val="Paragraf2"/>
        <w:numPr>
          <w:ilvl w:val="0"/>
          <w:numId w:val="0"/>
        </w:numPr>
        <w:spacing w:line="360" w:lineRule="auto"/>
        <w:ind w:left="567"/>
        <w:jc w:val="both"/>
        <w:rPr>
          <w:sz w:val="22"/>
          <w:szCs w:val="22"/>
        </w:rPr>
      </w:pPr>
      <w:r>
        <w:rPr>
          <w:sz w:val="22"/>
          <w:szCs w:val="22"/>
        </w:rPr>
        <w:t xml:space="preserve"> - płeć;</w:t>
      </w:r>
    </w:p>
    <w:p w14:paraId="39FB3AED" w14:textId="77777777" w:rsidR="00E43736" w:rsidRDefault="00727099">
      <w:pPr>
        <w:pStyle w:val="Paragraf2"/>
        <w:numPr>
          <w:ilvl w:val="0"/>
          <w:numId w:val="0"/>
        </w:numPr>
        <w:spacing w:line="360" w:lineRule="auto"/>
        <w:ind w:left="567"/>
        <w:jc w:val="both"/>
        <w:rPr>
          <w:sz w:val="22"/>
          <w:szCs w:val="22"/>
        </w:rPr>
      </w:pPr>
      <w:r>
        <w:rPr>
          <w:sz w:val="22"/>
          <w:szCs w:val="22"/>
        </w:rPr>
        <w:t xml:space="preserve"> - dane lekarza zlecającego;</w:t>
      </w:r>
    </w:p>
    <w:p w14:paraId="761067D7" w14:textId="77777777" w:rsidR="00E43736" w:rsidRDefault="00727099">
      <w:pPr>
        <w:pStyle w:val="Paragraf2"/>
        <w:numPr>
          <w:ilvl w:val="0"/>
          <w:numId w:val="0"/>
        </w:numPr>
        <w:spacing w:line="360" w:lineRule="auto"/>
        <w:ind w:left="567"/>
        <w:jc w:val="both"/>
        <w:rPr>
          <w:sz w:val="22"/>
          <w:szCs w:val="22"/>
        </w:rPr>
      </w:pPr>
      <w:r>
        <w:rPr>
          <w:sz w:val="22"/>
          <w:szCs w:val="22"/>
        </w:rPr>
        <w:t xml:space="preserve"> - numer identyfikacyjny pacjenta;</w:t>
      </w:r>
    </w:p>
    <w:p w14:paraId="6E6CA9D3" w14:textId="77777777" w:rsidR="00E43736" w:rsidRDefault="00727099">
      <w:pPr>
        <w:pStyle w:val="Paragraf2"/>
        <w:numPr>
          <w:ilvl w:val="0"/>
          <w:numId w:val="0"/>
        </w:numPr>
        <w:spacing w:line="360" w:lineRule="auto"/>
        <w:ind w:left="567"/>
        <w:jc w:val="both"/>
        <w:rPr>
          <w:sz w:val="22"/>
          <w:szCs w:val="22"/>
        </w:rPr>
      </w:pPr>
      <w:r>
        <w:rPr>
          <w:sz w:val="22"/>
          <w:szCs w:val="22"/>
        </w:rPr>
        <w:t xml:space="preserve"> - dane osoby upoważnionej (nazwisko, imię, PESEL);</w:t>
      </w:r>
    </w:p>
    <w:p w14:paraId="59BBF445" w14:textId="77777777" w:rsidR="00E43736" w:rsidRDefault="00727099">
      <w:pPr>
        <w:pStyle w:val="Paragraf2"/>
        <w:numPr>
          <w:ilvl w:val="0"/>
          <w:numId w:val="0"/>
        </w:numPr>
        <w:spacing w:line="360" w:lineRule="auto"/>
        <w:ind w:left="567"/>
        <w:jc w:val="both"/>
        <w:rPr>
          <w:sz w:val="22"/>
          <w:szCs w:val="22"/>
        </w:rPr>
      </w:pPr>
      <w:r>
        <w:rPr>
          <w:sz w:val="22"/>
          <w:szCs w:val="22"/>
        </w:rPr>
        <w:t xml:space="preserve"> - rodzaj materiału i jego pochodzenie;</w:t>
      </w:r>
    </w:p>
    <w:p w14:paraId="1A96D535" w14:textId="77777777" w:rsidR="00E43736" w:rsidRDefault="00727099">
      <w:pPr>
        <w:pStyle w:val="Paragraf2"/>
        <w:numPr>
          <w:ilvl w:val="0"/>
          <w:numId w:val="0"/>
        </w:numPr>
        <w:spacing w:line="360" w:lineRule="auto"/>
        <w:ind w:left="567"/>
        <w:jc w:val="both"/>
        <w:rPr>
          <w:sz w:val="22"/>
          <w:szCs w:val="22"/>
        </w:rPr>
      </w:pPr>
      <w:r>
        <w:rPr>
          <w:sz w:val="22"/>
          <w:szCs w:val="22"/>
        </w:rPr>
        <w:t xml:space="preserve"> - rodzaj zleconych badań; </w:t>
      </w:r>
    </w:p>
    <w:p w14:paraId="277E1970" w14:textId="77777777" w:rsidR="00E43736" w:rsidRDefault="00727099">
      <w:pPr>
        <w:pStyle w:val="Paragraf2"/>
        <w:numPr>
          <w:ilvl w:val="0"/>
          <w:numId w:val="0"/>
        </w:numPr>
        <w:spacing w:line="360" w:lineRule="auto"/>
        <w:ind w:left="567"/>
        <w:jc w:val="both"/>
        <w:rPr>
          <w:sz w:val="22"/>
          <w:szCs w:val="22"/>
        </w:rPr>
      </w:pPr>
      <w:r>
        <w:rPr>
          <w:sz w:val="22"/>
          <w:szCs w:val="22"/>
        </w:rPr>
        <w:t xml:space="preserve">-  tryb wykonania badania; </w:t>
      </w:r>
    </w:p>
    <w:p w14:paraId="2BA2A698" w14:textId="77777777" w:rsidR="00E43736" w:rsidRDefault="00727099">
      <w:pPr>
        <w:pStyle w:val="Paragraf2"/>
        <w:numPr>
          <w:ilvl w:val="0"/>
          <w:numId w:val="0"/>
        </w:numPr>
        <w:spacing w:line="360" w:lineRule="auto"/>
        <w:ind w:left="567"/>
        <w:jc w:val="both"/>
        <w:rPr>
          <w:sz w:val="22"/>
          <w:szCs w:val="22"/>
        </w:rPr>
      </w:pPr>
      <w:r>
        <w:rPr>
          <w:sz w:val="22"/>
          <w:szCs w:val="22"/>
        </w:rPr>
        <w:t>- dane osoby pobierającej materiał do badania;</w:t>
      </w:r>
    </w:p>
    <w:p w14:paraId="19DDE4F2" w14:textId="77777777" w:rsidR="00E43736" w:rsidRDefault="00727099">
      <w:pPr>
        <w:pStyle w:val="Paragraf2"/>
        <w:numPr>
          <w:ilvl w:val="0"/>
          <w:numId w:val="0"/>
        </w:numPr>
        <w:spacing w:line="360" w:lineRule="auto"/>
        <w:ind w:left="567"/>
        <w:jc w:val="both"/>
        <w:rPr>
          <w:sz w:val="22"/>
          <w:szCs w:val="22"/>
        </w:rPr>
      </w:pPr>
      <w:r>
        <w:rPr>
          <w:sz w:val="22"/>
          <w:szCs w:val="22"/>
        </w:rPr>
        <w:t xml:space="preserve"> - istotne dane kliniczne pacjenta w tym wyniki badań;</w:t>
      </w:r>
    </w:p>
    <w:p w14:paraId="70A4D594" w14:textId="77777777" w:rsidR="00E43736" w:rsidRDefault="00727099">
      <w:pPr>
        <w:pStyle w:val="Paragraf2"/>
        <w:numPr>
          <w:ilvl w:val="0"/>
          <w:numId w:val="0"/>
        </w:numPr>
        <w:spacing w:line="360" w:lineRule="auto"/>
        <w:ind w:left="567"/>
        <w:jc w:val="both"/>
        <w:rPr>
          <w:sz w:val="22"/>
          <w:szCs w:val="22"/>
        </w:rPr>
      </w:pPr>
      <w:r>
        <w:rPr>
          <w:sz w:val="22"/>
          <w:szCs w:val="22"/>
        </w:rPr>
        <w:t xml:space="preserve"> -dane identyfikacyjne;</w:t>
      </w:r>
    </w:p>
    <w:p w14:paraId="7EA27B68" w14:textId="77777777" w:rsidR="00E43736" w:rsidRDefault="00727099">
      <w:pPr>
        <w:pStyle w:val="Paragraf2"/>
        <w:numPr>
          <w:ilvl w:val="0"/>
          <w:numId w:val="0"/>
        </w:numPr>
        <w:spacing w:line="360" w:lineRule="auto"/>
        <w:ind w:left="567"/>
        <w:jc w:val="both"/>
        <w:rPr>
          <w:sz w:val="22"/>
          <w:szCs w:val="22"/>
        </w:rPr>
      </w:pPr>
      <w:r>
        <w:rPr>
          <w:sz w:val="22"/>
          <w:szCs w:val="22"/>
        </w:rPr>
        <w:t xml:space="preserve"> -  informacje związane z realizowanymi zadaniami Administratora w szczególności informacje opisujące </w:t>
      </w:r>
      <w:r>
        <w:rPr>
          <w:sz w:val="22"/>
          <w:szCs w:val="22"/>
        </w:rPr>
        <w:tab/>
        <w:t xml:space="preserve"> relacje Administratora z Pracownikiem i Kontrahentem.</w:t>
      </w:r>
    </w:p>
    <w:p w14:paraId="3A6553AC" w14:textId="77777777" w:rsidR="00E43736" w:rsidRDefault="00E43736">
      <w:pPr>
        <w:pStyle w:val="Artykul"/>
        <w:numPr>
          <w:ilvl w:val="0"/>
          <w:numId w:val="0"/>
        </w:numPr>
        <w:tabs>
          <w:tab w:val="left" w:pos="567"/>
        </w:tabs>
        <w:spacing w:line="360" w:lineRule="auto"/>
        <w:rPr>
          <w:sz w:val="22"/>
          <w:szCs w:val="22"/>
        </w:rPr>
      </w:pPr>
    </w:p>
    <w:p w14:paraId="5C47AFF2" w14:textId="77777777" w:rsidR="00E43736" w:rsidRDefault="00727099">
      <w:pPr>
        <w:pStyle w:val="Paragraf2"/>
        <w:numPr>
          <w:ilvl w:val="1"/>
          <w:numId w:val="29"/>
        </w:numPr>
        <w:tabs>
          <w:tab w:val="clear" w:pos="697"/>
          <w:tab w:val="left" w:pos="284"/>
        </w:tabs>
        <w:spacing w:line="360" w:lineRule="auto"/>
        <w:ind w:left="0" w:firstLine="0"/>
        <w:rPr>
          <w:sz w:val="22"/>
          <w:szCs w:val="22"/>
        </w:rPr>
      </w:pPr>
      <w:r>
        <w:rPr>
          <w:sz w:val="22"/>
          <w:szCs w:val="22"/>
        </w:rPr>
        <w:t>ASSECO POLAND S.A. wdroży i zastosuje środki techniczne i organizacyjne zapewniające ochronę przetwarzanych danych osobowych przewidziane przepisami RODO, tj. zobowiązuje się w szczególności:</w:t>
      </w:r>
    </w:p>
    <w:p w14:paraId="4535B52D" w14:textId="77777777" w:rsidR="00E43736" w:rsidRDefault="00727099">
      <w:pPr>
        <w:pStyle w:val="Punkt"/>
        <w:numPr>
          <w:ilvl w:val="2"/>
          <w:numId w:val="30"/>
        </w:numPr>
        <w:tabs>
          <w:tab w:val="left" w:pos="851"/>
        </w:tabs>
        <w:spacing w:line="360" w:lineRule="auto"/>
        <w:ind w:left="567" w:firstLine="0"/>
        <w:jc w:val="both"/>
        <w:rPr>
          <w:sz w:val="22"/>
          <w:szCs w:val="22"/>
        </w:rPr>
      </w:pPr>
      <w:r>
        <w:rPr>
          <w:sz w:val="22"/>
          <w:szCs w:val="22"/>
        </w:rPr>
        <w:t>wdrażać odpowiednie środki techniczne i organizacyjne, aby zapewnić stopień bezpieczeństwa odpowiadający zidentyfikowanemu przez Wykonawcę ryzyku naruszenia praw i wolności osób, których dane będą przetwarzane, w tym między innymi w stosownym przypadku:</w:t>
      </w:r>
    </w:p>
    <w:p w14:paraId="38744628" w14:textId="77777777" w:rsidR="00E43736" w:rsidRDefault="00727099">
      <w:pPr>
        <w:pStyle w:val="Paragraf2"/>
        <w:numPr>
          <w:ilvl w:val="2"/>
          <w:numId w:val="15"/>
        </w:numPr>
        <w:spacing w:line="360" w:lineRule="auto"/>
        <w:jc w:val="both"/>
        <w:rPr>
          <w:sz w:val="22"/>
          <w:szCs w:val="22"/>
        </w:rPr>
      </w:pPr>
      <w:proofErr w:type="spellStart"/>
      <w:r>
        <w:rPr>
          <w:sz w:val="22"/>
          <w:szCs w:val="22"/>
        </w:rPr>
        <w:t>pseudonimizację</w:t>
      </w:r>
      <w:proofErr w:type="spellEnd"/>
      <w:r>
        <w:rPr>
          <w:sz w:val="22"/>
          <w:szCs w:val="22"/>
        </w:rPr>
        <w:t xml:space="preserve">, szyfrowanie danych osobowych, </w:t>
      </w:r>
    </w:p>
    <w:p w14:paraId="5FB438F5" w14:textId="77777777" w:rsidR="00E43736" w:rsidRDefault="00727099">
      <w:pPr>
        <w:pStyle w:val="Paragraf2"/>
        <w:numPr>
          <w:ilvl w:val="2"/>
          <w:numId w:val="15"/>
        </w:numPr>
        <w:spacing w:line="360" w:lineRule="auto"/>
        <w:jc w:val="both"/>
        <w:rPr>
          <w:sz w:val="22"/>
          <w:szCs w:val="22"/>
        </w:rPr>
      </w:pPr>
      <w:r>
        <w:rPr>
          <w:sz w:val="22"/>
          <w:szCs w:val="22"/>
        </w:rPr>
        <w:t>zdolność do ciągłego zapewnienia poufności, integralności, dostępności i odporności systemów i usług przetwarzania,</w:t>
      </w:r>
    </w:p>
    <w:p w14:paraId="1FF9F356" w14:textId="77777777" w:rsidR="00E43736" w:rsidRDefault="00727099">
      <w:pPr>
        <w:pStyle w:val="Paragraf2"/>
        <w:numPr>
          <w:ilvl w:val="2"/>
          <w:numId w:val="15"/>
        </w:numPr>
        <w:spacing w:line="360" w:lineRule="auto"/>
        <w:jc w:val="both"/>
        <w:rPr>
          <w:sz w:val="22"/>
          <w:szCs w:val="22"/>
        </w:rPr>
      </w:pPr>
      <w:r>
        <w:rPr>
          <w:sz w:val="22"/>
          <w:szCs w:val="22"/>
        </w:rPr>
        <w:lastRenderedPageBreak/>
        <w:t xml:space="preserve">zdolność do szybkiego przywrócenia dostępności do danych osobowych i dostępu do nich w razie incydentu fizycznego lub technicznego, </w:t>
      </w:r>
    </w:p>
    <w:p w14:paraId="52F8E609" w14:textId="77777777" w:rsidR="00E43736" w:rsidRDefault="00727099">
      <w:pPr>
        <w:pStyle w:val="Paragraf2"/>
        <w:numPr>
          <w:ilvl w:val="2"/>
          <w:numId w:val="15"/>
        </w:numPr>
        <w:spacing w:line="360" w:lineRule="auto"/>
        <w:jc w:val="both"/>
        <w:rPr>
          <w:sz w:val="22"/>
          <w:szCs w:val="22"/>
        </w:rPr>
      </w:pPr>
      <w:r>
        <w:rPr>
          <w:sz w:val="22"/>
          <w:szCs w:val="22"/>
        </w:rPr>
        <w:t>regularne testowanie, mierzenie i ocenienie skuteczności środków technicznych i organizacyjnych mających zapewnić bezpieczeństwo przetwarzania,</w:t>
      </w:r>
    </w:p>
    <w:p w14:paraId="319DBF29" w14:textId="7A5D432B" w:rsidR="00E43736" w:rsidRDefault="00727099">
      <w:pPr>
        <w:pStyle w:val="Punkt"/>
        <w:tabs>
          <w:tab w:val="left" w:pos="851"/>
        </w:tabs>
        <w:spacing w:line="360" w:lineRule="auto"/>
        <w:ind w:left="567" w:firstLine="0"/>
        <w:jc w:val="both"/>
        <w:rPr>
          <w:sz w:val="22"/>
          <w:szCs w:val="22"/>
        </w:rPr>
      </w:pPr>
      <w:r>
        <w:rPr>
          <w:sz w:val="22"/>
          <w:szCs w:val="22"/>
        </w:rPr>
        <w:t xml:space="preserve">uwzględniając stan wiedzy technicznej, koszty wdrożenia oraz charakter, zakres kontekst i cel przetwarzania w miarę możliwości pomagać Klientowi w wywiązywaniu się z obowiązku odpowiadania na żądanie osoby, której dane dotyczą, w zakresie jej praw określonych w rozdziale III RODO oraz z obowiązków </w:t>
      </w:r>
      <w:proofErr w:type="spellStart"/>
      <w:r>
        <w:rPr>
          <w:sz w:val="22"/>
          <w:szCs w:val="22"/>
        </w:rPr>
        <w:t>okr</w:t>
      </w:r>
      <w:r w:rsidR="00BD0DF9">
        <w:rPr>
          <w:sz w:val="22"/>
          <w:szCs w:val="22"/>
        </w:rPr>
        <w:t>rt.</w:t>
      </w:r>
      <w:r>
        <w:rPr>
          <w:sz w:val="22"/>
          <w:szCs w:val="22"/>
        </w:rPr>
        <w:t>onych</w:t>
      </w:r>
      <w:proofErr w:type="spellEnd"/>
      <w:r>
        <w:rPr>
          <w:sz w:val="22"/>
          <w:szCs w:val="22"/>
        </w:rPr>
        <w:t xml:space="preserve"> w art2-36 RODO;</w:t>
      </w:r>
    </w:p>
    <w:p w14:paraId="0BBB6436" w14:textId="77777777" w:rsidR="00E43736" w:rsidRDefault="00727099" w:rsidP="0041656D">
      <w:pPr>
        <w:pStyle w:val="Paragraf2"/>
      </w:pPr>
      <w:r>
        <w:t>3. współpracować na żądanie z organem nadzorczym, w rozumieniu RODO, w ramach wykonywania przez niego swoich zadań.</w:t>
      </w:r>
    </w:p>
    <w:p w14:paraId="2F0016B4" w14:textId="374BF2F9" w:rsidR="00E43736" w:rsidRDefault="00727099">
      <w:pPr>
        <w:pStyle w:val="Paragraf2"/>
        <w:tabs>
          <w:tab w:val="clear" w:pos="697"/>
          <w:tab w:val="left" w:pos="284"/>
        </w:tabs>
        <w:spacing w:line="360" w:lineRule="auto"/>
        <w:ind w:left="0" w:firstLine="0"/>
        <w:jc w:val="both"/>
        <w:rPr>
          <w:sz w:val="22"/>
          <w:szCs w:val="22"/>
        </w:rPr>
      </w:pPr>
      <w:r>
        <w:rPr>
          <w:sz w:val="22"/>
          <w:szCs w:val="22"/>
        </w:rPr>
        <w:t>KLIENT wyraża zgodę na powierzenie realizacji niniejszej Umowy osobom trzecim (dalej: podwykonawcy) w tym na powierzenie tym osobom przetwarzania danych osobowych przy odpowiednim zastosowaniu zasad określonych w niniejszym artykule, w zakresie w jakim niezbędne będzie udostępnienie i przetwarzanie takich danych dla wykonywania obowiązków wynikających z umowy zawartej przez ASSECO POLAND SA z podwykonawcą. KLIENT wyraża także zgodę na udostępnienie podwykonawcom informacji poufnych,</w:t>
      </w:r>
      <w:r w:rsidR="008E5083">
        <w:rPr>
          <w:sz w:val="22"/>
          <w:szCs w:val="22"/>
        </w:rPr>
        <w:t xml:space="preserve"> </w:t>
      </w:r>
      <w:proofErr w:type="spellStart"/>
      <w:r w:rsidR="00BD0DF9">
        <w:rPr>
          <w:sz w:val="22"/>
          <w:szCs w:val="22"/>
        </w:rPr>
        <w:t>rt</w:t>
      </w:r>
      <w:proofErr w:type="spellEnd"/>
      <w:r w:rsidR="00BD0DF9">
        <w:rPr>
          <w:sz w:val="22"/>
          <w:szCs w:val="22"/>
        </w:rPr>
        <w:t>.</w:t>
      </w:r>
      <w:r w:rsidR="008E5083">
        <w:rPr>
          <w:sz w:val="22"/>
          <w:szCs w:val="22"/>
        </w:rPr>
        <w:t xml:space="preserve"> </w:t>
      </w:r>
      <w:proofErr w:type="spellStart"/>
      <w:r>
        <w:rPr>
          <w:sz w:val="22"/>
          <w:szCs w:val="22"/>
        </w:rPr>
        <w:t>kazanych</w:t>
      </w:r>
      <w:proofErr w:type="spellEnd"/>
      <w:r>
        <w:rPr>
          <w:sz w:val="22"/>
          <w:szCs w:val="22"/>
        </w:rPr>
        <w:t xml:space="preserve"> w art. 10 niniejszej Umowy, w zakresie w jakim będzie to niezbędne dla wykonywania obowiązków wynikających z umowy podwykonawczej zawartej przez ASSECO POLAND S.A. z podwykonawcą. Jednocześnie ASSECO POLAND S.A. oświadcza, że za działania lub</w:t>
      </w:r>
      <w:r>
        <w:t xml:space="preserve"> </w:t>
      </w:r>
      <w:r>
        <w:rPr>
          <w:sz w:val="22"/>
          <w:szCs w:val="22"/>
        </w:rPr>
        <w:t>zaniechania osób trzecich, którym powierzono wykonanie umowy odpowiada jak za własne działania lub zaniechania.</w:t>
      </w:r>
    </w:p>
    <w:p w14:paraId="3173BBE0" w14:textId="5CC39FDF" w:rsidR="00E43736" w:rsidRDefault="00727099">
      <w:pPr>
        <w:pStyle w:val="Paragraf2"/>
        <w:tabs>
          <w:tab w:val="clear" w:pos="697"/>
          <w:tab w:val="left" w:pos="284"/>
        </w:tabs>
        <w:spacing w:line="360" w:lineRule="auto"/>
        <w:ind w:left="0" w:firstLine="0"/>
        <w:rPr>
          <w:sz w:val="22"/>
          <w:szCs w:val="22"/>
        </w:rPr>
      </w:pPr>
      <w:r>
        <w:rPr>
          <w:sz w:val="22"/>
          <w:szCs w:val="22"/>
        </w:rPr>
        <w:t>Strony zgodnie postanawiają, że osoby fizyczne, w tym prowadzące jednoosobową działalność gospodarczą, współpracujące z ASSECO POLAND S.A.  na podstawie umów cywilno-prawnych, są traktowane jak personel ASSECO POLAND S.A.  i nie stanowią innych po</w:t>
      </w:r>
      <w:r w:rsidR="00BD0DF9">
        <w:rPr>
          <w:sz w:val="22"/>
          <w:szCs w:val="22"/>
        </w:rPr>
        <w:t>–</w:t>
      </w:r>
      <w:r>
        <w:rPr>
          <w:sz w:val="22"/>
          <w:szCs w:val="22"/>
        </w:rPr>
        <w:t xml:space="preserve">miotów trzecich - dalszych przetwarzających (podwykonawców) w rozumieniu RODO, w odniesieniu do niniejszej umowy. </w:t>
      </w:r>
    </w:p>
    <w:p w14:paraId="3FFB5AF7" w14:textId="2A53F0D6" w:rsidR="00E43736" w:rsidRDefault="00727099">
      <w:pPr>
        <w:pStyle w:val="Paragraf2"/>
        <w:tabs>
          <w:tab w:val="clear" w:pos="697"/>
          <w:tab w:val="left" w:pos="284"/>
        </w:tabs>
        <w:spacing w:line="360" w:lineRule="auto"/>
        <w:ind w:left="0" w:firstLine="0"/>
        <w:rPr>
          <w:sz w:val="22"/>
          <w:szCs w:val="22"/>
        </w:rPr>
      </w:pPr>
      <w:r>
        <w:rPr>
          <w:sz w:val="22"/>
          <w:szCs w:val="22"/>
        </w:rPr>
        <w:t>ASSECO POLAND S</w:t>
      </w:r>
      <w:r w:rsidR="00BD0DF9">
        <w:rPr>
          <w:sz w:val="22"/>
          <w:szCs w:val="22"/>
        </w:rPr>
        <w:t>–</w:t>
      </w:r>
      <w:r>
        <w:rPr>
          <w:sz w:val="22"/>
          <w:szCs w:val="22"/>
        </w:rPr>
        <w:t xml:space="preserve">A. bezzwłocznie - nie później jednak niż w ciągu 48 godzin od </w:t>
      </w:r>
      <w:r w:rsidR="00BD0DF9">
        <w:rPr>
          <w:sz w:val="22"/>
          <w:szCs w:val="22"/>
        </w:rPr>
        <w:t>–</w:t>
      </w:r>
      <w:r>
        <w:rPr>
          <w:sz w:val="22"/>
          <w:szCs w:val="22"/>
        </w:rPr>
        <w:t>ego wystąpienia - zgłosi na adres e-mail:…… Klientowi każde naruszenie  danych osobowych powierzonych niniejszą Umową, którego będzie uczestnikiem.</w:t>
      </w:r>
    </w:p>
    <w:p w14:paraId="28DD805C" w14:textId="77777777" w:rsidR="00E43736" w:rsidRDefault="00727099">
      <w:pPr>
        <w:pStyle w:val="Paragraf2"/>
        <w:tabs>
          <w:tab w:val="clear" w:pos="697"/>
          <w:tab w:val="left" w:pos="284"/>
        </w:tabs>
        <w:spacing w:line="360" w:lineRule="auto"/>
        <w:ind w:left="0" w:firstLine="0"/>
        <w:rPr>
          <w:sz w:val="22"/>
          <w:szCs w:val="22"/>
        </w:rPr>
      </w:pPr>
      <w:r>
        <w:rPr>
          <w:sz w:val="22"/>
          <w:szCs w:val="22"/>
        </w:rPr>
        <w:t>Najpóźniej w ciągu 14 dni licząc od rozwiązania Umowy z jakichkolwiek przyczyn lub  jej wygaśnięcia Wykonawca zobowiązany jest, w porozumieniu z Klientem i przy uwzględnieniu jego wytycznych w tym zakresie, zwrócić wszelkie materiały i dokumenty będące nośnikami danych osobowych objętych umową oraz usunąć ze swoich zbiorów danych wszystkie dane osobowe, które przetwarzał w związku z wykonywaniem umowy. Z przekazania materiałów i dokumentów będących nośnikami danych osobowych zostanie sporządzony protokół przekazania, który zostanie podpisany przez Strony; zaś z czynności usunięcia danych zostanie sporządzony protokół usunięcia danych, który zostanie podpisany przez Wykonawcę i przekazany niezwłocznie Klientowi.</w:t>
      </w:r>
    </w:p>
    <w:p w14:paraId="54921FF7" w14:textId="3A1C7328" w:rsidR="00E43736" w:rsidRDefault="00727099">
      <w:pPr>
        <w:pStyle w:val="Paragraf2"/>
        <w:tabs>
          <w:tab w:val="clear" w:pos="697"/>
          <w:tab w:val="left" w:pos="284"/>
        </w:tabs>
        <w:spacing w:line="360" w:lineRule="auto"/>
        <w:ind w:left="0" w:firstLine="0"/>
        <w:rPr>
          <w:sz w:val="22"/>
          <w:szCs w:val="22"/>
        </w:rPr>
      </w:pPr>
      <w:r>
        <w:lastRenderedPageBreak/>
        <w:t>Klient oświadcza</w:t>
      </w:r>
      <w:r>
        <w:rPr>
          <w:sz w:val="22"/>
          <w:szCs w:val="22"/>
        </w:rPr>
        <w:t>, że spełnił w imieniu ASSECO POLAND S.A. – w zakresie udostępnionych danych osobowych - obowiązek informacyjny ASSECO POLAND S.A.</w:t>
      </w:r>
      <w:r w:rsidR="00BD0DF9">
        <w:rPr>
          <w:sz w:val="22"/>
          <w:szCs w:val="22"/>
        </w:rPr>
        <w:t>,</w:t>
      </w:r>
      <w:r>
        <w:rPr>
          <w:sz w:val="22"/>
          <w:szCs w:val="22"/>
        </w:rPr>
        <w:t xml:space="preserve"> o którym mowa w art. 14 RODO</w:t>
      </w:r>
      <w:r w:rsidR="00BD0DF9">
        <w:rPr>
          <w:sz w:val="22"/>
          <w:szCs w:val="22"/>
        </w:rPr>
        <w:t>,</w:t>
      </w:r>
      <w:r>
        <w:rPr>
          <w:sz w:val="22"/>
          <w:szCs w:val="22"/>
        </w:rPr>
        <w:t xml:space="preserve"> – wobec osób i reprezentantów, którymi Klient posługuje się przy zawarciu umowy i realizacji postanowień umowy. Przedmiotowy obowiązek będzie wypełniany także względem każdej nowej osoby i reprezentanta, którego dane są lub mają być przekazane ASSECO POLAND S.A. Obowiązek jest realizowany w oparciu o wzór klauzuli, stanowiących Załącznik nr 4 do niniejszej umowy.</w:t>
      </w:r>
    </w:p>
    <w:p w14:paraId="04E118B5" w14:textId="77777777" w:rsidR="00E43736" w:rsidRDefault="00727099">
      <w:pPr>
        <w:pStyle w:val="Paragraf2"/>
        <w:tabs>
          <w:tab w:val="clear" w:pos="697"/>
          <w:tab w:val="left" w:pos="284"/>
        </w:tabs>
        <w:spacing w:line="360" w:lineRule="auto"/>
        <w:ind w:left="0" w:firstLine="0"/>
        <w:rPr>
          <w:sz w:val="22"/>
          <w:szCs w:val="22"/>
        </w:rPr>
      </w:pPr>
      <w:r>
        <w:rPr>
          <w:sz w:val="22"/>
          <w:szCs w:val="22"/>
        </w:rPr>
        <w:t>Jeśli Klient dostarczy ASSECO POLAND S.A. klauzulę informacyjną w zakresie przetwarzania przez Klienta danych osobowych reprezentantów ASSECO POLAND S.A. lub osób wskazanych przez ASSECO POLAND S.A.  do współpracy w zakresie realizacji niniejszej umowy, ASSECO POLAND S.A. zobowiązuje się niezwłocznie przekazać ją swoim przedstawicielom, osobom wskazanym do współpracy w zakresie zawarcia i realizacji niniejszej Umowy.</w:t>
      </w:r>
    </w:p>
    <w:p w14:paraId="4A7D804A" w14:textId="77777777" w:rsidR="00E43736" w:rsidRDefault="00727099">
      <w:pPr>
        <w:pStyle w:val="Paragraf2"/>
        <w:tabs>
          <w:tab w:val="clear" w:pos="697"/>
          <w:tab w:val="left" w:pos="426"/>
        </w:tabs>
        <w:spacing w:line="360" w:lineRule="auto"/>
        <w:ind w:left="0" w:firstLine="0"/>
        <w:rPr>
          <w:sz w:val="22"/>
          <w:szCs w:val="22"/>
        </w:rPr>
      </w:pPr>
      <w:r>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w:t>
      </w:r>
      <w:proofErr w:type="spellStart"/>
      <w:r>
        <w:rPr>
          <w:sz w:val="22"/>
          <w:szCs w:val="22"/>
        </w:rPr>
        <w:t>Terms</w:t>
      </w:r>
      <w:proofErr w:type="spellEnd"/>
      <w:r>
        <w:rPr>
          <w:sz w:val="22"/>
          <w:szCs w:val="22"/>
        </w:rPr>
        <w:t xml:space="preserve"> (OST).</w:t>
      </w:r>
    </w:p>
    <w:p w14:paraId="4BAF7AFD" w14:textId="77777777" w:rsidR="00E43736" w:rsidRDefault="00E43736">
      <w:pPr>
        <w:pStyle w:val="Paragraf2"/>
        <w:numPr>
          <w:ilvl w:val="0"/>
          <w:numId w:val="0"/>
        </w:numPr>
        <w:spacing w:line="360" w:lineRule="auto"/>
        <w:ind w:left="737" w:hanging="556"/>
        <w:jc w:val="both"/>
        <w:rPr>
          <w:sz w:val="22"/>
          <w:szCs w:val="22"/>
        </w:rPr>
      </w:pPr>
    </w:p>
    <w:p w14:paraId="260E092A" w14:textId="77777777" w:rsidR="00E43736" w:rsidRDefault="00E43736">
      <w:pPr>
        <w:pStyle w:val="Paragraf2"/>
        <w:numPr>
          <w:ilvl w:val="0"/>
          <w:numId w:val="0"/>
        </w:numPr>
        <w:spacing w:line="360" w:lineRule="auto"/>
        <w:ind w:left="737" w:hanging="556"/>
        <w:jc w:val="both"/>
        <w:rPr>
          <w:sz w:val="22"/>
          <w:szCs w:val="22"/>
        </w:rPr>
      </w:pPr>
    </w:p>
    <w:p w14:paraId="03824E27" w14:textId="77777777" w:rsidR="00E43736" w:rsidRDefault="00E43736">
      <w:pPr>
        <w:pStyle w:val="Paragraf2"/>
        <w:numPr>
          <w:ilvl w:val="0"/>
          <w:numId w:val="0"/>
        </w:numPr>
        <w:spacing w:line="360" w:lineRule="auto"/>
        <w:ind w:left="737" w:hanging="556"/>
        <w:jc w:val="both"/>
        <w:rPr>
          <w:sz w:val="22"/>
          <w:szCs w:val="22"/>
        </w:rPr>
      </w:pPr>
    </w:p>
    <w:p w14:paraId="38FCE2FE" w14:textId="77777777" w:rsidR="00E43736" w:rsidRDefault="00E43736">
      <w:pPr>
        <w:pStyle w:val="Paragraf2"/>
        <w:numPr>
          <w:ilvl w:val="0"/>
          <w:numId w:val="0"/>
        </w:numPr>
        <w:spacing w:line="360" w:lineRule="auto"/>
        <w:ind w:left="737" w:hanging="556"/>
        <w:jc w:val="both"/>
        <w:rPr>
          <w:sz w:val="22"/>
          <w:szCs w:val="22"/>
        </w:rPr>
      </w:pPr>
    </w:p>
    <w:p w14:paraId="589D0649" w14:textId="77777777" w:rsidR="00E43736" w:rsidRDefault="00727099">
      <w:pPr>
        <w:pStyle w:val="Artykul"/>
        <w:spacing w:line="360" w:lineRule="auto"/>
        <w:ind w:left="0"/>
        <w:jc w:val="center"/>
        <w:rPr>
          <w:sz w:val="22"/>
          <w:szCs w:val="22"/>
        </w:rPr>
      </w:pPr>
      <w:r>
        <w:rPr>
          <w:sz w:val="22"/>
          <w:szCs w:val="22"/>
        </w:rPr>
        <w:t>POSTANOWIENIA KOŃCOWE</w:t>
      </w:r>
    </w:p>
    <w:p w14:paraId="1B06FA76"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Niniejsza umowa została zawarta na czas określony i obowiązuje od dnia 12.02.2022 roku do dnia 11.02.2023 roku.</w:t>
      </w:r>
    </w:p>
    <w:p w14:paraId="75C32F78"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ASSECO POLAND S.A. może rozwiązać umowę w każdym czasie bez zachowania okresu wypowiedzenia, w przypadku:</w:t>
      </w:r>
    </w:p>
    <w:p w14:paraId="5C010E0C" w14:textId="77777777" w:rsidR="00E43736" w:rsidRDefault="00727099">
      <w:pPr>
        <w:pStyle w:val="Ppunkt"/>
        <w:numPr>
          <w:ilvl w:val="7"/>
          <w:numId w:val="13"/>
        </w:numPr>
        <w:tabs>
          <w:tab w:val="clear" w:pos="731"/>
          <w:tab w:val="left" w:pos="567"/>
        </w:tabs>
        <w:spacing w:line="360" w:lineRule="auto"/>
        <w:ind w:left="567" w:firstLine="0"/>
        <w:rPr>
          <w:sz w:val="22"/>
          <w:szCs w:val="22"/>
        </w:rPr>
      </w:pPr>
      <w:r>
        <w:rPr>
          <w:sz w:val="22"/>
          <w:szCs w:val="22"/>
        </w:rPr>
        <w:t>1. rażącego naruszenia przez Klienta postanowień umowy;</w:t>
      </w:r>
      <w:bookmarkStart w:id="23" w:name="_Hlk48039245"/>
    </w:p>
    <w:p w14:paraId="2F84BB27" w14:textId="77777777" w:rsidR="00E43736" w:rsidRDefault="00727099">
      <w:pPr>
        <w:pStyle w:val="Ppunkt"/>
        <w:numPr>
          <w:ilvl w:val="7"/>
          <w:numId w:val="13"/>
        </w:numPr>
        <w:tabs>
          <w:tab w:val="clear" w:pos="731"/>
          <w:tab w:val="left" w:pos="567"/>
        </w:tabs>
        <w:spacing w:line="360" w:lineRule="auto"/>
        <w:ind w:left="567" w:firstLine="0"/>
        <w:rPr>
          <w:sz w:val="22"/>
          <w:szCs w:val="22"/>
        </w:rPr>
      </w:pPr>
      <w:r>
        <w:rPr>
          <w:sz w:val="22"/>
          <w:szCs w:val="22"/>
        </w:rPr>
        <w:t xml:space="preserve">2. </w:t>
      </w:r>
      <w:r>
        <w:t>naruszenia zasad licencjonowania Oprogramowania Bank Krwi</w:t>
      </w:r>
      <w:bookmarkEnd w:id="23"/>
      <w:r>
        <w:t>;</w:t>
      </w:r>
    </w:p>
    <w:p w14:paraId="120C8403" w14:textId="77777777" w:rsidR="00E43736" w:rsidRDefault="00727099">
      <w:pPr>
        <w:pStyle w:val="Ppunkt"/>
        <w:numPr>
          <w:ilvl w:val="7"/>
          <w:numId w:val="13"/>
        </w:numPr>
        <w:tabs>
          <w:tab w:val="clear" w:pos="731"/>
          <w:tab w:val="left" w:pos="567"/>
        </w:tabs>
        <w:spacing w:line="360" w:lineRule="auto"/>
        <w:ind w:left="567" w:firstLine="0"/>
        <w:rPr>
          <w:sz w:val="22"/>
          <w:szCs w:val="22"/>
        </w:rPr>
      </w:pPr>
      <w:r>
        <w:rPr>
          <w:sz w:val="22"/>
          <w:szCs w:val="22"/>
        </w:rPr>
        <w:t>3. braku współdziałania Klienta przy wykonywaniu umowy przez okres 2 kolejnych miesięcy;</w:t>
      </w:r>
    </w:p>
    <w:p w14:paraId="05312D74" w14:textId="77777777" w:rsidR="00E43736" w:rsidRDefault="00727099">
      <w:pPr>
        <w:pStyle w:val="Ppunkt"/>
        <w:numPr>
          <w:ilvl w:val="7"/>
          <w:numId w:val="13"/>
        </w:numPr>
        <w:tabs>
          <w:tab w:val="clear" w:pos="731"/>
          <w:tab w:val="left" w:pos="567"/>
        </w:tabs>
        <w:spacing w:line="360" w:lineRule="auto"/>
        <w:ind w:left="567" w:firstLine="0"/>
        <w:rPr>
          <w:sz w:val="22"/>
          <w:szCs w:val="22"/>
        </w:rPr>
      </w:pPr>
      <w:r>
        <w:rPr>
          <w:sz w:val="22"/>
          <w:szCs w:val="22"/>
        </w:rPr>
        <w:t>4. opóźnienia z zapłata wynagrodzenia określonego w umowie przekraczającej 3 miesiące;</w:t>
      </w:r>
    </w:p>
    <w:p w14:paraId="4AA95DC2" w14:textId="77777777" w:rsidR="00E43736" w:rsidRDefault="00727099">
      <w:pPr>
        <w:pStyle w:val="Ppunkt"/>
        <w:numPr>
          <w:ilvl w:val="7"/>
          <w:numId w:val="13"/>
        </w:numPr>
        <w:tabs>
          <w:tab w:val="clear" w:pos="731"/>
          <w:tab w:val="left" w:pos="567"/>
        </w:tabs>
        <w:spacing w:line="360" w:lineRule="auto"/>
        <w:ind w:left="567" w:firstLine="0"/>
        <w:rPr>
          <w:sz w:val="22"/>
          <w:szCs w:val="22"/>
        </w:rPr>
      </w:pPr>
      <w:r>
        <w:rPr>
          <w:sz w:val="22"/>
          <w:szCs w:val="22"/>
        </w:rPr>
        <w:t>5. nadzwyczajnej zmiany stosunków, której Strony nie mogły przewidzieć przy zawieraniu umowy;</w:t>
      </w:r>
    </w:p>
    <w:p w14:paraId="5E7EB22B" w14:textId="77777777" w:rsidR="00E43736" w:rsidRDefault="00727099">
      <w:pPr>
        <w:pStyle w:val="Ppunkt"/>
        <w:numPr>
          <w:ilvl w:val="7"/>
          <w:numId w:val="13"/>
        </w:numPr>
        <w:tabs>
          <w:tab w:val="clear" w:pos="731"/>
          <w:tab w:val="left" w:pos="567"/>
        </w:tabs>
        <w:spacing w:line="360" w:lineRule="auto"/>
        <w:ind w:left="567" w:firstLine="0"/>
        <w:rPr>
          <w:sz w:val="22"/>
          <w:szCs w:val="22"/>
        </w:rPr>
      </w:pPr>
      <w:r>
        <w:rPr>
          <w:sz w:val="22"/>
          <w:szCs w:val="22"/>
        </w:rPr>
        <w:t>6. jeżeli spełnienie świadczenia ASSECO POLAND S.A. w zmienionych warunkach groziłoby rażącą stratą.</w:t>
      </w:r>
    </w:p>
    <w:p w14:paraId="3D85FB88"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lastRenderedPageBreak/>
        <w:t>Strony oświadczają, że będą dążyć, aby wszelkie ewentualne spory odnośnie treści lub wykonania umowy uzgadniać polubownie. Jeżeli rozwiązanie polubowne nie będzie możliwe, na żądanie każdej ze stron spór zostanie rozstrzygnięty przez sąd powszechny właściwy dla siedziby ASSECO POLAND S.A.</w:t>
      </w:r>
    </w:p>
    <w:p w14:paraId="580F5710"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Wszelkie ustalenia związane z umową strony będą przyjmowały w formie pisemnej, w postaci protokołów uzgodnień.</w:t>
      </w:r>
    </w:p>
    <w:p w14:paraId="5F8BE5AA"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Ilekroć w umowie przewidziana jest forma pisemna, uważa się ją za zastrzeżoną pod rygorem nieważności.</w:t>
      </w:r>
    </w:p>
    <w:p w14:paraId="14F69755" w14:textId="77777777" w:rsidR="00E43736" w:rsidRDefault="00727099">
      <w:pPr>
        <w:pStyle w:val="Paragraf2"/>
        <w:tabs>
          <w:tab w:val="clear" w:pos="697"/>
          <w:tab w:val="left" w:pos="284"/>
          <w:tab w:val="left" w:pos="709"/>
        </w:tabs>
        <w:spacing w:line="360" w:lineRule="auto"/>
        <w:ind w:left="0" w:firstLine="0"/>
        <w:jc w:val="both"/>
        <w:rPr>
          <w:sz w:val="22"/>
          <w:szCs w:val="22"/>
        </w:rPr>
      </w:pPr>
      <w:r>
        <w:rPr>
          <w:sz w:val="22"/>
          <w:szCs w:val="22"/>
        </w:rPr>
        <w:t>Wszelkie zmiany niniejszej Umowy, pod rygorem nieważności, mogą nastąpić jedynie w formie pisemnego aneksu.</w:t>
      </w:r>
    </w:p>
    <w:p w14:paraId="531852EC" w14:textId="77777777" w:rsidR="00E43736" w:rsidRDefault="00727099">
      <w:pPr>
        <w:pStyle w:val="Paragraf2"/>
        <w:tabs>
          <w:tab w:val="clear" w:pos="697"/>
          <w:tab w:val="left" w:pos="284"/>
          <w:tab w:val="left" w:pos="709"/>
        </w:tabs>
        <w:spacing w:line="360" w:lineRule="auto"/>
        <w:ind w:left="0" w:firstLine="0"/>
        <w:jc w:val="both"/>
        <w:rPr>
          <w:sz w:val="22"/>
          <w:szCs w:val="22"/>
        </w:rPr>
      </w:pPr>
      <w:r>
        <w:rPr>
          <w:sz w:val="22"/>
          <w:szCs w:val="22"/>
        </w:rPr>
        <w:t>W sprawach nieuregulowanych w niniejszej Umowie, zastosowanie mają właściwe przepisy Kodeksu Cywilnego.</w:t>
      </w:r>
    </w:p>
    <w:p w14:paraId="673206AB" w14:textId="77777777" w:rsidR="00E43736" w:rsidRDefault="00727099">
      <w:pPr>
        <w:pStyle w:val="Paragraf2"/>
        <w:tabs>
          <w:tab w:val="clear" w:pos="697"/>
          <w:tab w:val="left" w:pos="284"/>
          <w:tab w:val="left" w:pos="709"/>
        </w:tabs>
        <w:spacing w:line="360" w:lineRule="auto"/>
        <w:ind w:left="0" w:firstLine="0"/>
        <w:jc w:val="both"/>
        <w:rPr>
          <w:sz w:val="22"/>
          <w:szCs w:val="22"/>
        </w:rPr>
      </w:pPr>
      <w:r>
        <w:rPr>
          <w:sz w:val="22"/>
          <w:szCs w:val="22"/>
        </w:rPr>
        <w:t>Umowa została sporządzona w dwóch jednobrzmiących egzemplarzach, po jednym dla każdej ze Stron.</w:t>
      </w:r>
    </w:p>
    <w:p w14:paraId="0536AD49" w14:textId="77777777" w:rsidR="00E43736" w:rsidRDefault="00727099">
      <w:pPr>
        <w:pStyle w:val="Paragraf2"/>
        <w:tabs>
          <w:tab w:val="clear" w:pos="697"/>
          <w:tab w:val="left" w:pos="284"/>
        </w:tabs>
        <w:spacing w:line="360" w:lineRule="auto"/>
        <w:ind w:left="0" w:firstLine="0"/>
        <w:jc w:val="both"/>
        <w:rPr>
          <w:sz w:val="22"/>
          <w:szCs w:val="22"/>
        </w:rPr>
      </w:pPr>
      <w:r>
        <w:rPr>
          <w:sz w:val="22"/>
          <w:szCs w:val="22"/>
        </w:rPr>
        <w:t xml:space="preserve">  Integralną część umowy stanowią:</w:t>
      </w:r>
    </w:p>
    <w:p w14:paraId="1DA270DC" w14:textId="77777777" w:rsidR="00E43736" w:rsidRDefault="00727099">
      <w:pPr>
        <w:pStyle w:val="Punkt"/>
        <w:tabs>
          <w:tab w:val="left" w:pos="851"/>
        </w:tabs>
        <w:spacing w:line="360" w:lineRule="auto"/>
        <w:ind w:left="567" w:firstLine="0"/>
        <w:jc w:val="both"/>
        <w:rPr>
          <w:sz w:val="22"/>
          <w:szCs w:val="22"/>
        </w:rPr>
      </w:pPr>
      <w:r>
        <w:rPr>
          <w:sz w:val="22"/>
          <w:szCs w:val="22"/>
        </w:rPr>
        <w:t>Załącznik nr 1 – Formularz zgłoszenia serwisowego/ Instrukcja obsługi Oprogramowania  do ewidencji zgłoszeń serwisowych;</w:t>
      </w:r>
    </w:p>
    <w:p w14:paraId="7BD06942" w14:textId="77777777" w:rsidR="00E43736" w:rsidRDefault="00727099">
      <w:pPr>
        <w:pStyle w:val="Punkt"/>
        <w:tabs>
          <w:tab w:val="left" w:pos="851"/>
        </w:tabs>
        <w:spacing w:line="360" w:lineRule="auto"/>
        <w:ind w:left="567" w:firstLine="0"/>
        <w:jc w:val="both"/>
        <w:rPr>
          <w:sz w:val="22"/>
          <w:szCs w:val="22"/>
        </w:rPr>
      </w:pPr>
      <w:r>
        <w:rPr>
          <w:sz w:val="22"/>
          <w:szCs w:val="22"/>
        </w:rPr>
        <w:t>Załącznik nr 2 – Dane adresowe do kontaktów Stron;</w:t>
      </w:r>
    </w:p>
    <w:p w14:paraId="0562F1CE" w14:textId="77777777" w:rsidR="00E43736" w:rsidRDefault="00727099">
      <w:pPr>
        <w:pStyle w:val="Punkt"/>
        <w:tabs>
          <w:tab w:val="left" w:pos="851"/>
        </w:tabs>
        <w:spacing w:line="360" w:lineRule="auto"/>
        <w:ind w:left="567" w:firstLine="0"/>
        <w:jc w:val="both"/>
        <w:rPr>
          <w:sz w:val="22"/>
          <w:szCs w:val="22"/>
        </w:rPr>
      </w:pPr>
      <w:r>
        <w:rPr>
          <w:sz w:val="22"/>
          <w:szCs w:val="22"/>
        </w:rPr>
        <w:t>Załącznik nr 3 – Specyfikacja oprogramowania wspomagającego zarządzanie;</w:t>
      </w:r>
    </w:p>
    <w:p w14:paraId="3FE323CF" w14:textId="77777777" w:rsidR="00E43736" w:rsidRDefault="00727099">
      <w:pPr>
        <w:pStyle w:val="Punkt"/>
        <w:tabs>
          <w:tab w:val="left" w:pos="851"/>
        </w:tabs>
        <w:spacing w:line="360" w:lineRule="auto"/>
        <w:ind w:left="567" w:firstLine="0"/>
        <w:jc w:val="both"/>
        <w:rPr>
          <w:sz w:val="22"/>
          <w:szCs w:val="22"/>
        </w:rPr>
      </w:pPr>
      <w:r>
        <w:rPr>
          <w:sz w:val="22"/>
          <w:szCs w:val="22"/>
        </w:rPr>
        <w:t>Załącznik nr 4 – Klauzula informacyjna Asseco.</w:t>
      </w:r>
    </w:p>
    <w:p w14:paraId="07E189FB" w14:textId="77777777" w:rsidR="00E43736" w:rsidRDefault="00E43736">
      <w:pPr>
        <w:pStyle w:val="Punkt"/>
        <w:numPr>
          <w:ilvl w:val="0"/>
          <w:numId w:val="0"/>
        </w:numPr>
        <w:spacing w:line="360" w:lineRule="auto"/>
        <w:ind w:left="1080"/>
        <w:jc w:val="both"/>
        <w:rPr>
          <w:sz w:val="22"/>
          <w:szCs w:val="22"/>
        </w:rPr>
      </w:pPr>
    </w:p>
    <w:p w14:paraId="72770420" w14:textId="77777777" w:rsidR="00E43736" w:rsidRDefault="00E43736">
      <w:pPr>
        <w:pStyle w:val="Punkt"/>
        <w:numPr>
          <w:ilvl w:val="0"/>
          <w:numId w:val="0"/>
        </w:numPr>
        <w:spacing w:line="360" w:lineRule="auto"/>
        <w:ind w:left="541"/>
        <w:jc w:val="both"/>
        <w:rPr>
          <w:sz w:val="22"/>
          <w:szCs w:val="22"/>
        </w:rPr>
      </w:pPr>
    </w:p>
    <w:p w14:paraId="5AE62454" w14:textId="77777777" w:rsidR="00E43736" w:rsidRDefault="00E43736">
      <w:pPr>
        <w:spacing w:line="360" w:lineRule="auto"/>
        <w:rPr>
          <w:rFonts w:ascii="Times New Roman" w:hAnsi="Times New Roman"/>
          <w:color w:val="auto"/>
        </w:rPr>
      </w:pPr>
    </w:p>
    <w:p w14:paraId="4A0C8926" w14:textId="77777777" w:rsidR="00E43736" w:rsidRDefault="00727099">
      <w:pPr>
        <w:spacing w:line="360" w:lineRule="auto"/>
        <w:ind w:firstLine="541"/>
        <w:rPr>
          <w:rFonts w:ascii="Times New Roman" w:hAnsi="Times New Roman"/>
          <w:color w:val="auto"/>
        </w:rPr>
      </w:pPr>
      <w:r>
        <w:rPr>
          <w:rFonts w:ascii="Times New Roman" w:hAnsi="Times New Roman"/>
          <w:color w:val="auto"/>
        </w:rPr>
        <w:t>KLIENT</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ASSECO POLAND S.A.</w:t>
      </w:r>
    </w:p>
    <w:p w14:paraId="5DF66074" w14:textId="77777777" w:rsidR="00E43736" w:rsidRDefault="00727099">
      <w:pPr>
        <w:spacing w:line="360" w:lineRule="auto"/>
        <w:ind w:left="7655" w:firstLine="541"/>
        <w:rPr>
          <w:rFonts w:ascii="Times New Roman" w:hAnsi="Times New Roman"/>
          <w:color w:val="auto"/>
        </w:rPr>
      </w:pPr>
      <w:r>
        <w:rPr>
          <w:rFonts w:ascii="Times New Roman" w:hAnsi="Times New Roman"/>
        </w:rPr>
        <w:t>Załącznik nr 1</w:t>
      </w:r>
    </w:p>
    <w:p w14:paraId="4FDF2053" w14:textId="77777777" w:rsidR="00E43736" w:rsidRDefault="00727099">
      <w:pPr>
        <w:pStyle w:val="Nagwek"/>
        <w:tabs>
          <w:tab w:val="clear" w:pos="4536"/>
          <w:tab w:val="clear" w:pos="9072"/>
        </w:tabs>
        <w:spacing w:line="360" w:lineRule="auto"/>
        <w:jc w:val="center"/>
        <w:rPr>
          <w:rFonts w:ascii="Times New Roman" w:hAnsi="Times New Roman"/>
          <w:sz w:val="22"/>
          <w:szCs w:val="22"/>
        </w:rPr>
      </w:pPr>
      <w:r>
        <w:rPr>
          <w:rFonts w:ascii="Times New Roman" w:hAnsi="Times New Roman"/>
          <w:szCs w:val="20"/>
        </w:rPr>
        <w:t>FORMULARZ ZGŁOSZENIA SERWISOWEGO</w:t>
      </w:r>
    </w:p>
    <w:tbl>
      <w:tblPr>
        <w:tblW w:w="8434" w:type="dxa"/>
        <w:tblInd w:w="496" w:type="dxa"/>
        <w:tblLayout w:type="fixed"/>
        <w:tblCellMar>
          <w:left w:w="70" w:type="dxa"/>
          <w:right w:w="70" w:type="dxa"/>
        </w:tblCellMar>
        <w:tblLook w:val="0000" w:firstRow="0" w:lastRow="0" w:firstColumn="0" w:lastColumn="0" w:noHBand="0" w:noVBand="0"/>
      </w:tblPr>
      <w:tblGrid>
        <w:gridCol w:w="2461"/>
        <w:gridCol w:w="161"/>
        <w:gridCol w:w="1629"/>
        <w:gridCol w:w="160"/>
        <w:gridCol w:w="4023"/>
      </w:tblGrid>
      <w:tr w:rsidR="00E43736" w14:paraId="1F0CEF05" w14:textId="77777777">
        <w:trPr>
          <w:trHeight w:val="432"/>
        </w:trPr>
        <w:tc>
          <w:tcPr>
            <w:tcW w:w="2461" w:type="dxa"/>
            <w:tcBorders>
              <w:top w:val="single" w:sz="4" w:space="0" w:color="000000"/>
              <w:left w:val="single" w:sz="4" w:space="0" w:color="000000"/>
              <w:bottom w:val="single" w:sz="4" w:space="0" w:color="000000"/>
              <w:right w:val="single" w:sz="4" w:space="0" w:color="000000"/>
            </w:tcBorders>
            <w:vAlign w:val="center"/>
          </w:tcPr>
          <w:p w14:paraId="3DE7F65B"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Miejscowość</w:t>
            </w:r>
          </w:p>
        </w:tc>
        <w:tc>
          <w:tcPr>
            <w:tcW w:w="161" w:type="dxa"/>
          </w:tcPr>
          <w:p w14:paraId="06E2D19C"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46900B43" w14:textId="77777777" w:rsidR="00E43736" w:rsidRDefault="00E43736">
            <w:pPr>
              <w:widowControl w:val="0"/>
              <w:spacing w:line="360" w:lineRule="auto"/>
              <w:rPr>
                <w:rFonts w:ascii="Times New Roman" w:hAnsi="Times New Roman"/>
                <w:color w:val="auto"/>
                <w:sz w:val="20"/>
                <w:szCs w:val="20"/>
              </w:rPr>
            </w:pPr>
          </w:p>
        </w:tc>
      </w:tr>
      <w:tr w:rsidR="00E43736" w14:paraId="0D46358F" w14:textId="77777777">
        <w:trPr>
          <w:trHeight w:hRule="exact" w:val="100"/>
        </w:trPr>
        <w:tc>
          <w:tcPr>
            <w:tcW w:w="2461" w:type="dxa"/>
            <w:vAlign w:val="center"/>
          </w:tcPr>
          <w:p w14:paraId="4E3A58F3"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2F733CB8"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72ED1B88" w14:textId="77777777" w:rsidR="00E43736" w:rsidRDefault="00E43736">
            <w:pPr>
              <w:widowControl w:val="0"/>
              <w:spacing w:line="360" w:lineRule="auto"/>
              <w:rPr>
                <w:rFonts w:ascii="Times New Roman" w:hAnsi="Times New Roman"/>
                <w:color w:val="auto"/>
                <w:sz w:val="20"/>
                <w:szCs w:val="20"/>
              </w:rPr>
            </w:pPr>
          </w:p>
        </w:tc>
      </w:tr>
      <w:tr w:rsidR="00E43736" w14:paraId="6E74989C" w14:textId="77777777">
        <w:trPr>
          <w:trHeight w:hRule="exact" w:val="452"/>
        </w:trPr>
        <w:tc>
          <w:tcPr>
            <w:tcW w:w="2461" w:type="dxa"/>
            <w:tcBorders>
              <w:top w:val="single" w:sz="4" w:space="0" w:color="000000"/>
              <w:left w:val="single" w:sz="4" w:space="0" w:color="000000"/>
              <w:bottom w:val="single" w:sz="4" w:space="0" w:color="000000"/>
              <w:right w:val="single" w:sz="4" w:space="0" w:color="000000"/>
            </w:tcBorders>
            <w:vAlign w:val="center"/>
          </w:tcPr>
          <w:p w14:paraId="598159E2"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Data i godzina zgłoszenia</w:t>
            </w:r>
          </w:p>
        </w:tc>
        <w:tc>
          <w:tcPr>
            <w:tcW w:w="161" w:type="dxa"/>
          </w:tcPr>
          <w:p w14:paraId="52621003"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170D25EC" w14:textId="77777777" w:rsidR="00E43736" w:rsidRDefault="00E43736">
            <w:pPr>
              <w:widowControl w:val="0"/>
              <w:spacing w:line="360" w:lineRule="auto"/>
              <w:rPr>
                <w:rFonts w:ascii="Times New Roman" w:hAnsi="Times New Roman"/>
                <w:color w:val="auto"/>
                <w:sz w:val="20"/>
                <w:szCs w:val="20"/>
              </w:rPr>
            </w:pPr>
          </w:p>
        </w:tc>
      </w:tr>
      <w:tr w:rsidR="00E43736" w14:paraId="4BB84C01" w14:textId="77777777">
        <w:trPr>
          <w:trHeight w:hRule="exact" w:val="100"/>
        </w:trPr>
        <w:tc>
          <w:tcPr>
            <w:tcW w:w="2461" w:type="dxa"/>
            <w:vAlign w:val="center"/>
          </w:tcPr>
          <w:p w14:paraId="0A0F9CA0"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13F854A9"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38D48327" w14:textId="77777777" w:rsidR="00E43736" w:rsidRDefault="00E43736">
            <w:pPr>
              <w:widowControl w:val="0"/>
              <w:spacing w:line="360" w:lineRule="auto"/>
              <w:rPr>
                <w:rFonts w:ascii="Times New Roman" w:hAnsi="Times New Roman"/>
                <w:color w:val="auto"/>
                <w:sz w:val="20"/>
                <w:szCs w:val="20"/>
              </w:rPr>
            </w:pPr>
          </w:p>
        </w:tc>
      </w:tr>
      <w:tr w:rsidR="00E43736" w14:paraId="718C3DF5" w14:textId="77777777">
        <w:trPr>
          <w:trHeight w:hRule="exact" w:val="474"/>
        </w:trPr>
        <w:tc>
          <w:tcPr>
            <w:tcW w:w="2461" w:type="dxa"/>
            <w:tcBorders>
              <w:top w:val="single" w:sz="4" w:space="0" w:color="000000"/>
              <w:left w:val="single" w:sz="4" w:space="0" w:color="000000"/>
              <w:bottom w:val="single" w:sz="4" w:space="0" w:color="000000"/>
              <w:right w:val="single" w:sz="4" w:space="0" w:color="000000"/>
            </w:tcBorders>
            <w:vAlign w:val="center"/>
          </w:tcPr>
          <w:p w14:paraId="78489E39"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Nazwa klienta</w:t>
            </w:r>
          </w:p>
        </w:tc>
        <w:tc>
          <w:tcPr>
            <w:tcW w:w="161" w:type="dxa"/>
          </w:tcPr>
          <w:p w14:paraId="14EAE513"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1262C0D4" w14:textId="77777777" w:rsidR="00E43736" w:rsidRDefault="00E43736">
            <w:pPr>
              <w:widowControl w:val="0"/>
              <w:spacing w:line="360" w:lineRule="auto"/>
              <w:rPr>
                <w:rFonts w:ascii="Times New Roman" w:hAnsi="Times New Roman"/>
                <w:color w:val="auto"/>
                <w:sz w:val="20"/>
                <w:szCs w:val="20"/>
              </w:rPr>
            </w:pPr>
          </w:p>
        </w:tc>
      </w:tr>
      <w:tr w:rsidR="00E43736" w14:paraId="2F6CF365" w14:textId="77777777">
        <w:trPr>
          <w:trHeight w:hRule="exact" w:val="100"/>
        </w:trPr>
        <w:tc>
          <w:tcPr>
            <w:tcW w:w="2461" w:type="dxa"/>
            <w:vAlign w:val="center"/>
          </w:tcPr>
          <w:p w14:paraId="2C31E202"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10B81FE6"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02AC84BD" w14:textId="77777777" w:rsidR="00E43736" w:rsidRDefault="00E43736">
            <w:pPr>
              <w:widowControl w:val="0"/>
              <w:spacing w:line="360" w:lineRule="auto"/>
              <w:rPr>
                <w:rFonts w:ascii="Times New Roman" w:hAnsi="Times New Roman"/>
                <w:color w:val="auto"/>
                <w:sz w:val="20"/>
                <w:szCs w:val="20"/>
              </w:rPr>
            </w:pPr>
          </w:p>
        </w:tc>
      </w:tr>
      <w:tr w:rsidR="00E43736" w14:paraId="1CEA9A7B" w14:textId="77777777">
        <w:trPr>
          <w:trHeight w:hRule="exact" w:val="540"/>
        </w:trPr>
        <w:tc>
          <w:tcPr>
            <w:tcW w:w="2461" w:type="dxa"/>
            <w:tcBorders>
              <w:top w:val="single" w:sz="4" w:space="0" w:color="000000"/>
              <w:left w:val="single" w:sz="4" w:space="0" w:color="000000"/>
              <w:bottom w:val="single" w:sz="4" w:space="0" w:color="000000"/>
              <w:right w:val="single" w:sz="4" w:space="0" w:color="000000"/>
            </w:tcBorders>
            <w:vAlign w:val="center"/>
          </w:tcPr>
          <w:p w14:paraId="01C22E08"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Imię i nazwisko</w:t>
            </w:r>
          </w:p>
          <w:p w14:paraId="116CA633"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osoby zgłaszającej</w:t>
            </w:r>
          </w:p>
          <w:p w14:paraId="1030BC56"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zgłaszającej</w:t>
            </w:r>
          </w:p>
        </w:tc>
        <w:tc>
          <w:tcPr>
            <w:tcW w:w="161" w:type="dxa"/>
          </w:tcPr>
          <w:p w14:paraId="38B5F680"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37BE5C60" w14:textId="77777777" w:rsidR="00E43736" w:rsidRDefault="00E43736">
            <w:pPr>
              <w:widowControl w:val="0"/>
              <w:spacing w:line="360" w:lineRule="auto"/>
              <w:rPr>
                <w:rFonts w:ascii="Times New Roman" w:hAnsi="Times New Roman"/>
                <w:color w:val="auto"/>
                <w:sz w:val="20"/>
                <w:szCs w:val="20"/>
              </w:rPr>
            </w:pPr>
          </w:p>
        </w:tc>
      </w:tr>
      <w:tr w:rsidR="00E43736" w14:paraId="54CCB4DC" w14:textId="77777777">
        <w:trPr>
          <w:trHeight w:hRule="exact" w:val="100"/>
        </w:trPr>
        <w:tc>
          <w:tcPr>
            <w:tcW w:w="2461" w:type="dxa"/>
            <w:vAlign w:val="center"/>
          </w:tcPr>
          <w:p w14:paraId="6F351EB9"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63E88854"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6AC2F8B9" w14:textId="77777777" w:rsidR="00E43736" w:rsidRDefault="00E43736">
            <w:pPr>
              <w:widowControl w:val="0"/>
              <w:spacing w:line="360" w:lineRule="auto"/>
              <w:rPr>
                <w:rFonts w:ascii="Times New Roman" w:hAnsi="Times New Roman"/>
                <w:color w:val="auto"/>
                <w:sz w:val="20"/>
                <w:szCs w:val="20"/>
              </w:rPr>
            </w:pPr>
          </w:p>
        </w:tc>
      </w:tr>
      <w:tr w:rsidR="00E43736" w14:paraId="200BFCD6" w14:textId="77777777">
        <w:trPr>
          <w:trHeight w:hRule="exact" w:val="540"/>
        </w:trPr>
        <w:tc>
          <w:tcPr>
            <w:tcW w:w="2461" w:type="dxa"/>
            <w:tcBorders>
              <w:top w:val="single" w:sz="4" w:space="0" w:color="000000"/>
              <w:left w:val="single" w:sz="4" w:space="0" w:color="000000"/>
              <w:bottom w:val="single" w:sz="4" w:space="0" w:color="000000"/>
              <w:right w:val="single" w:sz="4" w:space="0" w:color="000000"/>
            </w:tcBorders>
            <w:vAlign w:val="center"/>
          </w:tcPr>
          <w:p w14:paraId="4C434C17"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Telefon kontaktowy</w:t>
            </w:r>
          </w:p>
        </w:tc>
        <w:tc>
          <w:tcPr>
            <w:tcW w:w="161" w:type="dxa"/>
          </w:tcPr>
          <w:p w14:paraId="4CCAE4F9"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1EBEFD66" w14:textId="77777777" w:rsidR="00E43736" w:rsidRDefault="00E43736">
            <w:pPr>
              <w:widowControl w:val="0"/>
              <w:spacing w:line="360" w:lineRule="auto"/>
              <w:rPr>
                <w:rFonts w:ascii="Times New Roman" w:hAnsi="Times New Roman"/>
                <w:color w:val="auto"/>
                <w:sz w:val="20"/>
                <w:szCs w:val="20"/>
              </w:rPr>
            </w:pPr>
          </w:p>
        </w:tc>
      </w:tr>
      <w:tr w:rsidR="00E43736" w14:paraId="55CA0E7C" w14:textId="77777777">
        <w:trPr>
          <w:trHeight w:hRule="exact" w:val="100"/>
        </w:trPr>
        <w:tc>
          <w:tcPr>
            <w:tcW w:w="2461" w:type="dxa"/>
            <w:vAlign w:val="center"/>
          </w:tcPr>
          <w:p w14:paraId="06EF5BDD"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27A3D0A7"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52886651" w14:textId="77777777" w:rsidR="00E43736" w:rsidRDefault="00E43736">
            <w:pPr>
              <w:widowControl w:val="0"/>
              <w:spacing w:line="360" w:lineRule="auto"/>
              <w:rPr>
                <w:rFonts w:ascii="Times New Roman" w:hAnsi="Times New Roman"/>
                <w:color w:val="auto"/>
                <w:sz w:val="20"/>
                <w:szCs w:val="20"/>
              </w:rPr>
            </w:pPr>
          </w:p>
        </w:tc>
      </w:tr>
      <w:tr w:rsidR="00E43736" w14:paraId="3F138FEF" w14:textId="77777777">
        <w:trPr>
          <w:trHeight w:hRule="exact" w:val="540"/>
        </w:trPr>
        <w:tc>
          <w:tcPr>
            <w:tcW w:w="2461" w:type="dxa"/>
            <w:tcBorders>
              <w:top w:val="single" w:sz="4" w:space="0" w:color="000000"/>
              <w:left w:val="single" w:sz="4" w:space="0" w:color="000000"/>
              <w:bottom w:val="single" w:sz="4" w:space="0" w:color="000000"/>
              <w:right w:val="single" w:sz="4" w:space="0" w:color="000000"/>
            </w:tcBorders>
            <w:vAlign w:val="center"/>
          </w:tcPr>
          <w:p w14:paraId="439A9BD0"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 xml:space="preserve"> Nazwa, typ sprzętu </w:t>
            </w:r>
          </w:p>
          <w:p w14:paraId="1D586291"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(Nazwa programu)</w:t>
            </w:r>
          </w:p>
        </w:tc>
        <w:tc>
          <w:tcPr>
            <w:tcW w:w="161" w:type="dxa"/>
          </w:tcPr>
          <w:p w14:paraId="62CA0CA5"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7C540A14" w14:textId="77777777" w:rsidR="00E43736" w:rsidRDefault="00E43736">
            <w:pPr>
              <w:widowControl w:val="0"/>
              <w:spacing w:line="360" w:lineRule="auto"/>
              <w:rPr>
                <w:rFonts w:ascii="Times New Roman" w:hAnsi="Times New Roman"/>
                <w:color w:val="auto"/>
                <w:sz w:val="20"/>
                <w:szCs w:val="20"/>
              </w:rPr>
            </w:pPr>
          </w:p>
        </w:tc>
      </w:tr>
      <w:tr w:rsidR="00E43736" w14:paraId="2499DD87" w14:textId="77777777">
        <w:trPr>
          <w:trHeight w:hRule="exact" w:val="100"/>
        </w:trPr>
        <w:tc>
          <w:tcPr>
            <w:tcW w:w="2461" w:type="dxa"/>
            <w:vAlign w:val="center"/>
          </w:tcPr>
          <w:p w14:paraId="6C85A89A"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5EA2018C"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08223D64" w14:textId="77777777" w:rsidR="00E43736" w:rsidRDefault="00E43736">
            <w:pPr>
              <w:widowControl w:val="0"/>
              <w:spacing w:line="360" w:lineRule="auto"/>
              <w:rPr>
                <w:rFonts w:ascii="Times New Roman" w:hAnsi="Times New Roman"/>
                <w:color w:val="auto"/>
                <w:sz w:val="20"/>
                <w:szCs w:val="20"/>
              </w:rPr>
            </w:pPr>
          </w:p>
        </w:tc>
      </w:tr>
      <w:tr w:rsidR="00E43736" w14:paraId="362F6AD2" w14:textId="77777777">
        <w:trPr>
          <w:trHeight w:hRule="exact" w:val="540"/>
        </w:trPr>
        <w:tc>
          <w:tcPr>
            <w:tcW w:w="2461" w:type="dxa"/>
            <w:tcBorders>
              <w:top w:val="single" w:sz="4" w:space="0" w:color="000000"/>
              <w:left w:val="single" w:sz="4" w:space="0" w:color="000000"/>
              <w:bottom w:val="single" w:sz="4" w:space="0" w:color="000000"/>
              <w:right w:val="single" w:sz="4" w:space="0" w:color="000000"/>
            </w:tcBorders>
            <w:vAlign w:val="center"/>
          </w:tcPr>
          <w:p w14:paraId="3DD4405C"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lastRenderedPageBreak/>
              <w:t>Numer seryjny urządzenia</w:t>
            </w:r>
          </w:p>
          <w:p w14:paraId="12B5EBBB"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(Numer wersji programu)</w:t>
            </w:r>
          </w:p>
        </w:tc>
        <w:tc>
          <w:tcPr>
            <w:tcW w:w="161" w:type="dxa"/>
          </w:tcPr>
          <w:p w14:paraId="68212465"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5A7E311F" w14:textId="77777777" w:rsidR="00E43736" w:rsidRDefault="00E43736">
            <w:pPr>
              <w:widowControl w:val="0"/>
              <w:spacing w:line="360" w:lineRule="auto"/>
              <w:rPr>
                <w:rFonts w:ascii="Times New Roman" w:hAnsi="Times New Roman"/>
                <w:color w:val="auto"/>
                <w:sz w:val="20"/>
                <w:szCs w:val="20"/>
              </w:rPr>
            </w:pPr>
          </w:p>
        </w:tc>
      </w:tr>
      <w:tr w:rsidR="00E43736" w14:paraId="0268D337" w14:textId="77777777">
        <w:trPr>
          <w:trHeight w:hRule="exact" w:val="100"/>
        </w:trPr>
        <w:tc>
          <w:tcPr>
            <w:tcW w:w="2461" w:type="dxa"/>
            <w:vAlign w:val="center"/>
          </w:tcPr>
          <w:p w14:paraId="5421DE18"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32521676"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12347B3F" w14:textId="77777777" w:rsidR="00E43736" w:rsidRDefault="00E43736">
            <w:pPr>
              <w:widowControl w:val="0"/>
              <w:spacing w:line="360" w:lineRule="auto"/>
              <w:rPr>
                <w:rFonts w:ascii="Times New Roman" w:hAnsi="Times New Roman"/>
                <w:color w:val="auto"/>
                <w:sz w:val="20"/>
                <w:szCs w:val="20"/>
              </w:rPr>
            </w:pPr>
          </w:p>
        </w:tc>
      </w:tr>
      <w:tr w:rsidR="00E43736" w14:paraId="79B08388" w14:textId="77777777">
        <w:trPr>
          <w:cantSplit/>
          <w:trHeight w:hRule="exact" w:val="540"/>
        </w:trPr>
        <w:tc>
          <w:tcPr>
            <w:tcW w:w="2461" w:type="dxa"/>
            <w:vMerge w:val="restart"/>
            <w:tcBorders>
              <w:top w:val="single" w:sz="4" w:space="0" w:color="000000"/>
              <w:left w:val="single" w:sz="4" w:space="0" w:color="000000"/>
              <w:bottom w:val="single" w:sz="4" w:space="0" w:color="000000"/>
              <w:right w:val="single" w:sz="4" w:space="0" w:color="000000"/>
            </w:tcBorders>
            <w:vAlign w:val="center"/>
          </w:tcPr>
          <w:p w14:paraId="0A7BA8B8"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Objawy</w:t>
            </w:r>
          </w:p>
          <w:p w14:paraId="4504561D"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(komunikat, nr błędu)</w:t>
            </w:r>
            <w:r>
              <w:rPr>
                <w:rFonts w:ascii="Times New Roman" w:hAnsi="Times New Roman"/>
                <w:color w:val="auto"/>
                <w:sz w:val="20"/>
                <w:szCs w:val="20"/>
                <w:vertAlign w:val="superscript"/>
              </w:rPr>
              <w:t xml:space="preserve"> *</w:t>
            </w:r>
            <w:r>
              <w:rPr>
                <w:rFonts w:ascii="Times New Roman" w:hAnsi="Times New Roman"/>
                <w:color w:val="auto"/>
                <w:sz w:val="20"/>
                <w:szCs w:val="20"/>
              </w:rPr>
              <w:t xml:space="preserve"> </w:t>
            </w:r>
          </w:p>
        </w:tc>
        <w:tc>
          <w:tcPr>
            <w:tcW w:w="161" w:type="dxa"/>
          </w:tcPr>
          <w:p w14:paraId="52687B01"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dashed" w:sz="4" w:space="0" w:color="000000"/>
              <w:right w:val="single" w:sz="8" w:space="0" w:color="000000"/>
            </w:tcBorders>
            <w:shd w:val="pct5" w:color="000000" w:fill="FFFFFF"/>
          </w:tcPr>
          <w:p w14:paraId="0D43B62D" w14:textId="77777777" w:rsidR="00E43736" w:rsidRDefault="00E43736">
            <w:pPr>
              <w:widowControl w:val="0"/>
              <w:spacing w:line="360" w:lineRule="auto"/>
              <w:rPr>
                <w:rFonts w:ascii="Times New Roman" w:hAnsi="Times New Roman"/>
                <w:color w:val="auto"/>
                <w:sz w:val="20"/>
                <w:szCs w:val="20"/>
              </w:rPr>
            </w:pPr>
          </w:p>
        </w:tc>
      </w:tr>
      <w:tr w:rsidR="00E43736" w14:paraId="4CBA7A3A" w14:textId="77777777">
        <w:trPr>
          <w:cantSplit/>
          <w:trHeight w:hRule="exact" w:val="540"/>
        </w:trPr>
        <w:tc>
          <w:tcPr>
            <w:tcW w:w="2461" w:type="dxa"/>
            <w:vMerge/>
            <w:tcBorders>
              <w:left w:val="single" w:sz="4" w:space="0" w:color="000000"/>
              <w:bottom w:val="single" w:sz="4" w:space="0" w:color="000000"/>
              <w:right w:val="single" w:sz="4" w:space="0" w:color="000000"/>
            </w:tcBorders>
            <w:vAlign w:val="center"/>
          </w:tcPr>
          <w:p w14:paraId="03B2F88A"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03F56AA0"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left w:val="single" w:sz="8" w:space="0" w:color="000000"/>
              <w:bottom w:val="single" w:sz="8" w:space="0" w:color="000000"/>
              <w:right w:val="single" w:sz="8" w:space="0" w:color="000000"/>
            </w:tcBorders>
            <w:shd w:val="pct5" w:color="000000" w:fill="FFFFFF"/>
          </w:tcPr>
          <w:p w14:paraId="79084135" w14:textId="77777777" w:rsidR="00E43736" w:rsidRDefault="00E43736">
            <w:pPr>
              <w:widowControl w:val="0"/>
              <w:spacing w:line="360" w:lineRule="auto"/>
              <w:rPr>
                <w:rFonts w:ascii="Times New Roman" w:hAnsi="Times New Roman"/>
                <w:color w:val="auto"/>
                <w:sz w:val="20"/>
                <w:szCs w:val="20"/>
              </w:rPr>
            </w:pPr>
          </w:p>
        </w:tc>
      </w:tr>
      <w:tr w:rsidR="00E43736" w14:paraId="5ABCD9CA" w14:textId="77777777">
        <w:trPr>
          <w:trHeight w:hRule="exact" w:val="100"/>
        </w:trPr>
        <w:tc>
          <w:tcPr>
            <w:tcW w:w="2461" w:type="dxa"/>
            <w:vAlign w:val="center"/>
          </w:tcPr>
          <w:p w14:paraId="28EFD32C"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1384F922"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6F563F07" w14:textId="77777777" w:rsidR="00E43736" w:rsidRDefault="00E43736">
            <w:pPr>
              <w:widowControl w:val="0"/>
              <w:spacing w:line="360" w:lineRule="auto"/>
              <w:rPr>
                <w:rFonts w:ascii="Times New Roman" w:hAnsi="Times New Roman"/>
                <w:color w:val="auto"/>
                <w:sz w:val="20"/>
                <w:szCs w:val="20"/>
              </w:rPr>
            </w:pPr>
          </w:p>
        </w:tc>
      </w:tr>
      <w:tr w:rsidR="00E43736" w14:paraId="68EC03FE" w14:textId="77777777">
        <w:trPr>
          <w:trHeight w:hRule="exact" w:val="540"/>
        </w:trPr>
        <w:tc>
          <w:tcPr>
            <w:tcW w:w="2461" w:type="dxa"/>
            <w:tcBorders>
              <w:top w:val="single" w:sz="4" w:space="0" w:color="000000"/>
              <w:left w:val="single" w:sz="4" w:space="0" w:color="000000"/>
              <w:bottom w:val="single" w:sz="4" w:space="0" w:color="000000"/>
              <w:right w:val="single" w:sz="4" w:space="0" w:color="000000"/>
            </w:tcBorders>
            <w:vAlign w:val="center"/>
          </w:tcPr>
          <w:p w14:paraId="19FC0A1B"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(Nazwa i wersja systemu operacyjnego, SZBD)</w:t>
            </w:r>
          </w:p>
        </w:tc>
        <w:tc>
          <w:tcPr>
            <w:tcW w:w="161" w:type="dxa"/>
          </w:tcPr>
          <w:p w14:paraId="751C5A9D"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5BCD2AB3" w14:textId="77777777" w:rsidR="00E43736" w:rsidRDefault="00E43736">
            <w:pPr>
              <w:widowControl w:val="0"/>
              <w:spacing w:line="360" w:lineRule="auto"/>
              <w:rPr>
                <w:rFonts w:ascii="Times New Roman" w:hAnsi="Times New Roman"/>
                <w:color w:val="auto"/>
                <w:sz w:val="20"/>
                <w:szCs w:val="20"/>
              </w:rPr>
            </w:pPr>
          </w:p>
        </w:tc>
      </w:tr>
      <w:tr w:rsidR="00E43736" w14:paraId="1DFAE226" w14:textId="77777777">
        <w:trPr>
          <w:trHeight w:hRule="exact" w:val="100"/>
        </w:trPr>
        <w:tc>
          <w:tcPr>
            <w:tcW w:w="2461" w:type="dxa"/>
            <w:vAlign w:val="center"/>
          </w:tcPr>
          <w:p w14:paraId="416227DA"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6D9FA458"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2070AF1E" w14:textId="77777777" w:rsidR="00E43736" w:rsidRDefault="00E43736">
            <w:pPr>
              <w:widowControl w:val="0"/>
              <w:spacing w:line="360" w:lineRule="auto"/>
              <w:rPr>
                <w:rFonts w:ascii="Times New Roman" w:hAnsi="Times New Roman"/>
                <w:color w:val="auto"/>
                <w:sz w:val="20"/>
                <w:szCs w:val="20"/>
              </w:rPr>
            </w:pPr>
          </w:p>
        </w:tc>
      </w:tr>
      <w:tr w:rsidR="00E43736" w14:paraId="03B169CF" w14:textId="77777777">
        <w:trPr>
          <w:trHeight w:hRule="exact" w:val="540"/>
        </w:trPr>
        <w:tc>
          <w:tcPr>
            <w:tcW w:w="2461" w:type="dxa"/>
            <w:tcBorders>
              <w:top w:val="single" w:sz="4" w:space="0" w:color="000000"/>
              <w:left w:val="single" w:sz="4" w:space="0" w:color="000000"/>
              <w:bottom w:val="single" w:sz="4" w:space="0" w:color="000000"/>
              <w:right w:val="single" w:sz="4" w:space="0" w:color="000000"/>
            </w:tcBorders>
            <w:vAlign w:val="center"/>
          </w:tcPr>
          <w:p w14:paraId="3CC293E3" w14:textId="77777777" w:rsidR="00E43736" w:rsidRDefault="00727099">
            <w:pPr>
              <w:widowControl w:val="0"/>
              <w:spacing w:line="360" w:lineRule="auto"/>
              <w:jc w:val="right"/>
              <w:rPr>
                <w:rFonts w:ascii="Times New Roman" w:hAnsi="Times New Roman"/>
                <w:b/>
                <w:color w:val="auto"/>
                <w:sz w:val="20"/>
                <w:szCs w:val="20"/>
              </w:rPr>
            </w:pPr>
            <w:r>
              <w:rPr>
                <w:rFonts w:ascii="Times New Roman" w:hAnsi="Times New Roman"/>
                <w:color w:val="auto"/>
                <w:sz w:val="20"/>
                <w:szCs w:val="20"/>
              </w:rPr>
              <w:t>Status naprawy</w:t>
            </w:r>
          </w:p>
        </w:tc>
        <w:tc>
          <w:tcPr>
            <w:tcW w:w="161" w:type="dxa"/>
          </w:tcPr>
          <w:p w14:paraId="0FB03B44"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clear" w:color="auto" w:fill="FFFFFF"/>
          </w:tcPr>
          <w:p w14:paraId="76DE6456" w14:textId="77777777" w:rsidR="00E43736" w:rsidRDefault="00727099">
            <w:pPr>
              <w:pStyle w:val="Tekstkomentarza"/>
              <w:widowControl w:val="0"/>
              <w:spacing w:line="360" w:lineRule="auto"/>
              <w:rPr>
                <w:rFonts w:ascii="Times New Roman" w:hAnsi="Times New Roman"/>
                <w:color w:val="auto"/>
              </w:rPr>
            </w:pPr>
            <w:r>
              <w:rPr>
                <w:rFonts w:ascii="Times New Roman" w:hAnsi="Times New Roman"/>
                <w:color w:val="auto"/>
              </w:rPr>
              <w:t xml:space="preserve">         Usługa bezpłatna            Usługa płatna</w:t>
            </w:r>
            <w:r>
              <w:rPr>
                <w:rFonts w:ascii="Times New Roman" w:hAnsi="Times New Roman"/>
                <w:color w:val="auto"/>
                <w:vertAlign w:val="superscript"/>
              </w:rPr>
              <w:t>**</w:t>
            </w:r>
          </w:p>
          <w:p w14:paraId="4CBC1FC4" w14:textId="77777777" w:rsidR="00E43736" w:rsidRDefault="00727099">
            <w:pPr>
              <w:pStyle w:val="Tekstkomentarza"/>
              <w:widowControl w:val="0"/>
              <w:spacing w:line="360" w:lineRule="auto"/>
              <w:rPr>
                <w:rFonts w:ascii="Times New Roman" w:hAnsi="Times New Roman"/>
                <w:color w:val="auto"/>
              </w:rPr>
            </w:pPr>
            <w:r>
              <w:rPr>
                <w:rFonts w:ascii="Times New Roman" w:hAnsi="Times New Roman"/>
                <w:color w:val="auto"/>
              </w:rPr>
              <w:t xml:space="preserve">                   </w:t>
            </w:r>
            <w:r>
              <w:rPr>
                <w:rFonts w:ascii="Symbol" w:eastAsia="Symbol" w:hAnsi="Symbol" w:cs="Symbol"/>
                <w:color w:val="auto"/>
              </w:rPr>
              <w:t></w:t>
            </w:r>
            <w:r>
              <w:rPr>
                <w:rFonts w:ascii="Times New Roman" w:hAnsi="Times New Roman"/>
                <w:color w:val="auto"/>
              </w:rPr>
              <w:t xml:space="preserve">                                        </w:t>
            </w:r>
            <w:r>
              <w:rPr>
                <w:rFonts w:ascii="Symbol" w:eastAsia="Symbol" w:hAnsi="Symbol" w:cs="Symbol"/>
                <w:color w:val="auto"/>
              </w:rPr>
              <w:t></w:t>
            </w:r>
          </w:p>
          <w:p w14:paraId="681B8B07" w14:textId="77777777" w:rsidR="00E43736" w:rsidRDefault="00E43736">
            <w:pPr>
              <w:pStyle w:val="Tekstkomentarza"/>
              <w:widowControl w:val="0"/>
              <w:spacing w:line="360" w:lineRule="auto"/>
              <w:rPr>
                <w:rFonts w:ascii="Times New Roman" w:hAnsi="Times New Roman"/>
                <w:color w:val="auto"/>
              </w:rPr>
            </w:pPr>
          </w:p>
        </w:tc>
      </w:tr>
      <w:tr w:rsidR="00E43736" w14:paraId="1844247B" w14:textId="77777777">
        <w:trPr>
          <w:trHeight w:hRule="exact" w:val="100"/>
        </w:trPr>
        <w:tc>
          <w:tcPr>
            <w:tcW w:w="2461" w:type="dxa"/>
            <w:vAlign w:val="center"/>
          </w:tcPr>
          <w:p w14:paraId="4834CAA5"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2C4EE85F"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6A35427A" w14:textId="77777777" w:rsidR="00E43736" w:rsidRDefault="00E43736">
            <w:pPr>
              <w:widowControl w:val="0"/>
              <w:spacing w:line="360" w:lineRule="auto"/>
              <w:rPr>
                <w:rFonts w:ascii="Times New Roman" w:hAnsi="Times New Roman"/>
                <w:color w:val="auto"/>
                <w:sz w:val="20"/>
                <w:szCs w:val="20"/>
              </w:rPr>
            </w:pPr>
          </w:p>
        </w:tc>
      </w:tr>
      <w:tr w:rsidR="00E43736" w14:paraId="28A12D21" w14:textId="77777777">
        <w:trPr>
          <w:trHeight w:hRule="exact" w:val="540"/>
        </w:trPr>
        <w:tc>
          <w:tcPr>
            <w:tcW w:w="2461" w:type="dxa"/>
            <w:tcBorders>
              <w:top w:val="single" w:sz="4" w:space="0" w:color="000000"/>
              <w:left w:val="single" w:sz="4" w:space="0" w:color="000000"/>
              <w:bottom w:val="single" w:sz="4" w:space="0" w:color="000000"/>
              <w:right w:val="single" w:sz="4" w:space="0" w:color="000000"/>
            </w:tcBorders>
            <w:vAlign w:val="center"/>
          </w:tcPr>
          <w:p w14:paraId="09383437"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Lokalizacja urządzenia</w:t>
            </w:r>
          </w:p>
        </w:tc>
        <w:tc>
          <w:tcPr>
            <w:tcW w:w="161" w:type="dxa"/>
          </w:tcPr>
          <w:p w14:paraId="4C37D7EE"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156396E9" w14:textId="77777777" w:rsidR="00E43736" w:rsidRDefault="00E43736">
            <w:pPr>
              <w:pStyle w:val="Tekstkomentarza"/>
              <w:widowControl w:val="0"/>
              <w:spacing w:line="360" w:lineRule="auto"/>
              <w:rPr>
                <w:rFonts w:ascii="Times New Roman" w:hAnsi="Times New Roman"/>
                <w:color w:val="auto"/>
              </w:rPr>
            </w:pPr>
          </w:p>
        </w:tc>
      </w:tr>
      <w:tr w:rsidR="00E43736" w14:paraId="7A2BB5C4" w14:textId="77777777">
        <w:trPr>
          <w:trHeight w:hRule="exact" w:val="100"/>
        </w:trPr>
        <w:tc>
          <w:tcPr>
            <w:tcW w:w="2461" w:type="dxa"/>
            <w:vAlign w:val="center"/>
          </w:tcPr>
          <w:p w14:paraId="4A4D2594" w14:textId="77777777" w:rsidR="00E43736" w:rsidRDefault="00E43736">
            <w:pPr>
              <w:widowControl w:val="0"/>
              <w:spacing w:line="360" w:lineRule="auto"/>
              <w:jc w:val="right"/>
              <w:rPr>
                <w:rFonts w:ascii="Times New Roman" w:hAnsi="Times New Roman"/>
                <w:color w:val="auto"/>
                <w:sz w:val="20"/>
                <w:szCs w:val="20"/>
              </w:rPr>
            </w:pPr>
          </w:p>
        </w:tc>
        <w:tc>
          <w:tcPr>
            <w:tcW w:w="161" w:type="dxa"/>
          </w:tcPr>
          <w:p w14:paraId="0CA76966"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0D831E3D" w14:textId="77777777" w:rsidR="00E43736" w:rsidRDefault="00E43736">
            <w:pPr>
              <w:widowControl w:val="0"/>
              <w:spacing w:line="360" w:lineRule="auto"/>
              <w:rPr>
                <w:rFonts w:ascii="Times New Roman" w:hAnsi="Times New Roman"/>
                <w:color w:val="auto"/>
                <w:sz w:val="20"/>
                <w:szCs w:val="20"/>
              </w:rPr>
            </w:pPr>
          </w:p>
        </w:tc>
      </w:tr>
      <w:tr w:rsidR="00E43736" w14:paraId="7B87A9DC" w14:textId="77777777">
        <w:trPr>
          <w:trHeight w:hRule="exact" w:val="540"/>
        </w:trPr>
        <w:tc>
          <w:tcPr>
            <w:tcW w:w="2461" w:type="dxa"/>
            <w:tcBorders>
              <w:top w:val="single" w:sz="4" w:space="0" w:color="000000"/>
              <w:left w:val="single" w:sz="4" w:space="0" w:color="000000"/>
              <w:bottom w:val="single" w:sz="4" w:space="0" w:color="000000"/>
              <w:right w:val="single" w:sz="4" w:space="0" w:color="000000"/>
            </w:tcBorders>
            <w:vAlign w:val="center"/>
          </w:tcPr>
          <w:p w14:paraId="79E91576"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Uwagi</w:t>
            </w:r>
          </w:p>
        </w:tc>
        <w:tc>
          <w:tcPr>
            <w:tcW w:w="161" w:type="dxa"/>
          </w:tcPr>
          <w:p w14:paraId="7DE95A68"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7C3E426F" w14:textId="77777777" w:rsidR="00E43736" w:rsidRDefault="00E43736">
            <w:pPr>
              <w:widowControl w:val="0"/>
              <w:spacing w:line="360" w:lineRule="auto"/>
              <w:rPr>
                <w:rFonts w:ascii="Times New Roman" w:hAnsi="Times New Roman"/>
                <w:color w:val="auto"/>
                <w:sz w:val="20"/>
                <w:szCs w:val="20"/>
              </w:rPr>
            </w:pPr>
          </w:p>
        </w:tc>
      </w:tr>
      <w:tr w:rsidR="00E43736" w14:paraId="13CDE3B1" w14:textId="77777777">
        <w:trPr>
          <w:trHeight w:hRule="exact" w:val="100"/>
        </w:trPr>
        <w:tc>
          <w:tcPr>
            <w:tcW w:w="2461" w:type="dxa"/>
          </w:tcPr>
          <w:p w14:paraId="1E8C61C6" w14:textId="77777777" w:rsidR="00E43736" w:rsidRDefault="00E43736">
            <w:pPr>
              <w:widowControl w:val="0"/>
              <w:spacing w:line="360" w:lineRule="auto"/>
              <w:rPr>
                <w:rFonts w:ascii="Times New Roman" w:hAnsi="Times New Roman"/>
                <w:color w:val="auto"/>
                <w:sz w:val="20"/>
                <w:szCs w:val="20"/>
              </w:rPr>
            </w:pPr>
          </w:p>
        </w:tc>
        <w:tc>
          <w:tcPr>
            <w:tcW w:w="161" w:type="dxa"/>
          </w:tcPr>
          <w:p w14:paraId="0A8F9E5B"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42BAD017" w14:textId="77777777" w:rsidR="00E43736" w:rsidRDefault="00E43736">
            <w:pPr>
              <w:widowControl w:val="0"/>
              <w:spacing w:line="360" w:lineRule="auto"/>
              <w:rPr>
                <w:rFonts w:ascii="Times New Roman" w:hAnsi="Times New Roman"/>
                <w:color w:val="auto"/>
                <w:sz w:val="20"/>
                <w:szCs w:val="20"/>
              </w:rPr>
            </w:pPr>
          </w:p>
        </w:tc>
      </w:tr>
      <w:tr w:rsidR="00E43736" w14:paraId="0511526C" w14:textId="77777777">
        <w:trPr>
          <w:trHeight w:val="540"/>
        </w:trPr>
        <w:tc>
          <w:tcPr>
            <w:tcW w:w="2461" w:type="dxa"/>
            <w:tcBorders>
              <w:top w:val="single" w:sz="4" w:space="0" w:color="000000"/>
              <w:left w:val="single" w:sz="4" w:space="0" w:color="000000"/>
              <w:bottom w:val="single" w:sz="4" w:space="0" w:color="000000"/>
              <w:right w:val="single" w:sz="4" w:space="0" w:color="000000"/>
            </w:tcBorders>
            <w:vAlign w:val="center"/>
          </w:tcPr>
          <w:p w14:paraId="5CA4AEE7"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Podpis zgłaszającego</w:t>
            </w:r>
          </w:p>
        </w:tc>
        <w:tc>
          <w:tcPr>
            <w:tcW w:w="161" w:type="dxa"/>
          </w:tcPr>
          <w:p w14:paraId="34D6B733" w14:textId="77777777" w:rsidR="00E43736" w:rsidRDefault="00E43736">
            <w:pPr>
              <w:widowControl w:val="0"/>
              <w:spacing w:line="360" w:lineRule="auto"/>
              <w:rPr>
                <w:rFonts w:ascii="Times New Roman" w:hAnsi="Times New Roman"/>
                <w:color w:val="auto"/>
                <w:sz w:val="20"/>
                <w:szCs w:val="20"/>
              </w:rPr>
            </w:pPr>
          </w:p>
        </w:tc>
        <w:tc>
          <w:tcPr>
            <w:tcW w:w="5812" w:type="dxa"/>
            <w:gridSpan w:val="3"/>
            <w:tcBorders>
              <w:top w:val="single" w:sz="8" w:space="0" w:color="000000"/>
              <w:left w:val="single" w:sz="8" w:space="0" w:color="000000"/>
              <w:bottom w:val="single" w:sz="8" w:space="0" w:color="000000"/>
              <w:right w:val="single" w:sz="8" w:space="0" w:color="000000"/>
            </w:tcBorders>
            <w:shd w:val="pct5" w:color="000000" w:fill="FFFFFF"/>
          </w:tcPr>
          <w:p w14:paraId="2C3EECDB" w14:textId="77777777" w:rsidR="00E43736" w:rsidRDefault="00E43736">
            <w:pPr>
              <w:widowControl w:val="0"/>
              <w:spacing w:line="360" w:lineRule="auto"/>
              <w:rPr>
                <w:rFonts w:ascii="Times New Roman" w:hAnsi="Times New Roman"/>
                <w:color w:val="auto"/>
                <w:sz w:val="20"/>
                <w:szCs w:val="20"/>
              </w:rPr>
            </w:pPr>
          </w:p>
        </w:tc>
      </w:tr>
      <w:tr w:rsidR="00E43736" w14:paraId="6DE637D1" w14:textId="77777777">
        <w:trPr>
          <w:cantSplit/>
          <w:trHeight w:hRule="exact" w:val="1400"/>
        </w:trPr>
        <w:tc>
          <w:tcPr>
            <w:tcW w:w="8434" w:type="dxa"/>
            <w:gridSpan w:val="5"/>
            <w:vAlign w:val="center"/>
          </w:tcPr>
          <w:p w14:paraId="0493A9F1" w14:textId="77777777" w:rsidR="00E43736" w:rsidRDefault="00727099">
            <w:pPr>
              <w:widowControl w:val="0"/>
              <w:spacing w:line="360" w:lineRule="auto"/>
              <w:ind w:left="355" w:hanging="355"/>
              <w:rPr>
                <w:rFonts w:ascii="Times New Roman" w:hAnsi="Times New Roman"/>
                <w:color w:val="auto"/>
                <w:sz w:val="20"/>
                <w:szCs w:val="20"/>
              </w:rPr>
            </w:pPr>
            <w:r>
              <w:rPr>
                <w:rFonts w:ascii="Times New Roman" w:hAnsi="Times New Roman"/>
                <w:color w:val="auto"/>
                <w:sz w:val="20"/>
                <w:szCs w:val="20"/>
                <w:vertAlign w:val="superscript"/>
              </w:rPr>
              <w:t>*</w:t>
            </w:r>
            <w:r>
              <w:rPr>
                <w:rFonts w:ascii="Times New Roman" w:hAnsi="Times New Roman"/>
                <w:color w:val="auto"/>
                <w:sz w:val="20"/>
                <w:szCs w:val="20"/>
              </w:rPr>
              <w:t xml:space="preserve">     i ile to możliwe dołączyć wydruki z opisem błędu</w:t>
            </w:r>
          </w:p>
          <w:p w14:paraId="2FEB3893" w14:textId="77777777" w:rsidR="00E43736" w:rsidRDefault="00727099">
            <w:pPr>
              <w:widowControl w:val="0"/>
              <w:spacing w:line="360" w:lineRule="auto"/>
              <w:ind w:left="355" w:hanging="355"/>
              <w:rPr>
                <w:rFonts w:ascii="Times New Roman" w:hAnsi="Times New Roman"/>
                <w:color w:val="auto"/>
                <w:sz w:val="20"/>
                <w:szCs w:val="20"/>
              </w:rPr>
            </w:pPr>
            <w:r>
              <w:rPr>
                <w:rFonts w:ascii="Times New Roman" w:hAnsi="Times New Roman"/>
                <w:color w:val="auto"/>
                <w:sz w:val="20"/>
                <w:szCs w:val="20"/>
                <w:vertAlign w:val="superscript"/>
              </w:rPr>
              <w:t>**</w:t>
            </w:r>
            <w:r>
              <w:rPr>
                <w:rFonts w:ascii="Times New Roman" w:hAnsi="Times New Roman"/>
                <w:color w:val="auto"/>
                <w:sz w:val="20"/>
                <w:szCs w:val="20"/>
              </w:rPr>
              <w:t xml:space="preserve">   w przypadku usługi płatnej, zgłoszenie stanowi zobowiązanie do pokrycia jej kosztów.</w:t>
            </w:r>
          </w:p>
        </w:tc>
      </w:tr>
      <w:tr w:rsidR="00E43736" w14:paraId="7761D461" w14:textId="77777777">
        <w:trPr>
          <w:trHeight w:val="674"/>
        </w:trPr>
        <w:tc>
          <w:tcPr>
            <w:tcW w:w="4251" w:type="dxa"/>
            <w:gridSpan w:val="3"/>
          </w:tcPr>
          <w:p w14:paraId="33F833A7"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Data i godzina przyjęcia zgłoszenia</w:t>
            </w:r>
          </w:p>
          <w:p w14:paraId="53E268B4"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(wypełnia ASSECO POLAND S.A.)</w:t>
            </w:r>
          </w:p>
        </w:tc>
        <w:tc>
          <w:tcPr>
            <w:tcW w:w="160" w:type="dxa"/>
          </w:tcPr>
          <w:p w14:paraId="2FD7B5D5" w14:textId="77777777" w:rsidR="00E43736" w:rsidRDefault="00E43736">
            <w:pPr>
              <w:widowControl w:val="0"/>
              <w:spacing w:line="360" w:lineRule="auto"/>
              <w:jc w:val="right"/>
              <w:rPr>
                <w:rFonts w:ascii="Times New Roman" w:hAnsi="Times New Roman"/>
                <w:color w:val="auto"/>
                <w:sz w:val="20"/>
                <w:szCs w:val="20"/>
              </w:rPr>
            </w:pPr>
          </w:p>
        </w:tc>
        <w:tc>
          <w:tcPr>
            <w:tcW w:w="4023" w:type="dxa"/>
            <w:tcBorders>
              <w:top w:val="single" w:sz="8" w:space="0" w:color="000000"/>
              <w:left w:val="single" w:sz="8" w:space="0" w:color="000000"/>
              <w:bottom w:val="single" w:sz="8" w:space="0" w:color="000000"/>
              <w:right w:val="single" w:sz="8" w:space="0" w:color="000000"/>
            </w:tcBorders>
            <w:shd w:val="pct5" w:color="000000" w:fill="FFFFFF"/>
          </w:tcPr>
          <w:p w14:paraId="01676A33" w14:textId="77777777" w:rsidR="00E43736" w:rsidRDefault="00E43736">
            <w:pPr>
              <w:widowControl w:val="0"/>
              <w:spacing w:line="360" w:lineRule="auto"/>
              <w:rPr>
                <w:rFonts w:ascii="Times New Roman" w:hAnsi="Times New Roman"/>
                <w:color w:val="auto"/>
                <w:sz w:val="20"/>
                <w:szCs w:val="20"/>
              </w:rPr>
            </w:pPr>
          </w:p>
        </w:tc>
      </w:tr>
      <w:tr w:rsidR="00E43736" w14:paraId="221394C4" w14:textId="77777777">
        <w:trPr>
          <w:trHeight w:hRule="exact" w:val="100"/>
        </w:trPr>
        <w:tc>
          <w:tcPr>
            <w:tcW w:w="2461" w:type="dxa"/>
          </w:tcPr>
          <w:p w14:paraId="7F1D93BB" w14:textId="77777777" w:rsidR="00E43736" w:rsidRDefault="00E43736">
            <w:pPr>
              <w:widowControl w:val="0"/>
              <w:spacing w:line="360" w:lineRule="auto"/>
              <w:rPr>
                <w:rFonts w:ascii="Times New Roman" w:hAnsi="Times New Roman"/>
                <w:color w:val="auto"/>
                <w:sz w:val="20"/>
                <w:szCs w:val="20"/>
              </w:rPr>
            </w:pPr>
          </w:p>
        </w:tc>
        <w:tc>
          <w:tcPr>
            <w:tcW w:w="161" w:type="dxa"/>
          </w:tcPr>
          <w:p w14:paraId="2CB97A7A" w14:textId="77777777" w:rsidR="00E43736" w:rsidRDefault="00E43736">
            <w:pPr>
              <w:widowControl w:val="0"/>
              <w:spacing w:line="360" w:lineRule="auto"/>
              <w:rPr>
                <w:rFonts w:ascii="Times New Roman" w:hAnsi="Times New Roman"/>
                <w:color w:val="auto"/>
                <w:sz w:val="20"/>
                <w:szCs w:val="20"/>
              </w:rPr>
            </w:pPr>
          </w:p>
        </w:tc>
        <w:tc>
          <w:tcPr>
            <w:tcW w:w="5812" w:type="dxa"/>
            <w:gridSpan w:val="3"/>
          </w:tcPr>
          <w:p w14:paraId="629C5271" w14:textId="77777777" w:rsidR="00E43736" w:rsidRDefault="00E43736">
            <w:pPr>
              <w:widowControl w:val="0"/>
              <w:spacing w:line="360" w:lineRule="auto"/>
              <w:rPr>
                <w:rFonts w:ascii="Times New Roman" w:hAnsi="Times New Roman"/>
                <w:color w:val="auto"/>
                <w:sz w:val="20"/>
                <w:szCs w:val="20"/>
              </w:rPr>
            </w:pPr>
          </w:p>
        </w:tc>
      </w:tr>
      <w:tr w:rsidR="00E43736" w14:paraId="164EEABF" w14:textId="77777777">
        <w:trPr>
          <w:trHeight w:val="619"/>
        </w:trPr>
        <w:tc>
          <w:tcPr>
            <w:tcW w:w="4251" w:type="dxa"/>
            <w:gridSpan w:val="3"/>
            <w:vAlign w:val="center"/>
          </w:tcPr>
          <w:p w14:paraId="643EE344"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Numer zgłoszenia</w:t>
            </w:r>
          </w:p>
          <w:p w14:paraId="5BA18D28" w14:textId="77777777" w:rsidR="00E43736" w:rsidRDefault="00727099">
            <w:pPr>
              <w:widowControl w:val="0"/>
              <w:spacing w:line="360" w:lineRule="auto"/>
              <w:jc w:val="right"/>
              <w:rPr>
                <w:rFonts w:ascii="Times New Roman" w:hAnsi="Times New Roman"/>
                <w:color w:val="auto"/>
                <w:sz w:val="20"/>
                <w:szCs w:val="20"/>
              </w:rPr>
            </w:pPr>
            <w:r>
              <w:rPr>
                <w:rFonts w:ascii="Times New Roman" w:hAnsi="Times New Roman"/>
                <w:color w:val="auto"/>
                <w:sz w:val="20"/>
                <w:szCs w:val="20"/>
              </w:rPr>
              <w:t>(wypełnia ASSECO POLAND S.A.)</w:t>
            </w:r>
          </w:p>
        </w:tc>
        <w:tc>
          <w:tcPr>
            <w:tcW w:w="160" w:type="dxa"/>
          </w:tcPr>
          <w:p w14:paraId="5FB10F1F" w14:textId="77777777" w:rsidR="00E43736" w:rsidRDefault="00E43736">
            <w:pPr>
              <w:widowControl w:val="0"/>
              <w:spacing w:line="360" w:lineRule="auto"/>
              <w:jc w:val="right"/>
              <w:rPr>
                <w:rFonts w:ascii="Times New Roman" w:hAnsi="Times New Roman"/>
                <w:color w:val="auto"/>
                <w:sz w:val="20"/>
                <w:szCs w:val="20"/>
              </w:rPr>
            </w:pPr>
          </w:p>
        </w:tc>
        <w:tc>
          <w:tcPr>
            <w:tcW w:w="4023" w:type="dxa"/>
            <w:tcBorders>
              <w:top w:val="single" w:sz="8" w:space="0" w:color="000000"/>
              <w:left w:val="single" w:sz="8" w:space="0" w:color="000000"/>
              <w:bottom w:val="single" w:sz="8" w:space="0" w:color="000000"/>
              <w:right w:val="single" w:sz="8" w:space="0" w:color="000000"/>
            </w:tcBorders>
            <w:shd w:val="pct5" w:color="000000" w:fill="FFFFFF"/>
          </w:tcPr>
          <w:p w14:paraId="269DFF11" w14:textId="77777777" w:rsidR="00E43736" w:rsidRDefault="00E43736">
            <w:pPr>
              <w:pStyle w:val="Tekstkomentarza"/>
              <w:widowControl w:val="0"/>
              <w:spacing w:line="360" w:lineRule="auto"/>
              <w:rPr>
                <w:rFonts w:ascii="Times New Roman" w:hAnsi="Times New Roman"/>
                <w:color w:val="auto"/>
              </w:rPr>
            </w:pPr>
          </w:p>
        </w:tc>
      </w:tr>
    </w:tbl>
    <w:p w14:paraId="6C90645F" w14:textId="77777777" w:rsidR="00E43736" w:rsidRDefault="00E43736">
      <w:pPr>
        <w:pStyle w:val="Nagwek"/>
        <w:tabs>
          <w:tab w:val="clear" w:pos="4536"/>
          <w:tab w:val="clear" w:pos="9072"/>
        </w:tabs>
        <w:spacing w:line="360" w:lineRule="auto"/>
        <w:jc w:val="left"/>
        <w:rPr>
          <w:rFonts w:ascii="Times New Roman" w:hAnsi="Times New Roman"/>
          <w:sz w:val="22"/>
          <w:szCs w:val="22"/>
        </w:rPr>
      </w:pPr>
    </w:p>
    <w:p w14:paraId="7A67792F" w14:textId="77777777" w:rsidR="00E43736" w:rsidRDefault="00727099">
      <w:pPr>
        <w:spacing w:line="360" w:lineRule="auto"/>
        <w:ind w:firstLine="708"/>
        <w:rPr>
          <w:rFonts w:ascii="Times New Roman" w:hAnsi="Times New Roman"/>
          <w:b/>
          <w:color w:val="auto"/>
        </w:rPr>
      </w:pPr>
      <w:r>
        <w:rPr>
          <w:rFonts w:ascii="Times New Roman" w:hAnsi="Times New Roman"/>
          <w:b/>
          <w:color w:val="auto"/>
        </w:rPr>
        <w:t>Instrukcja rejestracji zgłoszeń za pomocą Oprogramowania  do ewidencji zgłoszeń serwisowych</w:t>
      </w:r>
    </w:p>
    <w:p w14:paraId="6EA0F6D5" w14:textId="77777777" w:rsidR="00E43736" w:rsidRDefault="00727099">
      <w:pPr>
        <w:spacing w:line="360" w:lineRule="auto"/>
        <w:rPr>
          <w:rFonts w:ascii="Times New Roman" w:hAnsi="Times New Roman"/>
          <w:color w:val="auto"/>
        </w:rPr>
      </w:pPr>
      <w:r>
        <w:rPr>
          <w:rFonts w:ascii="Times New Roman" w:hAnsi="Times New Roman"/>
          <w:color w:val="auto"/>
        </w:rPr>
        <w:t>Obsługa zgłoszeń serwisowych dla aplikacji Bank Krwi odbywa się za pośrednictwem dedykowanego Oprogramowania  do ewidencji zgłoszeń serwisowych. Aplikacja służy do rejestrowania i monitorowania realizacji zgłoszeń w zakresie funkcjonowania aplikacji BANK KRWI.</w:t>
      </w:r>
    </w:p>
    <w:p w14:paraId="302A45D6" w14:textId="77777777" w:rsidR="00E43736" w:rsidRDefault="00727099">
      <w:pPr>
        <w:spacing w:line="360" w:lineRule="auto"/>
        <w:rPr>
          <w:rFonts w:ascii="Times New Roman" w:hAnsi="Times New Roman"/>
          <w:color w:val="auto"/>
        </w:rPr>
      </w:pPr>
      <w:r>
        <w:rPr>
          <w:rFonts w:ascii="Times New Roman" w:hAnsi="Times New Roman"/>
          <w:color w:val="auto"/>
        </w:rPr>
        <w:t>Przebieg realizacji elektronicznych zgłoszeń serwisowych:</w:t>
      </w:r>
    </w:p>
    <w:p w14:paraId="60C5F157" w14:textId="77777777" w:rsidR="00E43736" w:rsidRDefault="00727099">
      <w:pPr>
        <w:pStyle w:val="Akapitzlist"/>
        <w:numPr>
          <w:ilvl w:val="0"/>
          <w:numId w:val="14"/>
        </w:numPr>
        <w:spacing w:after="160" w:line="360" w:lineRule="auto"/>
        <w:jc w:val="both"/>
        <w:rPr>
          <w:rFonts w:ascii="Times New Roman" w:hAnsi="Times New Roman"/>
          <w:sz w:val="22"/>
          <w:szCs w:val="22"/>
        </w:rPr>
      </w:pPr>
      <w:r>
        <w:rPr>
          <w:rFonts w:ascii="Times New Roman" w:hAnsi="Times New Roman"/>
          <w:sz w:val="22"/>
          <w:szCs w:val="22"/>
        </w:rPr>
        <w:t xml:space="preserve">Wprowadzenie zgłoszenia. </w:t>
      </w:r>
    </w:p>
    <w:p w14:paraId="24C88534" w14:textId="77777777" w:rsidR="00E43736" w:rsidRDefault="00727099">
      <w:pPr>
        <w:pStyle w:val="Akapitzlist"/>
        <w:spacing w:line="360" w:lineRule="auto"/>
        <w:jc w:val="both"/>
        <w:rPr>
          <w:rFonts w:ascii="Times New Roman" w:hAnsi="Times New Roman"/>
          <w:sz w:val="22"/>
          <w:szCs w:val="22"/>
        </w:rPr>
      </w:pPr>
      <w:r>
        <w:rPr>
          <w:rFonts w:ascii="Times New Roman" w:hAnsi="Times New Roman"/>
          <w:sz w:val="22"/>
          <w:szCs w:val="22"/>
        </w:rPr>
        <w:t>Wprowadzenia zgłoszenia dokonuje wyznaczona przez KLIENT-a osoba – administrator systemu BANK KRWI. Administrator posiada unikalny identyfikator nadany przez ASSECO POLAND S.A., który umożliwia zalogowanie się do Oprogramowania  do ewidencji zgłoszeń serwisowych.</w:t>
      </w:r>
    </w:p>
    <w:p w14:paraId="3BAAD343" w14:textId="77777777" w:rsidR="00E43736" w:rsidRDefault="00727099">
      <w:pPr>
        <w:pStyle w:val="Akapitzlist"/>
        <w:spacing w:line="360" w:lineRule="auto"/>
        <w:jc w:val="both"/>
        <w:rPr>
          <w:rFonts w:ascii="Times New Roman" w:hAnsi="Times New Roman"/>
          <w:sz w:val="22"/>
          <w:szCs w:val="22"/>
        </w:rPr>
      </w:pPr>
      <w:r>
        <w:rPr>
          <w:rFonts w:ascii="Times New Roman" w:hAnsi="Times New Roman"/>
          <w:sz w:val="22"/>
          <w:szCs w:val="22"/>
        </w:rPr>
        <w:t xml:space="preserve">Prawidłowo zarejestrowane zgłoszenie powinno zawierać: </w:t>
      </w:r>
    </w:p>
    <w:p w14:paraId="23779419" w14:textId="77777777" w:rsidR="00E43736" w:rsidRDefault="00727099">
      <w:pPr>
        <w:pStyle w:val="Akapitzlist"/>
        <w:numPr>
          <w:ilvl w:val="1"/>
          <w:numId w:val="14"/>
        </w:numPr>
        <w:spacing w:after="160" w:line="360" w:lineRule="auto"/>
        <w:jc w:val="both"/>
        <w:rPr>
          <w:rFonts w:ascii="Times New Roman" w:hAnsi="Times New Roman"/>
          <w:sz w:val="22"/>
          <w:szCs w:val="22"/>
        </w:rPr>
      </w:pPr>
      <w:r>
        <w:rPr>
          <w:rFonts w:ascii="Times New Roman" w:hAnsi="Times New Roman"/>
          <w:sz w:val="22"/>
          <w:szCs w:val="22"/>
        </w:rPr>
        <w:lastRenderedPageBreak/>
        <w:t>dane zgłaszającego umożliwiające jego identyfikację (kod KLIENT-a, nazwa użytkownika)</w:t>
      </w:r>
    </w:p>
    <w:p w14:paraId="3D7945FE" w14:textId="77777777" w:rsidR="00E43736" w:rsidRDefault="00727099">
      <w:pPr>
        <w:pStyle w:val="Akapitzlist"/>
        <w:numPr>
          <w:ilvl w:val="1"/>
          <w:numId w:val="14"/>
        </w:numPr>
        <w:spacing w:after="160" w:line="360" w:lineRule="auto"/>
        <w:jc w:val="both"/>
        <w:rPr>
          <w:rFonts w:ascii="Times New Roman" w:hAnsi="Times New Roman"/>
          <w:sz w:val="22"/>
          <w:szCs w:val="22"/>
        </w:rPr>
      </w:pPr>
      <w:r>
        <w:rPr>
          <w:rFonts w:ascii="Times New Roman" w:hAnsi="Times New Roman"/>
          <w:sz w:val="22"/>
          <w:szCs w:val="22"/>
        </w:rPr>
        <w:t>datę zgłoszenia</w:t>
      </w:r>
    </w:p>
    <w:p w14:paraId="707F02FA" w14:textId="77777777" w:rsidR="00E43736" w:rsidRDefault="00727099">
      <w:pPr>
        <w:pStyle w:val="Akapitzlist"/>
        <w:numPr>
          <w:ilvl w:val="1"/>
          <w:numId w:val="14"/>
        </w:numPr>
        <w:spacing w:after="160" w:line="360" w:lineRule="auto"/>
        <w:jc w:val="both"/>
        <w:rPr>
          <w:rFonts w:ascii="Times New Roman" w:hAnsi="Times New Roman"/>
          <w:sz w:val="22"/>
          <w:szCs w:val="22"/>
        </w:rPr>
      </w:pPr>
      <w:r>
        <w:rPr>
          <w:rFonts w:ascii="Times New Roman" w:hAnsi="Times New Roman"/>
          <w:sz w:val="22"/>
          <w:szCs w:val="22"/>
        </w:rPr>
        <w:t>opis zgłoszenia</w:t>
      </w:r>
    </w:p>
    <w:p w14:paraId="53A22BA0" w14:textId="77777777" w:rsidR="00E43736" w:rsidRDefault="00727099">
      <w:pPr>
        <w:spacing w:line="360" w:lineRule="auto"/>
        <w:ind w:left="708"/>
        <w:rPr>
          <w:rFonts w:ascii="Times New Roman" w:hAnsi="Times New Roman"/>
          <w:color w:val="auto"/>
        </w:rPr>
      </w:pPr>
      <w:r>
        <w:rPr>
          <w:rFonts w:ascii="Times New Roman" w:hAnsi="Times New Roman"/>
          <w:color w:val="auto"/>
        </w:rPr>
        <w:t xml:space="preserve">Numer zgłoszenia zostanie automatycznie  nadany przez Oprogramowania  do ewidencji zgłoszeń serwisowych. Nadany numer jest potwierdzeniem rejestracji zgłoszenia. </w:t>
      </w:r>
    </w:p>
    <w:p w14:paraId="0F708E3E" w14:textId="77777777" w:rsidR="00E43736" w:rsidRDefault="00727099">
      <w:pPr>
        <w:pStyle w:val="Akapitzlist"/>
        <w:numPr>
          <w:ilvl w:val="0"/>
          <w:numId w:val="14"/>
        </w:numPr>
        <w:spacing w:after="160" w:line="360" w:lineRule="auto"/>
        <w:jc w:val="both"/>
        <w:rPr>
          <w:rFonts w:ascii="Times New Roman" w:hAnsi="Times New Roman"/>
          <w:sz w:val="22"/>
          <w:szCs w:val="22"/>
        </w:rPr>
      </w:pPr>
      <w:r>
        <w:rPr>
          <w:rFonts w:ascii="Times New Roman" w:hAnsi="Times New Roman"/>
          <w:sz w:val="22"/>
          <w:szCs w:val="22"/>
        </w:rPr>
        <w:t>Weryfikacja kompletności zgłoszenia.</w:t>
      </w:r>
    </w:p>
    <w:p w14:paraId="6C0D9053" w14:textId="77777777" w:rsidR="00E43736" w:rsidRDefault="00727099">
      <w:pPr>
        <w:pStyle w:val="Akapitzlist"/>
        <w:spacing w:line="360" w:lineRule="auto"/>
        <w:jc w:val="both"/>
        <w:rPr>
          <w:rFonts w:ascii="Times New Roman" w:hAnsi="Times New Roman"/>
          <w:sz w:val="22"/>
          <w:szCs w:val="22"/>
        </w:rPr>
      </w:pPr>
      <w:r>
        <w:rPr>
          <w:rFonts w:ascii="Times New Roman" w:hAnsi="Times New Roman"/>
          <w:sz w:val="22"/>
          <w:szCs w:val="22"/>
        </w:rPr>
        <w:t>Wyznaczona osoba po stronie ASSECO POLAND S.A. dokonuje weryfikacji poprawności zgłoszenia oraz uzupełnia dane w zakresie:</w:t>
      </w:r>
    </w:p>
    <w:p w14:paraId="5F66BC02" w14:textId="77777777" w:rsidR="00E43736" w:rsidRDefault="00727099">
      <w:pPr>
        <w:pStyle w:val="Akapitzlist"/>
        <w:numPr>
          <w:ilvl w:val="1"/>
          <w:numId w:val="14"/>
        </w:numPr>
        <w:spacing w:after="160" w:line="360" w:lineRule="auto"/>
        <w:jc w:val="both"/>
        <w:rPr>
          <w:rFonts w:ascii="Times New Roman" w:hAnsi="Times New Roman"/>
          <w:sz w:val="22"/>
          <w:szCs w:val="22"/>
        </w:rPr>
      </w:pPr>
      <w:r>
        <w:rPr>
          <w:rFonts w:ascii="Times New Roman" w:hAnsi="Times New Roman"/>
          <w:sz w:val="22"/>
          <w:szCs w:val="22"/>
        </w:rPr>
        <w:t>wskaźnika – klasyfikacja funkcji</w:t>
      </w:r>
    </w:p>
    <w:p w14:paraId="03477C4F" w14:textId="77777777" w:rsidR="00E43736" w:rsidRDefault="00727099">
      <w:pPr>
        <w:pStyle w:val="Akapitzlist"/>
        <w:numPr>
          <w:ilvl w:val="1"/>
          <w:numId w:val="14"/>
        </w:numPr>
        <w:spacing w:after="160" w:line="360" w:lineRule="auto"/>
        <w:jc w:val="both"/>
        <w:rPr>
          <w:rFonts w:ascii="Times New Roman" w:hAnsi="Times New Roman"/>
          <w:sz w:val="22"/>
          <w:szCs w:val="22"/>
        </w:rPr>
      </w:pPr>
      <w:r>
        <w:rPr>
          <w:rFonts w:ascii="Times New Roman" w:hAnsi="Times New Roman"/>
          <w:sz w:val="22"/>
          <w:szCs w:val="22"/>
        </w:rPr>
        <w:t>charakteru zgłoszenia – modyfikacja, poprawka, nowość</w:t>
      </w:r>
    </w:p>
    <w:p w14:paraId="6878A588" w14:textId="77777777" w:rsidR="00E43736" w:rsidRDefault="00727099">
      <w:pPr>
        <w:pStyle w:val="Akapitzlist"/>
        <w:numPr>
          <w:ilvl w:val="1"/>
          <w:numId w:val="14"/>
        </w:numPr>
        <w:spacing w:after="160" w:line="360" w:lineRule="auto"/>
        <w:jc w:val="both"/>
        <w:rPr>
          <w:rFonts w:ascii="Times New Roman" w:hAnsi="Times New Roman"/>
          <w:sz w:val="22"/>
          <w:szCs w:val="22"/>
        </w:rPr>
      </w:pPr>
      <w:r>
        <w:rPr>
          <w:rFonts w:ascii="Times New Roman" w:hAnsi="Times New Roman"/>
          <w:sz w:val="22"/>
          <w:szCs w:val="22"/>
        </w:rPr>
        <w:t xml:space="preserve">priorytetu  </w:t>
      </w:r>
    </w:p>
    <w:p w14:paraId="77735382" w14:textId="77777777" w:rsidR="00E43736" w:rsidRDefault="00727099">
      <w:pPr>
        <w:pStyle w:val="Akapitzlist"/>
        <w:numPr>
          <w:ilvl w:val="1"/>
          <w:numId w:val="14"/>
        </w:numPr>
        <w:spacing w:after="160" w:line="360" w:lineRule="auto"/>
        <w:jc w:val="both"/>
        <w:rPr>
          <w:rFonts w:ascii="Times New Roman" w:hAnsi="Times New Roman"/>
          <w:sz w:val="22"/>
          <w:szCs w:val="22"/>
        </w:rPr>
      </w:pPr>
      <w:r>
        <w:rPr>
          <w:rFonts w:ascii="Times New Roman" w:hAnsi="Times New Roman"/>
          <w:sz w:val="22"/>
          <w:szCs w:val="22"/>
        </w:rPr>
        <w:t>osoby realizującej</w:t>
      </w:r>
    </w:p>
    <w:p w14:paraId="1E5791CC" w14:textId="77777777" w:rsidR="00E43736" w:rsidRDefault="00727099">
      <w:pPr>
        <w:pStyle w:val="Akapitzlist"/>
        <w:numPr>
          <w:ilvl w:val="0"/>
          <w:numId w:val="14"/>
        </w:numPr>
        <w:spacing w:line="360" w:lineRule="auto"/>
        <w:contextualSpacing w:val="0"/>
        <w:jc w:val="both"/>
        <w:rPr>
          <w:rFonts w:ascii="Times New Roman" w:hAnsi="Times New Roman"/>
          <w:sz w:val="22"/>
          <w:szCs w:val="22"/>
        </w:rPr>
      </w:pPr>
      <w:r>
        <w:rPr>
          <w:rFonts w:ascii="Times New Roman" w:hAnsi="Times New Roman"/>
          <w:sz w:val="22"/>
          <w:szCs w:val="22"/>
        </w:rPr>
        <w:t xml:space="preserve">W szczególności zgłoszenie uważa się za nie właściwe gdy przekazane na potrzebę jego realizacji dane nie został zanonimizowane lub </w:t>
      </w:r>
      <w:proofErr w:type="spellStart"/>
      <w:r>
        <w:rPr>
          <w:rFonts w:ascii="Times New Roman" w:hAnsi="Times New Roman"/>
          <w:sz w:val="22"/>
          <w:szCs w:val="22"/>
        </w:rPr>
        <w:t>pseudonimizowane</w:t>
      </w:r>
      <w:proofErr w:type="spellEnd"/>
      <w:r>
        <w:rPr>
          <w:rFonts w:ascii="Times New Roman" w:hAnsi="Times New Roman"/>
          <w:sz w:val="22"/>
          <w:szCs w:val="22"/>
        </w:rPr>
        <w:t xml:space="preserve"> przy czym za </w:t>
      </w:r>
      <w:proofErr w:type="spellStart"/>
      <w:r>
        <w:rPr>
          <w:rFonts w:ascii="Times New Roman" w:hAnsi="Times New Roman"/>
          <w:sz w:val="22"/>
          <w:szCs w:val="22"/>
        </w:rPr>
        <w:t>pseudonimizację</w:t>
      </w:r>
      <w:proofErr w:type="spellEnd"/>
      <w:r>
        <w:rPr>
          <w:rFonts w:ascii="Times New Roman" w:hAnsi="Times New Roman"/>
          <w:sz w:val="22"/>
          <w:szCs w:val="22"/>
        </w:rPr>
        <w:t xml:space="preserve"> uważa się przetwarzanie takich danych, których nie można przypisać konkretnej osobie bez użycia dodatkowych informacji, które nie są udostępniano  ASSECO POLAND S.A.</w:t>
      </w:r>
    </w:p>
    <w:p w14:paraId="2081046C" w14:textId="77777777" w:rsidR="00E43736" w:rsidRDefault="00727099">
      <w:pPr>
        <w:pStyle w:val="Akapitzlist"/>
        <w:numPr>
          <w:ilvl w:val="0"/>
          <w:numId w:val="14"/>
        </w:numPr>
        <w:spacing w:after="160" w:line="360" w:lineRule="auto"/>
        <w:jc w:val="both"/>
        <w:rPr>
          <w:rFonts w:ascii="Times New Roman" w:hAnsi="Times New Roman"/>
          <w:sz w:val="22"/>
          <w:szCs w:val="22"/>
        </w:rPr>
      </w:pPr>
      <w:r>
        <w:rPr>
          <w:rFonts w:ascii="Times New Roman" w:hAnsi="Times New Roman"/>
          <w:sz w:val="22"/>
          <w:szCs w:val="22"/>
        </w:rPr>
        <w:t>Realizacja zgłoszenia.</w:t>
      </w:r>
    </w:p>
    <w:p w14:paraId="10935763" w14:textId="77777777" w:rsidR="00E43736" w:rsidRDefault="00727099">
      <w:pPr>
        <w:pStyle w:val="Akapitzlist"/>
        <w:spacing w:line="360" w:lineRule="auto"/>
        <w:jc w:val="both"/>
        <w:rPr>
          <w:rFonts w:ascii="Times New Roman" w:hAnsi="Times New Roman"/>
          <w:sz w:val="22"/>
          <w:szCs w:val="22"/>
        </w:rPr>
      </w:pPr>
      <w:r>
        <w:rPr>
          <w:rFonts w:ascii="Times New Roman" w:hAnsi="Times New Roman"/>
          <w:sz w:val="22"/>
          <w:szCs w:val="22"/>
        </w:rPr>
        <w:t>Realizacji zgłoszenia dokonuje wyznaczona przez  ASSECO POLAND S.A. osoba. Osoba ta dokonuje klasyfikacji zgłoszenia weryfikując zakres zmiany.</w:t>
      </w:r>
    </w:p>
    <w:p w14:paraId="7F8C349F" w14:textId="77777777" w:rsidR="00E43736" w:rsidRDefault="00727099">
      <w:pPr>
        <w:pStyle w:val="Akapitzlist"/>
        <w:spacing w:line="360" w:lineRule="auto"/>
        <w:jc w:val="both"/>
        <w:rPr>
          <w:rFonts w:ascii="Times New Roman" w:hAnsi="Times New Roman"/>
          <w:sz w:val="22"/>
          <w:szCs w:val="22"/>
        </w:rPr>
      </w:pPr>
      <w:r>
        <w:rPr>
          <w:rFonts w:ascii="Times New Roman" w:hAnsi="Times New Roman"/>
          <w:sz w:val="22"/>
          <w:szCs w:val="22"/>
        </w:rPr>
        <w:t xml:space="preserve">Jeżeli zakres zmiany wykracza poza zakres umowy to ustala z KLIENT-em zasady rozliczania. </w:t>
      </w:r>
    </w:p>
    <w:p w14:paraId="40CBB8CA" w14:textId="77777777" w:rsidR="00E43736" w:rsidRDefault="00727099">
      <w:pPr>
        <w:pStyle w:val="Akapitzlist"/>
        <w:spacing w:line="360" w:lineRule="auto"/>
        <w:jc w:val="both"/>
        <w:rPr>
          <w:rFonts w:ascii="Times New Roman" w:hAnsi="Times New Roman"/>
          <w:sz w:val="22"/>
          <w:szCs w:val="22"/>
        </w:rPr>
      </w:pPr>
      <w:r>
        <w:rPr>
          <w:rFonts w:ascii="Times New Roman" w:hAnsi="Times New Roman"/>
          <w:sz w:val="22"/>
          <w:szCs w:val="22"/>
        </w:rPr>
        <w:t>Wyznaczona przez ASSECO POLAND S.A.  osoba realizuje zgłoszenie.</w:t>
      </w:r>
    </w:p>
    <w:p w14:paraId="627CEF21" w14:textId="77777777" w:rsidR="00E43736" w:rsidRDefault="00E43736">
      <w:pPr>
        <w:pStyle w:val="Akapitzlist"/>
        <w:spacing w:line="360" w:lineRule="auto"/>
        <w:jc w:val="both"/>
        <w:rPr>
          <w:rFonts w:ascii="Times New Roman" w:hAnsi="Times New Roman"/>
          <w:sz w:val="22"/>
          <w:szCs w:val="22"/>
        </w:rPr>
      </w:pPr>
    </w:p>
    <w:p w14:paraId="6DEEA558" w14:textId="77777777" w:rsidR="00E43736" w:rsidRDefault="00727099">
      <w:pPr>
        <w:pStyle w:val="Akapitzlist"/>
        <w:numPr>
          <w:ilvl w:val="0"/>
          <w:numId w:val="14"/>
        </w:numPr>
        <w:spacing w:after="160" w:line="360" w:lineRule="auto"/>
        <w:jc w:val="both"/>
        <w:rPr>
          <w:rFonts w:ascii="Times New Roman" w:hAnsi="Times New Roman"/>
          <w:sz w:val="22"/>
          <w:szCs w:val="22"/>
        </w:rPr>
      </w:pPr>
      <w:r>
        <w:rPr>
          <w:rFonts w:ascii="Times New Roman" w:hAnsi="Times New Roman"/>
          <w:sz w:val="22"/>
          <w:szCs w:val="22"/>
        </w:rPr>
        <w:t xml:space="preserve">Zamknięcie zgłoszenia. </w:t>
      </w:r>
    </w:p>
    <w:p w14:paraId="774A116F" w14:textId="77777777" w:rsidR="00E43736" w:rsidRDefault="00727099">
      <w:pPr>
        <w:pStyle w:val="Akapitzlist"/>
        <w:spacing w:line="360" w:lineRule="auto"/>
        <w:jc w:val="both"/>
        <w:rPr>
          <w:rFonts w:ascii="Times New Roman" w:hAnsi="Times New Roman"/>
          <w:sz w:val="22"/>
          <w:szCs w:val="22"/>
        </w:rPr>
      </w:pPr>
      <w:r>
        <w:rPr>
          <w:rFonts w:ascii="Times New Roman" w:hAnsi="Times New Roman"/>
          <w:sz w:val="22"/>
          <w:szCs w:val="22"/>
        </w:rPr>
        <w:t xml:space="preserve">Wyznaczona przez ASSECO POLAND S.A. osoba po zakończeniu realizacji oraz weryfikacji poprawności działania wprowadzonej zmiany, odnotowuje w Oprogramowaniu  do ewidencji zgłoszeń serwisowych stan realizacji zgłoszenia oraz informuje o wersji oprogramowania BANK KRWI, </w:t>
      </w:r>
    </w:p>
    <w:p w14:paraId="6F8BC1E3" w14:textId="77777777" w:rsidR="00E43736" w:rsidRDefault="00727099">
      <w:pPr>
        <w:pStyle w:val="Akapitzlist"/>
        <w:spacing w:line="360" w:lineRule="auto"/>
        <w:jc w:val="both"/>
        <w:rPr>
          <w:rFonts w:ascii="Times New Roman" w:hAnsi="Times New Roman"/>
          <w:sz w:val="22"/>
          <w:szCs w:val="22"/>
        </w:rPr>
      </w:pPr>
      <w:r>
        <w:rPr>
          <w:rFonts w:ascii="Times New Roman" w:hAnsi="Times New Roman"/>
          <w:sz w:val="22"/>
          <w:szCs w:val="22"/>
        </w:rPr>
        <w:t xml:space="preserve">w której ta zmiana będzie dostępna. W aplikacji Oprogramowania  do ewidencji zgłoszeń serwisowych zawarte są również specyfikacja konfiguracyjna i funkcjonalna wprowadzonej zmiany. </w:t>
      </w:r>
    </w:p>
    <w:p w14:paraId="5F9A1753" w14:textId="77777777" w:rsidR="00E43736" w:rsidRDefault="00E43736">
      <w:pPr>
        <w:pStyle w:val="Nagwek"/>
        <w:tabs>
          <w:tab w:val="clear" w:pos="4536"/>
          <w:tab w:val="clear" w:pos="9072"/>
        </w:tabs>
        <w:spacing w:line="360" w:lineRule="auto"/>
        <w:jc w:val="left"/>
        <w:rPr>
          <w:rFonts w:ascii="Times New Roman" w:hAnsi="Times New Roman"/>
          <w:sz w:val="22"/>
          <w:szCs w:val="22"/>
        </w:rPr>
      </w:pPr>
    </w:p>
    <w:p w14:paraId="357DC0B7"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34570619"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0991A9DA"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342DCF96"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5C817A98"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6E48EF89"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7F1A3E32"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2CD105DE"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69DAD94E"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0BCF865E"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33626F62"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6257D505"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5E941986"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72A41B6B"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1CBCCDBC"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122D7480"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74DB05C0"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117879E2"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55E89291" w14:textId="77777777" w:rsidR="00E43736" w:rsidRDefault="00E43736">
      <w:pPr>
        <w:pStyle w:val="Nagwek"/>
        <w:tabs>
          <w:tab w:val="clear" w:pos="4536"/>
          <w:tab w:val="clear" w:pos="9072"/>
        </w:tabs>
        <w:spacing w:line="360" w:lineRule="auto"/>
        <w:ind w:left="7090"/>
        <w:jc w:val="left"/>
        <w:rPr>
          <w:rFonts w:ascii="Times New Roman" w:hAnsi="Times New Roman"/>
          <w:sz w:val="22"/>
          <w:szCs w:val="22"/>
        </w:rPr>
      </w:pPr>
    </w:p>
    <w:p w14:paraId="564B98BF" w14:textId="77777777" w:rsidR="00E43736" w:rsidRDefault="00E43736">
      <w:pPr>
        <w:pStyle w:val="Nagwek"/>
        <w:tabs>
          <w:tab w:val="clear" w:pos="4536"/>
          <w:tab w:val="clear" w:pos="9072"/>
        </w:tabs>
        <w:spacing w:line="240" w:lineRule="auto"/>
        <w:ind w:left="7090"/>
        <w:jc w:val="left"/>
        <w:rPr>
          <w:rFonts w:ascii="Times New Roman" w:hAnsi="Times New Roman"/>
          <w:sz w:val="22"/>
          <w:szCs w:val="22"/>
        </w:rPr>
      </w:pPr>
    </w:p>
    <w:p w14:paraId="2D2FA996" w14:textId="77777777" w:rsidR="00E43736" w:rsidRDefault="00727099">
      <w:pPr>
        <w:pStyle w:val="Nagwek"/>
        <w:tabs>
          <w:tab w:val="clear" w:pos="4536"/>
          <w:tab w:val="clear" w:pos="9072"/>
        </w:tabs>
        <w:spacing w:line="240" w:lineRule="auto"/>
        <w:ind w:left="7090"/>
        <w:jc w:val="left"/>
        <w:rPr>
          <w:rFonts w:ascii="Times New Roman" w:hAnsi="Times New Roman"/>
          <w:sz w:val="22"/>
          <w:szCs w:val="22"/>
        </w:rPr>
      </w:pPr>
      <w:r>
        <w:rPr>
          <w:rFonts w:ascii="Times New Roman" w:hAnsi="Times New Roman"/>
          <w:sz w:val="22"/>
          <w:szCs w:val="22"/>
        </w:rPr>
        <w:t>Załącznik nr 2</w:t>
      </w:r>
    </w:p>
    <w:p w14:paraId="18899CF0" w14:textId="77777777" w:rsidR="00E43736" w:rsidRDefault="00E43736">
      <w:pPr>
        <w:pStyle w:val="Nagwek"/>
        <w:tabs>
          <w:tab w:val="clear" w:pos="4536"/>
          <w:tab w:val="clear" w:pos="9072"/>
        </w:tabs>
        <w:spacing w:line="240" w:lineRule="auto"/>
        <w:jc w:val="center"/>
        <w:rPr>
          <w:rFonts w:ascii="Times New Roman" w:hAnsi="Times New Roman"/>
          <w:sz w:val="22"/>
          <w:szCs w:val="22"/>
        </w:rPr>
      </w:pPr>
    </w:p>
    <w:p w14:paraId="72565490" w14:textId="77777777" w:rsidR="00E43736" w:rsidRDefault="00727099">
      <w:pPr>
        <w:pStyle w:val="Nagwek"/>
        <w:tabs>
          <w:tab w:val="clear" w:pos="4536"/>
          <w:tab w:val="clear" w:pos="9072"/>
        </w:tabs>
        <w:spacing w:line="240" w:lineRule="auto"/>
        <w:jc w:val="center"/>
        <w:rPr>
          <w:rFonts w:ascii="Times New Roman" w:hAnsi="Times New Roman"/>
          <w:sz w:val="22"/>
          <w:szCs w:val="22"/>
        </w:rPr>
      </w:pPr>
      <w:r>
        <w:rPr>
          <w:rFonts w:ascii="Times New Roman" w:hAnsi="Times New Roman"/>
          <w:sz w:val="22"/>
          <w:szCs w:val="22"/>
        </w:rPr>
        <w:t>WYKAZ OSÓB WYZNACZONYCH PRZEZ STRONY</w:t>
      </w:r>
    </w:p>
    <w:p w14:paraId="74F70D0C" w14:textId="77777777" w:rsidR="00E43736" w:rsidRDefault="00E43736">
      <w:pPr>
        <w:spacing w:after="0" w:line="240" w:lineRule="auto"/>
        <w:rPr>
          <w:rFonts w:ascii="Segoe UI" w:hAnsi="Segoe UI" w:cs="Segoe UI"/>
        </w:rPr>
      </w:pPr>
    </w:p>
    <w:p w14:paraId="44BC8590" w14:textId="77777777" w:rsidR="00E43736" w:rsidRDefault="00727099">
      <w:pPr>
        <w:spacing w:after="0" w:line="240" w:lineRule="auto"/>
        <w:jc w:val="center"/>
        <w:rPr>
          <w:rFonts w:ascii="Times New Roman" w:hAnsi="Times New Roman"/>
          <w:b/>
          <w:bCs/>
        </w:rPr>
      </w:pPr>
      <w:bookmarkStart w:id="24" w:name="_Hlk118795225"/>
      <w:r>
        <w:rPr>
          <w:rFonts w:ascii="Times New Roman" w:hAnsi="Times New Roman"/>
          <w:b/>
          <w:bCs/>
        </w:rPr>
        <w:t>Osoby wskazane do realizacji przedmiotu umowy, które będą miały możliwość przetwarzania informacji poufnych, w tym danych osobowych oraz osoby wskazane dla Klienta do kontaktu z Asseco w ramach realizowanej współpracy</w:t>
      </w:r>
      <w:bookmarkEnd w:id="24"/>
    </w:p>
    <w:p w14:paraId="0F5CB710" w14:textId="77777777" w:rsidR="00E43736" w:rsidRDefault="00E43736">
      <w:pPr>
        <w:pStyle w:val="Nagwek"/>
        <w:tabs>
          <w:tab w:val="clear" w:pos="4536"/>
          <w:tab w:val="clear" w:pos="9072"/>
        </w:tabs>
        <w:spacing w:line="240" w:lineRule="auto"/>
        <w:rPr>
          <w:rFonts w:ascii="Times New Roman" w:hAnsi="Times New Roman"/>
          <w:b/>
          <w:bCs/>
          <w:i/>
          <w:iCs/>
          <w:sz w:val="22"/>
          <w:szCs w:val="22"/>
          <w:u w:val="single"/>
        </w:rPr>
      </w:pPr>
    </w:p>
    <w:p w14:paraId="72E79ACE" w14:textId="77777777" w:rsidR="00E43736" w:rsidRDefault="00727099">
      <w:pPr>
        <w:pStyle w:val="Nagwek"/>
        <w:tabs>
          <w:tab w:val="clear" w:pos="4536"/>
          <w:tab w:val="clear" w:pos="9072"/>
        </w:tabs>
        <w:spacing w:line="240" w:lineRule="auto"/>
        <w:rPr>
          <w:rFonts w:ascii="Times New Roman" w:hAnsi="Times New Roman"/>
          <w:b/>
          <w:bCs/>
          <w:i/>
          <w:iCs/>
          <w:sz w:val="22"/>
          <w:szCs w:val="22"/>
          <w:u w:val="single"/>
        </w:rPr>
      </w:pPr>
      <w:r>
        <w:rPr>
          <w:rFonts w:ascii="Times New Roman" w:hAnsi="Times New Roman"/>
          <w:b/>
          <w:bCs/>
          <w:i/>
          <w:iCs/>
          <w:sz w:val="22"/>
          <w:szCs w:val="22"/>
          <w:u w:val="single"/>
        </w:rPr>
        <w:t>Asseco Poland S.A.</w:t>
      </w:r>
    </w:p>
    <w:p w14:paraId="3A2AC14E" w14:textId="77777777" w:rsidR="00E43736" w:rsidRDefault="00727099">
      <w:pPr>
        <w:pStyle w:val="Nagwek"/>
        <w:tabs>
          <w:tab w:val="clear" w:pos="4536"/>
          <w:tab w:val="clear" w:pos="9072"/>
        </w:tabs>
        <w:spacing w:line="240" w:lineRule="auto"/>
        <w:rPr>
          <w:rFonts w:ascii="Times New Roman" w:hAnsi="Times New Roman"/>
          <w:sz w:val="22"/>
          <w:szCs w:val="22"/>
        </w:rPr>
      </w:pPr>
      <w:r>
        <w:rPr>
          <w:rFonts w:ascii="Times New Roman" w:hAnsi="Times New Roman"/>
          <w:i/>
          <w:iCs/>
          <w:sz w:val="22"/>
          <w:szCs w:val="22"/>
        </w:rPr>
        <w:t>Bank Krwi</w:t>
      </w:r>
      <w:r>
        <w:rPr>
          <w:rFonts w:ascii="Times New Roman" w:hAnsi="Times New Roman"/>
          <w:sz w:val="22"/>
          <w:szCs w:val="22"/>
        </w:rPr>
        <w:t>:</w:t>
      </w:r>
    </w:p>
    <w:tbl>
      <w:tblPr>
        <w:tblW w:w="6960" w:type="dxa"/>
        <w:tblLayout w:type="fixed"/>
        <w:tblCellMar>
          <w:left w:w="70" w:type="dxa"/>
          <w:right w:w="70" w:type="dxa"/>
        </w:tblCellMar>
        <w:tblLook w:val="04A0" w:firstRow="1" w:lastRow="0" w:firstColumn="1" w:lastColumn="0" w:noHBand="0" w:noVBand="1"/>
      </w:tblPr>
      <w:tblGrid>
        <w:gridCol w:w="3159"/>
        <w:gridCol w:w="3801"/>
      </w:tblGrid>
      <w:tr w:rsidR="00E43736" w14:paraId="693DC01A" w14:textId="77777777">
        <w:trPr>
          <w:trHeight w:val="288"/>
        </w:trPr>
        <w:tc>
          <w:tcPr>
            <w:tcW w:w="31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46998A" w14:textId="77777777" w:rsidR="00E43736" w:rsidRDefault="00727099">
            <w:pPr>
              <w:widowControl w:val="0"/>
              <w:spacing w:after="0" w:line="240" w:lineRule="auto"/>
              <w:jc w:val="center"/>
              <w:rPr>
                <w:rFonts w:cs="Calibri"/>
                <w:b/>
                <w:bCs/>
              </w:rPr>
            </w:pPr>
            <w:r>
              <w:rPr>
                <w:rFonts w:cs="Calibri"/>
                <w:b/>
                <w:bCs/>
              </w:rPr>
              <w:t>Imię i Nazwisko</w:t>
            </w:r>
          </w:p>
        </w:tc>
        <w:tc>
          <w:tcPr>
            <w:tcW w:w="3800" w:type="dxa"/>
            <w:tcBorders>
              <w:top w:val="single" w:sz="4" w:space="0" w:color="000000"/>
              <w:bottom w:val="single" w:sz="4" w:space="0" w:color="000000"/>
              <w:right w:val="single" w:sz="4" w:space="0" w:color="000000"/>
            </w:tcBorders>
            <w:shd w:val="clear" w:color="auto" w:fill="auto"/>
            <w:vAlign w:val="bottom"/>
          </w:tcPr>
          <w:p w14:paraId="507D128E" w14:textId="77777777" w:rsidR="00E43736" w:rsidRDefault="00727099">
            <w:pPr>
              <w:widowControl w:val="0"/>
              <w:spacing w:after="0" w:line="240" w:lineRule="auto"/>
              <w:jc w:val="center"/>
              <w:rPr>
                <w:rFonts w:cs="Calibri"/>
                <w:b/>
                <w:bCs/>
              </w:rPr>
            </w:pPr>
            <w:r>
              <w:rPr>
                <w:rFonts w:cs="Calibri"/>
                <w:b/>
                <w:bCs/>
              </w:rPr>
              <w:t>Dane do kontaktu- mail</w:t>
            </w:r>
          </w:p>
        </w:tc>
      </w:tr>
      <w:tr w:rsidR="00E43736" w14:paraId="076C34B3"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00FFA294" w14:textId="77777777" w:rsidR="00E43736" w:rsidRDefault="00727099">
            <w:pPr>
              <w:widowControl w:val="0"/>
              <w:spacing w:after="0" w:line="240" w:lineRule="auto"/>
              <w:jc w:val="left"/>
              <w:rPr>
                <w:rFonts w:cs="Calibri"/>
              </w:rPr>
            </w:pPr>
            <w:r>
              <w:rPr>
                <w:rFonts w:cs="Calibri"/>
              </w:rPr>
              <w:t>Witold Cichoń</w:t>
            </w:r>
          </w:p>
        </w:tc>
        <w:tc>
          <w:tcPr>
            <w:tcW w:w="3800" w:type="dxa"/>
            <w:tcBorders>
              <w:bottom w:val="single" w:sz="4" w:space="0" w:color="000000"/>
              <w:right w:val="single" w:sz="4" w:space="0" w:color="000000"/>
            </w:tcBorders>
            <w:shd w:val="clear" w:color="auto" w:fill="auto"/>
            <w:vAlign w:val="bottom"/>
          </w:tcPr>
          <w:p w14:paraId="6A0CC847" w14:textId="77777777" w:rsidR="00E43736" w:rsidRDefault="00727099">
            <w:pPr>
              <w:widowControl w:val="0"/>
              <w:spacing w:after="0" w:line="240" w:lineRule="auto"/>
              <w:jc w:val="left"/>
              <w:rPr>
                <w:rFonts w:cs="Calibri"/>
              </w:rPr>
            </w:pPr>
            <w:r>
              <w:rPr>
                <w:rFonts w:cs="Calibri"/>
              </w:rPr>
              <w:t>witold.cichon@asseco.pl</w:t>
            </w:r>
          </w:p>
        </w:tc>
      </w:tr>
      <w:tr w:rsidR="00E43736" w14:paraId="1436C9CB"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5D2E5AFE" w14:textId="77777777" w:rsidR="00E43736" w:rsidRDefault="00727099">
            <w:pPr>
              <w:widowControl w:val="0"/>
              <w:spacing w:after="0" w:line="240" w:lineRule="auto"/>
              <w:jc w:val="left"/>
              <w:rPr>
                <w:rFonts w:cs="Calibri"/>
              </w:rPr>
            </w:pPr>
            <w:r>
              <w:rPr>
                <w:rFonts w:cs="Calibri"/>
              </w:rPr>
              <w:t>Paweł Daniłowicz</w:t>
            </w:r>
          </w:p>
        </w:tc>
        <w:tc>
          <w:tcPr>
            <w:tcW w:w="3800" w:type="dxa"/>
            <w:tcBorders>
              <w:bottom w:val="single" w:sz="4" w:space="0" w:color="000000"/>
              <w:right w:val="single" w:sz="4" w:space="0" w:color="000000"/>
            </w:tcBorders>
            <w:shd w:val="clear" w:color="auto" w:fill="auto"/>
            <w:vAlign w:val="bottom"/>
          </w:tcPr>
          <w:p w14:paraId="5665A34E" w14:textId="77777777" w:rsidR="00E43736" w:rsidRDefault="00727099">
            <w:pPr>
              <w:widowControl w:val="0"/>
              <w:spacing w:after="0" w:line="240" w:lineRule="auto"/>
              <w:jc w:val="left"/>
              <w:rPr>
                <w:rFonts w:cs="Calibri"/>
              </w:rPr>
            </w:pPr>
            <w:r>
              <w:rPr>
                <w:rFonts w:cs="Calibri"/>
              </w:rPr>
              <w:t>nie dotyczy</w:t>
            </w:r>
          </w:p>
        </w:tc>
      </w:tr>
      <w:tr w:rsidR="00E43736" w14:paraId="518930CC"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14E83E26" w14:textId="77777777" w:rsidR="00E43736" w:rsidRDefault="00727099">
            <w:pPr>
              <w:widowControl w:val="0"/>
              <w:spacing w:after="0" w:line="240" w:lineRule="auto"/>
              <w:jc w:val="left"/>
              <w:rPr>
                <w:rFonts w:cs="Calibri"/>
              </w:rPr>
            </w:pPr>
            <w:r>
              <w:rPr>
                <w:rFonts w:cs="Calibri"/>
              </w:rPr>
              <w:t>Michał Filinger</w:t>
            </w:r>
          </w:p>
        </w:tc>
        <w:tc>
          <w:tcPr>
            <w:tcW w:w="3800" w:type="dxa"/>
            <w:tcBorders>
              <w:bottom w:val="single" w:sz="4" w:space="0" w:color="000000"/>
              <w:right w:val="single" w:sz="4" w:space="0" w:color="000000"/>
            </w:tcBorders>
            <w:shd w:val="clear" w:color="auto" w:fill="auto"/>
            <w:vAlign w:val="bottom"/>
          </w:tcPr>
          <w:p w14:paraId="2CA503A2" w14:textId="77777777" w:rsidR="00E43736" w:rsidRDefault="00727099">
            <w:pPr>
              <w:widowControl w:val="0"/>
              <w:spacing w:after="0" w:line="240" w:lineRule="auto"/>
              <w:jc w:val="left"/>
              <w:rPr>
                <w:rFonts w:cs="Calibri"/>
              </w:rPr>
            </w:pPr>
            <w:r>
              <w:rPr>
                <w:rFonts w:cs="Calibri"/>
              </w:rPr>
              <w:t>michal.filinger@asseco.pl</w:t>
            </w:r>
          </w:p>
        </w:tc>
      </w:tr>
      <w:tr w:rsidR="00E43736" w14:paraId="24D3C768"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1721DEE0" w14:textId="77777777" w:rsidR="00E43736" w:rsidRDefault="00727099">
            <w:pPr>
              <w:widowControl w:val="0"/>
              <w:spacing w:after="0" w:line="240" w:lineRule="auto"/>
              <w:jc w:val="left"/>
              <w:rPr>
                <w:rFonts w:cs="Calibri"/>
              </w:rPr>
            </w:pPr>
            <w:r>
              <w:rPr>
                <w:rFonts w:cs="Calibri"/>
              </w:rPr>
              <w:lastRenderedPageBreak/>
              <w:t>Iwona Kaczor</w:t>
            </w:r>
          </w:p>
        </w:tc>
        <w:tc>
          <w:tcPr>
            <w:tcW w:w="3800" w:type="dxa"/>
            <w:tcBorders>
              <w:bottom w:val="single" w:sz="4" w:space="0" w:color="000000"/>
              <w:right w:val="single" w:sz="4" w:space="0" w:color="000000"/>
            </w:tcBorders>
            <w:shd w:val="clear" w:color="auto" w:fill="auto"/>
            <w:vAlign w:val="bottom"/>
          </w:tcPr>
          <w:p w14:paraId="096FE5E9" w14:textId="77777777" w:rsidR="00E43736" w:rsidRDefault="00727099">
            <w:pPr>
              <w:widowControl w:val="0"/>
              <w:spacing w:after="0" w:line="240" w:lineRule="auto"/>
              <w:jc w:val="left"/>
              <w:rPr>
                <w:rFonts w:cs="Calibri"/>
              </w:rPr>
            </w:pPr>
            <w:r>
              <w:rPr>
                <w:rFonts w:cs="Calibri"/>
              </w:rPr>
              <w:t>iwona.kaczor@asseco.pl</w:t>
            </w:r>
          </w:p>
        </w:tc>
      </w:tr>
      <w:tr w:rsidR="00E43736" w14:paraId="5EF93A78"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6B959740" w14:textId="77777777" w:rsidR="00E43736" w:rsidRDefault="00727099">
            <w:pPr>
              <w:widowControl w:val="0"/>
              <w:spacing w:after="0" w:line="240" w:lineRule="auto"/>
              <w:jc w:val="left"/>
              <w:rPr>
                <w:rFonts w:cs="Calibri"/>
              </w:rPr>
            </w:pPr>
            <w:r>
              <w:rPr>
                <w:rFonts w:cs="Calibri"/>
              </w:rPr>
              <w:t>Janusz Kalus</w:t>
            </w:r>
          </w:p>
        </w:tc>
        <w:tc>
          <w:tcPr>
            <w:tcW w:w="3800" w:type="dxa"/>
            <w:tcBorders>
              <w:bottom w:val="single" w:sz="4" w:space="0" w:color="000000"/>
              <w:right w:val="single" w:sz="4" w:space="0" w:color="000000"/>
            </w:tcBorders>
            <w:shd w:val="clear" w:color="auto" w:fill="auto"/>
            <w:vAlign w:val="bottom"/>
          </w:tcPr>
          <w:p w14:paraId="64D87479" w14:textId="77777777" w:rsidR="00E43736" w:rsidRDefault="00727099">
            <w:pPr>
              <w:widowControl w:val="0"/>
              <w:spacing w:after="0" w:line="240" w:lineRule="auto"/>
              <w:jc w:val="left"/>
              <w:rPr>
                <w:rFonts w:cs="Calibri"/>
              </w:rPr>
            </w:pPr>
            <w:r>
              <w:rPr>
                <w:rFonts w:cs="Calibri"/>
              </w:rPr>
              <w:t>janusz.kalus@asseco.pl</w:t>
            </w:r>
          </w:p>
        </w:tc>
      </w:tr>
      <w:tr w:rsidR="00E43736" w14:paraId="2D25C2C5"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1A44F8BE" w14:textId="77777777" w:rsidR="00E43736" w:rsidRDefault="00727099">
            <w:pPr>
              <w:widowControl w:val="0"/>
              <w:spacing w:after="0" w:line="240" w:lineRule="auto"/>
              <w:jc w:val="left"/>
              <w:rPr>
                <w:rFonts w:cs="Calibri"/>
              </w:rPr>
            </w:pPr>
            <w:r>
              <w:rPr>
                <w:rFonts w:cs="Calibri"/>
              </w:rPr>
              <w:t>Wiktor Kopeć</w:t>
            </w:r>
          </w:p>
        </w:tc>
        <w:tc>
          <w:tcPr>
            <w:tcW w:w="3800" w:type="dxa"/>
            <w:tcBorders>
              <w:bottom w:val="single" w:sz="4" w:space="0" w:color="000000"/>
              <w:right w:val="single" w:sz="4" w:space="0" w:color="000000"/>
            </w:tcBorders>
            <w:shd w:val="clear" w:color="auto" w:fill="auto"/>
            <w:vAlign w:val="bottom"/>
          </w:tcPr>
          <w:p w14:paraId="6307611F" w14:textId="77777777" w:rsidR="00E43736" w:rsidRDefault="00727099">
            <w:pPr>
              <w:widowControl w:val="0"/>
              <w:spacing w:after="0" w:line="240" w:lineRule="auto"/>
              <w:jc w:val="left"/>
              <w:rPr>
                <w:rFonts w:cs="Calibri"/>
              </w:rPr>
            </w:pPr>
            <w:r>
              <w:rPr>
                <w:rFonts w:cs="Calibri"/>
              </w:rPr>
              <w:t>wiktor.kopec@asseco.pl</w:t>
            </w:r>
          </w:p>
        </w:tc>
      </w:tr>
      <w:tr w:rsidR="00E43736" w14:paraId="19D41A28"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1CADD79C" w14:textId="77777777" w:rsidR="00E43736" w:rsidRDefault="00727099">
            <w:pPr>
              <w:widowControl w:val="0"/>
              <w:spacing w:after="0" w:line="240" w:lineRule="auto"/>
              <w:jc w:val="left"/>
              <w:rPr>
                <w:rFonts w:cs="Calibri"/>
              </w:rPr>
            </w:pPr>
            <w:r>
              <w:rPr>
                <w:rFonts w:cs="Calibri"/>
              </w:rPr>
              <w:t>Krzysztof Pilśniak</w:t>
            </w:r>
          </w:p>
        </w:tc>
        <w:tc>
          <w:tcPr>
            <w:tcW w:w="3800" w:type="dxa"/>
            <w:tcBorders>
              <w:bottom w:val="single" w:sz="4" w:space="0" w:color="000000"/>
              <w:right w:val="single" w:sz="4" w:space="0" w:color="000000"/>
            </w:tcBorders>
            <w:shd w:val="clear" w:color="auto" w:fill="auto"/>
            <w:vAlign w:val="bottom"/>
          </w:tcPr>
          <w:p w14:paraId="54353F8E" w14:textId="77777777" w:rsidR="00E43736" w:rsidRDefault="00727099">
            <w:pPr>
              <w:widowControl w:val="0"/>
              <w:spacing w:after="0" w:line="240" w:lineRule="auto"/>
              <w:jc w:val="left"/>
              <w:rPr>
                <w:rFonts w:cs="Calibri"/>
              </w:rPr>
            </w:pPr>
            <w:r>
              <w:rPr>
                <w:rFonts w:cs="Calibri"/>
              </w:rPr>
              <w:t>nie dotyczy</w:t>
            </w:r>
          </w:p>
        </w:tc>
      </w:tr>
      <w:tr w:rsidR="00E43736" w14:paraId="7910549A"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78FC35C3" w14:textId="77777777" w:rsidR="00E43736" w:rsidRDefault="00727099">
            <w:pPr>
              <w:widowControl w:val="0"/>
              <w:spacing w:after="0" w:line="240" w:lineRule="auto"/>
              <w:jc w:val="left"/>
              <w:rPr>
                <w:rFonts w:cs="Calibri"/>
              </w:rPr>
            </w:pPr>
            <w:r>
              <w:rPr>
                <w:rFonts w:cs="Calibri"/>
              </w:rPr>
              <w:t>Anna Pluta</w:t>
            </w:r>
          </w:p>
        </w:tc>
        <w:tc>
          <w:tcPr>
            <w:tcW w:w="3800" w:type="dxa"/>
            <w:tcBorders>
              <w:bottom w:val="single" w:sz="4" w:space="0" w:color="000000"/>
              <w:right w:val="single" w:sz="4" w:space="0" w:color="000000"/>
            </w:tcBorders>
            <w:shd w:val="clear" w:color="auto" w:fill="auto"/>
            <w:vAlign w:val="bottom"/>
          </w:tcPr>
          <w:p w14:paraId="7EA773BF" w14:textId="77777777" w:rsidR="00E43736" w:rsidRDefault="00727099">
            <w:pPr>
              <w:widowControl w:val="0"/>
              <w:spacing w:after="0" w:line="240" w:lineRule="auto"/>
              <w:jc w:val="left"/>
              <w:rPr>
                <w:rFonts w:cs="Calibri"/>
              </w:rPr>
            </w:pPr>
            <w:r>
              <w:rPr>
                <w:rFonts w:cs="Calibri"/>
              </w:rPr>
              <w:t>anna.pluta@asseco.pl</w:t>
            </w:r>
          </w:p>
        </w:tc>
      </w:tr>
      <w:tr w:rsidR="00E43736" w14:paraId="7CD84DA5"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028A9FA5" w14:textId="77777777" w:rsidR="00E43736" w:rsidRDefault="00727099">
            <w:pPr>
              <w:widowControl w:val="0"/>
              <w:spacing w:after="0" w:line="240" w:lineRule="auto"/>
              <w:jc w:val="left"/>
              <w:rPr>
                <w:rFonts w:cs="Calibri"/>
              </w:rPr>
            </w:pPr>
            <w:r>
              <w:rPr>
                <w:rFonts w:cs="Calibri"/>
              </w:rPr>
              <w:t>Sławomir Purgał</w:t>
            </w:r>
          </w:p>
        </w:tc>
        <w:tc>
          <w:tcPr>
            <w:tcW w:w="3800" w:type="dxa"/>
            <w:tcBorders>
              <w:bottom w:val="single" w:sz="4" w:space="0" w:color="000000"/>
              <w:right w:val="single" w:sz="4" w:space="0" w:color="000000"/>
            </w:tcBorders>
            <w:shd w:val="clear" w:color="auto" w:fill="auto"/>
            <w:vAlign w:val="bottom"/>
          </w:tcPr>
          <w:p w14:paraId="1B1B2E9F" w14:textId="77777777" w:rsidR="00E43736" w:rsidRDefault="00727099">
            <w:pPr>
              <w:widowControl w:val="0"/>
              <w:spacing w:after="0" w:line="240" w:lineRule="auto"/>
              <w:jc w:val="left"/>
              <w:rPr>
                <w:rFonts w:cs="Calibri"/>
              </w:rPr>
            </w:pPr>
            <w:r>
              <w:rPr>
                <w:rFonts w:cs="Calibri"/>
              </w:rPr>
              <w:t>slawomir.purgal@asseco.pl</w:t>
            </w:r>
          </w:p>
        </w:tc>
      </w:tr>
      <w:tr w:rsidR="00E43736" w14:paraId="1C3EAEA2"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1127B984" w14:textId="77777777" w:rsidR="00E43736" w:rsidRDefault="00727099">
            <w:pPr>
              <w:widowControl w:val="0"/>
              <w:spacing w:after="0" w:line="240" w:lineRule="auto"/>
              <w:jc w:val="left"/>
              <w:rPr>
                <w:rFonts w:cs="Calibri"/>
              </w:rPr>
            </w:pPr>
            <w:r>
              <w:rPr>
                <w:rFonts w:cs="Calibri"/>
              </w:rPr>
              <w:t>Aleksandra Skowronek</w:t>
            </w:r>
          </w:p>
        </w:tc>
        <w:tc>
          <w:tcPr>
            <w:tcW w:w="3800" w:type="dxa"/>
            <w:tcBorders>
              <w:bottom w:val="single" w:sz="4" w:space="0" w:color="000000"/>
              <w:right w:val="single" w:sz="4" w:space="0" w:color="000000"/>
            </w:tcBorders>
            <w:shd w:val="clear" w:color="auto" w:fill="auto"/>
            <w:vAlign w:val="bottom"/>
          </w:tcPr>
          <w:p w14:paraId="3C04B91F" w14:textId="77777777" w:rsidR="00E43736" w:rsidRDefault="00727099">
            <w:pPr>
              <w:widowControl w:val="0"/>
              <w:spacing w:after="0" w:line="240" w:lineRule="auto"/>
              <w:jc w:val="left"/>
              <w:rPr>
                <w:rFonts w:cs="Calibri"/>
              </w:rPr>
            </w:pPr>
            <w:r>
              <w:rPr>
                <w:rFonts w:cs="Calibri"/>
              </w:rPr>
              <w:t>aleksandra.skowronek@asseco.pl</w:t>
            </w:r>
          </w:p>
        </w:tc>
      </w:tr>
      <w:tr w:rsidR="00E43736" w14:paraId="18C6314F"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2BBE448F" w14:textId="77777777" w:rsidR="00E43736" w:rsidRDefault="00727099">
            <w:pPr>
              <w:widowControl w:val="0"/>
              <w:spacing w:after="0" w:line="240" w:lineRule="auto"/>
              <w:jc w:val="left"/>
              <w:rPr>
                <w:rFonts w:cs="Calibri"/>
              </w:rPr>
            </w:pPr>
            <w:r>
              <w:rPr>
                <w:rFonts w:cs="Calibri"/>
              </w:rPr>
              <w:t>Edyta Sosnowska-Potempa</w:t>
            </w:r>
          </w:p>
        </w:tc>
        <w:tc>
          <w:tcPr>
            <w:tcW w:w="3800" w:type="dxa"/>
            <w:tcBorders>
              <w:bottom w:val="single" w:sz="4" w:space="0" w:color="000000"/>
              <w:right w:val="single" w:sz="4" w:space="0" w:color="000000"/>
            </w:tcBorders>
            <w:shd w:val="clear" w:color="auto" w:fill="auto"/>
            <w:vAlign w:val="bottom"/>
          </w:tcPr>
          <w:p w14:paraId="3D58F545" w14:textId="77777777" w:rsidR="00E43736" w:rsidRDefault="00727099">
            <w:pPr>
              <w:widowControl w:val="0"/>
              <w:spacing w:after="0" w:line="240" w:lineRule="auto"/>
              <w:jc w:val="left"/>
              <w:rPr>
                <w:rFonts w:cs="Calibri"/>
              </w:rPr>
            </w:pPr>
            <w:r>
              <w:rPr>
                <w:rFonts w:cs="Calibri"/>
              </w:rPr>
              <w:t>edyta.sosnowska-potempa@asseco.pl</w:t>
            </w:r>
          </w:p>
        </w:tc>
      </w:tr>
      <w:tr w:rsidR="00E43736" w14:paraId="10DEF383" w14:textId="77777777">
        <w:trPr>
          <w:trHeight w:val="288"/>
        </w:trPr>
        <w:tc>
          <w:tcPr>
            <w:tcW w:w="3159" w:type="dxa"/>
            <w:tcBorders>
              <w:left w:val="single" w:sz="4" w:space="0" w:color="000000"/>
              <w:bottom w:val="single" w:sz="4" w:space="0" w:color="000000"/>
              <w:right w:val="single" w:sz="4" w:space="0" w:color="000000"/>
            </w:tcBorders>
            <w:shd w:val="clear" w:color="auto" w:fill="auto"/>
            <w:vAlign w:val="bottom"/>
          </w:tcPr>
          <w:p w14:paraId="065E63FE" w14:textId="77777777" w:rsidR="00E43736" w:rsidRDefault="00727099">
            <w:pPr>
              <w:widowControl w:val="0"/>
              <w:spacing w:after="0" w:line="240" w:lineRule="auto"/>
              <w:jc w:val="left"/>
              <w:rPr>
                <w:rFonts w:cs="Calibri"/>
              </w:rPr>
            </w:pPr>
            <w:r>
              <w:rPr>
                <w:rFonts w:cs="Calibri"/>
              </w:rPr>
              <w:t>Monika Wiśniewska</w:t>
            </w:r>
          </w:p>
        </w:tc>
        <w:tc>
          <w:tcPr>
            <w:tcW w:w="3800" w:type="dxa"/>
            <w:tcBorders>
              <w:bottom w:val="single" w:sz="4" w:space="0" w:color="000000"/>
              <w:right w:val="single" w:sz="4" w:space="0" w:color="000000"/>
            </w:tcBorders>
            <w:shd w:val="clear" w:color="auto" w:fill="auto"/>
            <w:vAlign w:val="bottom"/>
          </w:tcPr>
          <w:p w14:paraId="6E2EB4E7" w14:textId="77777777" w:rsidR="00E43736" w:rsidRDefault="00727099">
            <w:pPr>
              <w:widowControl w:val="0"/>
              <w:spacing w:after="0" w:line="240" w:lineRule="auto"/>
              <w:jc w:val="left"/>
              <w:rPr>
                <w:rFonts w:cs="Calibri"/>
              </w:rPr>
            </w:pPr>
            <w:r>
              <w:rPr>
                <w:rFonts w:cs="Calibri"/>
              </w:rPr>
              <w:t>monika.wisniewska@asseco.pl</w:t>
            </w:r>
          </w:p>
        </w:tc>
      </w:tr>
    </w:tbl>
    <w:p w14:paraId="5430AA27" w14:textId="77777777" w:rsidR="00E43736" w:rsidRDefault="00E43736">
      <w:pPr>
        <w:pStyle w:val="Nagwek"/>
        <w:tabs>
          <w:tab w:val="clear" w:pos="4536"/>
          <w:tab w:val="clear" w:pos="9072"/>
        </w:tabs>
        <w:spacing w:line="240" w:lineRule="auto"/>
        <w:rPr>
          <w:rFonts w:ascii="Times New Roman" w:hAnsi="Times New Roman"/>
          <w:sz w:val="22"/>
          <w:szCs w:val="22"/>
        </w:rPr>
      </w:pPr>
    </w:p>
    <w:p w14:paraId="69FC7188" w14:textId="77777777" w:rsidR="00E43736" w:rsidRDefault="00727099">
      <w:pPr>
        <w:spacing w:line="240" w:lineRule="auto"/>
        <w:rPr>
          <w:rFonts w:ascii="Times New Roman" w:hAnsi="Times New Roman"/>
          <w:color w:val="auto"/>
        </w:rPr>
      </w:pPr>
      <w:r>
        <w:rPr>
          <w:rFonts w:ascii="Times New Roman" w:hAnsi="Times New Roman"/>
          <w:i/>
          <w:iCs/>
          <w:color w:val="auto"/>
        </w:rPr>
        <w:t>System wspomagający zarządzanie</w:t>
      </w:r>
      <w:r>
        <w:rPr>
          <w:rFonts w:ascii="Times New Roman" w:hAnsi="Times New Roman"/>
          <w:color w:val="auto"/>
        </w:rPr>
        <w:t>:</w:t>
      </w:r>
    </w:p>
    <w:tbl>
      <w:tblPr>
        <w:tblW w:w="5300" w:type="dxa"/>
        <w:tblLayout w:type="fixed"/>
        <w:tblCellMar>
          <w:left w:w="70" w:type="dxa"/>
          <w:right w:w="70" w:type="dxa"/>
        </w:tblCellMar>
        <w:tblLook w:val="04A0" w:firstRow="1" w:lastRow="0" w:firstColumn="1" w:lastColumn="0" w:noHBand="0" w:noVBand="1"/>
      </w:tblPr>
      <w:tblGrid>
        <w:gridCol w:w="2184"/>
        <w:gridCol w:w="3116"/>
      </w:tblGrid>
      <w:tr w:rsidR="00E43736" w14:paraId="6B8CB8F2" w14:textId="77777777">
        <w:trPr>
          <w:trHeight w:val="288"/>
        </w:trPr>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C66AB" w14:textId="77777777" w:rsidR="00E43736" w:rsidRDefault="00727099">
            <w:pPr>
              <w:widowControl w:val="0"/>
              <w:spacing w:after="0" w:line="240" w:lineRule="auto"/>
              <w:jc w:val="center"/>
              <w:rPr>
                <w:rFonts w:cs="Calibri"/>
                <w:b/>
                <w:bCs/>
              </w:rPr>
            </w:pPr>
            <w:r>
              <w:rPr>
                <w:rFonts w:cs="Calibri"/>
                <w:b/>
                <w:bCs/>
              </w:rPr>
              <w:t>Imię i Nazwisko</w:t>
            </w:r>
          </w:p>
        </w:tc>
        <w:tc>
          <w:tcPr>
            <w:tcW w:w="3115" w:type="dxa"/>
            <w:tcBorders>
              <w:top w:val="single" w:sz="4" w:space="0" w:color="000000"/>
              <w:bottom w:val="single" w:sz="4" w:space="0" w:color="000000"/>
              <w:right w:val="single" w:sz="4" w:space="0" w:color="000000"/>
            </w:tcBorders>
            <w:shd w:val="clear" w:color="auto" w:fill="auto"/>
            <w:vAlign w:val="bottom"/>
          </w:tcPr>
          <w:p w14:paraId="4F1B760D" w14:textId="77777777" w:rsidR="00E43736" w:rsidRDefault="00727099">
            <w:pPr>
              <w:widowControl w:val="0"/>
              <w:spacing w:after="0" w:line="240" w:lineRule="auto"/>
              <w:jc w:val="center"/>
              <w:rPr>
                <w:rFonts w:cs="Calibri"/>
                <w:b/>
                <w:bCs/>
              </w:rPr>
            </w:pPr>
            <w:r>
              <w:rPr>
                <w:rFonts w:cs="Calibri"/>
                <w:b/>
                <w:bCs/>
              </w:rPr>
              <w:t>Dane do kontaktu- mail</w:t>
            </w:r>
          </w:p>
        </w:tc>
      </w:tr>
      <w:tr w:rsidR="00E43736" w14:paraId="231EF716"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10A00F28" w14:textId="77777777" w:rsidR="00E43736" w:rsidRDefault="00727099">
            <w:pPr>
              <w:widowControl w:val="0"/>
              <w:spacing w:after="0" w:line="240" w:lineRule="auto"/>
              <w:rPr>
                <w:rFonts w:cs="Calibri"/>
              </w:rPr>
            </w:pPr>
            <w:r>
              <w:rPr>
                <w:rFonts w:cs="Calibri"/>
              </w:rPr>
              <w:t>Barbara Białousz</w:t>
            </w:r>
          </w:p>
        </w:tc>
        <w:tc>
          <w:tcPr>
            <w:tcW w:w="3115" w:type="dxa"/>
            <w:tcBorders>
              <w:bottom w:val="single" w:sz="4" w:space="0" w:color="000000"/>
              <w:right w:val="single" w:sz="4" w:space="0" w:color="000000"/>
            </w:tcBorders>
            <w:shd w:val="clear" w:color="auto" w:fill="auto"/>
            <w:vAlign w:val="bottom"/>
          </w:tcPr>
          <w:p w14:paraId="67723317" w14:textId="77777777" w:rsidR="00E43736" w:rsidRDefault="00727099">
            <w:pPr>
              <w:widowControl w:val="0"/>
              <w:spacing w:after="0" w:line="240" w:lineRule="auto"/>
              <w:jc w:val="left"/>
              <w:rPr>
                <w:rFonts w:cs="Calibri"/>
              </w:rPr>
            </w:pPr>
            <w:r>
              <w:rPr>
                <w:rFonts w:cs="Calibri"/>
              </w:rPr>
              <w:t>barbara.bialousz@asseco.pl</w:t>
            </w:r>
          </w:p>
        </w:tc>
      </w:tr>
      <w:tr w:rsidR="00E43736" w14:paraId="30C67CB4"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75F9D8E3" w14:textId="77777777" w:rsidR="00E43736" w:rsidRDefault="00727099">
            <w:pPr>
              <w:widowControl w:val="0"/>
              <w:spacing w:after="0" w:line="240" w:lineRule="auto"/>
              <w:rPr>
                <w:rFonts w:cs="Calibri"/>
              </w:rPr>
            </w:pPr>
            <w:r>
              <w:rPr>
                <w:rFonts w:cs="Calibri"/>
              </w:rPr>
              <w:t>Katarzyna Dworzyńska</w:t>
            </w:r>
          </w:p>
        </w:tc>
        <w:tc>
          <w:tcPr>
            <w:tcW w:w="3115" w:type="dxa"/>
            <w:tcBorders>
              <w:bottom w:val="single" w:sz="4" w:space="0" w:color="000000"/>
              <w:right w:val="single" w:sz="4" w:space="0" w:color="000000"/>
            </w:tcBorders>
            <w:shd w:val="clear" w:color="auto" w:fill="auto"/>
            <w:vAlign w:val="bottom"/>
          </w:tcPr>
          <w:p w14:paraId="0D026AC3" w14:textId="77777777" w:rsidR="00E43736" w:rsidRDefault="00727099">
            <w:pPr>
              <w:widowControl w:val="0"/>
              <w:spacing w:after="0" w:line="240" w:lineRule="auto"/>
              <w:jc w:val="left"/>
              <w:rPr>
                <w:rFonts w:cs="Calibri"/>
              </w:rPr>
            </w:pPr>
            <w:r>
              <w:rPr>
                <w:rFonts w:cs="Calibri"/>
              </w:rPr>
              <w:t>katarzyna.dworzynska@asseco.pl</w:t>
            </w:r>
          </w:p>
        </w:tc>
      </w:tr>
      <w:tr w:rsidR="00E43736" w14:paraId="023BD21E"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49AAD244" w14:textId="77777777" w:rsidR="00E43736" w:rsidRDefault="00727099">
            <w:pPr>
              <w:widowControl w:val="0"/>
              <w:spacing w:after="0" w:line="240" w:lineRule="auto"/>
              <w:rPr>
                <w:rFonts w:cs="Calibri"/>
              </w:rPr>
            </w:pPr>
            <w:r>
              <w:rPr>
                <w:rFonts w:cs="Calibri"/>
              </w:rPr>
              <w:t>Adam Janocha</w:t>
            </w:r>
          </w:p>
        </w:tc>
        <w:tc>
          <w:tcPr>
            <w:tcW w:w="3115" w:type="dxa"/>
            <w:tcBorders>
              <w:bottom w:val="single" w:sz="4" w:space="0" w:color="000000"/>
              <w:right w:val="single" w:sz="4" w:space="0" w:color="000000"/>
            </w:tcBorders>
            <w:shd w:val="clear" w:color="auto" w:fill="auto"/>
            <w:vAlign w:val="bottom"/>
          </w:tcPr>
          <w:p w14:paraId="3951627B" w14:textId="77777777" w:rsidR="00E43736" w:rsidRDefault="00727099">
            <w:pPr>
              <w:widowControl w:val="0"/>
              <w:spacing w:after="0" w:line="240" w:lineRule="auto"/>
              <w:jc w:val="left"/>
              <w:rPr>
                <w:rFonts w:cs="Calibri"/>
              </w:rPr>
            </w:pPr>
            <w:r>
              <w:rPr>
                <w:rFonts w:cs="Calibri"/>
              </w:rPr>
              <w:t>adam.janocha@asseco.pl</w:t>
            </w:r>
          </w:p>
        </w:tc>
      </w:tr>
      <w:tr w:rsidR="00E43736" w14:paraId="547AD2D0"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4BF87CAC" w14:textId="77777777" w:rsidR="00E43736" w:rsidRDefault="00727099">
            <w:pPr>
              <w:widowControl w:val="0"/>
              <w:spacing w:after="0" w:line="240" w:lineRule="auto"/>
              <w:rPr>
                <w:rFonts w:cs="Calibri"/>
              </w:rPr>
            </w:pPr>
            <w:r>
              <w:rPr>
                <w:rFonts w:cs="Calibri"/>
              </w:rPr>
              <w:t>Dariusz Krawczyk</w:t>
            </w:r>
          </w:p>
        </w:tc>
        <w:tc>
          <w:tcPr>
            <w:tcW w:w="3115" w:type="dxa"/>
            <w:tcBorders>
              <w:bottom w:val="single" w:sz="4" w:space="0" w:color="000000"/>
              <w:right w:val="single" w:sz="4" w:space="0" w:color="000000"/>
            </w:tcBorders>
            <w:shd w:val="clear" w:color="auto" w:fill="auto"/>
            <w:vAlign w:val="bottom"/>
          </w:tcPr>
          <w:p w14:paraId="16D3C009" w14:textId="77777777" w:rsidR="00E43736" w:rsidRDefault="00727099">
            <w:pPr>
              <w:widowControl w:val="0"/>
              <w:spacing w:after="0" w:line="240" w:lineRule="auto"/>
              <w:jc w:val="left"/>
              <w:rPr>
                <w:rFonts w:cs="Calibri"/>
              </w:rPr>
            </w:pPr>
            <w:r>
              <w:rPr>
                <w:rFonts w:cs="Calibri"/>
              </w:rPr>
              <w:t>dariusz.krawczyk@asseco.pl</w:t>
            </w:r>
          </w:p>
        </w:tc>
      </w:tr>
      <w:tr w:rsidR="00E43736" w14:paraId="2D1AD3C2"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06F66296" w14:textId="77777777" w:rsidR="00E43736" w:rsidRDefault="00727099">
            <w:pPr>
              <w:widowControl w:val="0"/>
              <w:spacing w:after="0" w:line="240" w:lineRule="auto"/>
              <w:rPr>
                <w:rFonts w:cs="Calibri"/>
              </w:rPr>
            </w:pPr>
            <w:r>
              <w:rPr>
                <w:rFonts w:cs="Calibri"/>
              </w:rPr>
              <w:t>Anna Paciorek</w:t>
            </w:r>
          </w:p>
        </w:tc>
        <w:tc>
          <w:tcPr>
            <w:tcW w:w="3115" w:type="dxa"/>
            <w:tcBorders>
              <w:bottom w:val="single" w:sz="4" w:space="0" w:color="000000"/>
              <w:right w:val="single" w:sz="4" w:space="0" w:color="000000"/>
            </w:tcBorders>
            <w:shd w:val="clear" w:color="auto" w:fill="auto"/>
            <w:vAlign w:val="bottom"/>
          </w:tcPr>
          <w:p w14:paraId="3530D2FC" w14:textId="77777777" w:rsidR="00E43736" w:rsidRDefault="00727099">
            <w:pPr>
              <w:widowControl w:val="0"/>
              <w:spacing w:after="0" w:line="240" w:lineRule="auto"/>
              <w:jc w:val="left"/>
              <w:rPr>
                <w:rFonts w:cs="Calibri"/>
              </w:rPr>
            </w:pPr>
            <w:r>
              <w:rPr>
                <w:rFonts w:cs="Calibri"/>
              </w:rPr>
              <w:t>nie dotyczy</w:t>
            </w:r>
          </w:p>
        </w:tc>
      </w:tr>
      <w:tr w:rsidR="00E43736" w14:paraId="36F8037C"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793A7484" w14:textId="77777777" w:rsidR="00E43736" w:rsidRDefault="00727099">
            <w:pPr>
              <w:widowControl w:val="0"/>
              <w:spacing w:after="0" w:line="240" w:lineRule="auto"/>
              <w:rPr>
                <w:rFonts w:cs="Calibri"/>
              </w:rPr>
            </w:pPr>
            <w:r>
              <w:rPr>
                <w:rFonts w:cs="Calibri"/>
              </w:rPr>
              <w:t>Marta Pawłowska</w:t>
            </w:r>
          </w:p>
        </w:tc>
        <w:tc>
          <w:tcPr>
            <w:tcW w:w="3115" w:type="dxa"/>
            <w:tcBorders>
              <w:bottom w:val="single" w:sz="4" w:space="0" w:color="000000"/>
              <w:right w:val="single" w:sz="4" w:space="0" w:color="000000"/>
            </w:tcBorders>
            <w:shd w:val="clear" w:color="auto" w:fill="auto"/>
            <w:vAlign w:val="bottom"/>
          </w:tcPr>
          <w:p w14:paraId="5294F140" w14:textId="77777777" w:rsidR="00E43736" w:rsidRDefault="00727099">
            <w:pPr>
              <w:widowControl w:val="0"/>
              <w:spacing w:after="0" w:line="240" w:lineRule="auto"/>
              <w:jc w:val="left"/>
              <w:rPr>
                <w:rFonts w:cs="Calibri"/>
              </w:rPr>
            </w:pPr>
            <w:r>
              <w:rPr>
                <w:rFonts w:cs="Calibri"/>
              </w:rPr>
              <w:t>nie dotyczy</w:t>
            </w:r>
          </w:p>
        </w:tc>
      </w:tr>
      <w:tr w:rsidR="00E43736" w14:paraId="15F2B8A7"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63AA80B7" w14:textId="77777777" w:rsidR="00E43736" w:rsidRDefault="00727099">
            <w:pPr>
              <w:widowControl w:val="0"/>
              <w:spacing w:after="0" w:line="240" w:lineRule="auto"/>
              <w:rPr>
                <w:rFonts w:cs="Calibri"/>
              </w:rPr>
            </w:pPr>
            <w:r>
              <w:rPr>
                <w:rFonts w:cs="Calibri"/>
              </w:rPr>
              <w:t>Tomasz Pawłyszcze</w:t>
            </w:r>
          </w:p>
        </w:tc>
        <w:tc>
          <w:tcPr>
            <w:tcW w:w="3115" w:type="dxa"/>
            <w:tcBorders>
              <w:bottom w:val="single" w:sz="4" w:space="0" w:color="000000"/>
              <w:right w:val="single" w:sz="4" w:space="0" w:color="000000"/>
            </w:tcBorders>
            <w:shd w:val="clear" w:color="auto" w:fill="auto"/>
            <w:vAlign w:val="bottom"/>
          </w:tcPr>
          <w:p w14:paraId="1F18D010" w14:textId="77777777" w:rsidR="00E43736" w:rsidRDefault="00727099">
            <w:pPr>
              <w:widowControl w:val="0"/>
              <w:spacing w:after="0" w:line="240" w:lineRule="auto"/>
              <w:jc w:val="left"/>
              <w:rPr>
                <w:rFonts w:cs="Calibri"/>
              </w:rPr>
            </w:pPr>
            <w:r>
              <w:rPr>
                <w:rFonts w:cs="Calibri"/>
              </w:rPr>
              <w:t>nie dotyczy</w:t>
            </w:r>
          </w:p>
        </w:tc>
      </w:tr>
      <w:tr w:rsidR="00E43736" w14:paraId="7C46939C"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1BA2930C" w14:textId="77777777" w:rsidR="00E43736" w:rsidRDefault="00727099">
            <w:pPr>
              <w:widowControl w:val="0"/>
              <w:spacing w:after="0" w:line="240" w:lineRule="auto"/>
              <w:rPr>
                <w:rFonts w:cs="Calibri"/>
              </w:rPr>
            </w:pPr>
            <w:r>
              <w:rPr>
                <w:rFonts w:cs="Calibri"/>
              </w:rPr>
              <w:t>Roman Pełka</w:t>
            </w:r>
          </w:p>
        </w:tc>
        <w:tc>
          <w:tcPr>
            <w:tcW w:w="3115" w:type="dxa"/>
            <w:tcBorders>
              <w:bottom w:val="single" w:sz="4" w:space="0" w:color="000000"/>
              <w:right w:val="single" w:sz="4" w:space="0" w:color="000000"/>
            </w:tcBorders>
            <w:shd w:val="clear" w:color="auto" w:fill="auto"/>
            <w:vAlign w:val="bottom"/>
          </w:tcPr>
          <w:p w14:paraId="46EFE590" w14:textId="77777777" w:rsidR="00E43736" w:rsidRDefault="00727099">
            <w:pPr>
              <w:widowControl w:val="0"/>
              <w:spacing w:after="0" w:line="240" w:lineRule="auto"/>
              <w:jc w:val="left"/>
              <w:rPr>
                <w:rFonts w:cs="Calibri"/>
              </w:rPr>
            </w:pPr>
            <w:r>
              <w:rPr>
                <w:rFonts w:cs="Calibri"/>
              </w:rPr>
              <w:t>roman.pelka@asseco.pl</w:t>
            </w:r>
          </w:p>
        </w:tc>
      </w:tr>
      <w:tr w:rsidR="00E43736" w14:paraId="75219022"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3A99C0C2" w14:textId="77777777" w:rsidR="00E43736" w:rsidRDefault="00727099">
            <w:pPr>
              <w:widowControl w:val="0"/>
              <w:spacing w:after="0" w:line="240" w:lineRule="auto"/>
              <w:rPr>
                <w:rFonts w:cs="Calibri"/>
              </w:rPr>
            </w:pPr>
            <w:r>
              <w:rPr>
                <w:rFonts w:cs="Calibri"/>
              </w:rPr>
              <w:t>Stefania Siudyka</w:t>
            </w:r>
          </w:p>
        </w:tc>
        <w:tc>
          <w:tcPr>
            <w:tcW w:w="3115" w:type="dxa"/>
            <w:tcBorders>
              <w:bottom w:val="single" w:sz="4" w:space="0" w:color="000000"/>
              <w:right w:val="single" w:sz="4" w:space="0" w:color="000000"/>
            </w:tcBorders>
            <w:shd w:val="clear" w:color="auto" w:fill="auto"/>
            <w:vAlign w:val="bottom"/>
          </w:tcPr>
          <w:p w14:paraId="37849A55" w14:textId="77777777" w:rsidR="00E43736" w:rsidRDefault="00727099">
            <w:pPr>
              <w:widowControl w:val="0"/>
              <w:spacing w:after="0" w:line="240" w:lineRule="auto"/>
              <w:jc w:val="left"/>
              <w:rPr>
                <w:rFonts w:cs="Calibri"/>
              </w:rPr>
            </w:pPr>
            <w:r>
              <w:rPr>
                <w:rFonts w:cs="Calibri"/>
              </w:rPr>
              <w:t>nie dotyczy</w:t>
            </w:r>
          </w:p>
        </w:tc>
      </w:tr>
      <w:tr w:rsidR="00E43736" w14:paraId="68D28B23" w14:textId="77777777">
        <w:trPr>
          <w:trHeight w:val="288"/>
        </w:trPr>
        <w:tc>
          <w:tcPr>
            <w:tcW w:w="2184" w:type="dxa"/>
            <w:tcBorders>
              <w:left w:val="single" w:sz="4" w:space="0" w:color="000000"/>
              <w:bottom w:val="single" w:sz="4" w:space="0" w:color="000000"/>
              <w:right w:val="single" w:sz="4" w:space="0" w:color="000000"/>
            </w:tcBorders>
            <w:shd w:val="clear" w:color="auto" w:fill="auto"/>
            <w:vAlign w:val="center"/>
          </w:tcPr>
          <w:p w14:paraId="23A35FB7" w14:textId="77777777" w:rsidR="00E43736" w:rsidRDefault="00727099">
            <w:pPr>
              <w:widowControl w:val="0"/>
              <w:spacing w:after="0" w:line="240" w:lineRule="auto"/>
              <w:rPr>
                <w:rFonts w:cs="Calibri"/>
              </w:rPr>
            </w:pPr>
            <w:r>
              <w:rPr>
                <w:rFonts w:cs="Calibri"/>
              </w:rPr>
              <w:t>Rafał Sorichta</w:t>
            </w:r>
          </w:p>
        </w:tc>
        <w:tc>
          <w:tcPr>
            <w:tcW w:w="3115" w:type="dxa"/>
            <w:tcBorders>
              <w:bottom w:val="single" w:sz="4" w:space="0" w:color="000000"/>
              <w:right w:val="single" w:sz="4" w:space="0" w:color="000000"/>
            </w:tcBorders>
            <w:shd w:val="clear" w:color="auto" w:fill="auto"/>
            <w:vAlign w:val="bottom"/>
          </w:tcPr>
          <w:p w14:paraId="4D9BB098" w14:textId="77777777" w:rsidR="00E43736" w:rsidRDefault="00727099">
            <w:pPr>
              <w:widowControl w:val="0"/>
              <w:spacing w:after="0" w:line="240" w:lineRule="auto"/>
              <w:jc w:val="left"/>
              <w:rPr>
                <w:rFonts w:cs="Calibri"/>
              </w:rPr>
            </w:pPr>
            <w:r>
              <w:rPr>
                <w:rFonts w:cs="Calibri"/>
              </w:rPr>
              <w:t>rafal.sorichta@asseco.pl</w:t>
            </w:r>
          </w:p>
        </w:tc>
      </w:tr>
    </w:tbl>
    <w:p w14:paraId="7030A856" w14:textId="77777777" w:rsidR="00E43736" w:rsidRDefault="00E43736">
      <w:pPr>
        <w:spacing w:line="240" w:lineRule="auto"/>
        <w:rPr>
          <w:rFonts w:ascii="Times New Roman" w:hAnsi="Times New Roman"/>
          <w:color w:val="auto"/>
        </w:rPr>
      </w:pPr>
    </w:p>
    <w:p w14:paraId="15B6D74B" w14:textId="77777777" w:rsidR="00E43736" w:rsidRDefault="00727099">
      <w:pPr>
        <w:spacing w:line="240" w:lineRule="auto"/>
        <w:rPr>
          <w:rFonts w:ascii="Times New Roman" w:hAnsi="Times New Roman"/>
          <w:b/>
          <w:bCs/>
        </w:rPr>
      </w:pPr>
      <w:r>
        <w:rPr>
          <w:rFonts w:ascii="Times New Roman" w:hAnsi="Times New Roman"/>
          <w:b/>
          <w:bCs/>
        </w:rPr>
        <w:t>Kontakt z Wykonawcą: wyłącznie za pośrednictwem infolinii:</w:t>
      </w:r>
    </w:p>
    <w:p w14:paraId="226E0907" w14:textId="77777777" w:rsidR="00E43736" w:rsidRDefault="00727099">
      <w:pPr>
        <w:spacing w:line="240" w:lineRule="auto"/>
        <w:rPr>
          <w:rFonts w:ascii="Times New Roman" w:hAnsi="Times New Roman"/>
        </w:rPr>
      </w:pPr>
      <w:r>
        <w:rPr>
          <w:rFonts w:ascii="Times New Roman" w:hAnsi="Times New Roman"/>
        </w:rPr>
        <w:t>Dla Banku Krwi: 17 858 01 10</w:t>
      </w:r>
    </w:p>
    <w:p w14:paraId="725D0E88" w14:textId="77777777" w:rsidR="00E43736" w:rsidRDefault="00727099">
      <w:pPr>
        <w:spacing w:line="240" w:lineRule="auto"/>
        <w:rPr>
          <w:rFonts w:ascii="Times New Roman" w:hAnsi="Times New Roman"/>
        </w:rPr>
      </w:pPr>
      <w:r>
        <w:rPr>
          <w:rFonts w:ascii="Times New Roman" w:hAnsi="Times New Roman"/>
        </w:rPr>
        <w:t>Dla Systemu wspomagającego zarządzanie w zakresie FK: 17 858 01 11</w:t>
      </w:r>
    </w:p>
    <w:p w14:paraId="77037210" w14:textId="77777777" w:rsidR="00E43736" w:rsidRDefault="00727099">
      <w:pPr>
        <w:spacing w:line="240" w:lineRule="auto"/>
        <w:rPr>
          <w:rFonts w:ascii="Times New Roman" w:hAnsi="Times New Roman"/>
        </w:rPr>
      </w:pPr>
      <w:bookmarkStart w:id="25" w:name="_Hlk119923288"/>
      <w:r>
        <w:rPr>
          <w:rFonts w:ascii="Times New Roman" w:hAnsi="Times New Roman"/>
        </w:rPr>
        <w:t>Dla Systemu wspomagającego zarządzanie w zakresie Płac: 17 858 01 12</w:t>
      </w:r>
      <w:bookmarkEnd w:id="25"/>
    </w:p>
    <w:p w14:paraId="5A3BB6FD" w14:textId="77777777" w:rsidR="00E43736" w:rsidRDefault="00E43736">
      <w:pPr>
        <w:spacing w:line="240" w:lineRule="auto"/>
        <w:rPr>
          <w:rFonts w:ascii="Times New Roman" w:hAnsi="Times New Roman"/>
          <w:color w:val="auto"/>
        </w:rPr>
      </w:pPr>
    </w:p>
    <w:p w14:paraId="3FE7E665" w14:textId="77777777" w:rsidR="00E43736" w:rsidRDefault="00E43736">
      <w:pPr>
        <w:spacing w:line="240" w:lineRule="auto"/>
        <w:rPr>
          <w:rFonts w:ascii="Times New Roman" w:hAnsi="Times New Roman"/>
          <w:color w:val="auto"/>
        </w:rPr>
      </w:pPr>
    </w:p>
    <w:p w14:paraId="3E7E8C67" w14:textId="77777777" w:rsidR="00E43736" w:rsidRDefault="00727099">
      <w:pPr>
        <w:pStyle w:val="Nagwek"/>
        <w:tabs>
          <w:tab w:val="clear" w:pos="4536"/>
          <w:tab w:val="clear" w:pos="9072"/>
        </w:tabs>
        <w:spacing w:line="360" w:lineRule="auto"/>
        <w:rPr>
          <w:rFonts w:ascii="Times New Roman" w:hAnsi="Times New Roman"/>
          <w:b/>
          <w:bCs/>
          <w:i/>
          <w:iCs/>
          <w:u w:val="single"/>
        </w:rPr>
      </w:pPr>
      <w:r>
        <w:rPr>
          <w:rFonts w:ascii="Times New Roman" w:hAnsi="Times New Roman"/>
          <w:b/>
          <w:bCs/>
          <w:i/>
          <w:iCs/>
          <w:u w:val="single"/>
        </w:rPr>
        <w:t>Wojskowe Centrum Krwiodawstwa i Krwiolecznictwa :</w:t>
      </w:r>
    </w:p>
    <w:p w14:paraId="17DD31D9" w14:textId="77777777" w:rsidR="00E43736" w:rsidRDefault="00E43736">
      <w:pPr>
        <w:pStyle w:val="Nagwek"/>
        <w:tabs>
          <w:tab w:val="clear" w:pos="4536"/>
          <w:tab w:val="clear" w:pos="9072"/>
        </w:tabs>
        <w:spacing w:line="360" w:lineRule="auto"/>
        <w:rPr>
          <w:rFonts w:ascii="Times New Roman" w:hAnsi="Times New Roman"/>
          <w:b/>
          <w:bCs/>
          <w:i/>
          <w:iCs/>
          <w:u w:val="single"/>
        </w:rPr>
      </w:pPr>
    </w:p>
    <w:p w14:paraId="1BCE10ED" w14:textId="77777777" w:rsidR="00E43736" w:rsidRDefault="00727099">
      <w:pPr>
        <w:pStyle w:val="Nagwek"/>
        <w:tabs>
          <w:tab w:val="clear" w:pos="4536"/>
          <w:tab w:val="clear" w:pos="9072"/>
        </w:tabs>
        <w:spacing w:line="360" w:lineRule="auto"/>
        <w:rPr>
          <w:rFonts w:ascii="Times New Roman" w:hAnsi="Times New Roman"/>
        </w:rPr>
      </w:pPr>
      <w:r>
        <w:rPr>
          <w:rFonts w:ascii="Times New Roman" w:hAnsi="Times New Roman"/>
        </w:rPr>
        <w:t>…………………………………………………………….</w:t>
      </w:r>
    </w:p>
    <w:p w14:paraId="4B6C0553" w14:textId="77777777" w:rsidR="00E43736" w:rsidRDefault="00E43736">
      <w:pPr>
        <w:pStyle w:val="Nagwek"/>
        <w:tabs>
          <w:tab w:val="clear" w:pos="4536"/>
          <w:tab w:val="clear" w:pos="9072"/>
        </w:tabs>
        <w:spacing w:line="360" w:lineRule="auto"/>
        <w:rPr>
          <w:rFonts w:ascii="Times New Roman" w:hAnsi="Times New Roman"/>
        </w:rPr>
      </w:pPr>
    </w:p>
    <w:p w14:paraId="0A1527F5" w14:textId="77777777" w:rsidR="00E43736" w:rsidRDefault="00727099">
      <w:pPr>
        <w:pStyle w:val="Nagwek"/>
        <w:tabs>
          <w:tab w:val="clear" w:pos="4536"/>
          <w:tab w:val="clear" w:pos="9072"/>
        </w:tabs>
        <w:spacing w:line="360" w:lineRule="auto"/>
        <w:rPr>
          <w:rFonts w:ascii="Times New Roman" w:hAnsi="Times New Roman"/>
        </w:rPr>
      </w:pPr>
      <w:r>
        <w:rPr>
          <w:rFonts w:ascii="Times New Roman" w:hAnsi="Times New Roman"/>
        </w:rPr>
        <w:t>……………………………………………………………..</w:t>
      </w:r>
    </w:p>
    <w:p w14:paraId="68AA9D92" w14:textId="77777777" w:rsidR="00E43736" w:rsidRDefault="00E43736">
      <w:pPr>
        <w:pStyle w:val="Nagwek"/>
        <w:tabs>
          <w:tab w:val="clear" w:pos="4536"/>
          <w:tab w:val="clear" w:pos="9072"/>
        </w:tabs>
        <w:spacing w:line="360" w:lineRule="auto"/>
        <w:rPr>
          <w:rFonts w:ascii="Times New Roman" w:hAnsi="Times New Roman"/>
          <w:b/>
          <w:bCs/>
          <w:i/>
          <w:iCs/>
          <w:u w:val="single"/>
        </w:rPr>
      </w:pPr>
    </w:p>
    <w:p w14:paraId="746BD363" w14:textId="77777777" w:rsidR="00E43736" w:rsidRDefault="00727099">
      <w:pPr>
        <w:pStyle w:val="Nagwek"/>
        <w:tabs>
          <w:tab w:val="clear" w:pos="4536"/>
          <w:tab w:val="clear" w:pos="9072"/>
        </w:tabs>
        <w:spacing w:line="360" w:lineRule="auto"/>
        <w:rPr>
          <w:rFonts w:ascii="Times New Roman" w:hAnsi="Times New Roman"/>
          <w:b/>
          <w:bCs/>
          <w:i/>
          <w:iCs/>
          <w:u w:val="single"/>
        </w:rPr>
      </w:pPr>
      <w:r>
        <w:br w:type="page"/>
      </w:r>
    </w:p>
    <w:p w14:paraId="679965A3" w14:textId="77777777" w:rsidR="00E43736" w:rsidRDefault="00727099">
      <w:pPr>
        <w:pStyle w:val="Nagwek"/>
        <w:tabs>
          <w:tab w:val="clear" w:pos="4536"/>
          <w:tab w:val="clear" w:pos="9072"/>
        </w:tabs>
        <w:spacing w:line="360" w:lineRule="auto"/>
        <w:rPr>
          <w:rFonts w:ascii="Times New Roman" w:hAnsi="Times New Roman"/>
          <w:sz w:val="22"/>
          <w:szCs w:val="22"/>
        </w:rPr>
      </w:pPr>
      <w:r>
        <w:rPr>
          <w:rFonts w:ascii="Times New Roman" w:hAnsi="Times New Roman"/>
          <w:sz w:val="22"/>
          <w:szCs w:val="22"/>
        </w:rPr>
        <w:lastRenderedPageBreak/>
        <w:t>Załącznik nr 3</w:t>
      </w:r>
    </w:p>
    <w:p w14:paraId="02DD14FB" w14:textId="77777777" w:rsidR="00E43736" w:rsidRDefault="00E43736">
      <w:pPr>
        <w:pStyle w:val="Nagwek"/>
        <w:tabs>
          <w:tab w:val="clear" w:pos="4536"/>
          <w:tab w:val="clear" w:pos="9072"/>
        </w:tabs>
        <w:spacing w:line="360" w:lineRule="auto"/>
        <w:jc w:val="center"/>
        <w:rPr>
          <w:rFonts w:ascii="Times New Roman" w:hAnsi="Times New Roman"/>
          <w:sz w:val="22"/>
          <w:szCs w:val="22"/>
        </w:rPr>
      </w:pPr>
    </w:p>
    <w:p w14:paraId="767A90D6" w14:textId="77777777" w:rsidR="00E43736" w:rsidRDefault="00E43736">
      <w:pPr>
        <w:pStyle w:val="Nagwek"/>
        <w:tabs>
          <w:tab w:val="clear" w:pos="4536"/>
          <w:tab w:val="clear" w:pos="9072"/>
        </w:tabs>
        <w:spacing w:line="360" w:lineRule="auto"/>
        <w:jc w:val="right"/>
        <w:rPr>
          <w:rFonts w:ascii="Times New Roman" w:hAnsi="Times New Roman"/>
          <w:sz w:val="22"/>
          <w:szCs w:val="22"/>
        </w:rPr>
      </w:pPr>
    </w:p>
    <w:p w14:paraId="57134FAA" w14:textId="77777777" w:rsidR="00E43736" w:rsidRDefault="00E43736">
      <w:pPr>
        <w:pStyle w:val="Nagwek"/>
        <w:tabs>
          <w:tab w:val="clear" w:pos="4536"/>
          <w:tab w:val="clear" w:pos="9072"/>
        </w:tabs>
        <w:spacing w:line="360" w:lineRule="auto"/>
        <w:jc w:val="right"/>
        <w:rPr>
          <w:rFonts w:ascii="Times New Roman" w:hAnsi="Times New Roman"/>
          <w:sz w:val="22"/>
          <w:szCs w:val="22"/>
        </w:rPr>
      </w:pPr>
    </w:p>
    <w:p w14:paraId="1AE40926" w14:textId="77777777" w:rsidR="00E43736" w:rsidRDefault="00727099">
      <w:pPr>
        <w:spacing w:line="360" w:lineRule="auto"/>
        <w:jc w:val="center"/>
        <w:rPr>
          <w:rFonts w:ascii="Times New Roman" w:hAnsi="Times New Roman"/>
          <w:color w:val="auto"/>
        </w:rPr>
      </w:pPr>
      <w:r>
        <w:rPr>
          <w:rFonts w:ascii="Times New Roman" w:hAnsi="Times New Roman"/>
          <w:color w:val="auto"/>
        </w:rPr>
        <w:t>SPECYFIKACJA OPROGRAMOWANIA WSPOMAGAJĄCEGO ZARZĄDZANIE</w:t>
      </w:r>
    </w:p>
    <w:p w14:paraId="393FA8DC" w14:textId="77777777" w:rsidR="00E43736" w:rsidRDefault="00E43736">
      <w:pPr>
        <w:pStyle w:val="Nagwek"/>
        <w:tabs>
          <w:tab w:val="clear" w:pos="4536"/>
          <w:tab w:val="clear" w:pos="9072"/>
        </w:tabs>
        <w:spacing w:line="360" w:lineRule="auto"/>
        <w:rPr>
          <w:rFonts w:ascii="Times New Roman" w:hAnsi="Times New Roman"/>
          <w:sz w:val="22"/>
          <w:szCs w:val="22"/>
        </w:rPr>
      </w:pPr>
    </w:p>
    <w:p w14:paraId="5A3DC049" w14:textId="77777777" w:rsidR="00E43736" w:rsidRDefault="00E43736">
      <w:pPr>
        <w:pStyle w:val="Nagwek"/>
        <w:tabs>
          <w:tab w:val="clear" w:pos="4536"/>
          <w:tab w:val="clear" w:pos="9072"/>
        </w:tabs>
        <w:spacing w:line="360" w:lineRule="auto"/>
        <w:rPr>
          <w:rFonts w:ascii="Times New Roman" w:hAnsi="Times New Roman"/>
          <w:sz w:val="22"/>
          <w:szCs w:val="22"/>
        </w:rPr>
      </w:pPr>
    </w:p>
    <w:p w14:paraId="0E068B7C" w14:textId="77777777" w:rsidR="00E43736" w:rsidRDefault="00727099">
      <w:pPr>
        <w:spacing w:line="360" w:lineRule="auto"/>
        <w:jc w:val="center"/>
        <w:rPr>
          <w:rFonts w:ascii="Times New Roman" w:hAnsi="Times New Roman"/>
          <w:color w:val="auto"/>
        </w:rPr>
      </w:pPr>
      <w:r>
        <w:rPr>
          <w:rFonts w:ascii="Times New Roman" w:hAnsi="Times New Roman"/>
          <w:color w:val="auto"/>
        </w:rPr>
        <w:t>SPECYFIKACJA OPROGRAMOWANIA WSPOMAGAJĄCEGO ZARZĄDZANIE</w:t>
      </w:r>
    </w:p>
    <w:p w14:paraId="2C21DB28" w14:textId="77777777" w:rsidR="00E43736" w:rsidRDefault="00727099">
      <w:pPr>
        <w:spacing w:line="360" w:lineRule="auto"/>
        <w:jc w:val="left"/>
        <w:rPr>
          <w:rFonts w:ascii="Times New Roman" w:hAnsi="Times New Roman"/>
          <w:b/>
          <w:bCs/>
          <w:i/>
          <w:iCs/>
          <w:color w:val="auto"/>
        </w:rPr>
      </w:pPr>
      <w:r>
        <w:rPr>
          <w:rFonts w:ascii="Times New Roman" w:hAnsi="Times New Roman"/>
          <w:b/>
          <w:bCs/>
          <w:i/>
          <w:iCs/>
          <w:color w:val="auto"/>
        </w:rPr>
        <w:t>System wspomagający zarządzanie, w tym moduły:</w:t>
      </w:r>
    </w:p>
    <w:p w14:paraId="29E14F78" w14:textId="77777777" w:rsidR="00E43736" w:rsidRDefault="00727099">
      <w:pPr>
        <w:numPr>
          <w:ilvl w:val="0"/>
          <w:numId w:val="23"/>
        </w:numPr>
        <w:spacing w:after="0" w:line="360" w:lineRule="auto"/>
        <w:jc w:val="left"/>
        <w:rPr>
          <w:rFonts w:ascii="Times New Roman" w:hAnsi="Times New Roman"/>
          <w:color w:val="auto"/>
        </w:rPr>
      </w:pPr>
      <w:r>
        <w:rPr>
          <w:rFonts w:ascii="Times New Roman" w:hAnsi="Times New Roman"/>
          <w:color w:val="auto"/>
        </w:rPr>
        <w:t>Finanse-Księgowość</w:t>
      </w:r>
    </w:p>
    <w:p w14:paraId="43B28270" w14:textId="77777777" w:rsidR="00E43736" w:rsidRDefault="00727099">
      <w:pPr>
        <w:numPr>
          <w:ilvl w:val="0"/>
          <w:numId w:val="23"/>
        </w:numPr>
        <w:spacing w:after="0" w:line="360" w:lineRule="auto"/>
        <w:jc w:val="left"/>
        <w:rPr>
          <w:rFonts w:ascii="Times New Roman" w:hAnsi="Times New Roman"/>
          <w:color w:val="auto"/>
        </w:rPr>
      </w:pPr>
      <w:r>
        <w:rPr>
          <w:rFonts w:ascii="Times New Roman" w:hAnsi="Times New Roman"/>
          <w:color w:val="auto"/>
        </w:rPr>
        <w:t>Środki Trwałe</w:t>
      </w:r>
    </w:p>
    <w:p w14:paraId="3242E658" w14:textId="77777777" w:rsidR="00E43736" w:rsidRDefault="00727099">
      <w:pPr>
        <w:numPr>
          <w:ilvl w:val="0"/>
          <w:numId w:val="23"/>
        </w:numPr>
        <w:spacing w:after="0" w:line="360" w:lineRule="auto"/>
        <w:jc w:val="left"/>
        <w:rPr>
          <w:rFonts w:ascii="Times New Roman" w:hAnsi="Times New Roman"/>
          <w:color w:val="auto"/>
        </w:rPr>
      </w:pPr>
      <w:r>
        <w:rPr>
          <w:rFonts w:ascii="Times New Roman" w:hAnsi="Times New Roman"/>
          <w:color w:val="auto"/>
        </w:rPr>
        <w:t>Gospodarka Magazynowa</w:t>
      </w:r>
    </w:p>
    <w:p w14:paraId="4B8B87C6" w14:textId="77777777" w:rsidR="00E43736" w:rsidRDefault="00727099">
      <w:pPr>
        <w:numPr>
          <w:ilvl w:val="0"/>
          <w:numId w:val="23"/>
        </w:numPr>
        <w:spacing w:after="0" w:line="360" w:lineRule="auto"/>
        <w:jc w:val="left"/>
        <w:rPr>
          <w:rFonts w:ascii="Times New Roman" w:hAnsi="Times New Roman"/>
          <w:color w:val="auto"/>
        </w:rPr>
      </w:pPr>
      <w:r>
        <w:rPr>
          <w:rFonts w:ascii="Times New Roman" w:hAnsi="Times New Roman"/>
          <w:color w:val="auto"/>
        </w:rPr>
        <w:t>Sprzedaż</w:t>
      </w:r>
    </w:p>
    <w:p w14:paraId="42E48D8C" w14:textId="77777777" w:rsidR="00E43736" w:rsidRDefault="00727099">
      <w:pPr>
        <w:numPr>
          <w:ilvl w:val="0"/>
          <w:numId w:val="23"/>
        </w:numPr>
        <w:spacing w:after="0" w:line="360" w:lineRule="auto"/>
        <w:jc w:val="left"/>
        <w:rPr>
          <w:rFonts w:ascii="Times New Roman" w:hAnsi="Times New Roman"/>
          <w:color w:val="auto"/>
        </w:rPr>
      </w:pPr>
      <w:r>
        <w:rPr>
          <w:rFonts w:ascii="Times New Roman" w:hAnsi="Times New Roman"/>
          <w:color w:val="auto"/>
        </w:rPr>
        <w:t>Kasa</w:t>
      </w:r>
    </w:p>
    <w:p w14:paraId="55170CCC" w14:textId="77777777" w:rsidR="00E43736" w:rsidRDefault="00E43736">
      <w:pPr>
        <w:spacing w:after="0" w:line="360" w:lineRule="auto"/>
        <w:jc w:val="left"/>
        <w:rPr>
          <w:rFonts w:ascii="Times New Roman" w:hAnsi="Times New Roman"/>
          <w:color w:val="auto"/>
        </w:rPr>
      </w:pPr>
    </w:p>
    <w:p w14:paraId="7052DF40" w14:textId="77777777" w:rsidR="00E43736" w:rsidRDefault="00727099">
      <w:pPr>
        <w:spacing w:after="0" w:line="360" w:lineRule="auto"/>
        <w:jc w:val="left"/>
        <w:rPr>
          <w:strike/>
        </w:rPr>
      </w:pPr>
      <w:r>
        <w:rPr>
          <w:rFonts w:ascii="Times New Roman" w:hAnsi="Times New Roman"/>
          <w:b/>
          <w:bCs/>
          <w:i/>
          <w:iCs/>
          <w:strike/>
          <w:color w:val="auto"/>
        </w:rPr>
        <w:t>System Kadrowo-Płacowy</w:t>
      </w:r>
    </w:p>
    <w:p w14:paraId="364B7EBB" w14:textId="77777777" w:rsidR="00E43736" w:rsidRDefault="00E43736">
      <w:pPr>
        <w:tabs>
          <w:tab w:val="left" w:pos="720"/>
        </w:tabs>
        <w:spacing w:line="360" w:lineRule="auto"/>
        <w:rPr>
          <w:rFonts w:ascii="Times New Roman" w:hAnsi="Times New Roman"/>
          <w:color w:val="auto"/>
        </w:rPr>
      </w:pPr>
    </w:p>
    <w:p w14:paraId="094995BE" w14:textId="77777777" w:rsidR="00E43736" w:rsidRDefault="00727099">
      <w:pPr>
        <w:pStyle w:val="ASSECOStandardowy"/>
        <w:spacing w:line="360" w:lineRule="auto"/>
        <w:rPr>
          <w:rFonts w:ascii="Times New Roman" w:hAnsi="Times New Roman"/>
          <w:color w:val="auto"/>
          <w:sz w:val="22"/>
          <w:szCs w:val="22"/>
        </w:rPr>
      </w:pPr>
      <w:r>
        <w:rPr>
          <w:rFonts w:ascii="Times New Roman" w:hAnsi="Times New Roman"/>
          <w:color w:val="auto"/>
          <w:sz w:val="22"/>
          <w:szCs w:val="22"/>
        </w:rPr>
        <w:tab/>
        <w:t>SPECYFIKACJA OPROGRAMOWANIA – SYSTEMY</w:t>
      </w:r>
    </w:p>
    <w:p w14:paraId="67024A46" w14:textId="77777777" w:rsidR="00E43736" w:rsidRDefault="00727099">
      <w:pPr>
        <w:pStyle w:val="ASSECOStandardowy"/>
        <w:numPr>
          <w:ilvl w:val="0"/>
          <w:numId w:val="24"/>
        </w:numPr>
        <w:spacing w:line="360" w:lineRule="auto"/>
        <w:rPr>
          <w:rFonts w:ascii="Times New Roman" w:hAnsi="Times New Roman"/>
          <w:color w:val="auto"/>
          <w:sz w:val="22"/>
          <w:szCs w:val="22"/>
        </w:rPr>
      </w:pPr>
      <w:r>
        <w:rPr>
          <w:rFonts w:ascii="Times New Roman" w:hAnsi="Times New Roman"/>
          <w:color w:val="auto"/>
          <w:sz w:val="22"/>
          <w:szCs w:val="22"/>
        </w:rPr>
        <w:t>Bank Krwi</w:t>
      </w:r>
    </w:p>
    <w:p w14:paraId="5DE85EBB" w14:textId="77777777" w:rsidR="00E43736" w:rsidRDefault="00727099">
      <w:pPr>
        <w:pStyle w:val="ASSECOStandardowy"/>
        <w:spacing w:line="360" w:lineRule="auto"/>
        <w:ind w:left="72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p>
    <w:p w14:paraId="36871D14" w14:textId="77777777" w:rsidR="00E43736" w:rsidRDefault="00727099">
      <w:pPr>
        <w:pStyle w:val="ASSECOStandardowy"/>
        <w:spacing w:line="360" w:lineRule="auto"/>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p>
    <w:p w14:paraId="78734661" w14:textId="77777777" w:rsidR="00E43736" w:rsidRDefault="00E43736">
      <w:pPr>
        <w:tabs>
          <w:tab w:val="left" w:pos="720"/>
        </w:tabs>
        <w:spacing w:line="360" w:lineRule="auto"/>
        <w:rPr>
          <w:rFonts w:ascii="Times New Roman" w:hAnsi="Times New Roman"/>
          <w:color w:val="auto"/>
        </w:rPr>
      </w:pPr>
    </w:p>
    <w:p w14:paraId="795FE754" w14:textId="77777777" w:rsidR="00E43736" w:rsidRDefault="00727099">
      <w:pPr>
        <w:pStyle w:val="ASSECOStandardowy"/>
        <w:spacing w:line="360" w:lineRule="auto"/>
        <w:rPr>
          <w:rFonts w:ascii="Times New Roman" w:hAnsi="Times New Roman"/>
          <w:color w:val="auto"/>
          <w:sz w:val="22"/>
          <w:szCs w:val="22"/>
        </w:rPr>
      </w:pPr>
      <w:r>
        <w:rPr>
          <w:rFonts w:ascii="Times New Roman" w:hAnsi="Times New Roman"/>
          <w:color w:val="auto"/>
          <w:sz w:val="22"/>
          <w:szCs w:val="22"/>
        </w:rPr>
        <w:tab/>
      </w:r>
    </w:p>
    <w:p w14:paraId="6F3A7786" w14:textId="77777777" w:rsidR="00E43736" w:rsidRDefault="00E43736">
      <w:pPr>
        <w:pStyle w:val="ASSECOStandardowy"/>
        <w:spacing w:line="360" w:lineRule="auto"/>
        <w:rPr>
          <w:rFonts w:ascii="Times New Roman" w:hAnsi="Times New Roman"/>
          <w:color w:val="auto"/>
          <w:sz w:val="22"/>
          <w:szCs w:val="22"/>
        </w:rPr>
      </w:pPr>
    </w:p>
    <w:p w14:paraId="3108532E" w14:textId="77777777" w:rsidR="00E43736" w:rsidRDefault="00E43736">
      <w:pPr>
        <w:pStyle w:val="ASSECOStandardowy"/>
        <w:spacing w:line="360" w:lineRule="auto"/>
        <w:rPr>
          <w:rFonts w:ascii="Times New Roman" w:hAnsi="Times New Roman"/>
          <w:color w:val="auto"/>
          <w:sz w:val="22"/>
          <w:szCs w:val="22"/>
        </w:rPr>
      </w:pPr>
    </w:p>
    <w:p w14:paraId="276BDD29" w14:textId="77777777" w:rsidR="00E43736" w:rsidRDefault="00E43736">
      <w:pPr>
        <w:pStyle w:val="ASSECOStandardowy"/>
        <w:spacing w:line="360" w:lineRule="auto"/>
        <w:rPr>
          <w:rFonts w:ascii="Times New Roman" w:hAnsi="Times New Roman"/>
          <w:color w:val="auto"/>
          <w:sz w:val="22"/>
          <w:szCs w:val="22"/>
        </w:rPr>
      </w:pPr>
    </w:p>
    <w:p w14:paraId="70103260" w14:textId="77777777" w:rsidR="00E43736" w:rsidRDefault="00727099">
      <w:pPr>
        <w:pStyle w:val="ASSECOStandardowy"/>
        <w:spacing w:line="360" w:lineRule="auto"/>
        <w:rPr>
          <w:rFonts w:ascii="Times New Roman" w:hAnsi="Times New Roman"/>
          <w:color w:val="auto"/>
          <w:sz w:val="22"/>
          <w:szCs w:val="22"/>
        </w:rPr>
      </w:pPr>
      <w:r>
        <w:rPr>
          <w:rFonts w:ascii="Times New Roman" w:hAnsi="Times New Roman"/>
          <w:color w:val="auto"/>
          <w:sz w:val="22"/>
          <w:szCs w:val="22"/>
        </w:rPr>
        <w:tab/>
      </w:r>
    </w:p>
    <w:p w14:paraId="38698DD4" w14:textId="77777777" w:rsidR="00E43736" w:rsidRDefault="00E43736">
      <w:pPr>
        <w:spacing w:line="360" w:lineRule="auto"/>
        <w:rPr>
          <w:rFonts w:ascii="Times New Roman" w:hAnsi="Times New Roman"/>
          <w:color w:val="auto"/>
        </w:rPr>
      </w:pPr>
    </w:p>
    <w:p w14:paraId="4472C8B8" w14:textId="77777777" w:rsidR="00E43736" w:rsidRDefault="00E43736">
      <w:pPr>
        <w:spacing w:after="0" w:line="360" w:lineRule="auto"/>
        <w:jc w:val="left"/>
        <w:rPr>
          <w:rFonts w:ascii="Times New Roman" w:hAnsi="Times New Roman"/>
          <w:color w:val="auto"/>
        </w:rPr>
      </w:pPr>
    </w:p>
    <w:p w14:paraId="028B185C" w14:textId="77777777" w:rsidR="00E43736" w:rsidRDefault="00E43736">
      <w:pPr>
        <w:spacing w:after="0" w:line="360" w:lineRule="auto"/>
        <w:jc w:val="left"/>
        <w:rPr>
          <w:rFonts w:ascii="Times New Roman" w:hAnsi="Times New Roman"/>
          <w:color w:val="auto"/>
        </w:rPr>
      </w:pPr>
    </w:p>
    <w:p w14:paraId="2D3228E9" w14:textId="77777777" w:rsidR="00E43736" w:rsidRDefault="00E43736">
      <w:pPr>
        <w:spacing w:after="0" w:line="360" w:lineRule="auto"/>
        <w:jc w:val="left"/>
        <w:rPr>
          <w:rFonts w:ascii="Times New Roman" w:hAnsi="Times New Roman"/>
          <w:color w:val="auto"/>
        </w:rPr>
      </w:pPr>
    </w:p>
    <w:p w14:paraId="785841EB" w14:textId="77777777" w:rsidR="00E43736" w:rsidRDefault="00E43736">
      <w:pPr>
        <w:spacing w:after="0" w:line="360" w:lineRule="auto"/>
        <w:jc w:val="left"/>
        <w:rPr>
          <w:rFonts w:ascii="Times New Roman" w:hAnsi="Times New Roman"/>
          <w:color w:val="auto"/>
        </w:rPr>
      </w:pPr>
    </w:p>
    <w:p w14:paraId="6CE5CBF4" w14:textId="77777777" w:rsidR="00E43736" w:rsidRDefault="00E43736">
      <w:pPr>
        <w:spacing w:after="0" w:line="360" w:lineRule="auto"/>
        <w:jc w:val="left"/>
        <w:rPr>
          <w:rFonts w:ascii="Times New Roman" w:hAnsi="Times New Roman"/>
          <w:color w:val="auto"/>
        </w:rPr>
      </w:pPr>
    </w:p>
    <w:p w14:paraId="46CE4BF2" w14:textId="77777777" w:rsidR="00E43736" w:rsidRDefault="00E43736">
      <w:pPr>
        <w:spacing w:after="0" w:line="360" w:lineRule="auto"/>
        <w:jc w:val="left"/>
        <w:rPr>
          <w:rFonts w:ascii="Times New Roman" w:hAnsi="Times New Roman"/>
          <w:color w:val="auto"/>
        </w:rPr>
      </w:pPr>
    </w:p>
    <w:p w14:paraId="734469F0" w14:textId="77777777" w:rsidR="00E43736" w:rsidRDefault="00E43736">
      <w:pPr>
        <w:spacing w:after="0" w:line="360" w:lineRule="auto"/>
        <w:jc w:val="left"/>
        <w:rPr>
          <w:rFonts w:ascii="Times New Roman" w:hAnsi="Times New Roman"/>
          <w:color w:val="auto"/>
        </w:rPr>
      </w:pPr>
    </w:p>
    <w:p w14:paraId="22A11307" w14:textId="77777777" w:rsidR="00E43736" w:rsidRDefault="00E43736">
      <w:pPr>
        <w:spacing w:after="0" w:line="360" w:lineRule="auto"/>
        <w:jc w:val="left"/>
        <w:rPr>
          <w:rFonts w:ascii="Times New Roman" w:hAnsi="Times New Roman"/>
          <w:color w:val="auto"/>
        </w:rPr>
      </w:pPr>
    </w:p>
    <w:p w14:paraId="1863AA51" w14:textId="77777777" w:rsidR="00E43736" w:rsidRDefault="00E43736">
      <w:pPr>
        <w:spacing w:after="0" w:line="360" w:lineRule="auto"/>
        <w:jc w:val="left"/>
        <w:rPr>
          <w:rFonts w:ascii="Times New Roman" w:hAnsi="Times New Roman"/>
          <w:color w:val="auto"/>
        </w:rPr>
      </w:pPr>
    </w:p>
    <w:p w14:paraId="4289B6CC" w14:textId="77777777" w:rsidR="00E43736" w:rsidRDefault="00E43736">
      <w:pPr>
        <w:spacing w:after="0" w:line="360" w:lineRule="auto"/>
        <w:jc w:val="left"/>
        <w:rPr>
          <w:rFonts w:ascii="Times New Roman" w:hAnsi="Times New Roman"/>
          <w:color w:val="auto"/>
        </w:rPr>
      </w:pPr>
    </w:p>
    <w:p w14:paraId="383693FD" w14:textId="77777777" w:rsidR="00E43736" w:rsidRDefault="00E43736">
      <w:pPr>
        <w:spacing w:after="0" w:line="360" w:lineRule="auto"/>
        <w:jc w:val="left"/>
        <w:rPr>
          <w:rFonts w:ascii="Times New Roman" w:hAnsi="Times New Roman"/>
          <w:color w:val="auto"/>
        </w:rPr>
      </w:pPr>
    </w:p>
    <w:p w14:paraId="20D82F9F" w14:textId="77777777" w:rsidR="00E43736" w:rsidRDefault="00727099">
      <w:pPr>
        <w:spacing w:after="0" w:line="360" w:lineRule="auto"/>
        <w:ind w:left="6663" w:hanging="284"/>
        <w:jc w:val="left"/>
        <w:rPr>
          <w:rFonts w:ascii="Times New Roman" w:hAnsi="Times New Roman"/>
          <w:color w:val="auto"/>
        </w:rPr>
      </w:pPr>
      <w:r>
        <w:rPr>
          <w:rFonts w:ascii="Times New Roman" w:hAnsi="Times New Roman"/>
        </w:rPr>
        <w:t>Załącznik nr 4</w:t>
      </w:r>
    </w:p>
    <w:p w14:paraId="20A7B105" w14:textId="77777777" w:rsidR="00E43736" w:rsidRDefault="00E43736">
      <w:pPr>
        <w:contextualSpacing/>
        <w:jc w:val="center"/>
        <w:rPr>
          <w:rFonts w:asciiTheme="minorHAnsi" w:hAnsiTheme="minorHAnsi" w:cstheme="minorHAnsi"/>
          <w:b/>
        </w:rPr>
      </w:pPr>
    </w:p>
    <w:p w14:paraId="5C3EC084" w14:textId="77777777" w:rsidR="00E43736" w:rsidRDefault="00E43736">
      <w:pPr>
        <w:spacing w:after="0" w:line="240" w:lineRule="auto"/>
        <w:rPr>
          <w:rFonts w:asciiTheme="minorHAnsi" w:hAnsiTheme="minorHAnsi" w:cstheme="minorBidi"/>
          <w:b/>
          <w:bCs/>
        </w:rPr>
      </w:pPr>
    </w:p>
    <w:p w14:paraId="6E6C6E87" w14:textId="77777777" w:rsidR="00E43736" w:rsidRDefault="00727099">
      <w:pPr>
        <w:spacing w:after="0" w:line="240" w:lineRule="auto"/>
        <w:rPr>
          <w:rFonts w:ascii="Times New Roman" w:hAnsi="Times New Roman"/>
          <w:b/>
          <w:bCs/>
          <w:sz w:val="24"/>
          <w:szCs w:val="24"/>
        </w:rPr>
      </w:pPr>
      <w:r>
        <w:rPr>
          <w:rFonts w:ascii="Times New Roman" w:hAnsi="Times New Roman"/>
          <w:b/>
          <w:bCs/>
          <w:sz w:val="24"/>
          <w:szCs w:val="24"/>
        </w:rPr>
        <w:t>Administrator danych i dane kontaktowe:</w:t>
      </w:r>
    </w:p>
    <w:p w14:paraId="50D9246F" w14:textId="77777777" w:rsidR="00E43736" w:rsidRDefault="00727099">
      <w:pPr>
        <w:rPr>
          <w:rFonts w:ascii="Times New Roman" w:hAnsi="Times New Roman"/>
          <w:sz w:val="24"/>
          <w:szCs w:val="24"/>
        </w:rPr>
      </w:pPr>
      <w:r>
        <w:rPr>
          <w:rFonts w:ascii="Times New Roman" w:hAnsi="Times New Roman"/>
          <w:sz w:val="24"/>
          <w:szCs w:val="24"/>
        </w:rPr>
        <w:t xml:space="preserve">Administratorem Pani/Pana danych osobowych jest Asseco Poland S.A. z siedzibą ul. Olchowa 14, 35-322 Rzeszów (administrator). Kontakt w sprawach dotyczących ochrony prywatności lub ochrony danych osobowych: Inspektor Ochrony Danych Asseco Poland S.A., ul. Olchowa 14, 35-322 Rzeszów, e-mail: </w:t>
      </w:r>
      <w:hyperlink r:id="rId13">
        <w:r>
          <w:rPr>
            <w:rFonts w:ascii="Times New Roman" w:hAnsi="Times New Roman"/>
            <w:color w:val="0563C1"/>
            <w:sz w:val="24"/>
            <w:szCs w:val="24"/>
            <w:u w:val="single"/>
          </w:rPr>
          <w:t>iod@asseco.pl</w:t>
        </w:r>
      </w:hyperlink>
      <w:r>
        <w:rPr>
          <w:rFonts w:ascii="Times New Roman" w:hAnsi="Times New Roman"/>
          <w:sz w:val="24"/>
          <w:szCs w:val="24"/>
        </w:rPr>
        <w:t>, tel.: +48 17 888 55 55.</w:t>
      </w:r>
    </w:p>
    <w:p w14:paraId="355785AD" w14:textId="77777777" w:rsidR="00E43736" w:rsidRDefault="00727099">
      <w:pPr>
        <w:spacing w:after="0" w:line="240" w:lineRule="auto"/>
        <w:rPr>
          <w:rFonts w:ascii="Times New Roman" w:hAnsi="Times New Roman"/>
          <w:sz w:val="24"/>
          <w:szCs w:val="24"/>
        </w:rPr>
      </w:pPr>
      <w:r>
        <w:rPr>
          <w:rFonts w:ascii="Times New Roman" w:hAnsi="Times New Roman"/>
          <w:b/>
          <w:bCs/>
          <w:sz w:val="24"/>
          <w:szCs w:val="24"/>
        </w:rPr>
        <w:t>Cele przetwarzania oraz podstawa prawna przetwarzania:</w:t>
      </w:r>
    </w:p>
    <w:p w14:paraId="79AFFF08" w14:textId="77777777" w:rsidR="00E43736" w:rsidRDefault="00727099">
      <w:pPr>
        <w:rPr>
          <w:rFonts w:ascii="Times New Roman" w:hAnsi="Times New Roman"/>
          <w:sz w:val="24"/>
          <w:szCs w:val="24"/>
        </w:rPr>
      </w:pPr>
      <w:r>
        <w:rPr>
          <w:rFonts w:ascii="Times New Roman" w:hAnsi="Times New Roman"/>
          <w:sz w:val="24"/>
          <w:szCs w:val="24"/>
        </w:rPr>
        <w:t>Dane osobowe będą przetwarzane w celu:</w:t>
      </w:r>
    </w:p>
    <w:p w14:paraId="6FD7D728" w14:textId="77777777" w:rsidR="00E43736" w:rsidRDefault="00727099">
      <w:pPr>
        <w:rPr>
          <w:rFonts w:ascii="Times New Roman" w:hAnsi="Times New Roman"/>
          <w:sz w:val="24"/>
          <w:szCs w:val="24"/>
        </w:rPr>
      </w:pPr>
      <w:r>
        <w:rPr>
          <w:rFonts w:ascii="Times New Roman" w:hAnsi="Times New Roman"/>
          <w:sz w:val="24"/>
          <w:szCs w:val="24"/>
        </w:rPr>
        <w:t>- realizacji Umowy, a także – w zakresie prawnie usprawiedliwionego interesu administratora – w celu ustalenia, dochodzenia lub obrony przed roszczeniami z umowy, na podstawie odpowiednio art. 6 ust. 1 lit. b oraz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4666001C" w14:textId="77777777" w:rsidR="00E43736" w:rsidRDefault="00727099">
      <w:pPr>
        <w:rPr>
          <w:rFonts w:ascii="Times New Roman" w:hAnsi="Times New Roman"/>
          <w:sz w:val="24"/>
          <w:szCs w:val="24"/>
        </w:rPr>
      </w:pPr>
      <w:r>
        <w:rPr>
          <w:rFonts w:ascii="Times New Roman" w:hAnsi="Times New Roman"/>
          <w:sz w:val="24"/>
          <w:szCs w:val="24"/>
        </w:rPr>
        <w:t>- wypełnienia obowiązków wynikających z przeciwdziałania praniu pieniędzy i finansowaniu terroryzmu oraz wypełnienia obowiązków związanych z zachowaniem bezpieczeństwa transakcji, wykonując w tym zakresie obowiązki identyfikacji i weryfikacji lub oceny i monitorowania stosunków gospodarczych, na podstawie art. 6 ust. 1 lit. c) RODO w połączeniu z właściwymi przepisami, w szczególności ustawy o przeciwdziałaniu praniu pieniędzy i finansowaniu terroryzmu.</w:t>
      </w:r>
    </w:p>
    <w:p w14:paraId="521EFF46" w14:textId="77777777" w:rsidR="00E43736" w:rsidRDefault="00727099">
      <w:pPr>
        <w:rPr>
          <w:rFonts w:ascii="Times New Roman" w:hAnsi="Times New Roman"/>
          <w:sz w:val="24"/>
          <w:szCs w:val="24"/>
        </w:rPr>
      </w:pPr>
      <w:r>
        <w:rPr>
          <w:rFonts w:ascii="Times New Roman" w:hAnsi="Times New Roman"/>
          <w:b/>
          <w:bCs/>
          <w:sz w:val="24"/>
          <w:szCs w:val="24"/>
        </w:rPr>
        <w:t>Źródła i zakres danych pozyskiwanych od podmiotów trzecich:</w:t>
      </w:r>
    </w:p>
    <w:p w14:paraId="0A33F6C0" w14:textId="77777777" w:rsidR="00E43736" w:rsidRDefault="00727099">
      <w:pPr>
        <w:rPr>
          <w:rFonts w:ascii="Times New Roman" w:hAnsi="Times New Roman"/>
          <w:sz w:val="24"/>
          <w:szCs w:val="24"/>
        </w:rPr>
      </w:pPr>
      <w:r>
        <w:rPr>
          <w:rFonts w:ascii="Times New Roman" w:hAnsi="Times New Roman"/>
          <w:sz w:val="24"/>
          <w:szCs w:val="24"/>
        </w:rPr>
        <w:t>Administrator pozyskał Pani/Pana dane osobowe: imię, nazwisko, stanowisko, nazwa i adres firmy, nr telefonu, adres e-mail od ASSECO POLAND S.A.</w:t>
      </w:r>
    </w:p>
    <w:p w14:paraId="068DE0D2" w14:textId="77777777" w:rsidR="00E43736" w:rsidRDefault="00727099">
      <w:pPr>
        <w:rPr>
          <w:rFonts w:ascii="Times New Roman" w:hAnsi="Times New Roman"/>
          <w:sz w:val="24"/>
          <w:szCs w:val="24"/>
        </w:rPr>
      </w:pPr>
      <w:r>
        <w:rPr>
          <w:rFonts w:ascii="Times New Roman" w:hAnsi="Times New Roman"/>
          <w:b/>
          <w:bCs/>
          <w:sz w:val="24"/>
          <w:szCs w:val="24"/>
        </w:rPr>
        <w:t xml:space="preserve"> Okres, przez który dane będą przetwarzane:</w:t>
      </w:r>
    </w:p>
    <w:p w14:paraId="0BF68D31" w14:textId="77777777" w:rsidR="00E43736" w:rsidRDefault="00727099">
      <w:pPr>
        <w:rPr>
          <w:rFonts w:ascii="Times New Roman" w:hAnsi="Times New Roman"/>
          <w:sz w:val="24"/>
          <w:szCs w:val="24"/>
        </w:rPr>
      </w:pPr>
      <w:r>
        <w:rPr>
          <w:rFonts w:ascii="Times New Roman" w:hAnsi="Times New Roman"/>
          <w:sz w:val="24"/>
          <w:szCs w:val="24"/>
        </w:rPr>
        <w:t>Pani/Pana dane osobowe będą przechowywane do momentu przedawnienia roszczeń z tytułu umowy zawartej pomiędzy administratorem a ASSECO POLAND S.A.</w:t>
      </w:r>
    </w:p>
    <w:p w14:paraId="0C934D6C" w14:textId="77777777" w:rsidR="00E43736" w:rsidRDefault="00727099">
      <w:pPr>
        <w:rPr>
          <w:rFonts w:ascii="Times New Roman" w:hAnsi="Times New Roman"/>
          <w:sz w:val="24"/>
          <w:szCs w:val="24"/>
        </w:rPr>
      </w:pPr>
      <w:r>
        <w:rPr>
          <w:rFonts w:ascii="Times New Roman" w:hAnsi="Times New Roman"/>
          <w:b/>
          <w:bCs/>
          <w:sz w:val="24"/>
          <w:szCs w:val="24"/>
        </w:rPr>
        <w:t xml:space="preserve"> Odbiorcy danych:</w:t>
      </w:r>
    </w:p>
    <w:p w14:paraId="0A0DD9B1" w14:textId="77777777" w:rsidR="00E43736" w:rsidRDefault="00727099">
      <w:pPr>
        <w:rPr>
          <w:rFonts w:ascii="Times New Roman" w:hAnsi="Times New Roman"/>
          <w:sz w:val="24"/>
          <w:szCs w:val="24"/>
        </w:rPr>
      </w:pPr>
      <w:r>
        <w:rPr>
          <w:rFonts w:ascii="Times New Roman" w:hAnsi="Times New Roman"/>
          <w:sz w:val="24"/>
          <w:szCs w:val="24"/>
        </w:rPr>
        <w:lastRenderedPageBreak/>
        <w:t>Pani/Pana dane mogą być przekazywane podmiotom przetwarzającym dane osobowe na zlecenie administratora, m.in.:</w:t>
      </w:r>
    </w:p>
    <w:p w14:paraId="50650A48" w14:textId="77777777" w:rsidR="00E43736" w:rsidRDefault="00727099">
      <w:pPr>
        <w:pStyle w:val="Akapitzlist"/>
        <w:numPr>
          <w:ilvl w:val="0"/>
          <w:numId w:val="21"/>
        </w:numPr>
        <w:spacing w:after="200" w:line="276" w:lineRule="auto"/>
        <w:jc w:val="both"/>
        <w:rPr>
          <w:rFonts w:ascii="Times New Roman" w:eastAsiaTheme="minorEastAsia" w:hAnsi="Times New Roman"/>
          <w:sz w:val="24"/>
          <w:szCs w:val="24"/>
        </w:rPr>
      </w:pPr>
      <w:r>
        <w:rPr>
          <w:rFonts w:ascii="Times New Roman" w:hAnsi="Times New Roman"/>
          <w:sz w:val="24"/>
          <w:szCs w:val="24"/>
        </w:rPr>
        <w:t>organom państwowym lub innym podmiotom uprawnionym na podstawie przepisów prawa,</w:t>
      </w:r>
    </w:p>
    <w:p w14:paraId="4F4841B9" w14:textId="77777777" w:rsidR="00E43736" w:rsidRDefault="00727099">
      <w:pPr>
        <w:pStyle w:val="Akapitzlist"/>
        <w:numPr>
          <w:ilvl w:val="0"/>
          <w:numId w:val="21"/>
        </w:numPr>
        <w:spacing w:after="200" w:line="276" w:lineRule="auto"/>
        <w:jc w:val="both"/>
        <w:rPr>
          <w:rFonts w:ascii="Times New Roman" w:eastAsiaTheme="minorEastAsia" w:hAnsi="Times New Roman"/>
          <w:sz w:val="24"/>
          <w:szCs w:val="24"/>
        </w:rPr>
      </w:pPr>
      <w:r>
        <w:rPr>
          <w:rFonts w:ascii="Times New Roman" w:hAnsi="Times New Roman"/>
          <w:sz w:val="24"/>
          <w:szCs w:val="24"/>
        </w:rPr>
        <w:t>celem wykonania ciążących na administratorze obowiązków,</w:t>
      </w:r>
    </w:p>
    <w:p w14:paraId="220E40AF" w14:textId="77777777" w:rsidR="00E43736" w:rsidRDefault="00727099">
      <w:pPr>
        <w:pStyle w:val="Akapitzlist"/>
        <w:numPr>
          <w:ilvl w:val="0"/>
          <w:numId w:val="21"/>
        </w:numPr>
        <w:spacing w:after="200" w:line="276" w:lineRule="auto"/>
        <w:jc w:val="both"/>
        <w:rPr>
          <w:rFonts w:ascii="Times New Roman" w:eastAsiaTheme="minorEastAsia" w:hAnsi="Times New Roman"/>
          <w:sz w:val="24"/>
          <w:szCs w:val="24"/>
        </w:rPr>
      </w:pPr>
      <w:r>
        <w:rPr>
          <w:rFonts w:ascii="Times New Roman" w:hAnsi="Times New Roman"/>
          <w:sz w:val="24"/>
          <w:szCs w:val="24"/>
        </w:rPr>
        <w:t>osobom upoważnionym przez administratora,</w:t>
      </w:r>
    </w:p>
    <w:p w14:paraId="17D43153" w14:textId="77777777" w:rsidR="00E43736" w:rsidRDefault="00727099">
      <w:pPr>
        <w:rPr>
          <w:rFonts w:ascii="Times New Roman" w:hAnsi="Times New Roman"/>
          <w:sz w:val="24"/>
          <w:szCs w:val="24"/>
        </w:rPr>
      </w:pPr>
      <w:r>
        <w:rPr>
          <w:rFonts w:ascii="Times New Roman" w:hAnsi="Times New Roman"/>
          <w:sz w:val="24"/>
          <w:szCs w:val="24"/>
        </w:rPr>
        <w:t>oraz podmiotom przetwarzającym dane osobowe na zlecenie administratora, m.in.:</w:t>
      </w:r>
    </w:p>
    <w:p w14:paraId="4274F606" w14:textId="77777777" w:rsidR="00E43736" w:rsidRDefault="00727099">
      <w:pPr>
        <w:pStyle w:val="Akapitzlist"/>
        <w:numPr>
          <w:ilvl w:val="0"/>
          <w:numId w:val="21"/>
        </w:numPr>
        <w:spacing w:after="200" w:line="276" w:lineRule="auto"/>
        <w:jc w:val="both"/>
        <w:rPr>
          <w:rFonts w:ascii="Times New Roman" w:eastAsiaTheme="minorEastAsia" w:hAnsi="Times New Roman"/>
          <w:sz w:val="24"/>
          <w:szCs w:val="24"/>
        </w:rPr>
      </w:pPr>
      <w:r>
        <w:rPr>
          <w:rFonts w:ascii="Times New Roman" w:hAnsi="Times New Roman"/>
          <w:sz w:val="24"/>
          <w:szCs w:val="24"/>
        </w:rPr>
        <w:t>podmiotom prowadzącym działalność pocztową lub kurierską,</w:t>
      </w:r>
    </w:p>
    <w:p w14:paraId="1C0F18DA" w14:textId="77777777" w:rsidR="00E43736" w:rsidRDefault="00727099">
      <w:pPr>
        <w:pStyle w:val="Akapitzlist"/>
        <w:numPr>
          <w:ilvl w:val="0"/>
          <w:numId w:val="21"/>
        </w:numPr>
        <w:spacing w:after="200" w:line="276" w:lineRule="auto"/>
        <w:jc w:val="both"/>
        <w:rPr>
          <w:rFonts w:ascii="Times New Roman" w:eastAsiaTheme="minorEastAsia" w:hAnsi="Times New Roman"/>
          <w:sz w:val="24"/>
          <w:szCs w:val="24"/>
        </w:rPr>
      </w:pPr>
      <w:r>
        <w:rPr>
          <w:rFonts w:ascii="Times New Roman" w:hAnsi="Times New Roman"/>
          <w:sz w:val="24"/>
          <w:szCs w:val="24"/>
        </w:rPr>
        <w:t>podmiotom wspierającym administratora w prowadzonej działalności na jego zlecenie, w szczególności dostawcom zewnętrznych systemów wspierającym działalność administratora,</w:t>
      </w:r>
    </w:p>
    <w:p w14:paraId="0A39206A" w14:textId="77777777" w:rsidR="00E43736" w:rsidRDefault="00727099">
      <w:pPr>
        <w:rPr>
          <w:rFonts w:ascii="Times New Roman" w:hAnsi="Times New Roman"/>
          <w:sz w:val="24"/>
          <w:szCs w:val="24"/>
        </w:rPr>
      </w:pPr>
      <w:r>
        <w:rPr>
          <w:rFonts w:ascii="Times New Roman" w:hAnsi="Times New Roman"/>
          <w:sz w:val="24"/>
          <w:szCs w:val="24"/>
        </w:rPr>
        <w:t xml:space="preserve"> – przy czym takie podmioty przetwarzają dane na podstawie umowy z administratorem i wyłącznie zgodnie z poleceniami administratora. </w:t>
      </w:r>
    </w:p>
    <w:p w14:paraId="4C9D4558" w14:textId="77777777" w:rsidR="00E43736" w:rsidRDefault="00727099">
      <w:pPr>
        <w:rPr>
          <w:rFonts w:ascii="Times New Roman" w:hAnsi="Times New Roman"/>
          <w:sz w:val="24"/>
          <w:szCs w:val="24"/>
        </w:rPr>
      </w:pPr>
      <w:r>
        <w:rPr>
          <w:rFonts w:ascii="Times New Roman" w:hAnsi="Times New Roman"/>
          <w:b/>
          <w:bCs/>
          <w:sz w:val="24"/>
          <w:szCs w:val="24"/>
        </w:rPr>
        <w:t xml:space="preserve"> Przekazywanie danych osobowych poza EOG:</w:t>
      </w:r>
    </w:p>
    <w:p w14:paraId="487A1BB5" w14:textId="77777777" w:rsidR="00E43736" w:rsidRDefault="00727099">
      <w:pPr>
        <w:rPr>
          <w:rFonts w:ascii="Times New Roman" w:hAnsi="Times New Roman"/>
          <w:sz w:val="24"/>
          <w:szCs w:val="24"/>
        </w:rPr>
      </w:pPr>
      <w:r>
        <w:rPr>
          <w:rFonts w:ascii="Times New Roman" w:hAnsi="Times New Roman"/>
          <w:sz w:val="24"/>
          <w:szCs w:val="24"/>
        </w:rPr>
        <w:t xml:space="preserve">Dane osobowe będą przechowywane na serwerach zlokalizowanych w Unii Europejskiej i mogą być przekazane - na podstawie standardowych klauzul ochrony danych - do państwa trzeciego w związku z korzystaniem przez Administratora danych z rozwiązań chmurowych dostarczanych przez firmę Microsoft w ramach rozwiązań Microsoft Office. Stosowane przez Microsoft standardowe klauzule umowne zgodne z wzorcami zatwierdzonymi przez Komisję Europejską, dostępne są pod adresem: </w:t>
      </w:r>
      <w:hyperlink r:id="rId14">
        <w:r>
          <w:rPr>
            <w:rStyle w:val="czeinternetowe"/>
            <w:rFonts w:ascii="Times New Roman" w:hAnsi="Times New Roman"/>
            <w:sz w:val="24"/>
            <w:szCs w:val="24"/>
          </w:rPr>
          <w:t>https://www.microsoft.com/en-us/licensing/product-licensing/products.aspx</w:t>
        </w:r>
      </w:hyperlink>
      <w:r>
        <w:rPr>
          <w:rFonts w:ascii="Times New Roman" w:hAnsi="Times New Roman"/>
          <w:sz w:val="24"/>
          <w:szCs w:val="24"/>
        </w:rPr>
        <w:t xml:space="preserve"> w części Online Services </w:t>
      </w:r>
      <w:proofErr w:type="spellStart"/>
      <w:r>
        <w:rPr>
          <w:rFonts w:ascii="Times New Roman" w:hAnsi="Times New Roman"/>
          <w:sz w:val="24"/>
          <w:szCs w:val="24"/>
        </w:rPr>
        <w:t>Terms</w:t>
      </w:r>
      <w:proofErr w:type="spellEnd"/>
      <w:r>
        <w:rPr>
          <w:rFonts w:ascii="Times New Roman" w:hAnsi="Times New Roman"/>
          <w:sz w:val="24"/>
          <w:szCs w:val="24"/>
        </w:rPr>
        <w:t xml:space="preserve"> (OST).</w:t>
      </w:r>
    </w:p>
    <w:p w14:paraId="0F85C753" w14:textId="77777777" w:rsidR="00E43736" w:rsidRDefault="00727099">
      <w:pPr>
        <w:rPr>
          <w:rFonts w:ascii="Times New Roman" w:hAnsi="Times New Roman"/>
          <w:sz w:val="24"/>
          <w:szCs w:val="24"/>
        </w:rPr>
      </w:pPr>
      <w:r>
        <w:rPr>
          <w:rFonts w:ascii="Times New Roman" w:hAnsi="Times New Roman"/>
          <w:b/>
          <w:bCs/>
          <w:sz w:val="24"/>
          <w:szCs w:val="24"/>
        </w:rPr>
        <w:t xml:space="preserve"> Prawa osoby, której dane dotyczą:</w:t>
      </w:r>
    </w:p>
    <w:p w14:paraId="1A3C6317" w14:textId="77777777" w:rsidR="00E43736" w:rsidRDefault="00727099">
      <w:pPr>
        <w:rPr>
          <w:rFonts w:ascii="Times New Roman" w:hAnsi="Times New Roman"/>
          <w:sz w:val="24"/>
          <w:szCs w:val="24"/>
        </w:rPr>
      </w:pPr>
      <w:r>
        <w:rPr>
          <w:rFonts w:ascii="Times New Roman" w:hAnsi="Times New Roman"/>
          <w:sz w:val="24"/>
          <w:szCs w:val="24"/>
        </w:rPr>
        <w:t xml:space="preserve">Przysługuje Pani/Panu prawo dostępu do Pani/Pana danych oraz prawo żądania ich sprostowania, ich usunięcia lub ograniczenia ich przetwarzania. </w:t>
      </w:r>
    </w:p>
    <w:p w14:paraId="19B23C14" w14:textId="77777777" w:rsidR="00E43736" w:rsidRDefault="00727099">
      <w:pPr>
        <w:rPr>
          <w:rFonts w:ascii="Times New Roman" w:hAnsi="Times New Roman"/>
          <w:sz w:val="24"/>
          <w:szCs w:val="24"/>
        </w:rPr>
      </w:pPr>
      <w:r>
        <w:rPr>
          <w:rFonts w:ascii="Times New Roman" w:hAnsi="Times New Roman"/>
          <w:sz w:val="24"/>
          <w:szCs w:val="24"/>
        </w:rPr>
        <w:t>W zakresie, w jakim podstawą przetwarzania Pani/Pana danych osobowych jest przesłanka prawnie uzasadnionego interesu administratora, przysługuje Pani/Panu prawo wniesienia sprzeciwu wobec przetwarzania Pani/Pana danych osobowych.</w:t>
      </w:r>
    </w:p>
    <w:p w14:paraId="65B7931F" w14:textId="77777777" w:rsidR="00E43736" w:rsidRDefault="00727099">
      <w:pPr>
        <w:rPr>
          <w:rFonts w:ascii="Times New Roman" w:hAnsi="Times New Roman"/>
          <w:sz w:val="24"/>
          <w:szCs w:val="24"/>
        </w:rPr>
      </w:pPr>
      <w:r>
        <w:rPr>
          <w:rFonts w:ascii="Times New Roman" w:hAnsi="Times New Roman"/>
          <w:sz w:val="24"/>
          <w:szCs w:val="24"/>
        </w:rPr>
        <w:t xml:space="preserve">W celu skorzystania z powyższych praw należy skontaktować się z administratorem danych lub z inspektorem ochrony danych.  </w:t>
      </w:r>
    </w:p>
    <w:p w14:paraId="4E93ED85" w14:textId="77777777" w:rsidR="00E43736" w:rsidRDefault="00727099">
      <w:pPr>
        <w:rPr>
          <w:rFonts w:ascii="Times New Roman" w:hAnsi="Times New Roman"/>
          <w:sz w:val="24"/>
          <w:szCs w:val="24"/>
        </w:rPr>
      </w:pPr>
      <w:r>
        <w:rPr>
          <w:rFonts w:ascii="Times New Roman" w:hAnsi="Times New Roman"/>
          <w:sz w:val="24"/>
          <w:szCs w:val="24"/>
        </w:rPr>
        <w:t>Przysługuje Pani/Panu również prawo wniesienia skargi do organu nadzorczego zajmującego się ochroną danych osobowych.</w:t>
      </w:r>
    </w:p>
    <w:p w14:paraId="1C0BD851" w14:textId="77777777" w:rsidR="00E43736" w:rsidRDefault="00727099">
      <w:pP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Profilowanie:</w:t>
      </w:r>
    </w:p>
    <w:p w14:paraId="0D765C78" w14:textId="77777777" w:rsidR="00E43736" w:rsidRDefault="00727099">
      <w:pPr>
        <w:rPr>
          <w:rFonts w:ascii="Times New Roman" w:hAnsi="Times New Roman"/>
          <w:sz w:val="24"/>
          <w:szCs w:val="24"/>
        </w:rPr>
      </w:pPr>
      <w:r>
        <w:rPr>
          <w:rFonts w:ascii="Times New Roman" w:hAnsi="Times New Roman"/>
          <w:sz w:val="24"/>
          <w:szCs w:val="24"/>
        </w:rPr>
        <w:t>Informujemy, że nie podejmujemy decyzji w sposób zautomatyzowany i Pana/Pani dane nie są profilowane</w:t>
      </w:r>
    </w:p>
    <w:p w14:paraId="10C60E2F" w14:textId="77777777" w:rsidR="00E43736" w:rsidRDefault="00E43736">
      <w:pPr>
        <w:pStyle w:val="Nagwek"/>
        <w:tabs>
          <w:tab w:val="clear" w:pos="4536"/>
          <w:tab w:val="clear" w:pos="9072"/>
        </w:tabs>
        <w:spacing w:line="360" w:lineRule="auto"/>
        <w:rPr>
          <w:rFonts w:ascii="Times New Roman" w:hAnsi="Times New Roman"/>
          <w:sz w:val="24"/>
        </w:rPr>
      </w:pPr>
    </w:p>
    <w:sectPr w:rsidR="00E43736">
      <w:headerReference w:type="even" r:id="rId15"/>
      <w:headerReference w:type="default" r:id="rId16"/>
      <w:footerReference w:type="even" r:id="rId17"/>
      <w:footerReference w:type="default" r:id="rId18"/>
      <w:headerReference w:type="first" r:id="rId19"/>
      <w:footerReference w:type="first" r:id="rId20"/>
      <w:pgSz w:w="11906" w:h="16838"/>
      <w:pgMar w:top="2102" w:right="1080" w:bottom="1440" w:left="1080" w:header="2045" w:footer="468"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335E" w14:textId="77777777" w:rsidR="00DE7ABE" w:rsidRDefault="00DE7ABE">
      <w:pPr>
        <w:spacing w:after="0" w:line="240" w:lineRule="auto"/>
      </w:pPr>
      <w:r>
        <w:separator/>
      </w:r>
    </w:p>
  </w:endnote>
  <w:endnote w:type="continuationSeparator" w:id="0">
    <w:p w14:paraId="1C31D3A3" w14:textId="77777777" w:rsidR="00DE7ABE" w:rsidRDefault="00DE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6223" w14:textId="77777777" w:rsidR="00E43736" w:rsidRDefault="00E43736">
    <w:pPr>
      <w:pStyle w:val="Stopka"/>
      <w:jc w:val="right"/>
    </w:pPr>
  </w:p>
  <w:p w14:paraId="5FB8BE17" w14:textId="77777777" w:rsidR="00E43736" w:rsidRDefault="00727099">
    <w:pPr>
      <w:pStyle w:val="Stopka"/>
      <w:jc w:val="right"/>
      <w:rPr>
        <w:bCs/>
        <w:sz w:val="18"/>
        <w:szCs w:val="18"/>
      </w:rPr>
    </w:pPr>
    <w:r>
      <w:rPr>
        <w:bCs/>
        <w:sz w:val="18"/>
        <w:szCs w:val="18"/>
      </w:rPr>
      <w:fldChar w:fldCharType="begin"/>
    </w:r>
    <w:r>
      <w:rPr>
        <w:bCs/>
        <w:sz w:val="18"/>
        <w:szCs w:val="18"/>
      </w:rPr>
      <w:instrText xml:space="preserve"> PAGE </w:instrText>
    </w:r>
    <w:r>
      <w:rPr>
        <w:bCs/>
        <w:sz w:val="18"/>
        <w:szCs w:val="18"/>
      </w:rPr>
      <w:fldChar w:fldCharType="separate"/>
    </w:r>
    <w:r>
      <w:rPr>
        <w:bCs/>
        <w:sz w:val="18"/>
        <w:szCs w:val="18"/>
      </w:rPr>
      <w:t>24</w:t>
    </w:r>
    <w:r>
      <w:rPr>
        <w:bCs/>
        <w:sz w:val="18"/>
        <w:szCs w:val="18"/>
      </w:rPr>
      <w:fldChar w:fldCharType="end"/>
    </w:r>
    <w:r>
      <w:rPr>
        <w:sz w:val="18"/>
        <w:szCs w:val="18"/>
      </w:rPr>
      <w:t xml:space="preserve"> | </w:t>
    </w:r>
    <w:r>
      <w:rPr>
        <w:bCs/>
        <w:sz w:val="18"/>
        <w:szCs w:val="18"/>
      </w:rPr>
      <w:fldChar w:fldCharType="begin"/>
    </w:r>
    <w:r>
      <w:rPr>
        <w:bCs/>
        <w:sz w:val="18"/>
        <w:szCs w:val="18"/>
      </w:rPr>
      <w:instrText xml:space="preserve"> NUMPAGES </w:instrText>
    </w:r>
    <w:r>
      <w:rPr>
        <w:bCs/>
        <w:sz w:val="18"/>
        <w:szCs w:val="18"/>
      </w:rPr>
      <w:fldChar w:fldCharType="separate"/>
    </w:r>
    <w:r>
      <w:rPr>
        <w:bCs/>
        <w:sz w:val="18"/>
        <w:szCs w:val="18"/>
      </w:rPr>
      <w:t>25</w:t>
    </w:r>
    <w:r>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4788" w14:textId="77777777" w:rsidR="00E43736" w:rsidRDefault="00E43736">
    <w:pPr>
      <w:pStyle w:val="Stopka"/>
      <w:jc w:val="right"/>
    </w:pPr>
  </w:p>
  <w:p w14:paraId="4F39E799" w14:textId="77777777" w:rsidR="00E43736" w:rsidRDefault="00727099">
    <w:pPr>
      <w:pStyle w:val="Stopka"/>
      <w:jc w:val="right"/>
      <w:rPr>
        <w:bCs/>
        <w:sz w:val="18"/>
        <w:szCs w:val="18"/>
      </w:rPr>
    </w:pPr>
    <w:r>
      <w:rPr>
        <w:bCs/>
        <w:sz w:val="18"/>
        <w:szCs w:val="18"/>
      </w:rPr>
      <w:fldChar w:fldCharType="begin"/>
    </w:r>
    <w:r>
      <w:rPr>
        <w:bCs/>
        <w:sz w:val="18"/>
        <w:szCs w:val="18"/>
      </w:rPr>
      <w:instrText xml:space="preserve"> PAGE </w:instrText>
    </w:r>
    <w:r>
      <w:rPr>
        <w:bCs/>
        <w:sz w:val="18"/>
        <w:szCs w:val="18"/>
      </w:rPr>
      <w:fldChar w:fldCharType="separate"/>
    </w:r>
    <w:r>
      <w:rPr>
        <w:bCs/>
        <w:sz w:val="18"/>
        <w:szCs w:val="18"/>
      </w:rPr>
      <w:t>25</w:t>
    </w:r>
    <w:r>
      <w:rPr>
        <w:bCs/>
        <w:sz w:val="18"/>
        <w:szCs w:val="18"/>
      </w:rPr>
      <w:fldChar w:fldCharType="end"/>
    </w:r>
    <w:r>
      <w:rPr>
        <w:sz w:val="18"/>
        <w:szCs w:val="18"/>
      </w:rPr>
      <w:t xml:space="preserve"> | </w:t>
    </w:r>
    <w:r>
      <w:rPr>
        <w:bCs/>
        <w:sz w:val="18"/>
        <w:szCs w:val="18"/>
      </w:rPr>
      <w:fldChar w:fldCharType="begin"/>
    </w:r>
    <w:r>
      <w:rPr>
        <w:bCs/>
        <w:sz w:val="18"/>
        <w:szCs w:val="18"/>
      </w:rPr>
      <w:instrText xml:space="preserve"> NUMPAGES </w:instrText>
    </w:r>
    <w:r>
      <w:rPr>
        <w:bCs/>
        <w:sz w:val="18"/>
        <w:szCs w:val="18"/>
      </w:rPr>
      <w:fldChar w:fldCharType="separate"/>
    </w:r>
    <w:r>
      <w:rPr>
        <w:bCs/>
        <w:sz w:val="18"/>
        <w:szCs w:val="18"/>
      </w:rPr>
      <w:t>25</w:t>
    </w:r>
    <w:r>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AB36" w14:textId="77777777" w:rsidR="00E43736" w:rsidRDefault="00727099">
    <w:pPr>
      <w:pStyle w:val="Stopka"/>
      <w:spacing w:line="200" w:lineRule="atLeast"/>
      <w:rPr>
        <w:sz w:val="14"/>
        <w:szCs w:val="14"/>
      </w:rPr>
    </w:pPr>
    <w:r>
      <w:rPr>
        <w:noProof/>
      </w:rPr>
      <w:drawing>
        <wp:anchor distT="0" distB="0" distL="0" distR="0" simplePos="0" relativeHeight="14" behindDoc="1" locked="0" layoutInCell="0" allowOverlap="1" wp14:anchorId="4906DCE1" wp14:editId="27548A51">
          <wp:simplePos x="0" y="0"/>
          <wp:positionH relativeFrom="page">
            <wp:posOffset>4974590</wp:posOffset>
          </wp:positionH>
          <wp:positionV relativeFrom="page">
            <wp:posOffset>9362440</wp:posOffset>
          </wp:positionV>
          <wp:extent cx="2582545" cy="1313180"/>
          <wp:effectExtent l="0" t="0" r="0" b="0"/>
          <wp:wrapNone/>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
                  <a:srcRect l="65726" t="88124"/>
                  <a:stretch>
                    <a:fillRect/>
                  </a:stretch>
                </pic:blipFill>
                <pic:spPr bwMode="auto">
                  <a:xfrm>
                    <a:off x="0" y="0"/>
                    <a:ext cx="2582545" cy="1313180"/>
                  </a:xfrm>
                  <a:prstGeom prst="rect">
                    <a:avLst/>
                  </a:prstGeom>
                </pic:spPr>
              </pic:pic>
            </a:graphicData>
          </a:graphic>
        </wp:anchor>
      </w:drawing>
    </w:r>
    <w:r>
      <w:rPr>
        <w:b/>
        <w:sz w:val="14"/>
        <w:szCs w:val="14"/>
      </w:rPr>
      <w:t>Asseco Poland S.A.</w:t>
    </w:r>
    <w:r>
      <w:rPr>
        <w:sz w:val="14"/>
        <w:szCs w:val="14"/>
      </w:rPr>
      <w:t xml:space="preserve"> z siedzibą w Rzeszowie, ul. Olchowa 14, 35-322 Rzeszów, NIP: 522-000-37-82, REGON: 010334578;</w:t>
    </w:r>
  </w:p>
  <w:p w14:paraId="651B1C98" w14:textId="77777777" w:rsidR="00E43736" w:rsidRDefault="00727099">
    <w:pPr>
      <w:pStyle w:val="Stopka"/>
      <w:tabs>
        <w:tab w:val="clear" w:pos="9072"/>
        <w:tab w:val="right" w:pos="10204"/>
      </w:tabs>
      <w:spacing w:line="200" w:lineRule="atLeast"/>
      <w:rPr>
        <w:sz w:val="14"/>
        <w:szCs w:val="14"/>
      </w:rPr>
    </w:pPr>
    <w:r>
      <w:rPr>
        <w:sz w:val="14"/>
        <w:szCs w:val="14"/>
      </w:rPr>
      <w:t>Sąd Rejonowy w Rzeszowie, XII Wydział Gospodarczy Krajowego Rejestru Sądowego, KRS: 0000033391.</w:t>
    </w:r>
    <w:r>
      <w:rPr>
        <w:sz w:val="14"/>
        <w:szCs w:val="14"/>
      </w:rPr>
      <w:tab/>
    </w:r>
  </w:p>
  <w:p w14:paraId="5C24D539" w14:textId="77777777" w:rsidR="00E43736" w:rsidRDefault="00727099">
    <w:pPr>
      <w:pStyle w:val="Stopka"/>
      <w:spacing w:line="200" w:lineRule="atLeast"/>
      <w:rPr>
        <w:sz w:val="14"/>
        <w:szCs w:val="14"/>
      </w:rPr>
    </w:pPr>
    <w:r>
      <w:rPr>
        <w:sz w:val="14"/>
        <w:szCs w:val="14"/>
      </w:rPr>
      <w:t>Kapitał zakładowy w wysokości 83.000.303,00 PLN jest opłacony w całości. Nr Rej. GIOŚ: E0001990WBW</w:t>
    </w:r>
  </w:p>
  <w:p w14:paraId="0C14DC07" w14:textId="77777777" w:rsidR="00E43736" w:rsidRDefault="00E43736">
    <w:pPr>
      <w:pStyle w:val="Stopka"/>
      <w:spacing w:line="20" w:lineRule="atLeast"/>
      <w:rPr>
        <w:sz w:val="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DEDD" w14:textId="77777777" w:rsidR="00DE7ABE" w:rsidRDefault="00DE7ABE">
      <w:pPr>
        <w:spacing w:after="0" w:line="240" w:lineRule="auto"/>
      </w:pPr>
      <w:r>
        <w:separator/>
      </w:r>
    </w:p>
  </w:footnote>
  <w:footnote w:type="continuationSeparator" w:id="0">
    <w:p w14:paraId="5F2CEB63" w14:textId="77777777" w:rsidR="00DE7ABE" w:rsidRDefault="00DE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DAB1" w14:textId="77777777" w:rsidR="00E43736" w:rsidRDefault="00727099">
    <w:r>
      <w:rPr>
        <w:noProof/>
      </w:rPr>
      <w:drawing>
        <wp:anchor distT="0" distB="0" distL="0" distR="0" simplePos="0" relativeHeight="13" behindDoc="1" locked="0" layoutInCell="0" allowOverlap="1" wp14:anchorId="0CBC742B" wp14:editId="34C14CB2">
          <wp:simplePos x="0" y="0"/>
          <wp:positionH relativeFrom="page">
            <wp:posOffset>5303520</wp:posOffset>
          </wp:positionH>
          <wp:positionV relativeFrom="page">
            <wp:posOffset>524510</wp:posOffset>
          </wp:positionV>
          <wp:extent cx="1738630" cy="42481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rcRect l="70135" t="4905" r="6869" b="91107"/>
                  <a:stretch>
                    <a:fillRect/>
                  </a:stretch>
                </pic:blipFill>
                <pic:spPr bwMode="auto">
                  <a:xfrm>
                    <a:off x="0" y="0"/>
                    <a:ext cx="1738630" cy="4248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5062" w14:textId="77777777" w:rsidR="00E43736" w:rsidRDefault="00727099">
    <w:r>
      <w:rPr>
        <w:noProof/>
      </w:rPr>
      <w:drawing>
        <wp:anchor distT="0" distB="0" distL="114300" distR="114300" simplePos="0" relativeHeight="26" behindDoc="0" locked="0" layoutInCell="0" allowOverlap="1" wp14:anchorId="76A82689" wp14:editId="2BDB5D94">
          <wp:simplePos x="0" y="0"/>
          <wp:positionH relativeFrom="page">
            <wp:align>right</wp:align>
          </wp:positionH>
          <wp:positionV relativeFrom="page">
            <wp:align>top</wp:align>
          </wp:positionV>
          <wp:extent cx="2667635" cy="1306830"/>
          <wp:effectExtent l="0" t="0" r="0" b="0"/>
          <wp:wrapSquare wrapText="bothSides"/>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rcRect l="64687" b="87783"/>
                  <a:stretch>
                    <a:fillRect/>
                  </a:stretch>
                </pic:blipFill>
                <pic:spPr bwMode="auto">
                  <a:xfrm>
                    <a:off x="0" y="0"/>
                    <a:ext cx="2667635" cy="13068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CA0F" w14:textId="77777777" w:rsidR="00E43736" w:rsidRDefault="00727099">
    <w:pPr>
      <w:tabs>
        <w:tab w:val="right" w:pos="10204"/>
      </w:tabs>
    </w:pPr>
    <w:r>
      <w:rPr>
        <w:noProof/>
      </w:rPr>
      <w:drawing>
        <wp:anchor distT="0" distB="0" distL="114300" distR="114300" simplePos="0" relativeHeight="27" behindDoc="0" locked="0" layoutInCell="0" allowOverlap="1" wp14:anchorId="19A1C61E" wp14:editId="6E3A2E15">
          <wp:simplePos x="0" y="0"/>
          <wp:positionH relativeFrom="page">
            <wp:posOffset>0</wp:posOffset>
          </wp:positionH>
          <wp:positionV relativeFrom="page">
            <wp:posOffset>-7620</wp:posOffset>
          </wp:positionV>
          <wp:extent cx="7559675" cy="1306195"/>
          <wp:effectExtent l="0" t="0" r="0" b="0"/>
          <wp:wrapSquare wrapText="bothSides"/>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
                  <a:srcRect b="87783"/>
                  <a:stretch>
                    <a:fillRect/>
                  </a:stretch>
                </pic:blipFill>
                <pic:spPr bwMode="auto">
                  <a:xfrm>
                    <a:off x="0" y="0"/>
                    <a:ext cx="7559675" cy="1306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303"/>
    <w:multiLevelType w:val="multilevel"/>
    <w:tmpl w:val="7098F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01530F"/>
    <w:multiLevelType w:val="multilevel"/>
    <w:tmpl w:val="581226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512" w:hanging="720"/>
      </w:pPr>
      <w:rPr>
        <w:b w:val="0"/>
      </w:rPr>
    </w:lvl>
    <w:lvl w:ilvl="2">
      <w:start w:val="1"/>
      <w:numFmt w:val="lowerLetter"/>
      <w:lvlText w:val="%3."/>
      <w:lvlJc w:val="left"/>
      <w:pPr>
        <w:tabs>
          <w:tab w:val="num" w:pos="0"/>
        </w:tabs>
        <w:ind w:left="2280" w:hanging="720"/>
      </w:pPr>
      <w:rPr>
        <w:b w:val="0"/>
        <w:bCs/>
      </w:rPr>
    </w:lvl>
    <w:lvl w:ilvl="3">
      <w:start w:val="1"/>
      <w:numFmt w:val="decimal"/>
      <w:lvlText w:val="%1.%2.%3.%4."/>
      <w:lvlJc w:val="left"/>
      <w:pPr>
        <w:tabs>
          <w:tab w:val="num" w:pos="0"/>
        </w:tabs>
        <w:ind w:left="3456" w:hanging="1080"/>
      </w:pPr>
      <w:rPr>
        <w:b/>
      </w:rPr>
    </w:lvl>
    <w:lvl w:ilvl="4">
      <w:start w:val="1"/>
      <w:numFmt w:val="decimal"/>
      <w:lvlText w:val="%1.%2.%3.%4.%5."/>
      <w:lvlJc w:val="left"/>
      <w:pPr>
        <w:tabs>
          <w:tab w:val="num" w:pos="0"/>
        </w:tabs>
        <w:ind w:left="4248" w:hanging="1080"/>
      </w:pPr>
      <w:rPr>
        <w:b/>
      </w:rPr>
    </w:lvl>
    <w:lvl w:ilvl="5">
      <w:start w:val="1"/>
      <w:numFmt w:val="decimal"/>
      <w:lvlText w:val="%1.%2.%3.%4.%5.%6."/>
      <w:lvlJc w:val="left"/>
      <w:pPr>
        <w:tabs>
          <w:tab w:val="num" w:pos="0"/>
        </w:tabs>
        <w:ind w:left="5400" w:hanging="1440"/>
      </w:pPr>
      <w:rPr>
        <w:b/>
      </w:rPr>
    </w:lvl>
    <w:lvl w:ilvl="6">
      <w:start w:val="1"/>
      <w:numFmt w:val="decimal"/>
      <w:lvlText w:val="%1.%2.%3.%4.%5.%6.%7."/>
      <w:lvlJc w:val="left"/>
      <w:pPr>
        <w:tabs>
          <w:tab w:val="num" w:pos="0"/>
        </w:tabs>
        <w:ind w:left="6552" w:hanging="1800"/>
      </w:pPr>
      <w:rPr>
        <w:b/>
      </w:rPr>
    </w:lvl>
    <w:lvl w:ilvl="7">
      <w:start w:val="1"/>
      <w:numFmt w:val="decimal"/>
      <w:lvlText w:val="%1.%2.%3.%4.%5.%6.%7.%8."/>
      <w:lvlJc w:val="left"/>
      <w:pPr>
        <w:tabs>
          <w:tab w:val="num" w:pos="0"/>
        </w:tabs>
        <w:ind w:left="7344" w:hanging="1800"/>
      </w:pPr>
      <w:rPr>
        <w:b/>
      </w:rPr>
    </w:lvl>
    <w:lvl w:ilvl="8">
      <w:start w:val="1"/>
      <w:numFmt w:val="decimal"/>
      <w:lvlText w:val="%1.%2.%3.%4.%5.%6.%7.%8.%9."/>
      <w:lvlJc w:val="left"/>
      <w:pPr>
        <w:tabs>
          <w:tab w:val="num" w:pos="0"/>
        </w:tabs>
        <w:ind w:left="8496" w:hanging="2160"/>
      </w:pPr>
      <w:rPr>
        <w:b/>
      </w:rPr>
    </w:lvl>
  </w:abstractNum>
  <w:abstractNum w:abstractNumId="2" w15:restartNumberingAfterBreak="0">
    <w:nsid w:val="081B313B"/>
    <w:multiLevelType w:val="multilevel"/>
    <w:tmpl w:val="D938C9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pStyle w:val="AssecoWyliczanie3"/>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4076A5"/>
    <w:multiLevelType w:val="multilevel"/>
    <w:tmpl w:val="B37AFE90"/>
    <w:lvl w:ilvl="0">
      <w:start w:val="1"/>
      <w:numFmt w:val="upperLetter"/>
      <w:pStyle w:val="AssecoWyliczanieA"/>
      <w:lvlText w:val="%1."/>
      <w:lvlJc w:val="left"/>
      <w:pPr>
        <w:tabs>
          <w:tab w:val="num" w:pos="0"/>
        </w:tabs>
        <w:ind w:left="717" w:hanging="360"/>
      </w:pPr>
      <w:rPr>
        <w:rFonts w:ascii="Calibri" w:hAnsi="Calibri"/>
        <w:b w:val="0"/>
        <w:i w:val="0"/>
        <w:color w:val="00A4E0"/>
        <w:sz w:val="22"/>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E8D6821"/>
    <w:multiLevelType w:val="multilevel"/>
    <w:tmpl w:val="0DC6E21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15:restartNumberingAfterBreak="0">
    <w:nsid w:val="11B62C51"/>
    <w:multiLevelType w:val="multilevel"/>
    <w:tmpl w:val="C4B6338A"/>
    <w:lvl w:ilvl="0">
      <w:start w:val="1"/>
      <w:numFmt w:val="lowerLetter"/>
      <w:pStyle w:val="AssecoWyliczaniezwyrnieniem2"/>
      <w:lvlText w:val="%1."/>
      <w:lvlJc w:val="left"/>
      <w:pPr>
        <w:tabs>
          <w:tab w:val="num" w:pos="0"/>
        </w:tabs>
        <w:ind w:left="720" w:hanging="360"/>
      </w:pPr>
      <w:rPr>
        <w:rFonts w:ascii="Calibri" w:hAnsi="Calibri"/>
        <w:b w:val="0"/>
        <w:i w:val="0"/>
        <w:color w:val="129DCD"/>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BF233E"/>
    <w:multiLevelType w:val="multilevel"/>
    <w:tmpl w:val="94DC3C94"/>
    <w:lvl w:ilvl="0">
      <w:start w:val="1"/>
      <w:numFmt w:val="decimal"/>
      <w:pStyle w:val="AssecoTabelawyliczanie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2FCF512C"/>
    <w:multiLevelType w:val="multilevel"/>
    <w:tmpl w:val="B8A2AD4A"/>
    <w:lvl w:ilvl="0">
      <w:start w:val="1"/>
      <w:numFmt w:val="bullet"/>
      <w:pStyle w:val="AssecoWypunktowanie1"/>
      <w:lvlText w:val=""/>
      <w:lvlJc w:val="left"/>
      <w:pPr>
        <w:tabs>
          <w:tab w:val="num" w:pos="0"/>
        </w:tabs>
        <w:ind w:left="720" w:hanging="360"/>
      </w:pPr>
      <w:rPr>
        <w:rFonts w:ascii="Symbol" w:hAnsi="Symbol" w:cs="Symbol" w:hint="default"/>
        <w:b/>
        <w:color w:val="00A4E0"/>
        <w:sz w:val="22"/>
        <w:szCs w:val="32"/>
        <w:u w:val="none" w:color="00A4E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20824CF"/>
    <w:multiLevelType w:val="multilevel"/>
    <w:tmpl w:val="B5B680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2B50024"/>
    <w:multiLevelType w:val="multilevel"/>
    <w:tmpl w:val="2722C4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F27FF1"/>
    <w:multiLevelType w:val="multilevel"/>
    <w:tmpl w:val="153CFB88"/>
    <w:lvl w:ilvl="0">
      <w:start w:val="1"/>
      <w:numFmt w:val="lowerLetter"/>
      <w:pStyle w:val="AssecoWyliczanie2"/>
      <w:lvlText w:val="%1."/>
      <w:lvlJc w:val="left"/>
      <w:pPr>
        <w:tabs>
          <w:tab w:val="num" w:pos="0"/>
        </w:tabs>
        <w:ind w:left="1068" w:hanging="360"/>
      </w:pPr>
      <w:rPr>
        <w:rFonts w:ascii="Calibri" w:hAnsi="Calibri"/>
        <w:b w:val="0"/>
        <w:i w:val="0"/>
        <w:color w:val="auto"/>
        <w:sz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3A063407"/>
    <w:multiLevelType w:val="multilevel"/>
    <w:tmpl w:val="72B297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BAC047F"/>
    <w:multiLevelType w:val="multilevel"/>
    <w:tmpl w:val="630C4EDC"/>
    <w:lvl w:ilvl="0">
      <w:start w:val="1"/>
      <w:numFmt w:val="decimal"/>
      <w:lvlText w:val="Art.%1"/>
      <w:lvlJc w:val="left"/>
      <w:pPr>
        <w:tabs>
          <w:tab w:val="num" w:pos="884"/>
        </w:tabs>
        <w:ind w:left="164" w:firstLine="0"/>
      </w:pPr>
      <w:rPr>
        <w:color w:val="auto"/>
      </w:rPr>
    </w:lvl>
    <w:lvl w:ilvl="1">
      <w:start w:val="1"/>
      <w:numFmt w:val="decimal"/>
      <w:lvlText w:val="%2."/>
      <w:lvlJc w:val="left"/>
      <w:pPr>
        <w:tabs>
          <w:tab w:val="num" w:pos="697"/>
        </w:tabs>
        <w:ind w:left="697" w:hanging="556"/>
      </w:pPr>
      <w:rPr>
        <w:rFonts w:ascii="Times New Roman" w:hAnsi="Times New Roman"/>
        <w:b w:val="0"/>
        <w:i w:val="0"/>
        <w:sz w:val="24"/>
        <w:szCs w:val="24"/>
      </w:rPr>
    </w:lvl>
    <w:lvl w:ilvl="2">
      <w:start w:val="1"/>
      <w:numFmt w:val="decimal"/>
      <w:lvlText w:val="%3."/>
      <w:lvlJc w:val="left"/>
      <w:pPr>
        <w:tabs>
          <w:tab w:val="num" w:pos="0"/>
        </w:tabs>
        <w:ind w:left="-1610" w:hanging="360"/>
      </w:pPr>
      <w:rPr>
        <w:rFonts w:ascii="Times New Roman" w:hAnsi="Times New Roman"/>
        <w:b w:val="0"/>
        <w:i w:val="0"/>
        <w:sz w:val="24"/>
      </w:rPr>
    </w:lvl>
    <w:lvl w:ilvl="3">
      <w:start w:val="1"/>
      <w:numFmt w:val="decimal"/>
      <w:lvlText w:val="%3.%4"/>
      <w:lvlJc w:val="left"/>
      <w:pPr>
        <w:tabs>
          <w:tab w:val="num" w:pos="0"/>
        </w:tabs>
        <w:ind w:left="-350" w:hanging="360"/>
      </w:pPr>
    </w:lvl>
    <w:lvl w:ilvl="4">
      <w:start w:val="1"/>
      <w:numFmt w:val="none"/>
      <w:suff w:val="nothing"/>
      <w:lvlText w:val=""/>
      <w:lvlJc w:val="left"/>
      <w:pPr>
        <w:tabs>
          <w:tab w:val="num" w:pos="0"/>
        </w:tabs>
        <w:ind w:left="-349" w:hanging="360"/>
      </w:pPr>
    </w:lvl>
    <w:lvl w:ilvl="5">
      <w:start w:val="1"/>
      <w:numFmt w:val="none"/>
      <w:suff w:val="nothing"/>
      <w:lvlText w:val=""/>
      <w:lvlJc w:val="left"/>
      <w:pPr>
        <w:tabs>
          <w:tab w:val="num" w:pos="11"/>
        </w:tabs>
        <w:ind w:left="11" w:hanging="360"/>
      </w:pPr>
    </w:lvl>
    <w:lvl w:ilvl="6">
      <w:start w:val="1"/>
      <w:numFmt w:val="none"/>
      <w:suff w:val="nothing"/>
      <w:lvlText w:val=""/>
      <w:lvlJc w:val="left"/>
      <w:pPr>
        <w:tabs>
          <w:tab w:val="num" w:pos="371"/>
        </w:tabs>
        <w:ind w:left="371" w:hanging="360"/>
      </w:pPr>
    </w:lvl>
    <w:lvl w:ilvl="7">
      <w:start w:val="1"/>
      <w:numFmt w:val="none"/>
      <w:suff w:val="nothing"/>
      <w:lvlText w:val=""/>
      <w:lvlJc w:val="left"/>
      <w:pPr>
        <w:tabs>
          <w:tab w:val="num" w:pos="731"/>
        </w:tabs>
        <w:ind w:left="731" w:hanging="360"/>
      </w:pPr>
    </w:lvl>
    <w:lvl w:ilvl="8">
      <w:start w:val="1"/>
      <w:numFmt w:val="none"/>
      <w:suff w:val="nothing"/>
      <w:lvlText w:val=""/>
      <w:lvlJc w:val="left"/>
      <w:pPr>
        <w:tabs>
          <w:tab w:val="num" w:pos="1091"/>
        </w:tabs>
        <w:ind w:left="1091" w:hanging="462"/>
      </w:pPr>
    </w:lvl>
  </w:abstractNum>
  <w:abstractNum w:abstractNumId="13" w15:restartNumberingAfterBreak="0">
    <w:nsid w:val="40303700"/>
    <w:multiLevelType w:val="multilevel"/>
    <w:tmpl w:val="5AA03D12"/>
    <w:lvl w:ilvl="0">
      <w:start w:val="1"/>
      <w:numFmt w:val="decimal"/>
      <w:pStyle w:val="Artykul"/>
      <w:lvlText w:val="Art.%1"/>
      <w:lvlJc w:val="left"/>
      <w:pPr>
        <w:tabs>
          <w:tab w:val="num" w:pos="884"/>
        </w:tabs>
        <w:ind w:left="164" w:firstLine="0"/>
      </w:pPr>
      <w:rPr>
        <w:color w:val="auto"/>
      </w:rPr>
    </w:lvl>
    <w:lvl w:ilvl="1">
      <w:start w:val="1"/>
      <w:numFmt w:val="decimal"/>
      <w:pStyle w:val="Paragraf2"/>
      <w:lvlText w:val="%2."/>
      <w:lvlJc w:val="left"/>
      <w:pPr>
        <w:tabs>
          <w:tab w:val="num" w:pos="697"/>
        </w:tabs>
        <w:ind w:left="697" w:hanging="556"/>
      </w:pPr>
      <w:rPr>
        <w:rFonts w:ascii="Times New Roman" w:hAnsi="Times New Roman"/>
        <w:b w:val="0"/>
        <w:i w:val="0"/>
        <w:sz w:val="22"/>
        <w:szCs w:val="24"/>
      </w:rPr>
    </w:lvl>
    <w:lvl w:ilvl="2">
      <w:start w:val="1"/>
      <w:numFmt w:val="decimal"/>
      <w:pStyle w:val="Punkt"/>
      <w:lvlText w:val="%3."/>
      <w:lvlJc w:val="left"/>
      <w:pPr>
        <w:tabs>
          <w:tab w:val="num" w:pos="0"/>
        </w:tabs>
        <w:ind w:left="-1610" w:hanging="360"/>
      </w:pPr>
      <w:rPr>
        <w:rFonts w:ascii="Times New Roman" w:hAnsi="Times New Roman"/>
        <w:b/>
        <w:i w:val="0"/>
        <w:sz w:val="22"/>
      </w:rPr>
    </w:lvl>
    <w:lvl w:ilvl="3">
      <w:start w:val="1"/>
      <w:numFmt w:val="decimal"/>
      <w:pStyle w:val="Ppunkt"/>
      <w:lvlText w:val="%3.%4"/>
      <w:lvlJc w:val="left"/>
      <w:pPr>
        <w:tabs>
          <w:tab w:val="num" w:pos="0"/>
        </w:tabs>
        <w:ind w:left="-350" w:hanging="360"/>
      </w:pPr>
      <w:rPr>
        <w:sz w:val="22"/>
      </w:rPr>
    </w:lvl>
    <w:lvl w:ilvl="4">
      <w:start w:val="1"/>
      <w:numFmt w:val="none"/>
      <w:suff w:val="nothing"/>
      <w:lvlText w:val=""/>
      <w:lvlJc w:val="left"/>
      <w:pPr>
        <w:tabs>
          <w:tab w:val="num" w:pos="0"/>
        </w:tabs>
        <w:ind w:left="-349" w:hanging="360"/>
      </w:pPr>
    </w:lvl>
    <w:lvl w:ilvl="5">
      <w:start w:val="1"/>
      <w:numFmt w:val="none"/>
      <w:suff w:val="nothing"/>
      <w:lvlText w:val=""/>
      <w:lvlJc w:val="left"/>
      <w:pPr>
        <w:tabs>
          <w:tab w:val="num" w:pos="11"/>
        </w:tabs>
        <w:ind w:left="11" w:hanging="360"/>
      </w:pPr>
    </w:lvl>
    <w:lvl w:ilvl="6">
      <w:start w:val="1"/>
      <w:numFmt w:val="none"/>
      <w:suff w:val="nothing"/>
      <w:lvlText w:val=""/>
      <w:lvlJc w:val="left"/>
      <w:pPr>
        <w:tabs>
          <w:tab w:val="num" w:pos="371"/>
        </w:tabs>
        <w:ind w:left="371" w:hanging="360"/>
      </w:pPr>
    </w:lvl>
    <w:lvl w:ilvl="7">
      <w:start w:val="1"/>
      <w:numFmt w:val="none"/>
      <w:suff w:val="nothing"/>
      <w:lvlText w:val=""/>
      <w:lvlJc w:val="left"/>
      <w:pPr>
        <w:tabs>
          <w:tab w:val="num" w:pos="731"/>
        </w:tabs>
        <w:ind w:left="731" w:hanging="360"/>
      </w:pPr>
    </w:lvl>
    <w:lvl w:ilvl="8">
      <w:start w:val="1"/>
      <w:numFmt w:val="none"/>
      <w:suff w:val="nothing"/>
      <w:lvlText w:val=""/>
      <w:lvlJc w:val="left"/>
      <w:pPr>
        <w:tabs>
          <w:tab w:val="num" w:pos="1091"/>
        </w:tabs>
        <w:ind w:left="1091" w:hanging="462"/>
      </w:pPr>
    </w:lvl>
  </w:abstractNum>
  <w:abstractNum w:abstractNumId="14" w15:restartNumberingAfterBreak="0">
    <w:nsid w:val="49365CB9"/>
    <w:multiLevelType w:val="multilevel"/>
    <w:tmpl w:val="DFA0B43C"/>
    <w:lvl w:ilvl="0">
      <w:start w:val="1"/>
      <w:numFmt w:val="decimal"/>
      <w:pStyle w:val="Nagwek1"/>
      <w:lvlText w:val="%1."/>
      <w:lvlJc w:val="left"/>
      <w:pPr>
        <w:tabs>
          <w:tab w:val="num" w:pos="0"/>
        </w:tabs>
        <w:ind w:left="360" w:hanging="360"/>
      </w:pPr>
    </w:lvl>
    <w:lvl w:ilvl="1">
      <w:start w:val="1"/>
      <w:numFmt w:val="decimal"/>
      <w:pStyle w:val="Nagwek2"/>
      <w:lvlText w:val="%1.%2."/>
      <w:lvlJc w:val="left"/>
      <w:pPr>
        <w:tabs>
          <w:tab w:val="num" w:pos="0"/>
        </w:tabs>
        <w:ind w:left="792" w:hanging="432"/>
      </w:pPr>
    </w:lvl>
    <w:lvl w:ilvl="2">
      <w:start w:val="1"/>
      <w:numFmt w:val="decimal"/>
      <w:pStyle w:val="Nagwek3"/>
      <w:lvlText w:val="%1.%2.%3."/>
      <w:lvlJc w:val="left"/>
      <w:pPr>
        <w:tabs>
          <w:tab w:val="num" w:pos="0"/>
        </w:tabs>
        <w:ind w:left="1224" w:hanging="504"/>
      </w:pPr>
    </w:lvl>
    <w:lvl w:ilvl="3">
      <w:start w:val="1"/>
      <w:numFmt w:val="decimal"/>
      <w:pStyle w:val="Nagwek4"/>
      <w:lvlText w:val="%1.%2.%3.%4."/>
      <w:lvlJc w:val="left"/>
      <w:pPr>
        <w:tabs>
          <w:tab w:val="num" w:pos="0"/>
        </w:tabs>
        <w:ind w:left="1728" w:hanging="648"/>
      </w:pPr>
      <w:rPr>
        <w:b w:val="0"/>
        <w:bCs w:val="0"/>
        <w:i w:val="0"/>
        <w:iCs w:val="0"/>
        <w:caps w:val="0"/>
        <w:smallCaps w:val="0"/>
        <w:strike w:val="0"/>
        <w:dstrike w:val="0"/>
        <w:vanish w:val="0"/>
        <w:color w:val="00A4E0"/>
        <w:spacing w:val="0"/>
        <w:kern w:val="0"/>
        <w:position w:val="0"/>
        <w:sz w:val="20"/>
        <w:u w:val="none"/>
        <w:effect w:val="none"/>
        <w:vertAlign w:val="baseline"/>
        <w:em w:val="none"/>
      </w:rPr>
    </w:lvl>
    <w:lvl w:ilvl="4">
      <w:start w:val="1"/>
      <w:numFmt w:val="decimal"/>
      <w:pStyle w:val="Nagwek5"/>
      <w:lvlText w:val="%1.%2.%3.%4.%5."/>
      <w:lvlJc w:val="left"/>
      <w:pPr>
        <w:tabs>
          <w:tab w:val="num" w:pos="0"/>
        </w:tabs>
        <w:ind w:left="2232" w:hanging="792"/>
      </w:pPr>
    </w:lvl>
    <w:lvl w:ilvl="5">
      <w:start w:val="1"/>
      <w:numFmt w:val="decimal"/>
      <w:pStyle w:val="Nagwek6"/>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E9D2760"/>
    <w:multiLevelType w:val="multilevel"/>
    <w:tmpl w:val="A07C3D34"/>
    <w:lvl w:ilvl="0">
      <w:start w:val="1"/>
      <w:numFmt w:val="decimal"/>
      <w:lvlText w:val="Art.%1"/>
      <w:lvlJc w:val="left"/>
      <w:pPr>
        <w:tabs>
          <w:tab w:val="num" w:pos="884"/>
        </w:tabs>
        <w:ind w:left="164" w:firstLine="0"/>
      </w:pPr>
      <w:rPr>
        <w:color w:val="auto"/>
      </w:rPr>
    </w:lvl>
    <w:lvl w:ilvl="1">
      <w:start w:val="1"/>
      <w:numFmt w:val="decimal"/>
      <w:lvlText w:val="%2."/>
      <w:lvlJc w:val="left"/>
      <w:pPr>
        <w:tabs>
          <w:tab w:val="num" w:pos="697"/>
        </w:tabs>
        <w:ind w:left="697" w:hanging="556"/>
      </w:pPr>
      <w:rPr>
        <w:rFonts w:ascii="Times New Roman" w:hAnsi="Times New Roman"/>
        <w:b w:val="0"/>
        <w:i w:val="0"/>
        <w:sz w:val="24"/>
        <w:szCs w:val="24"/>
      </w:rPr>
    </w:lvl>
    <w:lvl w:ilvl="2">
      <w:start w:val="1"/>
      <w:numFmt w:val="decimal"/>
      <w:lvlText w:val="%3."/>
      <w:lvlJc w:val="left"/>
      <w:pPr>
        <w:tabs>
          <w:tab w:val="num" w:pos="0"/>
        </w:tabs>
        <w:ind w:left="-1610" w:hanging="360"/>
      </w:pPr>
      <w:rPr>
        <w:rFonts w:ascii="Times New Roman" w:hAnsi="Times New Roman"/>
        <w:b w:val="0"/>
        <w:i w:val="0"/>
        <w:sz w:val="24"/>
      </w:rPr>
    </w:lvl>
    <w:lvl w:ilvl="3">
      <w:start w:val="1"/>
      <w:numFmt w:val="decimal"/>
      <w:lvlText w:val="%3.%4"/>
      <w:lvlJc w:val="left"/>
      <w:pPr>
        <w:tabs>
          <w:tab w:val="num" w:pos="0"/>
        </w:tabs>
        <w:ind w:left="-350" w:hanging="360"/>
      </w:pPr>
    </w:lvl>
    <w:lvl w:ilvl="4">
      <w:start w:val="1"/>
      <w:numFmt w:val="none"/>
      <w:suff w:val="nothing"/>
      <w:lvlText w:val=""/>
      <w:lvlJc w:val="left"/>
      <w:pPr>
        <w:tabs>
          <w:tab w:val="num" w:pos="0"/>
        </w:tabs>
        <w:ind w:left="-349" w:hanging="360"/>
      </w:pPr>
    </w:lvl>
    <w:lvl w:ilvl="5">
      <w:start w:val="1"/>
      <w:numFmt w:val="none"/>
      <w:suff w:val="nothing"/>
      <w:lvlText w:val=""/>
      <w:lvlJc w:val="left"/>
      <w:pPr>
        <w:tabs>
          <w:tab w:val="num" w:pos="11"/>
        </w:tabs>
        <w:ind w:left="11" w:hanging="360"/>
      </w:pPr>
    </w:lvl>
    <w:lvl w:ilvl="6">
      <w:start w:val="1"/>
      <w:numFmt w:val="none"/>
      <w:suff w:val="nothing"/>
      <w:lvlText w:val=""/>
      <w:lvlJc w:val="left"/>
      <w:pPr>
        <w:tabs>
          <w:tab w:val="num" w:pos="371"/>
        </w:tabs>
        <w:ind w:left="371" w:hanging="360"/>
      </w:pPr>
    </w:lvl>
    <w:lvl w:ilvl="7">
      <w:start w:val="1"/>
      <w:numFmt w:val="none"/>
      <w:suff w:val="nothing"/>
      <w:lvlText w:val=""/>
      <w:lvlJc w:val="left"/>
      <w:pPr>
        <w:tabs>
          <w:tab w:val="num" w:pos="731"/>
        </w:tabs>
        <w:ind w:left="731" w:hanging="360"/>
      </w:pPr>
    </w:lvl>
    <w:lvl w:ilvl="8">
      <w:start w:val="1"/>
      <w:numFmt w:val="none"/>
      <w:suff w:val="nothing"/>
      <w:lvlText w:val=""/>
      <w:lvlJc w:val="left"/>
      <w:pPr>
        <w:tabs>
          <w:tab w:val="num" w:pos="1091"/>
        </w:tabs>
        <w:ind w:left="1091" w:hanging="462"/>
      </w:pPr>
    </w:lvl>
  </w:abstractNum>
  <w:abstractNum w:abstractNumId="16" w15:restartNumberingAfterBreak="0">
    <w:nsid w:val="4F36220E"/>
    <w:multiLevelType w:val="multilevel"/>
    <w:tmpl w:val="6010B962"/>
    <w:lvl w:ilvl="0">
      <w:start w:val="1"/>
      <w:numFmt w:val="decimal"/>
      <w:pStyle w:val="AssecoWyliczanie1"/>
      <w:lvlText w:val="%1."/>
      <w:lvlJc w:val="left"/>
      <w:pPr>
        <w:tabs>
          <w:tab w:val="num" w:pos="0"/>
        </w:tabs>
        <w:ind w:left="360" w:hanging="360"/>
      </w:pPr>
      <w:rPr>
        <w:spacing w:val="34"/>
        <w:w w:val="1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50E51EE2"/>
    <w:multiLevelType w:val="multilevel"/>
    <w:tmpl w:val="1A0EEB2C"/>
    <w:lvl w:ilvl="0">
      <w:start w:val="1"/>
      <w:numFmt w:val="decimal"/>
      <w:lvlText w:val="Art.%1"/>
      <w:lvlJc w:val="left"/>
      <w:pPr>
        <w:tabs>
          <w:tab w:val="num" w:pos="884"/>
        </w:tabs>
        <w:ind w:left="164" w:firstLine="0"/>
      </w:pPr>
      <w:rPr>
        <w:color w:val="auto"/>
      </w:rPr>
    </w:lvl>
    <w:lvl w:ilvl="1">
      <w:start w:val="1"/>
      <w:numFmt w:val="decimal"/>
      <w:lvlText w:val="%2."/>
      <w:lvlJc w:val="left"/>
      <w:pPr>
        <w:tabs>
          <w:tab w:val="num" w:pos="697"/>
        </w:tabs>
        <w:ind w:left="697" w:hanging="556"/>
      </w:pPr>
      <w:rPr>
        <w:rFonts w:ascii="Times New Roman" w:hAnsi="Times New Roman"/>
        <w:b w:val="0"/>
        <w:i w:val="0"/>
        <w:sz w:val="24"/>
        <w:szCs w:val="24"/>
      </w:rPr>
    </w:lvl>
    <w:lvl w:ilvl="2">
      <w:start w:val="1"/>
      <w:numFmt w:val="decimal"/>
      <w:lvlText w:val="%3."/>
      <w:lvlJc w:val="left"/>
      <w:pPr>
        <w:tabs>
          <w:tab w:val="num" w:pos="0"/>
        </w:tabs>
        <w:ind w:left="-1610" w:hanging="360"/>
      </w:pPr>
      <w:rPr>
        <w:rFonts w:ascii="Times New Roman" w:hAnsi="Times New Roman"/>
        <w:b w:val="0"/>
        <w:i w:val="0"/>
        <w:sz w:val="24"/>
      </w:rPr>
    </w:lvl>
    <w:lvl w:ilvl="3">
      <w:start w:val="1"/>
      <w:numFmt w:val="decimal"/>
      <w:lvlText w:val="%3.%4"/>
      <w:lvlJc w:val="left"/>
      <w:pPr>
        <w:tabs>
          <w:tab w:val="num" w:pos="0"/>
        </w:tabs>
        <w:ind w:left="-350" w:hanging="360"/>
      </w:pPr>
    </w:lvl>
    <w:lvl w:ilvl="4">
      <w:start w:val="1"/>
      <w:numFmt w:val="none"/>
      <w:suff w:val="nothing"/>
      <w:lvlText w:val=""/>
      <w:lvlJc w:val="left"/>
      <w:pPr>
        <w:tabs>
          <w:tab w:val="num" w:pos="0"/>
        </w:tabs>
        <w:ind w:left="-349" w:hanging="360"/>
      </w:pPr>
    </w:lvl>
    <w:lvl w:ilvl="5">
      <w:start w:val="1"/>
      <w:numFmt w:val="none"/>
      <w:suff w:val="nothing"/>
      <w:lvlText w:val=""/>
      <w:lvlJc w:val="left"/>
      <w:pPr>
        <w:tabs>
          <w:tab w:val="num" w:pos="11"/>
        </w:tabs>
        <w:ind w:left="11" w:hanging="360"/>
      </w:pPr>
    </w:lvl>
    <w:lvl w:ilvl="6">
      <w:start w:val="1"/>
      <w:numFmt w:val="none"/>
      <w:suff w:val="nothing"/>
      <w:lvlText w:val=""/>
      <w:lvlJc w:val="left"/>
      <w:pPr>
        <w:tabs>
          <w:tab w:val="num" w:pos="371"/>
        </w:tabs>
        <w:ind w:left="371" w:hanging="360"/>
      </w:pPr>
    </w:lvl>
    <w:lvl w:ilvl="7">
      <w:start w:val="1"/>
      <w:numFmt w:val="none"/>
      <w:suff w:val="nothing"/>
      <w:lvlText w:val=""/>
      <w:lvlJc w:val="left"/>
      <w:pPr>
        <w:tabs>
          <w:tab w:val="num" w:pos="731"/>
        </w:tabs>
        <w:ind w:left="731" w:hanging="360"/>
      </w:pPr>
    </w:lvl>
    <w:lvl w:ilvl="8">
      <w:start w:val="1"/>
      <w:numFmt w:val="none"/>
      <w:suff w:val="nothing"/>
      <w:lvlText w:val=""/>
      <w:lvlJc w:val="left"/>
      <w:pPr>
        <w:tabs>
          <w:tab w:val="num" w:pos="1091"/>
        </w:tabs>
        <w:ind w:left="1091" w:hanging="462"/>
      </w:pPr>
    </w:lvl>
  </w:abstractNum>
  <w:abstractNum w:abstractNumId="18" w15:restartNumberingAfterBreak="0">
    <w:nsid w:val="57AC27AF"/>
    <w:multiLevelType w:val="multilevel"/>
    <w:tmpl w:val="48EE4A9E"/>
    <w:lvl w:ilvl="0">
      <w:start w:val="1"/>
      <w:numFmt w:val="bullet"/>
      <w:pStyle w:val="ACPPunktory1"/>
      <w:lvlText w:val=""/>
      <w:lvlJc w:val="left"/>
      <w:pPr>
        <w:tabs>
          <w:tab w:val="num" w:pos="0"/>
        </w:tabs>
        <w:ind w:left="1741" w:hanging="360"/>
      </w:pPr>
      <w:rPr>
        <w:rFonts w:ascii="Symbol" w:hAnsi="Symbol" w:cs="Symbol" w:hint="default"/>
      </w:rPr>
    </w:lvl>
    <w:lvl w:ilvl="1">
      <w:start w:val="1"/>
      <w:numFmt w:val="bullet"/>
      <w:lvlText w:val="o"/>
      <w:lvlJc w:val="left"/>
      <w:pPr>
        <w:tabs>
          <w:tab w:val="num" w:pos="0"/>
        </w:tabs>
        <w:ind w:left="2461" w:hanging="360"/>
      </w:pPr>
      <w:rPr>
        <w:rFonts w:ascii="Courier New" w:hAnsi="Courier New" w:cs="Courier New" w:hint="default"/>
      </w:rPr>
    </w:lvl>
    <w:lvl w:ilvl="2">
      <w:start w:val="1"/>
      <w:numFmt w:val="bullet"/>
      <w:lvlText w:val=""/>
      <w:lvlJc w:val="left"/>
      <w:pPr>
        <w:tabs>
          <w:tab w:val="num" w:pos="0"/>
        </w:tabs>
        <w:ind w:left="3181" w:hanging="360"/>
      </w:pPr>
      <w:rPr>
        <w:rFonts w:ascii="Wingdings" w:hAnsi="Wingdings" w:cs="Wingdings" w:hint="default"/>
      </w:rPr>
    </w:lvl>
    <w:lvl w:ilvl="3">
      <w:start w:val="1"/>
      <w:numFmt w:val="bullet"/>
      <w:lvlText w:val=""/>
      <w:lvlJc w:val="left"/>
      <w:pPr>
        <w:tabs>
          <w:tab w:val="num" w:pos="0"/>
        </w:tabs>
        <w:ind w:left="3901" w:hanging="360"/>
      </w:pPr>
      <w:rPr>
        <w:rFonts w:ascii="Symbol" w:hAnsi="Symbol" w:cs="Symbol" w:hint="default"/>
      </w:rPr>
    </w:lvl>
    <w:lvl w:ilvl="4">
      <w:start w:val="1"/>
      <w:numFmt w:val="bullet"/>
      <w:lvlText w:val="o"/>
      <w:lvlJc w:val="left"/>
      <w:pPr>
        <w:tabs>
          <w:tab w:val="num" w:pos="0"/>
        </w:tabs>
        <w:ind w:left="4621" w:hanging="360"/>
      </w:pPr>
      <w:rPr>
        <w:rFonts w:ascii="Courier New" w:hAnsi="Courier New" w:cs="Courier New" w:hint="default"/>
      </w:rPr>
    </w:lvl>
    <w:lvl w:ilvl="5">
      <w:start w:val="1"/>
      <w:numFmt w:val="bullet"/>
      <w:lvlText w:val=""/>
      <w:lvlJc w:val="left"/>
      <w:pPr>
        <w:tabs>
          <w:tab w:val="num" w:pos="0"/>
        </w:tabs>
        <w:ind w:left="5341" w:hanging="360"/>
      </w:pPr>
      <w:rPr>
        <w:rFonts w:ascii="Wingdings" w:hAnsi="Wingdings" w:cs="Wingdings" w:hint="default"/>
      </w:rPr>
    </w:lvl>
    <w:lvl w:ilvl="6">
      <w:start w:val="1"/>
      <w:numFmt w:val="bullet"/>
      <w:lvlText w:val=""/>
      <w:lvlJc w:val="left"/>
      <w:pPr>
        <w:tabs>
          <w:tab w:val="num" w:pos="0"/>
        </w:tabs>
        <w:ind w:left="6061" w:hanging="360"/>
      </w:pPr>
      <w:rPr>
        <w:rFonts w:ascii="Symbol" w:hAnsi="Symbol" w:cs="Symbol" w:hint="default"/>
      </w:rPr>
    </w:lvl>
    <w:lvl w:ilvl="7">
      <w:start w:val="1"/>
      <w:numFmt w:val="bullet"/>
      <w:lvlText w:val="o"/>
      <w:lvlJc w:val="left"/>
      <w:pPr>
        <w:tabs>
          <w:tab w:val="num" w:pos="0"/>
        </w:tabs>
        <w:ind w:left="6781" w:hanging="360"/>
      </w:pPr>
      <w:rPr>
        <w:rFonts w:ascii="Courier New" w:hAnsi="Courier New" w:cs="Courier New" w:hint="default"/>
      </w:rPr>
    </w:lvl>
    <w:lvl w:ilvl="8">
      <w:start w:val="1"/>
      <w:numFmt w:val="bullet"/>
      <w:lvlText w:val=""/>
      <w:lvlJc w:val="left"/>
      <w:pPr>
        <w:tabs>
          <w:tab w:val="num" w:pos="0"/>
        </w:tabs>
        <w:ind w:left="7501" w:hanging="360"/>
      </w:pPr>
      <w:rPr>
        <w:rFonts w:ascii="Wingdings" w:hAnsi="Wingdings" w:cs="Wingdings" w:hint="default"/>
      </w:rPr>
    </w:lvl>
  </w:abstractNum>
  <w:abstractNum w:abstractNumId="19" w15:restartNumberingAfterBreak="0">
    <w:nsid w:val="59ED1A7C"/>
    <w:multiLevelType w:val="multilevel"/>
    <w:tmpl w:val="8BFA91F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59EE44FD"/>
    <w:multiLevelType w:val="multilevel"/>
    <w:tmpl w:val="ACB883A0"/>
    <w:lvl w:ilvl="0">
      <w:start w:val="1"/>
      <w:numFmt w:val="bullet"/>
      <w:lvlText w:val="o"/>
      <w:lvlJc w:val="left"/>
      <w:pPr>
        <w:tabs>
          <w:tab w:val="num" w:pos="0"/>
        </w:tabs>
        <w:ind w:left="1097" w:hanging="360"/>
      </w:pPr>
      <w:rPr>
        <w:rFonts w:ascii="Courier New" w:hAnsi="Courier New" w:cs="Courier New" w:hint="default"/>
      </w:rPr>
    </w:lvl>
    <w:lvl w:ilvl="1">
      <w:start w:val="1"/>
      <w:numFmt w:val="bullet"/>
      <w:lvlText w:val="o"/>
      <w:lvlJc w:val="left"/>
      <w:pPr>
        <w:tabs>
          <w:tab w:val="num" w:pos="0"/>
        </w:tabs>
        <w:ind w:left="1729" w:hanging="360"/>
      </w:pPr>
      <w:rPr>
        <w:rFonts w:ascii="Courier New" w:hAnsi="Courier New" w:cs="Courier New" w:hint="default"/>
      </w:rPr>
    </w:lvl>
    <w:lvl w:ilvl="2">
      <w:start w:val="1"/>
      <w:numFmt w:val="bullet"/>
      <w:lvlText w:val=""/>
      <w:lvlJc w:val="left"/>
      <w:pPr>
        <w:tabs>
          <w:tab w:val="num" w:pos="0"/>
        </w:tabs>
        <w:ind w:left="2449" w:hanging="360"/>
      </w:pPr>
      <w:rPr>
        <w:rFonts w:ascii="Wingdings" w:hAnsi="Wingdings" w:cs="Wingdings" w:hint="default"/>
      </w:rPr>
    </w:lvl>
    <w:lvl w:ilvl="3">
      <w:start w:val="1"/>
      <w:numFmt w:val="bullet"/>
      <w:lvlText w:val=""/>
      <w:lvlJc w:val="left"/>
      <w:pPr>
        <w:tabs>
          <w:tab w:val="num" w:pos="0"/>
        </w:tabs>
        <w:ind w:left="3169" w:hanging="360"/>
      </w:pPr>
      <w:rPr>
        <w:rFonts w:ascii="Symbol" w:hAnsi="Symbol" w:cs="Symbol" w:hint="default"/>
      </w:rPr>
    </w:lvl>
    <w:lvl w:ilvl="4">
      <w:start w:val="1"/>
      <w:numFmt w:val="bullet"/>
      <w:lvlText w:val="o"/>
      <w:lvlJc w:val="left"/>
      <w:pPr>
        <w:tabs>
          <w:tab w:val="num" w:pos="0"/>
        </w:tabs>
        <w:ind w:left="3889" w:hanging="360"/>
      </w:pPr>
      <w:rPr>
        <w:rFonts w:ascii="Courier New" w:hAnsi="Courier New" w:cs="Courier New" w:hint="default"/>
      </w:rPr>
    </w:lvl>
    <w:lvl w:ilvl="5">
      <w:start w:val="1"/>
      <w:numFmt w:val="bullet"/>
      <w:lvlText w:val=""/>
      <w:lvlJc w:val="left"/>
      <w:pPr>
        <w:tabs>
          <w:tab w:val="num" w:pos="0"/>
        </w:tabs>
        <w:ind w:left="4609" w:hanging="360"/>
      </w:pPr>
      <w:rPr>
        <w:rFonts w:ascii="Wingdings" w:hAnsi="Wingdings" w:cs="Wingdings" w:hint="default"/>
      </w:rPr>
    </w:lvl>
    <w:lvl w:ilvl="6">
      <w:start w:val="1"/>
      <w:numFmt w:val="bullet"/>
      <w:lvlText w:val=""/>
      <w:lvlJc w:val="left"/>
      <w:pPr>
        <w:tabs>
          <w:tab w:val="num" w:pos="0"/>
        </w:tabs>
        <w:ind w:left="5329" w:hanging="360"/>
      </w:pPr>
      <w:rPr>
        <w:rFonts w:ascii="Symbol" w:hAnsi="Symbol" w:cs="Symbol" w:hint="default"/>
      </w:rPr>
    </w:lvl>
    <w:lvl w:ilvl="7">
      <w:start w:val="1"/>
      <w:numFmt w:val="bullet"/>
      <w:lvlText w:val="o"/>
      <w:lvlJc w:val="left"/>
      <w:pPr>
        <w:tabs>
          <w:tab w:val="num" w:pos="0"/>
        </w:tabs>
        <w:ind w:left="6049" w:hanging="360"/>
      </w:pPr>
      <w:rPr>
        <w:rFonts w:ascii="Courier New" w:hAnsi="Courier New" w:cs="Courier New" w:hint="default"/>
      </w:rPr>
    </w:lvl>
    <w:lvl w:ilvl="8">
      <w:start w:val="1"/>
      <w:numFmt w:val="bullet"/>
      <w:lvlText w:val=""/>
      <w:lvlJc w:val="left"/>
      <w:pPr>
        <w:tabs>
          <w:tab w:val="num" w:pos="0"/>
        </w:tabs>
        <w:ind w:left="6769" w:hanging="360"/>
      </w:pPr>
      <w:rPr>
        <w:rFonts w:ascii="Wingdings" w:hAnsi="Wingdings" w:cs="Wingdings" w:hint="default"/>
      </w:rPr>
    </w:lvl>
  </w:abstractNum>
  <w:abstractNum w:abstractNumId="21" w15:restartNumberingAfterBreak="0">
    <w:nsid w:val="5CBE3A3B"/>
    <w:multiLevelType w:val="multilevel"/>
    <w:tmpl w:val="31E6937E"/>
    <w:lvl w:ilvl="0">
      <w:start w:val="1"/>
      <w:numFmt w:val="bullet"/>
      <w:lvlText w:val="□"/>
      <w:lvlJc w:val="left"/>
      <w:pPr>
        <w:tabs>
          <w:tab w:val="num" w:pos="0"/>
        </w:tabs>
        <w:ind w:left="1009" w:hanging="360"/>
      </w:pPr>
      <w:rPr>
        <w:rFonts w:ascii="Verdana" w:hAnsi="Verdana" w:cs="Verdana" w:hint="default"/>
      </w:rPr>
    </w:lvl>
    <w:lvl w:ilvl="1">
      <w:start w:val="1"/>
      <w:numFmt w:val="bullet"/>
      <w:pStyle w:val="AssecoWypunktowanie3"/>
      <w:lvlText w:val="‒"/>
      <w:lvlJc w:val="left"/>
      <w:pPr>
        <w:tabs>
          <w:tab w:val="num" w:pos="0"/>
        </w:tabs>
        <w:ind w:left="1729" w:hanging="360"/>
      </w:pPr>
      <w:rPr>
        <w:rFonts w:ascii="Calibri" w:hAnsi="Calibri" w:cs="Calibri" w:hint="default"/>
        <w:color w:val="404040"/>
      </w:rPr>
    </w:lvl>
    <w:lvl w:ilvl="2">
      <w:start w:val="1"/>
      <w:numFmt w:val="bullet"/>
      <w:lvlText w:val=""/>
      <w:lvlJc w:val="left"/>
      <w:pPr>
        <w:tabs>
          <w:tab w:val="num" w:pos="0"/>
        </w:tabs>
        <w:ind w:left="2449" w:hanging="360"/>
      </w:pPr>
      <w:rPr>
        <w:rFonts w:ascii="Wingdings" w:hAnsi="Wingdings" w:cs="Wingdings" w:hint="default"/>
      </w:rPr>
    </w:lvl>
    <w:lvl w:ilvl="3">
      <w:start w:val="1"/>
      <w:numFmt w:val="bullet"/>
      <w:lvlText w:val=""/>
      <w:lvlJc w:val="left"/>
      <w:pPr>
        <w:tabs>
          <w:tab w:val="num" w:pos="0"/>
        </w:tabs>
        <w:ind w:left="3169" w:hanging="360"/>
      </w:pPr>
      <w:rPr>
        <w:rFonts w:ascii="Symbol" w:hAnsi="Symbol" w:cs="Symbol" w:hint="default"/>
      </w:rPr>
    </w:lvl>
    <w:lvl w:ilvl="4">
      <w:start w:val="1"/>
      <w:numFmt w:val="bullet"/>
      <w:lvlText w:val="o"/>
      <w:lvlJc w:val="left"/>
      <w:pPr>
        <w:tabs>
          <w:tab w:val="num" w:pos="0"/>
        </w:tabs>
        <w:ind w:left="3889" w:hanging="360"/>
      </w:pPr>
      <w:rPr>
        <w:rFonts w:ascii="Courier New" w:hAnsi="Courier New" w:cs="Courier New" w:hint="default"/>
      </w:rPr>
    </w:lvl>
    <w:lvl w:ilvl="5">
      <w:start w:val="1"/>
      <w:numFmt w:val="bullet"/>
      <w:lvlText w:val=""/>
      <w:lvlJc w:val="left"/>
      <w:pPr>
        <w:tabs>
          <w:tab w:val="num" w:pos="0"/>
        </w:tabs>
        <w:ind w:left="4609" w:hanging="360"/>
      </w:pPr>
      <w:rPr>
        <w:rFonts w:ascii="Wingdings" w:hAnsi="Wingdings" w:cs="Wingdings" w:hint="default"/>
      </w:rPr>
    </w:lvl>
    <w:lvl w:ilvl="6">
      <w:start w:val="1"/>
      <w:numFmt w:val="bullet"/>
      <w:lvlText w:val=""/>
      <w:lvlJc w:val="left"/>
      <w:pPr>
        <w:tabs>
          <w:tab w:val="num" w:pos="0"/>
        </w:tabs>
        <w:ind w:left="5329" w:hanging="360"/>
      </w:pPr>
      <w:rPr>
        <w:rFonts w:ascii="Symbol" w:hAnsi="Symbol" w:cs="Symbol" w:hint="default"/>
      </w:rPr>
    </w:lvl>
    <w:lvl w:ilvl="7">
      <w:start w:val="1"/>
      <w:numFmt w:val="bullet"/>
      <w:lvlText w:val="o"/>
      <w:lvlJc w:val="left"/>
      <w:pPr>
        <w:tabs>
          <w:tab w:val="num" w:pos="0"/>
        </w:tabs>
        <w:ind w:left="6049" w:hanging="360"/>
      </w:pPr>
      <w:rPr>
        <w:rFonts w:ascii="Courier New" w:hAnsi="Courier New" w:cs="Courier New" w:hint="default"/>
      </w:rPr>
    </w:lvl>
    <w:lvl w:ilvl="8">
      <w:start w:val="1"/>
      <w:numFmt w:val="bullet"/>
      <w:lvlText w:val=""/>
      <w:lvlJc w:val="left"/>
      <w:pPr>
        <w:tabs>
          <w:tab w:val="num" w:pos="0"/>
        </w:tabs>
        <w:ind w:left="6769" w:hanging="360"/>
      </w:pPr>
      <w:rPr>
        <w:rFonts w:ascii="Wingdings" w:hAnsi="Wingdings" w:cs="Wingdings" w:hint="default"/>
      </w:rPr>
    </w:lvl>
  </w:abstractNum>
  <w:abstractNum w:abstractNumId="22" w15:restartNumberingAfterBreak="0">
    <w:nsid w:val="5D431D59"/>
    <w:multiLevelType w:val="multilevel"/>
    <w:tmpl w:val="1EE4583A"/>
    <w:lvl w:ilvl="0">
      <w:start w:val="1"/>
      <w:numFmt w:val="upperLetter"/>
      <w:pStyle w:val="AssecoWyliczaniezwyrnieniem1"/>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4DF5E22"/>
    <w:multiLevelType w:val="multilevel"/>
    <w:tmpl w:val="FF0E826E"/>
    <w:lvl w:ilvl="0">
      <w:start w:val="1"/>
      <w:numFmt w:val="decimal"/>
      <w:lvlText w:val="Art.%1"/>
      <w:lvlJc w:val="left"/>
      <w:pPr>
        <w:tabs>
          <w:tab w:val="num" w:pos="884"/>
        </w:tabs>
        <w:ind w:left="164" w:firstLine="0"/>
      </w:pPr>
      <w:rPr>
        <w:color w:val="auto"/>
      </w:rPr>
    </w:lvl>
    <w:lvl w:ilvl="1">
      <w:start w:val="1"/>
      <w:numFmt w:val="decimal"/>
      <w:lvlText w:val="%2."/>
      <w:lvlJc w:val="left"/>
      <w:pPr>
        <w:tabs>
          <w:tab w:val="num" w:pos="697"/>
        </w:tabs>
        <w:ind w:left="697" w:hanging="556"/>
      </w:pPr>
      <w:rPr>
        <w:rFonts w:ascii="Times New Roman" w:hAnsi="Times New Roman"/>
        <w:b w:val="0"/>
        <w:i w:val="0"/>
        <w:sz w:val="24"/>
        <w:szCs w:val="24"/>
      </w:rPr>
    </w:lvl>
    <w:lvl w:ilvl="2">
      <w:start w:val="1"/>
      <w:numFmt w:val="decimal"/>
      <w:lvlText w:val="%3."/>
      <w:lvlJc w:val="left"/>
      <w:pPr>
        <w:tabs>
          <w:tab w:val="num" w:pos="0"/>
        </w:tabs>
        <w:ind w:left="-1610" w:hanging="360"/>
      </w:pPr>
      <w:rPr>
        <w:rFonts w:ascii="Times New Roman" w:hAnsi="Times New Roman"/>
        <w:b w:val="0"/>
        <w:i w:val="0"/>
        <w:sz w:val="24"/>
      </w:rPr>
    </w:lvl>
    <w:lvl w:ilvl="3">
      <w:start w:val="1"/>
      <w:numFmt w:val="decimal"/>
      <w:lvlText w:val="%3.%4"/>
      <w:lvlJc w:val="left"/>
      <w:pPr>
        <w:tabs>
          <w:tab w:val="num" w:pos="0"/>
        </w:tabs>
        <w:ind w:left="-350" w:hanging="360"/>
      </w:pPr>
    </w:lvl>
    <w:lvl w:ilvl="4">
      <w:start w:val="1"/>
      <w:numFmt w:val="none"/>
      <w:suff w:val="nothing"/>
      <w:lvlText w:val=""/>
      <w:lvlJc w:val="left"/>
      <w:pPr>
        <w:tabs>
          <w:tab w:val="num" w:pos="0"/>
        </w:tabs>
        <w:ind w:left="-349" w:hanging="360"/>
      </w:pPr>
    </w:lvl>
    <w:lvl w:ilvl="5">
      <w:start w:val="1"/>
      <w:numFmt w:val="none"/>
      <w:suff w:val="nothing"/>
      <w:lvlText w:val=""/>
      <w:lvlJc w:val="left"/>
      <w:pPr>
        <w:tabs>
          <w:tab w:val="num" w:pos="11"/>
        </w:tabs>
        <w:ind w:left="11" w:hanging="360"/>
      </w:pPr>
    </w:lvl>
    <w:lvl w:ilvl="6">
      <w:start w:val="1"/>
      <w:numFmt w:val="none"/>
      <w:suff w:val="nothing"/>
      <w:lvlText w:val=""/>
      <w:lvlJc w:val="left"/>
      <w:pPr>
        <w:tabs>
          <w:tab w:val="num" w:pos="371"/>
        </w:tabs>
        <w:ind w:left="371" w:hanging="360"/>
      </w:pPr>
    </w:lvl>
    <w:lvl w:ilvl="7">
      <w:start w:val="1"/>
      <w:numFmt w:val="none"/>
      <w:suff w:val="nothing"/>
      <w:lvlText w:val=""/>
      <w:lvlJc w:val="left"/>
      <w:pPr>
        <w:tabs>
          <w:tab w:val="num" w:pos="731"/>
        </w:tabs>
        <w:ind w:left="731" w:hanging="360"/>
      </w:pPr>
    </w:lvl>
    <w:lvl w:ilvl="8">
      <w:start w:val="1"/>
      <w:numFmt w:val="none"/>
      <w:suff w:val="nothing"/>
      <w:lvlText w:val=""/>
      <w:lvlJc w:val="left"/>
      <w:pPr>
        <w:tabs>
          <w:tab w:val="num" w:pos="1091"/>
        </w:tabs>
        <w:ind w:left="1091" w:hanging="462"/>
      </w:pPr>
    </w:lvl>
  </w:abstractNum>
  <w:abstractNum w:abstractNumId="24" w15:restartNumberingAfterBreak="0">
    <w:nsid w:val="76EB6176"/>
    <w:multiLevelType w:val="multilevel"/>
    <w:tmpl w:val="88A497C2"/>
    <w:lvl w:ilvl="0">
      <w:start w:val="1"/>
      <w:numFmt w:val="decimal"/>
      <w:pStyle w:val="Listanumerowan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68006688">
    <w:abstractNumId w:val="14"/>
  </w:num>
  <w:num w:numId="2" w16cid:durableId="1899708790">
    <w:abstractNumId w:val="24"/>
  </w:num>
  <w:num w:numId="3" w16cid:durableId="1611038517">
    <w:abstractNumId w:val="2"/>
  </w:num>
  <w:num w:numId="4" w16cid:durableId="940719430">
    <w:abstractNumId w:val="10"/>
  </w:num>
  <w:num w:numId="5" w16cid:durableId="394745039">
    <w:abstractNumId w:val="22"/>
  </w:num>
  <w:num w:numId="6" w16cid:durableId="1658993766">
    <w:abstractNumId w:val="3"/>
  </w:num>
  <w:num w:numId="7" w16cid:durableId="1913733396">
    <w:abstractNumId w:val="6"/>
  </w:num>
  <w:num w:numId="8" w16cid:durableId="342167836">
    <w:abstractNumId w:val="20"/>
  </w:num>
  <w:num w:numId="9" w16cid:durableId="302469291">
    <w:abstractNumId w:val="21"/>
  </w:num>
  <w:num w:numId="10" w16cid:durableId="1682583668">
    <w:abstractNumId w:val="16"/>
  </w:num>
  <w:num w:numId="11" w16cid:durableId="1408647864">
    <w:abstractNumId w:val="5"/>
  </w:num>
  <w:num w:numId="12" w16cid:durableId="1151216184">
    <w:abstractNumId w:val="7"/>
  </w:num>
  <w:num w:numId="13" w16cid:durableId="1407528527">
    <w:abstractNumId w:val="13"/>
  </w:num>
  <w:num w:numId="14" w16cid:durableId="2145610338">
    <w:abstractNumId w:val="8"/>
  </w:num>
  <w:num w:numId="15" w16cid:durableId="1044792848">
    <w:abstractNumId w:val="1"/>
  </w:num>
  <w:num w:numId="16" w16cid:durableId="1761901846">
    <w:abstractNumId w:val="15"/>
  </w:num>
  <w:num w:numId="17" w16cid:durableId="362365788">
    <w:abstractNumId w:val="18"/>
  </w:num>
  <w:num w:numId="18" w16cid:durableId="1430004230">
    <w:abstractNumId w:val="23"/>
  </w:num>
  <w:num w:numId="19" w16cid:durableId="1323121584">
    <w:abstractNumId w:val="12"/>
  </w:num>
  <w:num w:numId="20" w16cid:durableId="725950887">
    <w:abstractNumId w:val="17"/>
  </w:num>
  <w:num w:numId="21" w16cid:durableId="822233552">
    <w:abstractNumId w:val="0"/>
  </w:num>
  <w:num w:numId="22" w16cid:durableId="1951164133">
    <w:abstractNumId w:val="19"/>
  </w:num>
  <w:num w:numId="23" w16cid:durableId="902065351">
    <w:abstractNumId w:val="4"/>
  </w:num>
  <w:num w:numId="24" w16cid:durableId="344064093">
    <w:abstractNumId w:val="9"/>
  </w:num>
  <w:num w:numId="25" w16cid:durableId="620262048">
    <w:abstractNumId w:val="11"/>
  </w:num>
  <w:num w:numId="26" w16cid:durableId="617880358">
    <w:abstractNumId w:val="13"/>
    <w:lvlOverride w:ilvl="0">
      <w:lvl w:ilvl="0">
        <w:numFmt w:val="decimal"/>
        <w:pStyle w:val="Artykul"/>
        <w:lvlText w:val=""/>
        <w:lvlJc w:val="left"/>
      </w:lvl>
    </w:lvlOverride>
    <w:lvlOverride w:ilvl="1">
      <w:startOverride w:val="3"/>
      <w:lvl w:ilvl="1">
        <w:start w:val="3"/>
        <w:numFmt w:val="decimal"/>
        <w:pStyle w:val="Paragraf2"/>
        <w:lvlText w:val="%2."/>
        <w:lvlJc w:val="left"/>
        <w:pPr>
          <w:tabs>
            <w:tab w:val="num" w:pos="697"/>
          </w:tabs>
          <w:ind w:left="697" w:hanging="556"/>
        </w:pPr>
        <w:rPr>
          <w:rFonts w:ascii="Times New Roman" w:hAnsi="Times New Roman"/>
          <w:b w:val="0"/>
          <w:i w:val="0"/>
          <w:sz w:val="24"/>
          <w:szCs w:val="24"/>
        </w:rPr>
      </w:lvl>
    </w:lvlOverride>
    <w:lvlOverride w:ilvl="2">
      <w:startOverride w:val="1"/>
      <w:lvl w:ilvl="2">
        <w:start w:val="1"/>
        <w:numFmt w:val="decimal"/>
        <w:pStyle w:val="Punkt"/>
        <w:lvlText w:val="%3."/>
        <w:lvlJc w:val="left"/>
        <w:pPr>
          <w:tabs>
            <w:tab w:val="num" w:pos="0"/>
          </w:tabs>
          <w:ind w:left="-1610" w:hanging="360"/>
        </w:pPr>
        <w:rPr>
          <w:rFonts w:ascii="Times New Roman" w:hAnsi="Times New Roman"/>
          <w:b w:val="0"/>
          <w:i w:val="0"/>
          <w:sz w:val="24"/>
        </w:rPr>
      </w:lvl>
    </w:lvlOverride>
  </w:num>
  <w:num w:numId="27" w16cid:durableId="756364741">
    <w:abstractNumId w:val="13"/>
    <w:lvlOverride w:ilvl="0">
      <w:lvl w:ilvl="0">
        <w:numFmt w:val="decimal"/>
        <w:pStyle w:val="Artykul"/>
        <w:lvlText w:val=""/>
        <w:lvlJc w:val="left"/>
      </w:lvl>
    </w:lvlOverride>
    <w:lvlOverride w:ilvl="1">
      <w:startOverride w:val="2"/>
      <w:lvl w:ilvl="1">
        <w:start w:val="2"/>
        <w:numFmt w:val="decimal"/>
        <w:pStyle w:val="Paragraf2"/>
        <w:lvlText w:val="%2."/>
        <w:lvlJc w:val="left"/>
        <w:pPr>
          <w:tabs>
            <w:tab w:val="num" w:pos="697"/>
          </w:tabs>
          <w:ind w:left="697" w:hanging="556"/>
        </w:pPr>
        <w:rPr>
          <w:rFonts w:ascii="Times New Roman" w:hAnsi="Times New Roman"/>
          <w:b w:val="0"/>
          <w:i w:val="0"/>
          <w:sz w:val="24"/>
          <w:szCs w:val="24"/>
        </w:rPr>
      </w:lvl>
    </w:lvlOverride>
    <w:lvlOverride w:ilvl="2">
      <w:startOverride w:val="1"/>
      <w:lvl w:ilvl="2">
        <w:start w:val="1"/>
        <w:numFmt w:val="decimal"/>
        <w:pStyle w:val="Punkt"/>
        <w:lvlText w:val="%3."/>
        <w:lvlJc w:val="left"/>
        <w:pPr>
          <w:tabs>
            <w:tab w:val="num" w:pos="0"/>
          </w:tabs>
          <w:ind w:left="-1610" w:hanging="360"/>
        </w:pPr>
        <w:rPr>
          <w:rFonts w:ascii="Times New Roman" w:hAnsi="Times New Roman"/>
          <w:b w:val="0"/>
          <w:i w:val="0"/>
          <w:sz w:val="24"/>
        </w:rPr>
      </w:lvl>
    </w:lvlOverride>
  </w:num>
  <w:num w:numId="28" w16cid:durableId="1739815103">
    <w:abstractNumId w:val="13"/>
    <w:lvlOverride w:ilvl="0">
      <w:lvl w:ilvl="0">
        <w:numFmt w:val="decimal"/>
        <w:pStyle w:val="Artykul"/>
        <w:lvlText w:val=""/>
        <w:lvlJc w:val="left"/>
      </w:lvl>
    </w:lvlOverride>
    <w:lvlOverride w:ilvl="1">
      <w:startOverride w:val="2"/>
      <w:lvl w:ilvl="1">
        <w:start w:val="2"/>
        <w:numFmt w:val="decimal"/>
        <w:pStyle w:val="Paragraf2"/>
        <w:lvlText w:val="%2."/>
        <w:lvlJc w:val="left"/>
        <w:pPr>
          <w:tabs>
            <w:tab w:val="num" w:pos="697"/>
          </w:tabs>
          <w:ind w:left="697" w:hanging="556"/>
        </w:pPr>
        <w:rPr>
          <w:rFonts w:ascii="Times New Roman" w:hAnsi="Times New Roman"/>
          <w:b w:val="0"/>
          <w:i w:val="0"/>
          <w:sz w:val="24"/>
          <w:szCs w:val="24"/>
        </w:rPr>
      </w:lvl>
    </w:lvlOverride>
    <w:lvlOverride w:ilvl="2">
      <w:startOverride w:val="1"/>
      <w:lvl w:ilvl="2">
        <w:start w:val="1"/>
        <w:numFmt w:val="decimal"/>
        <w:pStyle w:val="Punkt"/>
        <w:lvlText w:val="%3."/>
        <w:lvlJc w:val="left"/>
        <w:pPr>
          <w:tabs>
            <w:tab w:val="num" w:pos="0"/>
          </w:tabs>
          <w:ind w:left="-1610" w:hanging="360"/>
        </w:pPr>
        <w:rPr>
          <w:rFonts w:ascii="Times New Roman" w:hAnsi="Times New Roman"/>
          <w:b w:val="0"/>
          <w:i w:val="0"/>
          <w:sz w:val="24"/>
        </w:rPr>
      </w:lvl>
    </w:lvlOverride>
  </w:num>
  <w:num w:numId="29" w16cid:durableId="1825466582">
    <w:abstractNumId w:val="13"/>
    <w:lvlOverride w:ilvl="0">
      <w:lvl w:ilvl="0">
        <w:numFmt w:val="decimal"/>
        <w:pStyle w:val="Artykul"/>
        <w:lvlText w:val=""/>
        <w:lvlJc w:val="left"/>
      </w:lvl>
    </w:lvlOverride>
    <w:lvlOverride w:ilvl="1">
      <w:lvl w:ilvl="1">
        <w:start w:val="1"/>
        <w:numFmt w:val="decimal"/>
        <w:pStyle w:val="Paragraf2"/>
        <w:lvlText w:val="%2."/>
        <w:lvlJc w:val="left"/>
        <w:pPr>
          <w:tabs>
            <w:tab w:val="num" w:pos="697"/>
          </w:tabs>
          <w:ind w:left="697" w:hanging="556"/>
        </w:pPr>
        <w:rPr>
          <w:rFonts w:ascii="Times New Roman" w:hAnsi="Times New Roman"/>
          <w:b w:val="0"/>
          <w:i w:val="0"/>
          <w:sz w:val="24"/>
          <w:szCs w:val="24"/>
        </w:rPr>
      </w:lvl>
    </w:lvlOverride>
    <w:lvlOverride w:ilvl="2">
      <w:lvl w:ilvl="2">
        <w:start w:val="1"/>
        <w:numFmt w:val="decimal"/>
        <w:pStyle w:val="Punkt"/>
        <w:lvlText w:val="%3."/>
        <w:lvlJc w:val="left"/>
        <w:pPr>
          <w:tabs>
            <w:tab w:val="num" w:pos="0"/>
          </w:tabs>
          <w:ind w:left="-1610" w:hanging="360"/>
        </w:pPr>
        <w:rPr>
          <w:rFonts w:ascii="Times New Roman" w:hAnsi="Times New Roman"/>
          <w:b w:val="0"/>
          <w:i w:val="0"/>
          <w:sz w:val="24"/>
        </w:rPr>
      </w:lvl>
    </w:lvlOverride>
  </w:num>
  <w:num w:numId="30" w16cid:durableId="1133407727">
    <w:abstractNumId w:val="13"/>
    <w:lvlOverride w:ilvl="0">
      <w:lvl w:ilvl="0">
        <w:numFmt w:val="decimal"/>
        <w:pStyle w:val="Artykul"/>
        <w:lvlText w:val=""/>
        <w:lvlJc w:val="left"/>
      </w:lvl>
    </w:lvlOverride>
    <w:lvlOverride w:ilvl="1">
      <w:startOverride w:val="1"/>
      <w:lvl w:ilvl="1">
        <w:start w:val="1"/>
        <w:numFmt w:val="decimal"/>
        <w:pStyle w:val="Paragraf2"/>
        <w:lvlText w:val="%2."/>
        <w:lvlJc w:val="left"/>
        <w:pPr>
          <w:tabs>
            <w:tab w:val="num" w:pos="697"/>
          </w:tabs>
          <w:ind w:left="697" w:hanging="556"/>
        </w:pPr>
        <w:rPr>
          <w:rFonts w:ascii="Times New Roman" w:hAnsi="Times New Roman"/>
          <w:b w:val="0"/>
          <w:i w:val="0"/>
          <w:sz w:val="24"/>
          <w:szCs w:val="24"/>
        </w:rPr>
      </w:lvl>
    </w:lvlOverride>
    <w:lvlOverride w:ilvl="2">
      <w:startOverride w:val="1"/>
      <w:lvl w:ilvl="2">
        <w:start w:val="1"/>
        <w:numFmt w:val="decimal"/>
        <w:pStyle w:val="Punkt"/>
        <w:lvlText w:val="%3."/>
        <w:lvlJc w:val="left"/>
        <w:pPr>
          <w:tabs>
            <w:tab w:val="num" w:pos="0"/>
          </w:tabs>
          <w:ind w:left="-1610" w:hanging="360"/>
        </w:pPr>
        <w:rPr>
          <w:rFonts w:ascii="Times New Roman" w:hAnsi="Times New Roman"/>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36"/>
    <w:rsid w:val="00277BBF"/>
    <w:rsid w:val="002B7C95"/>
    <w:rsid w:val="00347A5D"/>
    <w:rsid w:val="003B78ED"/>
    <w:rsid w:val="0041656D"/>
    <w:rsid w:val="004C3148"/>
    <w:rsid w:val="005B5369"/>
    <w:rsid w:val="006A3928"/>
    <w:rsid w:val="00727099"/>
    <w:rsid w:val="007C54E3"/>
    <w:rsid w:val="008E5083"/>
    <w:rsid w:val="00AD4918"/>
    <w:rsid w:val="00B81FCF"/>
    <w:rsid w:val="00B82BD7"/>
    <w:rsid w:val="00BD0DF9"/>
    <w:rsid w:val="00D16263"/>
    <w:rsid w:val="00D7039B"/>
    <w:rsid w:val="00DD3EB6"/>
    <w:rsid w:val="00DE7ABE"/>
    <w:rsid w:val="00E43736"/>
    <w:rsid w:val="00E545F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FBB7D"/>
  <w15:docId w15:val="{921CAE3F-7828-2141-961A-CE974722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43CF"/>
    <w:pPr>
      <w:spacing w:after="120" w:line="260" w:lineRule="atLeast"/>
      <w:jc w:val="both"/>
    </w:pPr>
    <w:rPr>
      <w:color w:val="000000"/>
      <w:sz w:val="22"/>
      <w:szCs w:val="22"/>
    </w:rPr>
  </w:style>
  <w:style w:type="paragraph" w:styleId="Nagwek1">
    <w:name w:val="heading 1"/>
    <w:basedOn w:val="Normalny"/>
    <w:next w:val="Normalny"/>
    <w:link w:val="Nagwek1Znak"/>
    <w:qFormat/>
    <w:rsid w:val="00E55B5E"/>
    <w:pPr>
      <w:keepNext/>
      <w:keepLines/>
      <w:pageBreakBefore/>
      <w:numPr>
        <w:numId w:val="1"/>
      </w:numPr>
      <w:tabs>
        <w:tab w:val="left" w:pos="1588"/>
      </w:tabs>
      <w:spacing w:after="360"/>
      <w:ind w:left="426" w:hanging="426"/>
      <w:outlineLvl w:val="0"/>
    </w:pPr>
    <w:rPr>
      <w:bCs/>
      <w:color w:val="00A4E0"/>
      <w:sz w:val="36"/>
      <w:szCs w:val="28"/>
    </w:rPr>
  </w:style>
  <w:style w:type="paragraph" w:styleId="Nagwek2">
    <w:name w:val="heading 2"/>
    <w:basedOn w:val="Nagwek1"/>
    <w:next w:val="Normalny"/>
    <w:link w:val="Nagwek2Znak"/>
    <w:qFormat/>
    <w:rsid w:val="001504E5"/>
    <w:pPr>
      <w:pageBreakBefore w:val="0"/>
      <w:numPr>
        <w:ilvl w:val="1"/>
      </w:numPr>
      <w:tabs>
        <w:tab w:val="clear" w:pos="1588"/>
      </w:tabs>
      <w:spacing w:before="480" w:after="240"/>
      <w:ind w:left="1134" w:hanging="708"/>
      <w:outlineLvl w:val="1"/>
    </w:pPr>
    <w:rPr>
      <w:sz w:val="32"/>
    </w:rPr>
  </w:style>
  <w:style w:type="paragraph" w:styleId="Nagwek3">
    <w:name w:val="heading 3"/>
    <w:basedOn w:val="Nagwek2"/>
    <w:next w:val="Normalny"/>
    <w:link w:val="Nagwek3Znak"/>
    <w:qFormat/>
    <w:rsid w:val="001504E5"/>
    <w:pPr>
      <w:numPr>
        <w:ilvl w:val="2"/>
      </w:numPr>
      <w:spacing w:before="360" w:after="200"/>
      <w:ind w:left="1560" w:hanging="851"/>
      <w:outlineLvl w:val="2"/>
    </w:pPr>
    <w:rPr>
      <w:sz w:val="28"/>
    </w:rPr>
  </w:style>
  <w:style w:type="paragraph" w:styleId="Nagwek4">
    <w:name w:val="heading 4"/>
    <w:basedOn w:val="Nagwek3"/>
    <w:next w:val="Normalny"/>
    <w:link w:val="Nagwek4Znak"/>
    <w:qFormat/>
    <w:rsid w:val="001504E5"/>
    <w:pPr>
      <w:numPr>
        <w:ilvl w:val="3"/>
      </w:numPr>
      <w:ind w:left="1843" w:hanging="992"/>
      <w:outlineLvl w:val="3"/>
    </w:pPr>
    <w:rPr>
      <w:sz w:val="24"/>
      <w:szCs w:val="24"/>
    </w:rPr>
  </w:style>
  <w:style w:type="paragraph" w:styleId="Nagwek5">
    <w:name w:val="heading 5"/>
    <w:basedOn w:val="Nagwek4"/>
    <w:next w:val="Normalny"/>
    <w:link w:val="Nagwek5Znak"/>
    <w:qFormat/>
    <w:rsid w:val="001504E5"/>
    <w:pPr>
      <w:numPr>
        <w:ilvl w:val="4"/>
      </w:numPr>
      <w:ind w:left="2268" w:hanging="1276"/>
      <w:outlineLvl w:val="4"/>
    </w:pPr>
  </w:style>
  <w:style w:type="paragraph" w:styleId="Nagwek6">
    <w:name w:val="heading 6"/>
    <w:basedOn w:val="Nagwek5"/>
    <w:next w:val="Normalny"/>
    <w:link w:val="Nagwek6Znak"/>
    <w:uiPriority w:val="9"/>
    <w:qFormat/>
    <w:rsid w:val="001504E5"/>
    <w:pPr>
      <w:numPr>
        <w:ilvl w:val="5"/>
      </w:numPr>
      <w:ind w:left="2552" w:hanging="1417"/>
      <w:outlineLvl w:val="5"/>
    </w:pPr>
  </w:style>
  <w:style w:type="paragraph" w:styleId="Nagwek7">
    <w:name w:val="heading 7"/>
    <w:basedOn w:val="Normalny"/>
    <w:next w:val="Normalny"/>
    <w:link w:val="Nagwek7Znak"/>
    <w:uiPriority w:val="9"/>
    <w:semiHidden/>
    <w:qFormat/>
    <w:rsid w:val="00E55B5E"/>
    <w:pPr>
      <w:tabs>
        <w:tab w:val="left" w:pos="384"/>
      </w:tabs>
      <w:spacing w:before="240" w:line="280" w:lineRule="atLeast"/>
      <w:ind w:left="384" w:hanging="1296"/>
      <w:outlineLvl w:val="6"/>
    </w:pPr>
    <w:rPr>
      <w:color w:val="00A4E0"/>
      <w:szCs w:val="24"/>
    </w:rPr>
  </w:style>
  <w:style w:type="paragraph" w:styleId="Nagwek8">
    <w:name w:val="heading 8"/>
    <w:basedOn w:val="Normalny"/>
    <w:next w:val="Normalny"/>
    <w:link w:val="Nagwek8Znak"/>
    <w:uiPriority w:val="9"/>
    <w:semiHidden/>
    <w:qFormat/>
    <w:rsid w:val="00E55B5E"/>
    <w:pPr>
      <w:tabs>
        <w:tab w:val="left" w:pos="528"/>
      </w:tabs>
      <w:spacing w:before="240" w:line="280" w:lineRule="atLeast"/>
      <w:ind w:left="528" w:hanging="1440"/>
      <w:outlineLvl w:val="7"/>
    </w:pPr>
    <w:rPr>
      <w:iCs/>
      <w:color w:val="00A4E0"/>
      <w:szCs w:val="24"/>
    </w:rPr>
  </w:style>
  <w:style w:type="paragraph" w:styleId="Nagwek9">
    <w:name w:val="heading 9"/>
    <w:basedOn w:val="Normalny"/>
    <w:next w:val="Normalny"/>
    <w:link w:val="Nagwek9Znak"/>
    <w:uiPriority w:val="9"/>
    <w:semiHidden/>
    <w:qFormat/>
    <w:rsid w:val="00E55B5E"/>
    <w:pPr>
      <w:tabs>
        <w:tab w:val="left" w:pos="672"/>
      </w:tabs>
      <w:spacing w:before="240" w:line="280" w:lineRule="atLeast"/>
      <w:ind w:left="672" w:hanging="1584"/>
      <w:outlineLvl w:val="8"/>
    </w:pPr>
    <w:rPr>
      <w:color w:val="00A4E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B53CDF"/>
    <w:rPr>
      <w:rFonts w:ascii="Tahoma" w:hAnsi="Tahoma" w:cs="Tahoma"/>
      <w:sz w:val="16"/>
      <w:szCs w:val="16"/>
    </w:rPr>
  </w:style>
  <w:style w:type="character" w:customStyle="1" w:styleId="Nagwek1Znak">
    <w:name w:val="Nagłówek 1 Znak"/>
    <w:link w:val="Nagwek1"/>
    <w:qFormat/>
    <w:rsid w:val="002873B1"/>
    <w:rPr>
      <w:bCs/>
      <w:color w:val="00A4E0"/>
      <w:sz w:val="36"/>
      <w:szCs w:val="28"/>
    </w:rPr>
  </w:style>
  <w:style w:type="character" w:customStyle="1" w:styleId="Nagwek2Znak">
    <w:name w:val="Nagłówek 2 Znak"/>
    <w:link w:val="Nagwek2"/>
    <w:qFormat/>
    <w:rsid w:val="002873B1"/>
    <w:rPr>
      <w:bCs/>
      <w:color w:val="00A4E0"/>
      <w:sz w:val="32"/>
      <w:szCs w:val="28"/>
    </w:rPr>
  </w:style>
  <w:style w:type="character" w:customStyle="1" w:styleId="Nagwek3Znak">
    <w:name w:val="Nagłówek 3 Znak"/>
    <w:link w:val="Nagwek3"/>
    <w:qFormat/>
    <w:rsid w:val="002873B1"/>
    <w:rPr>
      <w:bCs/>
      <w:color w:val="00A4E0"/>
      <w:sz w:val="28"/>
      <w:szCs w:val="28"/>
    </w:rPr>
  </w:style>
  <w:style w:type="character" w:customStyle="1" w:styleId="PodtytuZnak">
    <w:name w:val="Podtytuł Znak"/>
    <w:link w:val="Podtytu"/>
    <w:uiPriority w:val="11"/>
    <w:semiHidden/>
    <w:qFormat/>
    <w:rsid w:val="002873B1"/>
    <w:rPr>
      <w:rFonts w:ascii="Calibri" w:eastAsia="Times New Roman" w:hAnsi="Calibri" w:cs="Times New Roman"/>
      <w:bCs/>
      <w:iCs/>
      <w:color w:val="FFFFFF"/>
      <w:sz w:val="36"/>
      <w:szCs w:val="16"/>
    </w:rPr>
  </w:style>
  <w:style w:type="character" w:styleId="Odwoaniedokomentarza">
    <w:name w:val="annotation reference"/>
    <w:uiPriority w:val="99"/>
    <w:unhideWhenUsed/>
    <w:qFormat/>
    <w:rsid w:val="00106E07"/>
    <w:rPr>
      <w:sz w:val="16"/>
      <w:szCs w:val="16"/>
    </w:rPr>
  </w:style>
  <w:style w:type="character" w:customStyle="1" w:styleId="TematkomentarzaZnak">
    <w:name w:val="Temat komentarza Znak"/>
    <w:link w:val="Tematkomentarza"/>
    <w:uiPriority w:val="99"/>
    <w:semiHidden/>
    <w:qFormat/>
    <w:rsid w:val="00437E0B"/>
    <w:rPr>
      <w:rFonts w:ascii="Verdana" w:hAnsi="Verdana"/>
      <w:b/>
      <w:bCs/>
      <w:sz w:val="20"/>
      <w:szCs w:val="20"/>
    </w:rPr>
  </w:style>
  <w:style w:type="character" w:styleId="Numerstrony">
    <w:name w:val="page number"/>
    <w:basedOn w:val="Domylnaczcionkaakapitu"/>
    <w:semiHidden/>
    <w:unhideWhenUsed/>
    <w:qFormat/>
    <w:rsid w:val="000C5819"/>
  </w:style>
  <w:style w:type="character" w:customStyle="1" w:styleId="Nagwek6Znak">
    <w:name w:val="Nagłówek 6 Znak"/>
    <w:link w:val="Nagwek6"/>
    <w:uiPriority w:val="9"/>
    <w:qFormat/>
    <w:rsid w:val="002873B1"/>
    <w:rPr>
      <w:bCs/>
      <w:color w:val="00A4E0"/>
      <w:sz w:val="24"/>
      <w:szCs w:val="24"/>
    </w:rPr>
  </w:style>
  <w:style w:type="character" w:customStyle="1" w:styleId="Nagwek7Znak">
    <w:name w:val="Nagłówek 7 Znak"/>
    <w:link w:val="Nagwek7"/>
    <w:uiPriority w:val="9"/>
    <w:semiHidden/>
    <w:qFormat/>
    <w:rsid w:val="002873B1"/>
    <w:rPr>
      <w:rFonts w:ascii="Calibri" w:eastAsia="Times New Roman" w:hAnsi="Calibri" w:cs="Times New Roman"/>
      <w:color w:val="00A4E0"/>
      <w:szCs w:val="24"/>
    </w:rPr>
  </w:style>
  <w:style w:type="character" w:customStyle="1" w:styleId="Nagwek8Znak">
    <w:name w:val="Nagłówek 8 Znak"/>
    <w:link w:val="Nagwek8"/>
    <w:uiPriority w:val="9"/>
    <w:semiHidden/>
    <w:qFormat/>
    <w:rsid w:val="002873B1"/>
    <w:rPr>
      <w:rFonts w:ascii="Calibri" w:eastAsia="Times New Roman" w:hAnsi="Calibri" w:cs="Times New Roman"/>
      <w:iCs/>
      <w:color w:val="00A4E0"/>
      <w:szCs w:val="24"/>
    </w:rPr>
  </w:style>
  <w:style w:type="character" w:customStyle="1" w:styleId="Nagwek9Znak">
    <w:name w:val="Nagłówek 9 Znak"/>
    <w:link w:val="Nagwek9"/>
    <w:uiPriority w:val="9"/>
    <w:semiHidden/>
    <w:qFormat/>
    <w:rsid w:val="002873B1"/>
    <w:rPr>
      <w:rFonts w:ascii="Calibri" w:eastAsia="Times New Roman" w:hAnsi="Calibri" w:cs="Times New Roman"/>
      <w:color w:val="00A4E0"/>
    </w:rPr>
  </w:style>
  <w:style w:type="character" w:customStyle="1" w:styleId="Nagwek4Znak">
    <w:name w:val="Nagłówek 4 Znak"/>
    <w:link w:val="Nagwek4"/>
    <w:qFormat/>
    <w:rsid w:val="002873B1"/>
    <w:rPr>
      <w:bCs/>
      <w:color w:val="00A4E0"/>
      <w:sz w:val="24"/>
      <w:szCs w:val="24"/>
    </w:rPr>
  </w:style>
  <w:style w:type="character" w:customStyle="1" w:styleId="Nagwek5Znak">
    <w:name w:val="Nagłówek 5 Znak"/>
    <w:link w:val="Nagwek5"/>
    <w:qFormat/>
    <w:rsid w:val="002873B1"/>
    <w:rPr>
      <w:bCs/>
      <w:color w:val="00A4E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A376DC"/>
    <w:rPr>
      <w:vertAlign w:val="superscript"/>
    </w:rPr>
  </w:style>
  <w:style w:type="character" w:customStyle="1" w:styleId="AssecoWypunktowanie2Znak">
    <w:name w:val="Asseco Wypunktowanie 2 Znak"/>
    <w:link w:val="AssecoWypunktowanie2"/>
    <w:qFormat/>
    <w:rsid w:val="002873B1"/>
    <w:rPr>
      <w:bCs/>
      <w:color w:val="000000"/>
      <w:sz w:val="22"/>
      <w:szCs w:val="22"/>
    </w:rPr>
  </w:style>
  <w:style w:type="character" w:customStyle="1" w:styleId="ZwykytekstZnak">
    <w:name w:val="Zwykły tekst Znak"/>
    <w:link w:val="Zwykytekst"/>
    <w:uiPriority w:val="99"/>
    <w:semiHidden/>
    <w:qFormat/>
    <w:rsid w:val="00837F32"/>
    <w:rPr>
      <w:rFonts w:ascii="Courier New" w:eastAsia="Times New Roman" w:hAnsi="Courier New" w:cs="Courier New"/>
      <w:color w:val="000000"/>
      <w:sz w:val="20"/>
      <w:szCs w:val="20"/>
    </w:rPr>
  </w:style>
  <w:style w:type="character" w:customStyle="1" w:styleId="MapadokumentuZnak">
    <w:name w:val="Mapa dokumentu Znak"/>
    <w:link w:val="Mapadokumentu1"/>
    <w:uiPriority w:val="99"/>
    <w:semiHidden/>
    <w:qFormat/>
    <w:rsid w:val="00837F32"/>
    <w:rPr>
      <w:rFonts w:ascii="Tahoma" w:eastAsia="Times New Roman" w:hAnsi="Tahoma" w:cs="Tahoma"/>
      <w:color w:val="000000"/>
      <w:sz w:val="20"/>
      <w:szCs w:val="20"/>
      <w:shd w:val="clear" w:color="auto" w:fill="000080"/>
    </w:rPr>
  </w:style>
  <w:style w:type="character" w:customStyle="1" w:styleId="ZwrotgrzecznociowyZnak">
    <w:name w:val="Zwrot grzecznościowy Znak"/>
    <w:link w:val="Zwrotgrzecznociowy"/>
    <w:uiPriority w:val="99"/>
    <w:semiHidden/>
    <w:qFormat/>
    <w:rsid w:val="00837F32"/>
    <w:rPr>
      <w:rFonts w:ascii="Verdana" w:eastAsia="Times New Roman" w:hAnsi="Verdana" w:cs="Times New Roman"/>
      <w:color w:val="000000"/>
      <w:sz w:val="20"/>
      <w:szCs w:val="20"/>
    </w:rPr>
  </w:style>
  <w:style w:type="character" w:customStyle="1" w:styleId="Odwiedzoneczeinternetowe">
    <w:name w:val="Odwiedzone łącze internetowe"/>
    <w:uiPriority w:val="99"/>
    <w:semiHidden/>
    <w:rsid w:val="00837F32"/>
    <w:rPr>
      <w:color w:val="800080"/>
      <w:u w:val="single"/>
    </w:rPr>
  </w:style>
  <w:style w:type="character" w:customStyle="1" w:styleId="Tekstpodstawowy3Znak">
    <w:name w:val="Tekst podstawowy 3 Znak"/>
    <w:link w:val="Tekstpodstawowy3"/>
    <w:uiPriority w:val="99"/>
    <w:semiHidden/>
    <w:qFormat/>
    <w:rsid w:val="00837F32"/>
    <w:rPr>
      <w:rFonts w:ascii="Arial" w:eastAsia="Times New Roman" w:hAnsi="Arial" w:cs="Times New Roman"/>
      <w:b/>
      <w:caps/>
      <w:color w:val="000000"/>
      <w:sz w:val="32"/>
      <w:szCs w:val="20"/>
    </w:rPr>
  </w:style>
  <w:style w:type="character" w:customStyle="1" w:styleId="stopkadokZnak">
    <w:name w:val="stopka dok. Znak"/>
    <w:link w:val="stopkadok"/>
    <w:semiHidden/>
    <w:qFormat/>
    <w:rsid w:val="002873B1"/>
    <w:rPr>
      <w:rFonts w:ascii="Calibri" w:eastAsia="Times New Roman" w:hAnsi="Calibri" w:cs="Times New Roman"/>
      <w:bCs/>
      <w:iCs/>
      <w:color w:val="000000"/>
      <w:sz w:val="18"/>
      <w:szCs w:val="16"/>
    </w:rPr>
  </w:style>
  <w:style w:type="character" w:styleId="Pogrubienie">
    <w:name w:val="Strong"/>
    <w:uiPriority w:val="22"/>
    <w:qFormat/>
    <w:rsid w:val="00AF2BB6"/>
    <w:rPr>
      <w:rFonts w:ascii="Calibri" w:hAnsi="Calibri"/>
      <w:b/>
      <w:bCs/>
      <w:color w:val="000000"/>
      <w:sz w:val="22"/>
    </w:rPr>
  </w:style>
  <w:style w:type="character" w:customStyle="1" w:styleId="Tekstpodstawowy2Znak">
    <w:name w:val="Tekst podstawowy 2 Znak"/>
    <w:link w:val="Tekstpodstawowy2"/>
    <w:uiPriority w:val="99"/>
    <w:semiHidden/>
    <w:qFormat/>
    <w:rsid w:val="00837F32"/>
    <w:rPr>
      <w:rFonts w:ascii="Verdana" w:eastAsia="Times New Roman" w:hAnsi="Verdana" w:cs="Times New Roman"/>
      <w:color w:val="FF0000"/>
      <w:sz w:val="20"/>
      <w:szCs w:val="20"/>
      <w:lang w:eastAsia="en-US"/>
    </w:rPr>
  </w:style>
  <w:style w:type="character" w:customStyle="1" w:styleId="Tekstpodstawowywcity2Znak">
    <w:name w:val="Tekst podstawowy wcięty 2 Znak"/>
    <w:link w:val="Tekstpodstawowywcity2"/>
    <w:uiPriority w:val="99"/>
    <w:semiHidden/>
    <w:qFormat/>
    <w:rsid w:val="00837F32"/>
    <w:rPr>
      <w:rFonts w:ascii="Verdana" w:eastAsia="Times New Roman" w:hAnsi="Verdana" w:cs="Times New Roman"/>
      <w:color w:val="000000"/>
      <w:kern w:val="2"/>
      <w:szCs w:val="20"/>
    </w:rPr>
  </w:style>
  <w:style w:type="character" w:customStyle="1" w:styleId="Tekstpodstawowywcity3Znak">
    <w:name w:val="Tekst podstawowy wcięty 3 Znak"/>
    <w:link w:val="Tekstpodstawowywcity3"/>
    <w:uiPriority w:val="99"/>
    <w:semiHidden/>
    <w:qFormat/>
    <w:rsid w:val="00837F32"/>
    <w:rPr>
      <w:rFonts w:ascii="Verdana" w:eastAsia="Times New Roman" w:hAnsi="Verdana" w:cs="Times New Roman"/>
      <w:color w:val="000000"/>
      <w:kern w:val="2"/>
      <w:szCs w:val="20"/>
    </w:rPr>
  </w:style>
  <w:style w:type="character" w:customStyle="1" w:styleId="DataZnak">
    <w:name w:val="Data Znak"/>
    <w:link w:val="Data"/>
    <w:uiPriority w:val="99"/>
    <w:semiHidden/>
    <w:qFormat/>
    <w:rsid w:val="00837F32"/>
    <w:rPr>
      <w:rFonts w:ascii="Arial" w:eastAsia="Times New Roman" w:hAnsi="Arial" w:cs="Times New Roman"/>
      <w:color w:val="000000"/>
      <w:sz w:val="20"/>
      <w:szCs w:val="24"/>
    </w:rPr>
  </w:style>
  <w:style w:type="character" w:customStyle="1" w:styleId="HTML-adresZnak">
    <w:name w:val="HTML - adres Znak"/>
    <w:link w:val="HTML-adres"/>
    <w:semiHidden/>
    <w:qFormat/>
    <w:rsid w:val="00837F32"/>
    <w:rPr>
      <w:rFonts w:ascii="Arial" w:eastAsia="Times New Roman" w:hAnsi="Arial" w:cs="Times New Roman"/>
      <w:i/>
      <w:iCs/>
      <w:color w:val="000000"/>
      <w:sz w:val="20"/>
      <w:szCs w:val="24"/>
    </w:rPr>
  </w:style>
  <w:style w:type="character" w:customStyle="1" w:styleId="HTML-wstpniesformatowanyZnak">
    <w:name w:val="HTML - wstępnie sformatowany Znak"/>
    <w:link w:val="HTML-wstpniesformatowany"/>
    <w:semiHidden/>
    <w:qFormat/>
    <w:rsid w:val="00837F32"/>
    <w:rPr>
      <w:rFonts w:ascii="Courier New" w:eastAsia="Times New Roman" w:hAnsi="Courier New" w:cs="Courier New"/>
      <w:color w:val="000000"/>
      <w:sz w:val="20"/>
      <w:szCs w:val="20"/>
    </w:rPr>
  </w:style>
  <w:style w:type="character" w:customStyle="1" w:styleId="AssecoRozdziaZnak">
    <w:name w:val="Asseco Rozdział Znak"/>
    <w:link w:val="AssecoRozdzia"/>
    <w:qFormat/>
    <w:rsid w:val="002873B1"/>
    <w:rPr>
      <w:rFonts w:ascii="Calibri" w:eastAsia="Times New Roman" w:hAnsi="Calibri" w:cs="Times New Roman"/>
      <w:bCs/>
      <w:iCs/>
      <w:color w:val="00A4E0"/>
      <w:sz w:val="36"/>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837F32"/>
    <w:rPr>
      <w:vertAlign w:val="superscript"/>
    </w:rPr>
  </w:style>
  <w:style w:type="character" w:styleId="HTML-staaszeroko">
    <w:name w:val="HTML Typewriter"/>
    <w:uiPriority w:val="99"/>
    <w:semiHidden/>
    <w:unhideWhenUsed/>
    <w:qFormat/>
    <w:rsid w:val="00837F32"/>
    <w:rPr>
      <w:rFonts w:ascii="Courier New" w:eastAsia="Times New Roman" w:hAnsi="Courier New" w:cs="Courier New"/>
      <w:sz w:val="20"/>
      <w:szCs w:val="20"/>
    </w:rPr>
  </w:style>
  <w:style w:type="character" w:customStyle="1" w:styleId="TekstprzypisukocowegoZnak">
    <w:name w:val="Tekst przypisu końcowego Znak"/>
    <w:link w:val="Tekstprzypisukocowego"/>
    <w:uiPriority w:val="99"/>
    <w:semiHidden/>
    <w:qFormat/>
    <w:rsid w:val="005A58F2"/>
    <w:rPr>
      <w:rFonts w:ascii="Verdana" w:eastAsia="Times New Roman" w:hAnsi="Verdana" w:cs="Times New Roman"/>
      <w:color w:val="000000"/>
      <w:sz w:val="18"/>
      <w:szCs w:val="20"/>
    </w:rPr>
  </w:style>
  <w:style w:type="character" w:customStyle="1" w:styleId="TekstpodstawowyZnak1">
    <w:name w:val="Tekst podstawowy Znak1"/>
    <w:semiHidden/>
    <w:qFormat/>
    <w:rsid w:val="005A58F2"/>
    <w:rPr>
      <w:rFonts w:ascii="Calibri" w:eastAsia="Calibri" w:hAnsi="Calibri" w:cs="Times New Roman"/>
      <w:sz w:val="22"/>
      <w:szCs w:val="22"/>
      <w:lang w:eastAsia="en-US"/>
    </w:rPr>
  </w:style>
  <w:style w:type="character" w:styleId="Tekstzastpczy">
    <w:name w:val="Placeholder Text"/>
    <w:uiPriority w:val="99"/>
    <w:semiHidden/>
    <w:qFormat/>
    <w:rsid w:val="005A58F2"/>
    <w:rPr>
      <w:color w:val="808080"/>
    </w:rPr>
  </w:style>
  <w:style w:type="character" w:customStyle="1" w:styleId="redniecieniowanie1akcent1Znak">
    <w:name w:val="Średnie cieniowanie 1 — akcent 1 Znak"/>
    <w:basedOn w:val="Domylnaczcionkaakapitu"/>
    <w:uiPriority w:val="1"/>
    <w:qFormat/>
    <w:locked/>
    <w:rsid w:val="005A58F2"/>
  </w:style>
  <w:style w:type="character" w:customStyle="1" w:styleId="redniasiatka2akcent2Znak">
    <w:name w:val="Średnia siatka 2 — akcent 2 Znak"/>
    <w:uiPriority w:val="29"/>
    <w:qFormat/>
    <w:locked/>
    <w:rsid w:val="005A58F2"/>
    <w:rPr>
      <w:i/>
      <w:iCs/>
      <w:color w:val="000000"/>
    </w:rPr>
  </w:style>
  <w:style w:type="character" w:customStyle="1" w:styleId="TekstkomentarzaZnak">
    <w:name w:val="Tekst komentarza Znak"/>
    <w:link w:val="Tekstkomentarza"/>
    <w:uiPriority w:val="99"/>
    <w:qFormat/>
    <w:rsid w:val="00682E8A"/>
    <w:rPr>
      <w:rFonts w:cs="Arial"/>
      <w:bCs/>
      <w:iCs/>
      <w:color w:val="000000"/>
      <w:sz w:val="20"/>
      <w:szCs w:val="20"/>
      <w:lang w:eastAsia="en-US"/>
    </w:rPr>
  </w:style>
  <w:style w:type="character" w:styleId="Wyrnienieintensywne">
    <w:name w:val="Intense Emphasis"/>
    <w:uiPriority w:val="21"/>
    <w:qFormat/>
    <w:rsid w:val="0012548D"/>
    <w:rPr>
      <w:rFonts w:ascii="Calibri" w:hAnsi="Calibri"/>
      <w:b w:val="0"/>
      <w:bCs/>
      <w:i w:val="0"/>
      <w:iCs/>
      <w:color w:val="00A4E0"/>
      <w:sz w:val="22"/>
    </w:rPr>
  </w:style>
  <w:style w:type="character" w:customStyle="1" w:styleId="StopkaZnak">
    <w:name w:val="Stopka Znak"/>
    <w:link w:val="Stopka"/>
    <w:uiPriority w:val="99"/>
    <w:qFormat/>
    <w:rsid w:val="002873B1"/>
    <w:rPr>
      <w:rFonts w:ascii="Calibri" w:eastAsia="Times New Roman" w:hAnsi="Calibri" w:cs="Times New Roman"/>
    </w:rPr>
  </w:style>
  <w:style w:type="character" w:customStyle="1" w:styleId="TekstpodstawowyZnak">
    <w:name w:val="Tekst podstawowy Znak"/>
    <w:basedOn w:val="Domylnaczcionkaakapitu"/>
    <w:link w:val="Tekstpodstawowy"/>
    <w:semiHidden/>
    <w:qFormat/>
    <w:rsid w:val="007E657C"/>
    <w:rPr>
      <w:color w:val="000000"/>
      <w:sz w:val="22"/>
      <w:szCs w:val="22"/>
    </w:rPr>
  </w:style>
  <w:style w:type="character" w:customStyle="1" w:styleId="NagwekZnak">
    <w:name w:val="Nagłówek Znak"/>
    <w:basedOn w:val="Domylnaczcionkaakapitu"/>
    <w:link w:val="Nagwek"/>
    <w:qFormat/>
    <w:rsid w:val="007E657C"/>
    <w:rPr>
      <w:rFonts w:ascii="Arial" w:hAnsi="Arial"/>
      <w:szCs w:val="24"/>
    </w:rPr>
  </w:style>
  <w:style w:type="character" w:customStyle="1" w:styleId="czeinternetowe">
    <w:name w:val="Łącze internetowe"/>
    <w:semiHidden/>
    <w:rsid w:val="007E657C"/>
    <w:rPr>
      <w:rFonts w:cs="Times New Roman"/>
      <w:color w:val="0000FF"/>
      <w:u w:val="single"/>
    </w:rPr>
  </w:style>
  <w:style w:type="character" w:customStyle="1" w:styleId="TytuZnak">
    <w:name w:val="Tytuł Znak"/>
    <w:basedOn w:val="Domylnaczcionkaakapitu"/>
    <w:link w:val="Tytu"/>
    <w:qFormat/>
    <w:rsid w:val="007E657C"/>
    <w:rPr>
      <w:rFonts w:ascii="Arial" w:hAnsi="Arial"/>
      <w:bCs/>
      <w:color w:val="EA0017"/>
      <w:kern w:val="2"/>
      <w:sz w:val="44"/>
      <w:szCs w:val="44"/>
    </w:rPr>
  </w:style>
  <w:style w:type="character" w:customStyle="1" w:styleId="AkapitzlistZnak">
    <w:name w:val="Akapit z listą Znak"/>
    <w:link w:val="Akapitzlist"/>
    <w:uiPriority w:val="34"/>
    <w:qFormat/>
    <w:rsid w:val="00BE2703"/>
    <w:rPr>
      <w:rFonts w:ascii="Verdana" w:hAnsi="Verdana"/>
    </w:rPr>
  </w:style>
  <w:style w:type="character" w:customStyle="1" w:styleId="Nierozpoznanawzmianka1">
    <w:name w:val="Nierozpoznana wzmianka1"/>
    <w:basedOn w:val="Domylnaczcionkaakapitu"/>
    <w:uiPriority w:val="99"/>
    <w:semiHidden/>
    <w:unhideWhenUsed/>
    <w:qFormat/>
    <w:rsid w:val="000606E2"/>
    <w:rPr>
      <w:color w:val="808080"/>
      <w:shd w:val="clear" w:color="auto" w:fill="E6E6E6"/>
    </w:rPr>
  </w:style>
  <w:style w:type="character" w:styleId="Nierozpoznanawzmianka">
    <w:name w:val="Unresolved Mention"/>
    <w:basedOn w:val="Domylnaczcionkaakapitu"/>
    <w:uiPriority w:val="99"/>
    <w:semiHidden/>
    <w:unhideWhenUsed/>
    <w:qFormat/>
    <w:rsid w:val="00D02B5D"/>
    <w:rPr>
      <w:color w:val="605E5C"/>
      <w:shd w:val="clear" w:color="auto" w:fill="E1DFDD"/>
    </w:rPr>
  </w:style>
  <w:style w:type="paragraph" w:styleId="Nagwek">
    <w:name w:val="header"/>
    <w:basedOn w:val="Normalny"/>
    <w:next w:val="Tekstpodstawowy"/>
    <w:link w:val="NagwekZnak"/>
    <w:rsid w:val="007E657C"/>
    <w:pPr>
      <w:tabs>
        <w:tab w:val="center" w:pos="4536"/>
        <w:tab w:val="right" w:pos="9072"/>
      </w:tabs>
      <w:spacing w:line="280" w:lineRule="atLeast"/>
    </w:pPr>
    <w:rPr>
      <w:rFonts w:ascii="Arial" w:hAnsi="Arial"/>
      <w:color w:val="auto"/>
      <w:sz w:val="20"/>
      <w:szCs w:val="24"/>
    </w:rPr>
  </w:style>
  <w:style w:type="paragraph" w:styleId="Tekstpodstawowy">
    <w:name w:val="Body Text"/>
    <w:basedOn w:val="Normalny"/>
    <w:link w:val="TekstpodstawowyZnak"/>
    <w:semiHidden/>
    <w:unhideWhenUsed/>
    <w:rsid w:val="007E657C"/>
  </w:style>
  <w:style w:type="paragraph" w:styleId="Lista">
    <w:name w:val="List"/>
    <w:basedOn w:val="Normalny"/>
    <w:uiPriority w:val="99"/>
    <w:semiHidden/>
    <w:unhideWhenUsed/>
    <w:rsid w:val="00CF0770"/>
    <w:pPr>
      <w:ind w:left="283" w:hanging="283"/>
      <w:contextualSpacing/>
    </w:pPr>
  </w:style>
  <w:style w:type="paragraph" w:styleId="Legenda">
    <w:name w:val="caption"/>
    <w:basedOn w:val="Normalny"/>
    <w:next w:val="Normalny"/>
    <w:qFormat/>
    <w:rsid w:val="00CB31E0"/>
    <w:pPr>
      <w:spacing w:before="120" w:after="360"/>
      <w:jc w:val="center"/>
    </w:p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B53CDF"/>
    <w:pPr>
      <w:spacing w:after="0"/>
    </w:pPr>
    <w:rPr>
      <w:rFonts w:ascii="Tahoma" w:hAnsi="Tahoma" w:cs="Tahoma"/>
      <w:sz w:val="16"/>
      <w:szCs w:val="16"/>
    </w:rPr>
  </w:style>
  <w:style w:type="paragraph" w:styleId="Spistreci1">
    <w:name w:val="toc 1"/>
    <w:basedOn w:val="Normalny"/>
    <w:next w:val="Normalny"/>
    <w:autoRedefine/>
    <w:uiPriority w:val="39"/>
    <w:rsid w:val="00D215B5"/>
    <w:pPr>
      <w:tabs>
        <w:tab w:val="right" w:leader="dot" w:pos="9060"/>
      </w:tabs>
      <w:spacing w:before="160"/>
      <w:ind w:left="426" w:hanging="454"/>
    </w:pPr>
    <w:rPr>
      <w:caps/>
      <w:sz w:val="24"/>
    </w:rPr>
  </w:style>
  <w:style w:type="paragraph" w:styleId="Podtytu">
    <w:name w:val="Subtitle"/>
    <w:basedOn w:val="stopkadok"/>
    <w:next w:val="Normalny"/>
    <w:link w:val="PodtytuZnak"/>
    <w:uiPriority w:val="11"/>
    <w:semiHidden/>
    <w:qFormat/>
    <w:rsid w:val="004940D3"/>
    <w:pPr>
      <w:spacing w:before="80" w:after="240"/>
    </w:pPr>
    <w:rPr>
      <w:color w:val="FFFFFF"/>
      <w:sz w:val="36"/>
    </w:rPr>
  </w:style>
  <w:style w:type="paragraph" w:styleId="Listanumerowana">
    <w:name w:val="List Number"/>
    <w:basedOn w:val="Normalny"/>
    <w:uiPriority w:val="99"/>
    <w:semiHidden/>
    <w:unhideWhenUsed/>
    <w:qFormat/>
    <w:rsid w:val="00026EBE"/>
    <w:pPr>
      <w:numPr>
        <w:numId w:val="2"/>
      </w:numPr>
      <w:tabs>
        <w:tab w:val="left" w:pos="2847"/>
      </w:tabs>
      <w:ind w:left="2127" w:firstLine="0"/>
      <w:contextualSpacing/>
    </w:pPr>
  </w:style>
  <w:style w:type="paragraph" w:styleId="Spistreci2">
    <w:name w:val="toc 2"/>
    <w:basedOn w:val="Normalny"/>
    <w:next w:val="Normalny"/>
    <w:autoRedefine/>
    <w:uiPriority w:val="39"/>
    <w:rsid w:val="00D215B5"/>
    <w:pPr>
      <w:tabs>
        <w:tab w:val="right" w:leader="dot" w:pos="9060"/>
      </w:tabs>
      <w:spacing w:before="80" w:after="80"/>
      <w:ind w:left="993" w:hanging="567"/>
    </w:pPr>
    <w:rPr>
      <w:smallCaps/>
      <w:sz w:val="24"/>
    </w:rPr>
  </w:style>
  <w:style w:type="paragraph" w:styleId="Tematkomentarza">
    <w:name w:val="annotation subject"/>
    <w:basedOn w:val="Normalny"/>
    <w:link w:val="TematkomentarzaZnak"/>
    <w:uiPriority w:val="99"/>
    <w:semiHidden/>
    <w:unhideWhenUsed/>
    <w:qFormat/>
    <w:rsid w:val="00437E0B"/>
    <w:rPr>
      <w:b/>
      <w:bCs/>
      <w:szCs w:val="20"/>
    </w:rPr>
  </w:style>
  <w:style w:type="paragraph" w:styleId="Poprawka">
    <w:name w:val="Revision"/>
    <w:uiPriority w:val="99"/>
    <w:semiHidden/>
    <w:qFormat/>
    <w:rsid w:val="00680E6E"/>
    <w:pPr>
      <w:spacing w:after="120" w:line="260" w:lineRule="atLeast"/>
    </w:pPr>
    <w:rPr>
      <w:rFonts w:ascii="Verdana" w:hAnsi="Verdana"/>
      <w:color w:val="000000"/>
      <w:sz w:val="22"/>
      <w:szCs w:val="22"/>
    </w:rPr>
  </w:style>
  <w:style w:type="paragraph" w:styleId="Spistreci6">
    <w:name w:val="toc 6"/>
    <w:basedOn w:val="Normalny"/>
    <w:next w:val="Normalny"/>
    <w:autoRedefine/>
    <w:uiPriority w:val="39"/>
    <w:rsid w:val="00D215B5"/>
    <w:pPr>
      <w:tabs>
        <w:tab w:val="right" w:leader="dot" w:pos="9060"/>
      </w:tabs>
      <w:spacing w:after="60"/>
      <w:ind w:left="2835" w:hanging="1276"/>
    </w:pPr>
  </w:style>
  <w:style w:type="paragraph" w:styleId="Spistreci7">
    <w:name w:val="toc 7"/>
    <w:basedOn w:val="Normalny"/>
    <w:next w:val="Normalny"/>
    <w:autoRedefine/>
    <w:uiPriority w:val="39"/>
    <w:semiHidden/>
    <w:rsid w:val="00BA4BD4"/>
    <w:pPr>
      <w:spacing w:after="0"/>
      <w:ind w:left="1200"/>
    </w:pPr>
    <w:rPr>
      <w:sz w:val="18"/>
      <w:szCs w:val="18"/>
    </w:rPr>
  </w:style>
  <w:style w:type="paragraph" w:styleId="Spistreci8">
    <w:name w:val="toc 8"/>
    <w:basedOn w:val="Normalny"/>
    <w:next w:val="Normalny"/>
    <w:autoRedefine/>
    <w:uiPriority w:val="39"/>
    <w:semiHidden/>
    <w:rsid w:val="00BA4BD4"/>
    <w:pPr>
      <w:spacing w:after="0"/>
      <w:ind w:left="1400"/>
    </w:pPr>
    <w:rPr>
      <w:sz w:val="18"/>
      <w:szCs w:val="18"/>
    </w:rPr>
  </w:style>
  <w:style w:type="paragraph" w:styleId="Spistreci9">
    <w:name w:val="toc 9"/>
    <w:basedOn w:val="Normalny"/>
    <w:next w:val="Normalny"/>
    <w:autoRedefine/>
    <w:uiPriority w:val="39"/>
    <w:semiHidden/>
    <w:rsid w:val="00BA4BD4"/>
    <w:pPr>
      <w:spacing w:after="0"/>
      <w:ind w:left="1600"/>
    </w:pPr>
    <w:rPr>
      <w:sz w:val="18"/>
      <w:szCs w:val="18"/>
    </w:rPr>
  </w:style>
  <w:style w:type="paragraph" w:customStyle="1" w:styleId="AssecoTabelawypunktowanie2">
    <w:name w:val="Asseco Tabela wypunktowanie 2"/>
    <w:basedOn w:val="AssecoWypunktowanie2"/>
    <w:qFormat/>
    <w:rsid w:val="00E50FB5"/>
    <w:pPr>
      <w:spacing w:before="40" w:after="40"/>
      <w:ind w:left="454" w:hanging="227"/>
    </w:pPr>
  </w:style>
  <w:style w:type="paragraph" w:customStyle="1" w:styleId="AssecoWyliczaniezwyrnieniem2">
    <w:name w:val="Asseco Wyliczanie z wyróżnieniem 2"/>
    <w:basedOn w:val="AssecoWyliczaniezwyrnieniem1"/>
    <w:qFormat/>
    <w:rsid w:val="00A11079"/>
    <w:pPr>
      <w:numPr>
        <w:numId w:val="11"/>
      </w:numPr>
      <w:ind w:left="714" w:hanging="288"/>
    </w:pPr>
  </w:style>
  <w:style w:type="paragraph" w:customStyle="1" w:styleId="AssecoWypunktowanie1">
    <w:name w:val="Asseco Wypunktowanie 1"/>
    <w:basedOn w:val="Normalny"/>
    <w:qFormat/>
    <w:rsid w:val="00A11079"/>
    <w:pPr>
      <w:numPr>
        <w:numId w:val="12"/>
      </w:numPr>
      <w:spacing w:before="80" w:after="80"/>
      <w:ind w:left="709" w:hanging="283"/>
    </w:pPr>
    <w:rPr>
      <w:bCs/>
    </w:rPr>
  </w:style>
  <w:style w:type="paragraph" w:customStyle="1" w:styleId="strlewanr">
    <w:name w:val="str lewa nr"/>
    <w:basedOn w:val="stopkadok"/>
    <w:semiHidden/>
    <w:qFormat/>
    <w:rsid w:val="00335476"/>
    <w:pPr>
      <w:jc w:val="left"/>
    </w:pPr>
  </w:style>
  <w:style w:type="paragraph" w:customStyle="1" w:styleId="AssecoWyliczanie2">
    <w:name w:val="Asseco Wyliczanie 2"/>
    <w:basedOn w:val="Normalny"/>
    <w:qFormat/>
    <w:rsid w:val="00A11079"/>
    <w:pPr>
      <w:widowControl w:val="0"/>
      <w:numPr>
        <w:numId w:val="4"/>
      </w:numPr>
      <w:spacing w:before="80" w:after="80"/>
      <w:ind w:left="709" w:hanging="283"/>
      <w:textAlignment w:val="center"/>
    </w:pPr>
    <w:rPr>
      <w:rFonts w:cs="MyriadPro-Regular"/>
    </w:rPr>
  </w:style>
  <w:style w:type="paragraph" w:customStyle="1" w:styleId="AssecoWyrnieniewikszaczcionka">
    <w:name w:val="Asseco Wyróżnienie większa czcionka"/>
    <w:basedOn w:val="Normalny"/>
    <w:qFormat/>
    <w:rsid w:val="00E55B5E"/>
    <w:pPr>
      <w:spacing w:after="240" w:line="280" w:lineRule="exact"/>
    </w:pPr>
    <w:rPr>
      <w:color w:val="00A4E0"/>
      <w:sz w:val="24"/>
    </w:rPr>
  </w:style>
  <w:style w:type="paragraph" w:customStyle="1" w:styleId="AssecoWypunktowanie2">
    <w:name w:val="Asseco Wypunktowanie 2"/>
    <w:basedOn w:val="AssecoWypunktowanie1"/>
    <w:link w:val="AssecoWypunktowanie2Znak"/>
    <w:qFormat/>
    <w:rsid w:val="00645B80"/>
    <w:pPr>
      <w:numPr>
        <w:numId w:val="0"/>
      </w:numPr>
      <w:tabs>
        <w:tab w:val="num" w:pos="0"/>
      </w:tabs>
      <w:ind w:left="1097" w:hanging="360"/>
    </w:pPr>
  </w:style>
  <w:style w:type="paragraph" w:customStyle="1" w:styleId="AssecoWyliczanieA">
    <w:name w:val="Asseco Wyliczanie A"/>
    <w:basedOn w:val="AssecoWyliczanie2"/>
    <w:qFormat/>
    <w:rsid w:val="00A11079"/>
    <w:pPr>
      <w:numPr>
        <w:numId w:val="6"/>
      </w:numPr>
      <w:ind w:left="709" w:hanging="291"/>
    </w:pPr>
  </w:style>
  <w:style w:type="paragraph" w:customStyle="1" w:styleId="AssecoWyliczaniezwyrnieniem1">
    <w:name w:val="Asseco Wyliczanie z wyróżnieniem 1"/>
    <w:basedOn w:val="Normalny"/>
    <w:qFormat/>
    <w:rsid w:val="00A11079"/>
    <w:pPr>
      <w:numPr>
        <w:numId w:val="5"/>
      </w:numPr>
      <w:spacing w:before="160" w:after="80"/>
      <w:ind w:left="426" w:hanging="426"/>
    </w:pPr>
    <w:rPr>
      <w:bCs/>
      <w:iCs/>
      <w:color w:val="00A4E0"/>
    </w:rPr>
  </w:style>
  <w:style w:type="paragraph" w:customStyle="1" w:styleId="AssecoTabelatekstpodstawowy">
    <w:name w:val="Asseco Tabela tekst podstawowy"/>
    <w:basedOn w:val="Normalny"/>
    <w:qFormat/>
    <w:rsid w:val="00860C28"/>
    <w:pPr>
      <w:spacing w:before="60" w:after="60"/>
    </w:pPr>
    <w:rPr>
      <w:bCs/>
      <w:iCs/>
    </w:rPr>
  </w:style>
  <w:style w:type="paragraph" w:customStyle="1" w:styleId="AssecoTabelawypunktowanie1">
    <w:name w:val="Asseco Tabela wypunktowanie 1"/>
    <w:basedOn w:val="AssecoWypunktowanie1"/>
    <w:qFormat/>
    <w:rsid w:val="005C789D"/>
    <w:pPr>
      <w:spacing w:before="40" w:after="40"/>
      <w:ind w:left="227" w:hanging="227"/>
    </w:pPr>
  </w:style>
  <w:style w:type="paragraph" w:customStyle="1" w:styleId="AssecoWyliczanie3">
    <w:name w:val="Asseco Wyliczanie 3"/>
    <w:basedOn w:val="Normalny"/>
    <w:qFormat/>
    <w:rsid w:val="00A11079"/>
    <w:pPr>
      <w:numPr>
        <w:ilvl w:val="2"/>
        <w:numId w:val="3"/>
      </w:numPr>
      <w:spacing w:before="80" w:after="80"/>
      <w:ind w:left="1021" w:hanging="170"/>
    </w:pPr>
    <w:rPr>
      <w:bCs/>
      <w:iCs/>
    </w:rPr>
  </w:style>
  <w:style w:type="paragraph" w:customStyle="1" w:styleId="AssecoTabelawyliczanie1">
    <w:name w:val="Asseco Tabela wyliczanie 1)"/>
    <w:basedOn w:val="Normalny"/>
    <w:qFormat/>
    <w:rsid w:val="00C30A65"/>
    <w:pPr>
      <w:numPr>
        <w:numId w:val="7"/>
      </w:numPr>
      <w:spacing w:before="60" w:after="60"/>
      <w:ind w:left="357" w:hanging="357"/>
    </w:pPr>
  </w:style>
  <w:style w:type="paragraph" w:customStyle="1" w:styleId="stopkadok">
    <w:name w:val="stopka dok."/>
    <w:basedOn w:val="Normalny"/>
    <w:link w:val="stopkadokZnak"/>
    <w:semiHidden/>
    <w:qFormat/>
    <w:rsid w:val="00860C28"/>
    <w:pPr>
      <w:spacing w:after="0" w:line="240" w:lineRule="atLeast"/>
      <w:jc w:val="right"/>
    </w:pPr>
    <w:rPr>
      <w:bCs/>
      <w:iCs/>
      <w:sz w:val="18"/>
      <w:szCs w:val="16"/>
    </w:rPr>
  </w:style>
  <w:style w:type="paragraph" w:customStyle="1" w:styleId="zapiscopyright">
    <w:name w:val="zapis copyright"/>
    <w:basedOn w:val="stopkadok"/>
    <w:semiHidden/>
    <w:qFormat/>
    <w:rsid w:val="000C54BF"/>
  </w:style>
  <w:style w:type="paragraph" w:styleId="Zwykytekst">
    <w:name w:val="Plain Text"/>
    <w:basedOn w:val="Normalny"/>
    <w:link w:val="ZwykytekstZnak"/>
    <w:uiPriority w:val="99"/>
    <w:semiHidden/>
    <w:qFormat/>
    <w:rsid w:val="00837F32"/>
    <w:pPr>
      <w:spacing w:after="0" w:line="240" w:lineRule="auto"/>
    </w:pPr>
    <w:rPr>
      <w:rFonts w:ascii="Courier New" w:hAnsi="Courier New" w:cs="Courier New"/>
      <w:sz w:val="20"/>
      <w:szCs w:val="20"/>
    </w:rPr>
  </w:style>
  <w:style w:type="paragraph" w:customStyle="1" w:styleId="Mapadokumentu1">
    <w:name w:val="Mapa dokumentu1"/>
    <w:basedOn w:val="Normalny"/>
    <w:link w:val="MapadokumentuZnak"/>
    <w:uiPriority w:val="99"/>
    <w:semiHidden/>
    <w:qFormat/>
    <w:rsid w:val="00837F32"/>
    <w:pPr>
      <w:shd w:val="clear" w:color="auto" w:fill="000080"/>
      <w:spacing w:after="0" w:line="240" w:lineRule="auto"/>
    </w:pPr>
    <w:rPr>
      <w:rFonts w:ascii="Tahoma" w:hAnsi="Tahoma" w:cs="Tahoma"/>
      <w:sz w:val="20"/>
      <w:szCs w:val="20"/>
    </w:rPr>
  </w:style>
  <w:style w:type="paragraph" w:styleId="Zwrotgrzecznociowy">
    <w:name w:val="Salutation"/>
    <w:basedOn w:val="Normalny"/>
    <w:next w:val="Normalny"/>
    <w:link w:val="ZwrotgrzecznociowyZnak"/>
    <w:uiPriority w:val="99"/>
    <w:semiHidden/>
    <w:rsid w:val="00837F32"/>
    <w:pPr>
      <w:spacing w:after="0" w:line="240" w:lineRule="auto"/>
    </w:pPr>
    <w:rPr>
      <w:rFonts w:ascii="Verdana" w:hAnsi="Verdana"/>
      <w:sz w:val="20"/>
      <w:szCs w:val="20"/>
    </w:rPr>
  </w:style>
  <w:style w:type="paragraph" w:styleId="Tekstpodstawowy3">
    <w:name w:val="Body Text 3"/>
    <w:basedOn w:val="Normalny"/>
    <w:link w:val="Tekstpodstawowy3Znak"/>
    <w:uiPriority w:val="99"/>
    <w:semiHidden/>
    <w:qFormat/>
    <w:rsid w:val="00837F32"/>
    <w:pPr>
      <w:spacing w:after="0" w:line="240" w:lineRule="auto"/>
      <w:jc w:val="center"/>
    </w:pPr>
    <w:rPr>
      <w:rFonts w:ascii="Arial" w:hAnsi="Arial"/>
      <w:b/>
      <w:caps/>
      <w:sz w:val="32"/>
      <w:szCs w:val="20"/>
    </w:rPr>
  </w:style>
  <w:style w:type="paragraph" w:styleId="Tekstpodstawowy2">
    <w:name w:val="Body Text 2"/>
    <w:basedOn w:val="Normalny"/>
    <w:link w:val="Tekstpodstawowy2Znak"/>
    <w:uiPriority w:val="99"/>
    <w:semiHidden/>
    <w:qFormat/>
    <w:rsid w:val="00837F32"/>
    <w:pPr>
      <w:spacing w:line="280" w:lineRule="atLeast"/>
    </w:pPr>
    <w:rPr>
      <w:rFonts w:ascii="Verdana" w:hAnsi="Verdana"/>
      <w:color w:val="FF0000"/>
      <w:sz w:val="20"/>
      <w:szCs w:val="20"/>
    </w:rPr>
  </w:style>
  <w:style w:type="paragraph" w:styleId="Tekstpodstawowywcity2">
    <w:name w:val="Body Text Indent 2"/>
    <w:basedOn w:val="Normalny"/>
    <w:link w:val="Tekstpodstawowywcity2Znak"/>
    <w:uiPriority w:val="99"/>
    <w:semiHidden/>
    <w:qFormat/>
    <w:rsid w:val="00837F32"/>
    <w:pPr>
      <w:spacing w:line="280" w:lineRule="atLeast"/>
      <w:ind w:left="993" w:hanging="567"/>
    </w:pPr>
    <w:rPr>
      <w:rFonts w:ascii="Verdana" w:hAnsi="Verdana"/>
      <w:kern w:val="2"/>
      <w:szCs w:val="20"/>
    </w:rPr>
  </w:style>
  <w:style w:type="paragraph" w:styleId="Tekstpodstawowywcity3">
    <w:name w:val="Body Text Indent 3"/>
    <w:basedOn w:val="Normalny"/>
    <w:link w:val="Tekstpodstawowywcity3Znak"/>
    <w:uiPriority w:val="99"/>
    <w:semiHidden/>
    <w:qFormat/>
    <w:rsid w:val="00837F32"/>
    <w:pPr>
      <w:spacing w:line="280" w:lineRule="atLeast"/>
      <w:ind w:left="851" w:hanging="425"/>
    </w:pPr>
    <w:rPr>
      <w:rFonts w:ascii="Verdana" w:hAnsi="Verdana"/>
      <w:kern w:val="2"/>
      <w:szCs w:val="20"/>
    </w:rPr>
  </w:style>
  <w:style w:type="paragraph" w:styleId="Adresnakopercie">
    <w:name w:val="envelope address"/>
    <w:basedOn w:val="Normalny"/>
    <w:uiPriority w:val="99"/>
    <w:semiHidden/>
    <w:qFormat/>
    <w:rsid w:val="00837F32"/>
    <w:pPr>
      <w:spacing w:line="280" w:lineRule="atLeast"/>
      <w:ind w:left="2880"/>
    </w:pPr>
    <w:rPr>
      <w:rFonts w:ascii="Arial" w:hAnsi="Arial"/>
      <w:sz w:val="20"/>
      <w:szCs w:val="24"/>
    </w:rPr>
  </w:style>
  <w:style w:type="paragraph" w:styleId="Adreszwrotnynakopercie">
    <w:name w:val="envelope return"/>
    <w:basedOn w:val="Normalny"/>
    <w:uiPriority w:val="99"/>
    <w:semiHidden/>
    <w:qFormat/>
    <w:rsid w:val="00837F32"/>
    <w:pPr>
      <w:spacing w:line="280" w:lineRule="atLeast"/>
    </w:pPr>
    <w:rPr>
      <w:rFonts w:ascii="Arial" w:hAnsi="Arial"/>
      <w:sz w:val="20"/>
      <w:szCs w:val="20"/>
    </w:rPr>
  </w:style>
  <w:style w:type="paragraph" w:styleId="Data">
    <w:name w:val="Date"/>
    <w:basedOn w:val="Normalny"/>
    <w:next w:val="Normalny"/>
    <w:link w:val="DataZnak"/>
    <w:uiPriority w:val="99"/>
    <w:semiHidden/>
    <w:qFormat/>
    <w:rsid w:val="00837F32"/>
    <w:pPr>
      <w:spacing w:line="280" w:lineRule="atLeast"/>
    </w:pPr>
    <w:rPr>
      <w:rFonts w:ascii="Arial" w:hAnsi="Arial"/>
      <w:sz w:val="20"/>
      <w:szCs w:val="24"/>
    </w:rPr>
  </w:style>
  <w:style w:type="paragraph" w:styleId="HTML-adres">
    <w:name w:val="HTML Address"/>
    <w:basedOn w:val="Normalny"/>
    <w:link w:val="HTML-adresZnak"/>
    <w:semiHidden/>
    <w:qFormat/>
    <w:rsid w:val="00837F32"/>
    <w:pPr>
      <w:spacing w:line="280" w:lineRule="atLeast"/>
    </w:pPr>
    <w:rPr>
      <w:rFonts w:ascii="Arial" w:hAnsi="Arial"/>
      <w:i/>
      <w:iCs/>
      <w:sz w:val="20"/>
      <w:szCs w:val="24"/>
    </w:rPr>
  </w:style>
  <w:style w:type="paragraph" w:styleId="HTML-wstpniesformatowany">
    <w:name w:val="HTML Preformatted"/>
    <w:basedOn w:val="Normalny"/>
    <w:link w:val="HTML-wstpniesformatowanyZnak"/>
    <w:semiHidden/>
    <w:qFormat/>
    <w:rsid w:val="00837F32"/>
    <w:pPr>
      <w:spacing w:line="280" w:lineRule="atLeast"/>
    </w:pPr>
    <w:rPr>
      <w:rFonts w:ascii="Courier New" w:hAnsi="Courier New" w:cs="Courier New"/>
      <w:sz w:val="20"/>
      <w:szCs w:val="20"/>
    </w:rPr>
  </w:style>
  <w:style w:type="paragraph" w:styleId="Indeks1">
    <w:name w:val="index 1"/>
    <w:basedOn w:val="Normalny"/>
    <w:next w:val="Normalny"/>
    <w:autoRedefine/>
    <w:uiPriority w:val="99"/>
    <w:semiHidden/>
    <w:qFormat/>
    <w:rsid w:val="00837F32"/>
    <w:pPr>
      <w:spacing w:line="280" w:lineRule="atLeast"/>
      <w:ind w:left="180" w:hanging="180"/>
    </w:pPr>
    <w:rPr>
      <w:rFonts w:ascii="Arial" w:hAnsi="Arial"/>
      <w:sz w:val="20"/>
      <w:szCs w:val="24"/>
    </w:rPr>
  </w:style>
  <w:style w:type="paragraph" w:styleId="Indeks2">
    <w:name w:val="index 2"/>
    <w:basedOn w:val="Normalny"/>
    <w:next w:val="Normalny"/>
    <w:autoRedefine/>
    <w:uiPriority w:val="99"/>
    <w:semiHidden/>
    <w:qFormat/>
    <w:rsid w:val="00837F32"/>
    <w:pPr>
      <w:spacing w:line="280" w:lineRule="atLeast"/>
      <w:ind w:left="360" w:hanging="180"/>
    </w:pPr>
    <w:rPr>
      <w:rFonts w:ascii="Arial" w:hAnsi="Arial"/>
      <w:sz w:val="20"/>
      <w:szCs w:val="24"/>
    </w:rPr>
  </w:style>
  <w:style w:type="paragraph" w:styleId="Indeks3">
    <w:name w:val="index 3"/>
    <w:basedOn w:val="Normalny"/>
    <w:next w:val="Normalny"/>
    <w:autoRedefine/>
    <w:uiPriority w:val="99"/>
    <w:semiHidden/>
    <w:qFormat/>
    <w:rsid w:val="00837F32"/>
    <w:pPr>
      <w:spacing w:line="280" w:lineRule="atLeast"/>
      <w:ind w:left="540" w:hanging="180"/>
    </w:pPr>
    <w:rPr>
      <w:rFonts w:ascii="Arial" w:hAnsi="Arial"/>
      <w:sz w:val="20"/>
      <w:szCs w:val="24"/>
    </w:rPr>
  </w:style>
  <w:style w:type="paragraph" w:styleId="Indeks4">
    <w:name w:val="index 4"/>
    <w:basedOn w:val="Normalny"/>
    <w:next w:val="Normalny"/>
    <w:autoRedefine/>
    <w:uiPriority w:val="99"/>
    <w:semiHidden/>
    <w:qFormat/>
    <w:rsid w:val="00837F32"/>
    <w:pPr>
      <w:spacing w:line="280" w:lineRule="atLeast"/>
      <w:ind w:left="720" w:hanging="180"/>
    </w:pPr>
    <w:rPr>
      <w:rFonts w:ascii="Arial" w:hAnsi="Arial"/>
      <w:sz w:val="20"/>
      <w:szCs w:val="24"/>
    </w:rPr>
  </w:style>
  <w:style w:type="paragraph" w:styleId="Indeks5">
    <w:name w:val="index 5"/>
    <w:basedOn w:val="Normalny"/>
    <w:next w:val="Normalny"/>
    <w:autoRedefine/>
    <w:uiPriority w:val="99"/>
    <w:semiHidden/>
    <w:qFormat/>
    <w:rsid w:val="00837F32"/>
    <w:pPr>
      <w:spacing w:line="280" w:lineRule="atLeast"/>
      <w:ind w:left="900" w:hanging="180"/>
    </w:pPr>
    <w:rPr>
      <w:rFonts w:ascii="Arial" w:hAnsi="Arial"/>
      <w:sz w:val="20"/>
      <w:szCs w:val="24"/>
    </w:rPr>
  </w:style>
  <w:style w:type="paragraph" w:styleId="Indeks6">
    <w:name w:val="index 6"/>
    <w:basedOn w:val="Normalny"/>
    <w:next w:val="Normalny"/>
    <w:autoRedefine/>
    <w:uiPriority w:val="99"/>
    <w:semiHidden/>
    <w:qFormat/>
    <w:rsid w:val="00837F32"/>
    <w:pPr>
      <w:spacing w:line="280" w:lineRule="atLeast"/>
      <w:ind w:left="1080" w:hanging="180"/>
    </w:pPr>
    <w:rPr>
      <w:rFonts w:ascii="Arial" w:hAnsi="Arial"/>
      <w:sz w:val="20"/>
      <w:szCs w:val="24"/>
    </w:rPr>
  </w:style>
  <w:style w:type="paragraph" w:styleId="Indeks7">
    <w:name w:val="index 7"/>
    <w:basedOn w:val="Normalny"/>
    <w:next w:val="Normalny"/>
    <w:autoRedefine/>
    <w:uiPriority w:val="99"/>
    <w:semiHidden/>
    <w:qFormat/>
    <w:rsid w:val="00837F32"/>
    <w:pPr>
      <w:spacing w:line="280" w:lineRule="atLeast"/>
      <w:ind w:left="1260" w:hanging="180"/>
    </w:pPr>
    <w:rPr>
      <w:rFonts w:ascii="Arial" w:hAnsi="Arial"/>
      <w:sz w:val="20"/>
      <w:szCs w:val="24"/>
    </w:rPr>
  </w:style>
  <w:style w:type="paragraph" w:styleId="Indeks8">
    <w:name w:val="index 8"/>
    <w:basedOn w:val="Normalny"/>
    <w:next w:val="Normalny"/>
    <w:autoRedefine/>
    <w:uiPriority w:val="99"/>
    <w:semiHidden/>
    <w:qFormat/>
    <w:rsid w:val="00837F32"/>
    <w:pPr>
      <w:spacing w:line="280" w:lineRule="atLeast"/>
      <w:ind w:left="1440" w:hanging="180"/>
    </w:pPr>
    <w:rPr>
      <w:rFonts w:ascii="Arial" w:hAnsi="Arial"/>
      <w:sz w:val="20"/>
      <w:szCs w:val="24"/>
    </w:rPr>
  </w:style>
  <w:style w:type="paragraph" w:styleId="Indeks9">
    <w:name w:val="index 9"/>
    <w:basedOn w:val="Normalny"/>
    <w:next w:val="Normalny"/>
    <w:autoRedefine/>
    <w:uiPriority w:val="99"/>
    <w:semiHidden/>
    <w:qFormat/>
    <w:rsid w:val="00837F32"/>
    <w:pPr>
      <w:spacing w:line="280" w:lineRule="atLeast"/>
      <w:ind w:left="1620" w:hanging="180"/>
    </w:pPr>
    <w:rPr>
      <w:rFonts w:ascii="Arial" w:hAnsi="Arial"/>
      <w:sz w:val="20"/>
      <w:szCs w:val="24"/>
    </w:rPr>
  </w:style>
  <w:style w:type="paragraph" w:customStyle="1" w:styleId="AssecoRozdzia">
    <w:name w:val="Asseco Rozdział"/>
    <w:basedOn w:val="Normalny"/>
    <w:link w:val="AssecoRozdziaZnak"/>
    <w:qFormat/>
    <w:rsid w:val="00E55B5E"/>
    <w:pPr>
      <w:pageBreakBefore/>
      <w:spacing w:before="240"/>
    </w:pPr>
    <w:rPr>
      <w:bCs/>
      <w:iCs/>
      <w:color w:val="00A4E0"/>
      <w:sz w:val="36"/>
    </w:rPr>
  </w:style>
  <w:style w:type="paragraph" w:customStyle="1" w:styleId="AssecoWypunktowanie3">
    <w:name w:val="Asseco Wypunktowanie 3"/>
    <w:basedOn w:val="AssecoWypunktowanie2"/>
    <w:qFormat/>
    <w:rsid w:val="00A11079"/>
    <w:pPr>
      <w:numPr>
        <w:ilvl w:val="1"/>
        <w:numId w:val="9"/>
      </w:numPr>
      <w:ind w:left="1418" w:hanging="284"/>
    </w:pPr>
  </w:style>
  <w:style w:type="paragraph" w:customStyle="1" w:styleId="AssecoTabelatekstnagwkw">
    <w:name w:val="Asseco Tabela tekst nagłówków"/>
    <w:basedOn w:val="AssecoWypunktowanie2"/>
    <w:qFormat/>
    <w:rsid w:val="008376D8"/>
    <w:pPr>
      <w:tabs>
        <w:tab w:val="clear" w:pos="0"/>
      </w:tabs>
      <w:ind w:left="709" w:hanging="283"/>
    </w:pPr>
    <w:rPr>
      <w:color w:val="00A4E0"/>
    </w:rPr>
  </w:style>
  <w:style w:type="paragraph" w:styleId="Spistreci4">
    <w:name w:val="toc 4"/>
    <w:basedOn w:val="Normalny"/>
    <w:next w:val="Normalny"/>
    <w:autoRedefine/>
    <w:uiPriority w:val="39"/>
    <w:rsid w:val="00D215B5"/>
    <w:pPr>
      <w:tabs>
        <w:tab w:val="right" w:leader="dot" w:pos="9060"/>
      </w:tabs>
      <w:spacing w:after="60"/>
      <w:ind w:left="2127" w:hanging="907"/>
    </w:pPr>
  </w:style>
  <w:style w:type="paragraph" w:styleId="Spistreci3">
    <w:name w:val="toc 3"/>
    <w:basedOn w:val="Normalny"/>
    <w:next w:val="Normalny"/>
    <w:autoRedefine/>
    <w:uiPriority w:val="39"/>
    <w:rsid w:val="00D215B5"/>
    <w:pPr>
      <w:tabs>
        <w:tab w:val="right" w:leader="dot" w:pos="9060"/>
      </w:tabs>
      <w:spacing w:before="60" w:after="60"/>
      <w:ind w:left="1843" w:hanging="850"/>
    </w:pPr>
  </w:style>
  <w:style w:type="paragraph" w:customStyle="1" w:styleId="AssecoWyliczanie1">
    <w:name w:val="Asseco Wyliczanie 1"/>
    <w:basedOn w:val="Normalny"/>
    <w:qFormat/>
    <w:rsid w:val="007F4A5F"/>
    <w:pPr>
      <w:numPr>
        <w:numId w:val="10"/>
      </w:numPr>
      <w:ind w:left="397" w:hanging="397"/>
    </w:pPr>
    <w:rPr>
      <w:bCs/>
      <w:iCs/>
    </w:rPr>
  </w:style>
  <w:style w:type="paragraph" w:styleId="Spistreci5">
    <w:name w:val="toc 5"/>
    <w:basedOn w:val="Normalny"/>
    <w:uiPriority w:val="39"/>
    <w:rsid w:val="00D215B5"/>
    <w:pPr>
      <w:tabs>
        <w:tab w:val="right" w:leader="dot" w:pos="9072"/>
      </w:tabs>
      <w:spacing w:after="60"/>
      <w:ind w:left="2552" w:hanging="1134"/>
    </w:pPr>
  </w:style>
  <w:style w:type="paragraph" w:styleId="Tekstprzypisukocowego">
    <w:name w:val="endnote text"/>
    <w:basedOn w:val="Normalny"/>
    <w:link w:val="TekstprzypisukocowegoZnak"/>
    <w:uiPriority w:val="99"/>
    <w:semiHidden/>
    <w:rsid w:val="005A58F2"/>
    <w:pPr>
      <w:keepLines/>
      <w:spacing w:after="240" w:line="200" w:lineRule="atLeast"/>
    </w:pPr>
    <w:rPr>
      <w:rFonts w:ascii="Verdana" w:hAnsi="Verdana"/>
      <w:sz w:val="18"/>
      <w:szCs w:val="20"/>
    </w:rPr>
  </w:style>
  <w:style w:type="paragraph" w:styleId="Listapunktowana">
    <w:name w:val="List Bullet"/>
    <w:basedOn w:val="Normalny"/>
    <w:uiPriority w:val="99"/>
    <w:semiHidden/>
    <w:unhideWhenUsed/>
    <w:qFormat/>
    <w:rsid w:val="005A58F2"/>
    <w:pPr>
      <w:spacing w:after="0" w:line="240" w:lineRule="auto"/>
    </w:pPr>
    <w:rPr>
      <w:rFonts w:ascii="Arial" w:eastAsia="Arial" w:hAnsi="Arial"/>
      <w:sz w:val="20"/>
      <w:lang w:val="en-GB" w:eastAsia="ja-JP"/>
    </w:rPr>
  </w:style>
  <w:style w:type="paragraph" w:customStyle="1" w:styleId="Nagwekspisutreci1">
    <w:name w:val="Nagłówek spisu treści1"/>
    <w:basedOn w:val="Nagwek1"/>
    <w:next w:val="Normalny"/>
    <w:uiPriority w:val="39"/>
    <w:semiHidden/>
    <w:qFormat/>
    <w:rsid w:val="005A58F2"/>
    <w:pPr>
      <w:numPr>
        <w:numId w:val="0"/>
      </w:numPr>
      <w:tabs>
        <w:tab w:val="clear" w:pos="1588"/>
      </w:tabs>
      <w:spacing w:before="480" w:after="0" w:line="276" w:lineRule="auto"/>
      <w:ind w:left="426" w:hanging="426"/>
      <w:outlineLvl w:val="9"/>
    </w:pPr>
    <w:rPr>
      <w:rFonts w:ascii="Cambria" w:eastAsia="MS Gothic" w:hAnsi="Cambria"/>
      <w:color w:val="365F91"/>
    </w:rPr>
  </w:style>
  <w:style w:type="paragraph" w:styleId="Tekstkomentarza">
    <w:name w:val="annotation text"/>
    <w:basedOn w:val="Normalny"/>
    <w:link w:val="TekstkomentarzaZnak"/>
    <w:uiPriority w:val="99"/>
    <w:unhideWhenUsed/>
    <w:qFormat/>
    <w:rsid w:val="00682E8A"/>
    <w:pPr>
      <w:spacing w:line="240" w:lineRule="auto"/>
    </w:pPr>
    <w:rPr>
      <w:sz w:val="20"/>
      <w:szCs w:val="20"/>
    </w:rPr>
  </w:style>
  <w:style w:type="paragraph" w:customStyle="1" w:styleId="stopkatekstniebieski">
    <w:name w:val="stopka tekst niebieski"/>
    <w:basedOn w:val="stopkadok"/>
    <w:semiHidden/>
    <w:qFormat/>
    <w:rsid w:val="00E55B5E"/>
    <w:pPr>
      <w:jc w:val="left"/>
    </w:pPr>
    <w:rPr>
      <w:color w:val="00A4E0"/>
    </w:rPr>
  </w:style>
  <w:style w:type="paragraph" w:customStyle="1" w:styleId="Gwkaistopka">
    <w:name w:val="Główka i stopka"/>
    <w:basedOn w:val="Normalny"/>
    <w:qFormat/>
  </w:style>
  <w:style w:type="paragraph" w:styleId="Stopka">
    <w:name w:val="footer"/>
    <w:basedOn w:val="Normalny"/>
    <w:link w:val="StopkaZnak"/>
    <w:uiPriority w:val="99"/>
    <w:rsid w:val="00BB786E"/>
    <w:pPr>
      <w:tabs>
        <w:tab w:val="center" w:pos="4536"/>
        <w:tab w:val="right" w:pos="9072"/>
      </w:tabs>
      <w:spacing w:after="0" w:line="240" w:lineRule="auto"/>
    </w:pPr>
  </w:style>
  <w:style w:type="paragraph" w:styleId="NormalnyWeb">
    <w:name w:val="Normal (Web)"/>
    <w:basedOn w:val="Normalny"/>
    <w:uiPriority w:val="99"/>
    <w:semiHidden/>
    <w:unhideWhenUsed/>
    <w:qFormat/>
    <w:rsid w:val="00036B32"/>
    <w:pPr>
      <w:spacing w:beforeAutospacing="1" w:afterAutospacing="1" w:line="240" w:lineRule="auto"/>
    </w:pPr>
    <w:rPr>
      <w:rFonts w:ascii="Times New Roman" w:hAnsi="Times New Roman"/>
      <w:sz w:val="24"/>
      <w:szCs w:val="24"/>
    </w:rPr>
  </w:style>
  <w:style w:type="paragraph" w:customStyle="1" w:styleId="AssecoNormalnyPobrubiony">
    <w:name w:val="Asseco Normalny Pobrubiony"/>
    <w:basedOn w:val="Normalny"/>
    <w:qFormat/>
    <w:rsid w:val="00EA0C76"/>
    <w:pPr>
      <w:ind w:left="6237"/>
      <w:contextualSpacing/>
    </w:pPr>
    <w:rPr>
      <w:b/>
    </w:rPr>
  </w:style>
  <w:style w:type="paragraph" w:customStyle="1" w:styleId="ASSECOStandardowy">
    <w:name w:val="ASSECO Standardowy"/>
    <w:basedOn w:val="Normalny"/>
    <w:qFormat/>
    <w:rsid w:val="007E657C"/>
    <w:pPr>
      <w:spacing w:line="280" w:lineRule="atLeast"/>
    </w:pPr>
    <w:rPr>
      <w:rFonts w:ascii="Verdana" w:hAnsi="Verdana"/>
      <w:sz w:val="20"/>
      <w:szCs w:val="24"/>
    </w:rPr>
  </w:style>
  <w:style w:type="paragraph" w:styleId="Tytu">
    <w:name w:val="Title"/>
    <w:basedOn w:val="Normalny"/>
    <w:next w:val="Normalny"/>
    <w:link w:val="TytuZnak"/>
    <w:qFormat/>
    <w:rsid w:val="007E657C"/>
    <w:pPr>
      <w:spacing w:before="60" w:after="60" w:line="280" w:lineRule="atLeast"/>
      <w:jc w:val="right"/>
    </w:pPr>
    <w:rPr>
      <w:rFonts w:ascii="Arial" w:hAnsi="Arial"/>
      <w:bCs/>
      <w:color w:val="EA0017"/>
      <w:kern w:val="2"/>
      <w:sz w:val="44"/>
      <w:szCs w:val="44"/>
    </w:rPr>
  </w:style>
  <w:style w:type="paragraph" w:customStyle="1" w:styleId="Artykul">
    <w:name w:val="Artykul"/>
    <w:basedOn w:val="Normalny"/>
    <w:qFormat/>
    <w:rsid w:val="007E657C"/>
    <w:pPr>
      <w:numPr>
        <w:numId w:val="13"/>
      </w:numPr>
      <w:spacing w:after="0" w:line="240" w:lineRule="auto"/>
      <w:jc w:val="left"/>
    </w:pPr>
    <w:rPr>
      <w:rFonts w:ascii="Times New Roman" w:hAnsi="Times New Roman"/>
      <w:color w:val="auto"/>
      <w:sz w:val="20"/>
      <w:szCs w:val="20"/>
    </w:rPr>
  </w:style>
  <w:style w:type="paragraph" w:customStyle="1" w:styleId="Paragraf2">
    <w:name w:val="Paragraf 2"/>
    <w:basedOn w:val="Normalny"/>
    <w:qFormat/>
    <w:rsid w:val="007E657C"/>
    <w:pPr>
      <w:numPr>
        <w:ilvl w:val="1"/>
        <w:numId w:val="13"/>
      </w:numPr>
      <w:spacing w:after="0" w:line="240" w:lineRule="auto"/>
      <w:jc w:val="left"/>
    </w:pPr>
    <w:rPr>
      <w:rFonts w:ascii="Times New Roman" w:hAnsi="Times New Roman"/>
      <w:color w:val="auto"/>
      <w:sz w:val="20"/>
      <w:szCs w:val="20"/>
    </w:rPr>
  </w:style>
  <w:style w:type="paragraph" w:customStyle="1" w:styleId="Punkt">
    <w:name w:val="Punkt"/>
    <w:basedOn w:val="Normalny"/>
    <w:qFormat/>
    <w:rsid w:val="007E657C"/>
    <w:pPr>
      <w:numPr>
        <w:ilvl w:val="2"/>
        <w:numId w:val="13"/>
      </w:numPr>
      <w:spacing w:after="0" w:line="240" w:lineRule="auto"/>
      <w:jc w:val="left"/>
    </w:pPr>
    <w:rPr>
      <w:rFonts w:ascii="Times New Roman" w:hAnsi="Times New Roman"/>
      <w:color w:val="auto"/>
      <w:sz w:val="20"/>
      <w:szCs w:val="20"/>
    </w:rPr>
  </w:style>
  <w:style w:type="paragraph" w:customStyle="1" w:styleId="Ppunkt">
    <w:name w:val="Ppunkt"/>
    <w:basedOn w:val="Normalny"/>
    <w:qFormat/>
    <w:rsid w:val="007E657C"/>
    <w:pPr>
      <w:numPr>
        <w:ilvl w:val="3"/>
        <w:numId w:val="13"/>
      </w:numPr>
      <w:spacing w:after="0" w:line="240" w:lineRule="auto"/>
      <w:jc w:val="left"/>
    </w:pPr>
    <w:rPr>
      <w:rFonts w:ascii="Times New Roman" w:hAnsi="Times New Roman"/>
      <w:color w:val="auto"/>
      <w:sz w:val="20"/>
      <w:szCs w:val="20"/>
    </w:rPr>
  </w:style>
  <w:style w:type="paragraph" w:styleId="Akapitzlist">
    <w:name w:val="List Paragraph"/>
    <w:basedOn w:val="Normalny"/>
    <w:link w:val="AkapitzlistZnak"/>
    <w:uiPriority w:val="34"/>
    <w:qFormat/>
    <w:rsid w:val="007E657C"/>
    <w:pPr>
      <w:spacing w:after="0" w:line="240" w:lineRule="auto"/>
      <w:ind w:left="720"/>
      <w:contextualSpacing/>
      <w:jc w:val="left"/>
    </w:pPr>
    <w:rPr>
      <w:rFonts w:ascii="Verdana" w:hAnsi="Verdana"/>
      <w:color w:val="auto"/>
      <w:sz w:val="20"/>
      <w:szCs w:val="20"/>
    </w:rPr>
  </w:style>
  <w:style w:type="paragraph" w:customStyle="1" w:styleId="xmsonormal">
    <w:name w:val="x_msonormal"/>
    <w:basedOn w:val="Normalny"/>
    <w:uiPriority w:val="99"/>
    <w:qFormat/>
    <w:rsid w:val="006F2324"/>
    <w:pPr>
      <w:spacing w:beforeAutospacing="1" w:afterAutospacing="1" w:line="240" w:lineRule="auto"/>
      <w:jc w:val="left"/>
    </w:pPr>
    <w:rPr>
      <w:rFonts w:ascii="Times New Roman" w:hAnsi="Times New Roman"/>
      <w:color w:val="auto"/>
      <w:sz w:val="24"/>
      <w:szCs w:val="24"/>
    </w:rPr>
  </w:style>
  <w:style w:type="paragraph" w:customStyle="1" w:styleId="ACPPunktory1">
    <w:name w:val="ACP.Punktory 1"/>
    <w:basedOn w:val="Akapitzlist"/>
    <w:uiPriority w:val="3"/>
    <w:qFormat/>
    <w:rsid w:val="006F2324"/>
    <w:pPr>
      <w:numPr>
        <w:numId w:val="17"/>
      </w:numPr>
      <w:tabs>
        <w:tab w:val="left" w:pos="360"/>
      </w:tabs>
      <w:spacing w:after="60"/>
      <w:ind w:left="430" w:hanging="215"/>
      <w:jc w:val="both"/>
    </w:pPr>
    <w:rPr>
      <w:rFonts w:cstheme="minorBidi"/>
      <w:sz w:val="14"/>
      <w:szCs w:val="14"/>
    </w:rPr>
  </w:style>
  <w:style w:type="paragraph" w:customStyle="1" w:styleId="Default">
    <w:name w:val="Default"/>
    <w:qFormat/>
    <w:rsid w:val="00D02B5D"/>
    <w:rPr>
      <w:rFonts w:ascii="Garamond" w:hAnsi="Garamond" w:cs="Garamond"/>
      <w:color w:val="000000"/>
      <w:sz w:val="24"/>
      <w:szCs w:val="24"/>
    </w:rPr>
  </w:style>
  <w:style w:type="numbering" w:customStyle="1" w:styleId="StylListy">
    <w:name w:val="StylListy"/>
    <w:uiPriority w:val="99"/>
    <w:qFormat/>
    <w:rsid w:val="00BC6826"/>
  </w:style>
  <w:style w:type="numbering" w:customStyle="1" w:styleId="ListaWielo">
    <w:name w:val="ListaWielo"/>
    <w:uiPriority w:val="99"/>
    <w:qFormat/>
    <w:rsid w:val="00651D3C"/>
  </w:style>
  <w:style w:type="numbering" w:customStyle="1" w:styleId="Rola">
    <w:name w:val="Rola"/>
    <w:qFormat/>
    <w:rsid w:val="005A58F2"/>
  </w:style>
  <w:style w:type="table" w:customStyle="1" w:styleId="Tabela-Siatka1">
    <w:name w:val="Tabela - Siatka1"/>
    <w:basedOn w:val="Standardowy"/>
    <w:uiPriority w:val="59"/>
    <w:rsid w:val="00B53C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Asseco"/>
    <w:uiPriority w:val="59"/>
    <w:rsid w:val="00CA47AE"/>
    <w:pPr>
      <w:spacing w:before="60" w:after="60"/>
    </w:pPr>
    <w:tblPr>
      <w:tblCellMar>
        <w:left w:w="0" w:type="dxa"/>
        <w:right w:w="0" w:type="dxa"/>
      </w:tblCellMar>
    </w:tblPr>
    <w:tcPr>
      <w:shd w:val="clear" w:color="auto" w:fill="auto"/>
    </w:tcPr>
    <w:tblStylePr w:type="firstRow">
      <w:pPr>
        <w:wordWrap/>
        <w:spacing w:beforeLines="0" w:before="0" w:afterLines="0" w:after="0" w:line="260" w:lineRule="atLeast"/>
        <w:ind w:rightChars="0" w:right="0"/>
        <w:jc w:val="left"/>
      </w:pPr>
      <w:rPr>
        <w:b w:val="0"/>
        <w:bCs/>
        <w:color w:val="129DCD"/>
        <w:spacing w:val="0"/>
        <w:sz w:val="22"/>
      </w:rPr>
      <w:tblPr/>
      <w:tcPr>
        <w:tcBorders>
          <w:top w:val="single" w:sz="2" w:space="0" w:color="00A4E0"/>
          <w:left w:val="nil"/>
          <w:bottom w:val="single" w:sz="18" w:space="0" w:color="00A4E0"/>
          <w:right w:val="nil"/>
          <w:insideH w:val="nil"/>
          <w:insideV w:val="nil"/>
          <w:tl2br w:val="nil"/>
          <w:tr2bl w:val="nil"/>
        </w:tcBorders>
        <w:shd w:val="clear" w:color="auto" w:fill="auto"/>
        <w:vAlign w:val="bottom"/>
      </w:tcPr>
    </w:tblStylePr>
    <w:tblStylePr w:type="lastRow">
      <w:pPr>
        <w:spacing w:before="0" w:after="0" w:line="240" w:lineRule="auto"/>
      </w:pPr>
      <w:rPr>
        <w:b w:val="0"/>
        <w:bCs/>
        <w:color w:val="000000"/>
        <w:sz w:val="22"/>
      </w:rPr>
      <w:tblPr/>
      <w:tcPr>
        <w:tcBorders>
          <w:top w:val="single" w:sz="8" w:space="0" w:color="000000"/>
          <w:left w:val="nil"/>
          <w:bottom w:val="single" w:sz="8" w:space="0" w:color="000000"/>
          <w:right w:val="nil"/>
          <w:insideH w:val="nil"/>
          <w:insideV w:val="nil"/>
        </w:tcBorders>
      </w:tcPr>
    </w:tblStylePr>
    <w:tblStylePr w:type="firstCol">
      <w:rPr>
        <w:b w:val="0"/>
        <w:bCs/>
      </w:rPr>
    </w:tblStylePr>
    <w:tblStylePr w:type="lastCol">
      <w:rPr>
        <w:b w:val="0"/>
        <w:bCs/>
      </w:rPr>
    </w:tblStylePr>
    <w:tblStylePr w:type="band1Vert">
      <w:tblPr/>
      <w:tcPr>
        <w:tcBorders>
          <w:insideH w:val="nil"/>
          <w:insideV w:val="nil"/>
        </w:tcBorders>
        <w:shd w:val="clear" w:color="auto" w:fill="auto"/>
      </w:tcPr>
    </w:tblStylePr>
  </w:style>
  <w:style w:type="table" w:styleId="redniecieniowanie2akcent6">
    <w:name w:val="Medium Shading 2 Accent 6"/>
    <w:basedOn w:val="Standardowy"/>
    <w:uiPriority w:val="64"/>
    <w:rsid w:val="006500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87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8700"/>
      </w:tcPr>
    </w:tblStylePr>
    <w:tblStylePr w:type="lastCol">
      <w:rPr>
        <w:b/>
        <w:bCs/>
        <w:color w:val="FFFFFF"/>
      </w:rPr>
      <w:tblPr/>
      <w:tcPr>
        <w:tcBorders>
          <w:left w:val="nil"/>
          <w:right w:val="nil"/>
          <w:insideH w:val="nil"/>
          <w:insideV w:val="nil"/>
        </w:tcBorders>
        <w:shd w:val="clear" w:color="auto" w:fill="F287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sseco">
    <w:name w:val="Asseco"/>
    <w:basedOn w:val="Standardowy"/>
    <w:uiPriority w:val="60"/>
    <w:rsid w:val="000B575D"/>
    <w:rPr>
      <w:lang w:eastAsia="en-US"/>
    </w:rPr>
    <w:tblPr>
      <w:tblStyleRowBandSize w:val="1"/>
      <w:tblStyleColBandSize w:val="1"/>
      <w:tblBorders>
        <w:bottom w:val="single" w:sz="2" w:space="0" w:color="615D59"/>
        <w:insideH w:val="single" w:sz="2" w:space="0" w:color="615D59"/>
        <w:insideV w:val="single" w:sz="2" w:space="0" w:color="615D59"/>
      </w:tblBorders>
    </w:tblPr>
    <w:tcPr>
      <w:shd w:val="clear" w:color="auto" w:fill="auto"/>
    </w:tcPr>
    <w:tblStylePr w:type="firstRow">
      <w:pPr>
        <w:spacing w:before="0" w:after="0" w:line="240" w:lineRule="auto"/>
      </w:pPr>
      <w:rPr>
        <w:b/>
        <w:bCs/>
        <w:sz w:val="22"/>
      </w:rPr>
      <w:tblPr/>
      <w:tcPr>
        <w:tcBorders>
          <w:top w:val="single" w:sz="8" w:space="0" w:color="000000"/>
          <w:left w:val="nil"/>
          <w:bottom w:val="single" w:sz="8" w:space="0" w:color="000000"/>
          <w:right w:val="nil"/>
          <w:insideH w:val="single" w:sz="2" w:space="0" w:color="615D59"/>
          <w:insideV w:val="single" w:sz="2" w:space="0" w:color="615D59"/>
        </w:tcBorders>
        <w:shd w:val="clear" w:color="auto" w:fill="auto"/>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insideH w:val="nil"/>
          <w:insideV w:val="nil"/>
        </w:tcBorders>
        <w:shd w:val="clear" w:color="auto" w:fill="auto"/>
      </w:tcPr>
    </w:tblStylePr>
  </w:style>
  <w:style w:type="table" w:customStyle="1" w:styleId="Jasnecieniowanie2">
    <w:name w:val="Jasne cieniowanie2"/>
    <w:basedOn w:val="Standardowy"/>
    <w:uiPriority w:val="60"/>
    <w:rsid w:val="005A58F2"/>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redniasiatka2akcent2">
    <w:name w:val="Medium Grid 2 Accent 2"/>
    <w:basedOn w:val="Standardowy"/>
    <w:uiPriority w:val="29"/>
    <w:rsid w:val="005A58F2"/>
    <w:rPr>
      <w:i/>
    </w:rPr>
    <w:tblPr>
      <w:tblStyleRowBandSize w:val="1"/>
      <w:tblStyleColBandSize w:val="1"/>
      <w:tblBorders>
        <w:top w:val="single" w:sz="8" w:space="0" w:color="5CC299"/>
        <w:left w:val="single" w:sz="8" w:space="0" w:color="5CC299"/>
        <w:bottom w:val="single" w:sz="8" w:space="0" w:color="5CC299"/>
        <w:right w:val="single" w:sz="8" w:space="0" w:color="5CC299"/>
        <w:insideH w:val="single" w:sz="8" w:space="0" w:color="5CC299"/>
        <w:insideV w:val="single" w:sz="8" w:space="0" w:color="5CC299"/>
      </w:tblBorders>
    </w:tblPr>
    <w:tcPr>
      <w:shd w:val="clear" w:color="auto" w:fill="D6EFE5"/>
    </w:tcPr>
    <w:tblStylePr w:type="firstRow">
      <w:tblPr/>
      <w:tcPr>
        <w:shd w:val="clear" w:color="auto" w:fill="EEF9F4"/>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F2EA"/>
      </w:tcPr>
    </w:tblStylePr>
    <w:tblStylePr w:type="band1Vert">
      <w:tblPr/>
      <w:tcPr>
        <w:shd w:val="clear" w:color="auto" w:fill="ADE0CC"/>
      </w:tcPr>
    </w:tblStylePr>
    <w:tblStylePr w:type="band1Horz">
      <w:tblPr/>
      <w:tcPr>
        <w:tcBorders>
          <w:insideH w:val="single" w:sz="6" w:space="0" w:color="5CC299"/>
          <w:insideV w:val="single" w:sz="6" w:space="0" w:color="5CC299"/>
        </w:tcBorders>
        <w:shd w:val="clear" w:color="auto" w:fill="ADE0CC"/>
      </w:tcPr>
    </w:tblStylePr>
    <w:tblStylePr w:type="nwCell">
      <w:tblPr/>
      <w:tcPr>
        <w:shd w:val="clear" w:color="auto" w:fill="FFFFFF"/>
      </w:tcPr>
    </w:tblStylePr>
  </w:style>
  <w:style w:type="table" w:styleId="redniecieniowanie2akcent3">
    <w:name w:val="Medium Shading 2 Accent 3"/>
    <w:basedOn w:val="Standardowy"/>
    <w:uiPriority w:val="60"/>
    <w:rsid w:val="005A58F2"/>
    <w:rPr>
      <w:color w:val="943634"/>
      <w:lang w:eastAsia="en-US"/>
    </w:rPr>
    <w:tblPr>
      <w:tblStyleRowBandSize w:val="1"/>
      <w:tblStyleColBandSize w:val="1"/>
      <w:tblBorders>
        <w:top w:val="single" w:sz="8" w:space="0" w:color="C0504D"/>
        <w:bottom w:val="single" w:sz="8" w:space="0" w:color="C0504D"/>
      </w:tblBorders>
    </w:tblPr>
    <w:tblStylePr w:type="firstRow">
      <w:pPr>
        <w:spacing w:beforeLines="0" w:afterLines="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afterLines="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yl1">
    <w:name w:val="Styl1"/>
    <w:basedOn w:val="Standardowy"/>
    <w:rsid w:val="00A633F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color w:val="auto"/>
        <w:sz w:val="20"/>
        <w:szCs w:val="20"/>
      </w:rPr>
    </w:tblStylePr>
    <w:tblStylePr w:type="firstCol">
      <w:rPr>
        <w:b w:val="0"/>
        <w:color w:val="2B4467"/>
      </w:rPr>
    </w:tblStylePr>
  </w:style>
  <w:style w:type="table" w:customStyle="1" w:styleId="redniecieniowanie1akcent111">
    <w:name w:val="Średnie cieniowanie 1 — akcent 111"/>
    <w:basedOn w:val="Standardowy"/>
    <w:uiPriority w:val="1"/>
    <w:rsid w:val="005A58F2"/>
    <w:rPr>
      <w:lang w:eastAsia="en-US"/>
    </w:rPr>
    <w:tblPr>
      <w:tblStyleRowBandSize w:val="1"/>
      <w:tblStyleColBandSize w:val="1"/>
      <w:tblBorders>
        <w:top w:val="single" w:sz="8" w:space="0" w:color="28C5FF"/>
        <w:left w:val="single" w:sz="8" w:space="0" w:color="28C5FF"/>
        <w:bottom w:val="single" w:sz="8" w:space="0" w:color="28C5FF"/>
        <w:right w:val="single" w:sz="8" w:space="0" w:color="28C5FF"/>
        <w:insideH w:val="single" w:sz="8" w:space="0" w:color="28C5FF"/>
      </w:tblBorders>
    </w:tblPr>
  </w:style>
  <w:style w:type="table" w:customStyle="1" w:styleId="redniecieniowanie1akcent112">
    <w:name w:val="Średnie cieniowanie 1 — akcent 112"/>
    <w:basedOn w:val="Standardowy"/>
    <w:uiPriority w:val="1"/>
    <w:rsid w:val="005A58F2"/>
    <w:rPr>
      <w:lang w:eastAsia="en-US"/>
    </w:rPr>
    <w:tblPr/>
    <w:tblStylePr w:type="firstRow">
      <w:pPr>
        <w:spacing w:beforeLines="0" w:afterLines="0" w:line="240" w:lineRule="auto"/>
      </w:pPr>
      <w:tblPr/>
      <w:tcPr>
        <w:tcBorders>
          <w:top w:val="single" w:sz="8" w:space="0" w:color="28C5FF"/>
          <w:left w:val="single" w:sz="8" w:space="0" w:color="28C5FF"/>
          <w:bottom w:val="single" w:sz="8" w:space="0" w:color="28C5FF"/>
          <w:right w:val="single" w:sz="8" w:space="0" w:color="28C5FF"/>
          <w:insideH w:val="nil"/>
          <w:insideV w:val="nil"/>
        </w:tcBorders>
        <w:shd w:val="clear" w:color="auto" w:fill="00A4E0"/>
      </w:tcPr>
    </w:tblStylePr>
  </w:style>
  <w:style w:type="table" w:customStyle="1" w:styleId="redniecieniowanie1akcent113">
    <w:name w:val="Średnie cieniowanie 1 — akcent 113"/>
    <w:basedOn w:val="Standardowy"/>
    <w:uiPriority w:val="1"/>
    <w:rsid w:val="005A58F2"/>
    <w:rPr>
      <w:lang w:eastAsia="en-US"/>
    </w:rPr>
    <w:tblPr/>
    <w:tblStylePr w:type="lastRow">
      <w:pPr>
        <w:spacing w:beforeLines="0" w:afterLines="0" w:line="240" w:lineRule="auto"/>
      </w:pPr>
      <w:tblPr/>
      <w:tcPr>
        <w:tcBorders>
          <w:top w:val="double" w:sz="6" w:space="0" w:color="28C5FF"/>
          <w:left w:val="single" w:sz="8" w:space="0" w:color="28C5FF"/>
          <w:bottom w:val="single" w:sz="8" w:space="0" w:color="28C5FF"/>
          <w:right w:val="single" w:sz="8" w:space="0" w:color="28C5FF"/>
          <w:insideH w:val="nil"/>
          <w:insideV w:val="nil"/>
        </w:tcBorders>
      </w:tcPr>
    </w:tblStylePr>
  </w:style>
  <w:style w:type="table" w:customStyle="1" w:styleId="redniecieniowanie1akcent114">
    <w:name w:val="Średnie cieniowanie 1 — akcent 114"/>
    <w:basedOn w:val="Standardowy"/>
    <w:uiPriority w:val="1"/>
    <w:rsid w:val="005A58F2"/>
    <w:rPr>
      <w:lang w:eastAsia="en-US"/>
    </w:rPr>
    <w:tblPr/>
    <w:tblStylePr w:type="band1Vert">
      <w:tblPr/>
      <w:tcPr>
        <w:shd w:val="clear" w:color="auto" w:fill="B8EBFF"/>
      </w:tcPr>
    </w:tblStylePr>
  </w:style>
  <w:style w:type="table" w:customStyle="1" w:styleId="redniecieniowanie1akcent115">
    <w:name w:val="Średnie cieniowanie 1 — akcent 115"/>
    <w:basedOn w:val="Standardowy"/>
    <w:uiPriority w:val="1"/>
    <w:rsid w:val="005A58F2"/>
    <w:rPr>
      <w:lang w:eastAsia="en-US"/>
    </w:rPr>
    <w:tblPr/>
    <w:tblStylePr w:type="band1Horz">
      <w:tblPr/>
      <w:tcPr>
        <w:tcBorders>
          <w:insideH w:val="nil"/>
          <w:insideV w:val="nil"/>
        </w:tcBorders>
        <w:shd w:val="clear" w:color="auto" w:fill="B8EBFF"/>
      </w:tcPr>
    </w:tblStylePr>
  </w:style>
  <w:style w:type="table" w:customStyle="1" w:styleId="redniecieniowanie1akcent116">
    <w:name w:val="Średnie cieniowanie 1 — akcent 116"/>
    <w:basedOn w:val="Standardowy"/>
    <w:uiPriority w:val="1"/>
    <w:rsid w:val="005A58F2"/>
    <w:tblPr/>
    <w:tblStylePr w:type="band2Horz">
      <w:tblPr/>
      <w:tcPr>
        <w:tcBorders>
          <w:insideH w:val="nil"/>
          <w:insideV w:val="nil"/>
        </w:tcBorders>
      </w:tcPr>
    </w:tblStylePr>
  </w:style>
  <w:style w:type="table" w:styleId="redniecieniowanie2akcent5">
    <w:name w:val="Medium Shading 2 Accent 5"/>
    <w:basedOn w:val="Standardowy"/>
    <w:uiPriority w:val="64"/>
    <w:rsid w:val="000E4ACA"/>
    <w:tblPr>
      <w:tblStyleRowBandSize w:val="1"/>
      <w:tblStyleColBandSize w:val="1"/>
      <w:tblBorders>
        <w:bottom w:val="single" w:sz="2" w:space="0" w:color="615D59"/>
        <w:insideH w:val="single" w:sz="2" w:space="0" w:color="615D59"/>
        <w:insideV w:val="single" w:sz="2" w:space="0" w:color="615D59"/>
      </w:tblBorders>
    </w:tblPr>
    <w:tcPr>
      <w:shd w:val="clear" w:color="auto" w:fill="FFFFFF"/>
    </w:tcPr>
    <w:tblStylePr w:type="firstRow">
      <w:pPr>
        <w:spacing w:before="0" w:after="0" w:line="240" w:lineRule="auto"/>
      </w:pPr>
      <w:rPr>
        <w:b/>
        <w:bCs/>
        <w:color w:val="FFFFFF"/>
      </w:rPr>
      <w:tblPr/>
      <w:tcPr>
        <w:tcBorders>
          <w:top w:val="single" w:sz="2" w:space="0" w:color="615D59"/>
          <w:left w:val="nil"/>
          <w:bottom w:val="nil"/>
          <w:right w:val="nil"/>
          <w:insideH w:val="single" w:sz="2" w:space="0" w:color="615D59"/>
          <w:insideV w:val="single" w:sz="2" w:space="0" w:color="615D59"/>
          <w:tl2br w:val="nil"/>
          <w:tr2bl w:val="nil"/>
        </w:tcBorders>
        <w:shd w:val="clear" w:color="auto" w:fill="FFFFFF"/>
      </w:tcPr>
    </w:tblStylePr>
    <w:tblStylePr w:type="lastRow">
      <w:pPr>
        <w:spacing w:before="0" w:after="0" w:line="240" w:lineRule="auto"/>
      </w:pPr>
      <w:rPr>
        <w:color w:val="auto"/>
      </w:rPr>
      <w:tblPr/>
      <w:tcPr>
        <w:tcBorders>
          <w:top w:val="single" w:sz="2" w:space="0" w:color="615D59"/>
          <w:left w:val="single" w:sz="2" w:space="0" w:color="615D59"/>
          <w:bottom w:val="single" w:sz="2" w:space="0" w:color="615D59"/>
          <w:right w:val="single" w:sz="2" w:space="0" w:color="615D59"/>
          <w:insideH w:val="single" w:sz="2" w:space="0" w:color="615D59"/>
          <w:insideV w:val="single" w:sz="2" w:space="0" w:color="615D59"/>
          <w:tl2br w:val="nil"/>
          <w:tr2bl w:val="nil"/>
        </w:tcBorders>
        <w:shd w:val="clear" w:color="auto" w:fill="FFFFFF"/>
      </w:tcPr>
    </w:tblStylePr>
    <w:tblStylePr w:type="firstCol">
      <w:rPr>
        <w:b/>
        <w:bCs/>
        <w:color w:val="FFFFFF"/>
      </w:rPr>
      <w:tblPr/>
      <w:tcPr>
        <w:tcBorders>
          <w:top w:val="nil"/>
          <w:insideH w:val="nil"/>
          <w:insideV w:val="nil"/>
        </w:tcBorders>
        <w:shd w:val="clear" w:color="auto" w:fill="FFFFFF"/>
      </w:tcPr>
    </w:tblStylePr>
    <w:tblStylePr w:type="lastCol">
      <w:rPr>
        <w:b/>
        <w:bCs/>
        <w:color w:val="FFFFFF"/>
      </w:rPr>
      <w:tblPr/>
      <w:tcPr>
        <w:tcBorders>
          <w:insideH w:val="single" w:sz="2" w:space="0" w:color="615D59"/>
          <w:insideV w:val="single" w:sz="2" w:space="0" w:color="615D59"/>
        </w:tcBorders>
        <w:shd w:val="clear" w:color="auto" w:fill="FFFFFF"/>
      </w:tcPr>
    </w:tblStylePr>
    <w:tblStylePr w:type="band1Vert">
      <w:tblPr/>
      <w:tcPr>
        <w:tcBorders>
          <w:insideH w:val="single" w:sz="2" w:space="0" w:color="615D59"/>
          <w:insideV w:val="single" w:sz="2" w:space="0" w:color="615D59"/>
        </w:tcBorders>
        <w:shd w:val="clear" w:color="auto" w:fill="FFFFFF"/>
      </w:tcPr>
    </w:tblStylePr>
    <w:tblStylePr w:type="band2Vert">
      <w:tblPr/>
      <w:tcPr>
        <w:tcBorders>
          <w:top w:val="nil"/>
          <w:left w:val="nil"/>
          <w:bottom w:val="nil"/>
          <w:right w:val="nil"/>
          <w:insideH w:val="nil"/>
          <w:insideV w:val="nil"/>
          <w:tl2br w:val="nil"/>
          <w:tr2bl w:val="nil"/>
        </w:tcBorders>
        <w:shd w:val="clear" w:color="auto" w:fill="FFFFFF"/>
      </w:tcPr>
    </w:tblStylePr>
    <w:tblStylePr w:type="band1Horz">
      <w:tblPr/>
      <w:tcPr>
        <w:tcBorders>
          <w:insideH w:val="single" w:sz="2" w:space="0" w:color="615D59"/>
          <w:insideV w:val="single" w:sz="2" w:space="0" w:color="615D59"/>
        </w:tcBorders>
        <w:shd w:val="clear" w:color="auto" w:fill="FFFFFF"/>
      </w:tcPr>
    </w:tblStylePr>
    <w:tblStylePr w:type="band2Horz">
      <w:tblPr/>
      <w:tcPr>
        <w:tcBorders>
          <w:insideH w:val="single" w:sz="2" w:space="0" w:color="615D59"/>
          <w:insideV w:val="single" w:sz="2" w:space="0" w:color="615D59"/>
        </w:tcBorders>
        <w:shd w:val="clear" w:color="auto" w:fill="FFFFFF"/>
      </w:tcPr>
    </w:tblStylePr>
    <w:tblStylePr w:type="neCell">
      <w:tblPr/>
      <w:tcPr>
        <w:tcBorders>
          <w:top w:val="single" w:sz="2" w:space="0" w:color="615D59"/>
          <w:left w:val="nil"/>
          <w:bottom w:val="nil"/>
          <w:right w:val="nil"/>
          <w:insideH w:val="nil"/>
          <w:insideV w:val="nil"/>
          <w:tl2br w:val="nil"/>
          <w:tr2bl w:val="nil"/>
        </w:tcBorders>
        <w:shd w:val="clear" w:color="auto" w:fill="FFFFFF"/>
      </w:tcPr>
    </w:tblStylePr>
    <w:tblStylePr w:type="nwCell">
      <w:rPr>
        <w:color w:val="FFFFFF"/>
      </w:rPr>
      <w:tblPr/>
      <w:tcPr>
        <w:tcBorders>
          <w:top w:val="single" w:sz="2" w:space="0" w:color="615D59"/>
          <w:left w:val="nil"/>
          <w:bottom w:val="nil"/>
          <w:right w:val="nil"/>
          <w:insideH w:val="nil"/>
          <w:insideV w:val="nil"/>
          <w:tl2br w:val="nil"/>
          <w:tr2bl w:val="nil"/>
        </w:tcBorders>
        <w:shd w:val="clear" w:color="auto" w:fill="FFFFFF"/>
      </w:tcPr>
    </w:tblStylePr>
  </w:style>
  <w:style w:type="table" w:styleId="Jasnecieniowanieakcent6">
    <w:name w:val="Light Shading Accent 6"/>
    <w:basedOn w:val="Standardowy"/>
    <w:uiPriority w:val="60"/>
    <w:rsid w:val="000B575D"/>
    <w:tblPr>
      <w:tblStyleRowBandSize w:val="1"/>
      <w:tblStyleColBandSize w:val="1"/>
      <w:tblBorders>
        <w:bottom w:val="single" w:sz="2" w:space="0" w:color="615D59"/>
        <w:insideH w:val="single" w:sz="2" w:space="0" w:color="615D59"/>
        <w:insideV w:val="single" w:sz="2" w:space="0" w:color="615D59"/>
      </w:tblBorders>
    </w:tblPr>
    <w:tblStylePr w:type="firstRow">
      <w:pPr>
        <w:spacing w:before="0" w:after="0" w:line="240" w:lineRule="auto"/>
      </w:pPr>
      <w:rPr>
        <w:b/>
        <w:bCs/>
      </w:rPr>
      <w:tblPr/>
      <w:tcPr>
        <w:tcBorders>
          <w:top w:val="single" w:sz="2" w:space="0" w:color="615D59"/>
          <w:left w:val="nil"/>
          <w:bottom w:val="nil"/>
          <w:right w:val="nil"/>
          <w:insideH w:val="single" w:sz="2" w:space="0" w:color="615D59"/>
          <w:insideV w:val="single" w:sz="2" w:space="0" w:color="615D59"/>
          <w:tl2br w:val="nil"/>
          <w:tr2bl w:val="nil"/>
        </w:tcBorders>
      </w:tcPr>
    </w:tblStylePr>
    <w:tblStylePr w:type="lastRow">
      <w:pPr>
        <w:spacing w:before="0" w:after="0" w:line="240" w:lineRule="auto"/>
      </w:pPr>
      <w:rPr>
        <w:b/>
        <w:bCs/>
      </w:rPr>
      <w:tblPr/>
      <w:tcPr>
        <w:tcBorders>
          <w:top w:val="single" w:sz="8" w:space="0" w:color="F28700"/>
          <w:left w:val="nil"/>
          <w:bottom w:val="single" w:sz="8" w:space="0" w:color="F28700"/>
          <w:right w:val="nil"/>
          <w:insideH w:val="nil"/>
          <w:insideV w:val="nil"/>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asseco.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at.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wikipedia.org/wiki/G&#322;&#243;wny_Urz&#261;d_Statystyczn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licensing/product-licensing/products.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82C22C5747B943AAA8C950725CC27A" ma:contentTypeVersion="" ma:contentTypeDescription="Utwórz nowy dokument." ma:contentTypeScope="" ma:versionID="6ee2dd534da82be62d848fad6df6002f">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81FFB-1E7F-4F29-B4E8-8E23674D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A157D6-BBFA-48E6-9524-B29E4B0D0EE9}">
  <ds:schemaRefs>
    <ds:schemaRef ds:uri="http://schemas.openxmlformats.org/officeDocument/2006/bibliography"/>
  </ds:schemaRefs>
</ds:datastoreItem>
</file>

<file path=customXml/itemProps3.xml><?xml version="1.0" encoding="utf-8"?>
<ds:datastoreItem xmlns:ds="http://schemas.openxmlformats.org/officeDocument/2006/customXml" ds:itemID="{CF09A992-7EC8-467C-B92D-CC76B36D1330}">
  <ds:schemaRefs>
    <ds:schemaRef ds:uri="http://schemas.microsoft.com/office/2006/metadata/properties"/>
  </ds:schemaRefs>
</ds:datastoreItem>
</file>

<file path=customXml/itemProps4.xml><?xml version="1.0" encoding="utf-8"?>
<ds:datastoreItem xmlns:ds="http://schemas.openxmlformats.org/officeDocument/2006/customXml" ds:itemID="{42657D3E-AC2F-4F3C-A628-F79390659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6932</Words>
  <Characters>41594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Asseco Poland SA</Company>
  <LinksUpToDate>false</LinksUpToDate>
  <CharactersWithSpaces>48430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Kocon Katarzyna</dc:creator>
  <dc:description/>
  <cp:lastModifiedBy>m.luciak</cp:lastModifiedBy>
  <cp:revision>5</cp:revision>
  <cp:lastPrinted>2019-11-25T11:45:00Z</cp:lastPrinted>
  <dcterms:created xsi:type="dcterms:W3CDTF">2023-02-13T13:19:00Z</dcterms:created>
  <dcterms:modified xsi:type="dcterms:W3CDTF">2023-02-20T09:09:00Z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0x0101005482C22C5747B943AAA8C950725CC27A</vt:lpwstr>
  </property>
  <property fmtid="{D5CDD505-2E9C-101B-9397-08002B2CF9AE}" pid="3" name="MSIP_Label_ab83eb73-1339-4c09-b43c-88ef2eea0029_ActionId">
    <vt:lpwstr>c64a1ff0-2042-4955-92bc-24239183d6bd</vt:lpwstr>
  </property>
  <property fmtid="{D5CDD505-2E9C-101B-9397-08002B2CF9AE}" pid="4" name="MSIP_Label_ab83eb73-1339-4c09-b43c-88ef2eea0029_ContentBits">
    <vt:lpwstr>0</vt:lpwstr>
  </property>
  <property fmtid="{D5CDD505-2E9C-101B-9397-08002B2CF9AE}" pid="5" name="MSIP_Label_ab83eb73-1339-4c09-b43c-88ef2eea0029_Enabled">
    <vt:lpwstr>true</vt:lpwstr>
  </property>
  <property fmtid="{D5CDD505-2E9C-101B-9397-08002B2CF9AE}" pid="6" name="MSIP_Label_ab83eb73-1339-4c09-b43c-88ef2eea0029_Method">
    <vt:lpwstr>Standard</vt:lpwstr>
  </property>
  <property fmtid="{D5CDD505-2E9C-101B-9397-08002B2CF9AE}" pid="7" name="MSIP_Label_ab83eb73-1339-4c09-b43c-88ef2eea0029_Name">
    <vt:lpwstr>Wewnętrzny Asseco</vt:lpwstr>
  </property>
  <property fmtid="{D5CDD505-2E9C-101B-9397-08002B2CF9AE}" pid="8" name="MSIP_Label_ab83eb73-1339-4c09-b43c-88ef2eea0029_SetDate">
    <vt:lpwstr>2021-04-27T08:08:14Z</vt:lpwstr>
  </property>
  <property fmtid="{D5CDD505-2E9C-101B-9397-08002B2CF9AE}" pid="9" name="MSIP_Label_ab83eb73-1339-4c09-b43c-88ef2eea0029_SiteId">
    <vt:lpwstr>88152bde-cfa3-4a5c-b981-a785c624bb42</vt:lpwstr>
  </property>
</Properties>
</file>