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58478" w14:textId="14463446" w:rsidR="00617D7E" w:rsidRPr="00693A70" w:rsidRDefault="00617D7E" w:rsidP="00617D7E">
      <w:pPr>
        <w:rPr>
          <w:rFonts w:ascii="Calibri" w:hAnsi="Calibri"/>
          <w:b/>
          <w:sz w:val="22"/>
          <w:szCs w:val="22"/>
        </w:rPr>
      </w:pPr>
      <w:bookmarkStart w:id="0" w:name="_Toc334103166"/>
      <w:bookmarkStart w:id="1" w:name="_Toc334536040"/>
      <w:bookmarkStart w:id="2" w:name="Część_I"/>
      <w:r w:rsidRPr="00C250CD">
        <w:rPr>
          <w:rFonts w:ascii="Calibri" w:hAnsi="Calibri"/>
          <w:b/>
          <w:sz w:val="22"/>
          <w:szCs w:val="22"/>
        </w:rPr>
        <w:t xml:space="preserve">Znak postępowania: </w:t>
      </w:r>
      <w:r w:rsidRPr="00BF6074">
        <w:rPr>
          <w:rFonts w:ascii="Calibri" w:hAnsi="Calibri"/>
          <w:b/>
          <w:sz w:val="22"/>
          <w:szCs w:val="22"/>
        </w:rPr>
        <w:t>ZP/0</w:t>
      </w:r>
      <w:r w:rsidR="00BF6074" w:rsidRPr="00BF6074">
        <w:rPr>
          <w:rFonts w:ascii="Calibri" w:hAnsi="Calibri"/>
          <w:b/>
          <w:sz w:val="22"/>
          <w:szCs w:val="22"/>
        </w:rPr>
        <w:t>3</w:t>
      </w:r>
      <w:r w:rsidRPr="00BF6074">
        <w:rPr>
          <w:rFonts w:ascii="Calibri" w:hAnsi="Calibri"/>
          <w:b/>
          <w:sz w:val="22"/>
          <w:szCs w:val="22"/>
        </w:rPr>
        <w:t>/2023</w:t>
      </w:r>
    </w:p>
    <w:p w14:paraId="5FC7B55A" w14:textId="77777777" w:rsidR="00617D7E" w:rsidRPr="00693A70" w:rsidRDefault="00617D7E" w:rsidP="00617D7E">
      <w:pPr>
        <w:pStyle w:val="Tekstpodstawowywcity"/>
        <w:tabs>
          <w:tab w:val="left" w:pos="142"/>
          <w:tab w:val="left" w:pos="284"/>
        </w:tabs>
        <w:spacing w:after="0"/>
        <w:ind w:left="0"/>
        <w:jc w:val="center"/>
        <w:rPr>
          <w:rFonts w:ascii="Calibri" w:hAnsi="Calibri"/>
          <w:highlight w:val="yellow"/>
        </w:rPr>
      </w:pPr>
    </w:p>
    <w:p w14:paraId="0B851BA9" w14:textId="77777777" w:rsidR="00617D7E" w:rsidRPr="00693A70" w:rsidRDefault="00617D7E" w:rsidP="00617D7E">
      <w:pPr>
        <w:pStyle w:val="Tekstpodstawowywcity"/>
        <w:tabs>
          <w:tab w:val="left" w:pos="142"/>
          <w:tab w:val="left" w:pos="284"/>
        </w:tabs>
        <w:spacing w:after="0"/>
        <w:ind w:left="0"/>
        <w:jc w:val="center"/>
        <w:rPr>
          <w:rFonts w:ascii="Calibri" w:hAnsi="Calibri"/>
          <w:highlight w:val="yellow"/>
        </w:rPr>
      </w:pPr>
    </w:p>
    <w:p w14:paraId="0C82CD55" w14:textId="77777777" w:rsidR="00617D7E" w:rsidRPr="00693A70" w:rsidRDefault="00617D7E" w:rsidP="00617D7E">
      <w:pPr>
        <w:pStyle w:val="Tekstpodstawowywcity"/>
        <w:tabs>
          <w:tab w:val="left" w:pos="142"/>
          <w:tab w:val="left" w:pos="284"/>
        </w:tabs>
        <w:spacing w:after="0"/>
        <w:ind w:left="0"/>
        <w:jc w:val="center"/>
        <w:rPr>
          <w:rFonts w:ascii="Calibri" w:hAnsi="Calibri"/>
          <w:highlight w:val="yellow"/>
        </w:rPr>
      </w:pPr>
    </w:p>
    <w:p w14:paraId="110BEC6E" w14:textId="77777777" w:rsidR="00617D7E" w:rsidRPr="00693A70" w:rsidRDefault="00617D7E" w:rsidP="00617D7E">
      <w:pPr>
        <w:pStyle w:val="Tekstpodstawowywcity"/>
        <w:tabs>
          <w:tab w:val="left" w:pos="142"/>
          <w:tab w:val="left" w:pos="284"/>
        </w:tabs>
        <w:spacing w:after="0"/>
        <w:ind w:left="0"/>
        <w:jc w:val="center"/>
        <w:rPr>
          <w:rFonts w:ascii="Calibri" w:hAnsi="Calibri"/>
        </w:rPr>
      </w:pPr>
    </w:p>
    <w:p w14:paraId="1179F46E" w14:textId="77777777" w:rsidR="00617D7E" w:rsidRPr="00693A70" w:rsidRDefault="00617D7E" w:rsidP="00617D7E">
      <w:pPr>
        <w:pStyle w:val="Tekstpodstawowywcity"/>
        <w:tabs>
          <w:tab w:val="left" w:pos="142"/>
          <w:tab w:val="left" w:pos="284"/>
        </w:tabs>
        <w:spacing w:after="0"/>
        <w:ind w:left="0"/>
        <w:jc w:val="center"/>
        <w:rPr>
          <w:rFonts w:ascii="Calibri" w:hAnsi="Calibri"/>
        </w:rPr>
      </w:pPr>
    </w:p>
    <w:p w14:paraId="0EA2E9D8" w14:textId="77777777" w:rsidR="00617D7E" w:rsidRPr="00693A70" w:rsidRDefault="00617D7E" w:rsidP="00617D7E">
      <w:pPr>
        <w:pStyle w:val="Tekstpodstawowywcity"/>
        <w:tabs>
          <w:tab w:val="left" w:pos="142"/>
          <w:tab w:val="left" w:pos="284"/>
        </w:tabs>
        <w:spacing w:after="0"/>
        <w:ind w:left="0"/>
        <w:jc w:val="center"/>
        <w:rPr>
          <w:rFonts w:ascii="Calibri" w:hAnsi="Calibri"/>
          <w:b/>
        </w:rPr>
      </w:pPr>
      <w:r w:rsidRPr="00693A70">
        <w:rPr>
          <w:rFonts w:ascii="Calibri" w:hAnsi="Calibri"/>
          <w:b/>
        </w:rPr>
        <w:t>SPECYFIKACJA WARUNKÓW ZAMÓWIENIA (SWZ)</w:t>
      </w:r>
    </w:p>
    <w:p w14:paraId="1AF1BAB2" w14:textId="77777777" w:rsidR="00617D7E" w:rsidRPr="00125EFE" w:rsidRDefault="00617D7E" w:rsidP="00617D7E">
      <w:pPr>
        <w:pStyle w:val="Tekstpodstawowywcity"/>
        <w:tabs>
          <w:tab w:val="left" w:pos="142"/>
          <w:tab w:val="left" w:pos="284"/>
        </w:tabs>
        <w:spacing w:after="0"/>
        <w:ind w:left="0"/>
        <w:jc w:val="center"/>
        <w:rPr>
          <w:rFonts w:ascii="Calibri" w:hAnsi="Calibri"/>
          <w:b/>
          <w:color w:val="FF0000"/>
        </w:rPr>
      </w:pPr>
    </w:p>
    <w:p w14:paraId="4693ED1F" w14:textId="20388FD0" w:rsidR="00617D7E" w:rsidRPr="00C27C1C" w:rsidRDefault="00617D7E" w:rsidP="00617D7E">
      <w:pPr>
        <w:pStyle w:val="Tekstpodstawowywcity"/>
        <w:tabs>
          <w:tab w:val="left" w:pos="142"/>
          <w:tab w:val="left" w:pos="284"/>
        </w:tabs>
        <w:spacing w:after="0"/>
        <w:jc w:val="center"/>
        <w:rPr>
          <w:rFonts w:ascii="Calibri" w:hAnsi="Calibri"/>
          <w:caps/>
          <w:sz w:val="28"/>
          <w:szCs w:val="28"/>
        </w:rPr>
      </w:pPr>
      <w:r w:rsidRPr="00C27C1C">
        <w:rPr>
          <w:rFonts w:ascii="Calibri" w:hAnsi="Calibri"/>
          <w:b/>
          <w:bCs/>
          <w:smallCaps/>
          <w:sz w:val="28"/>
          <w:szCs w:val="28"/>
        </w:rPr>
        <w:t xml:space="preserve">ubezpieczenie </w:t>
      </w:r>
      <w:r w:rsidRPr="00125EFE">
        <w:rPr>
          <w:rFonts w:ascii="Calibri" w:hAnsi="Calibri"/>
          <w:b/>
          <w:bCs/>
          <w:smallCaps/>
          <w:sz w:val="28"/>
          <w:szCs w:val="28"/>
        </w:rPr>
        <w:t>powiatu zgierskiego</w:t>
      </w:r>
      <w:r w:rsidRPr="00C27C1C">
        <w:rPr>
          <w:rFonts w:ascii="Calibri" w:hAnsi="Calibri"/>
          <w:b/>
          <w:bCs/>
          <w:smallCaps/>
          <w:sz w:val="28"/>
          <w:szCs w:val="28"/>
        </w:rPr>
        <w:br/>
        <w:t>w okresie od 01.0</w:t>
      </w:r>
      <w:r w:rsidRPr="00125EFE">
        <w:rPr>
          <w:rFonts w:ascii="Calibri" w:hAnsi="Calibri"/>
          <w:b/>
          <w:bCs/>
          <w:smallCaps/>
          <w:sz w:val="28"/>
          <w:szCs w:val="28"/>
        </w:rPr>
        <w:t>1</w:t>
      </w:r>
      <w:r w:rsidRPr="00C27C1C">
        <w:rPr>
          <w:rFonts w:ascii="Calibri" w:hAnsi="Calibri"/>
          <w:b/>
          <w:bCs/>
          <w:smallCaps/>
          <w:sz w:val="28"/>
          <w:szCs w:val="28"/>
        </w:rPr>
        <w:t>.202</w:t>
      </w:r>
      <w:r>
        <w:rPr>
          <w:rFonts w:ascii="Calibri" w:hAnsi="Calibri"/>
          <w:b/>
          <w:bCs/>
          <w:smallCaps/>
          <w:sz w:val="28"/>
          <w:szCs w:val="28"/>
        </w:rPr>
        <w:t>4</w:t>
      </w:r>
      <w:r w:rsidRPr="00125EFE">
        <w:rPr>
          <w:rFonts w:ascii="Calibri" w:hAnsi="Calibri"/>
          <w:b/>
          <w:bCs/>
          <w:smallCaps/>
          <w:sz w:val="28"/>
          <w:szCs w:val="28"/>
        </w:rPr>
        <w:t xml:space="preserve"> </w:t>
      </w:r>
      <w:r w:rsidRPr="00C27C1C">
        <w:rPr>
          <w:rFonts w:ascii="Calibri" w:hAnsi="Calibri"/>
          <w:b/>
          <w:bCs/>
          <w:smallCaps/>
          <w:sz w:val="28"/>
          <w:szCs w:val="28"/>
        </w:rPr>
        <w:t>r. do 31.</w:t>
      </w:r>
      <w:r w:rsidRPr="00125EFE">
        <w:rPr>
          <w:rFonts w:ascii="Calibri" w:hAnsi="Calibri"/>
          <w:b/>
          <w:bCs/>
          <w:smallCaps/>
          <w:sz w:val="28"/>
          <w:szCs w:val="28"/>
        </w:rPr>
        <w:t>12</w:t>
      </w:r>
      <w:r w:rsidRPr="00C27C1C">
        <w:rPr>
          <w:rFonts w:ascii="Calibri" w:hAnsi="Calibri"/>
          <w:b/>
          <w:bCs/>
          <w:smallCaps/>
          <w:sz w:val="28"/>
          <w:szCs w:val="28"/>
        </w:rPr>
        <w:t>.202</w:t>
      </w:r>
      <w:r w:rsidR="00BF6074">
        <w:rPr>
          <w:rFonts w:ascii="Calibri" w:hAnsi="Calibri"/>
          <w:b/>
          <w:bCs/>
          <w:smallCaps/>
          <w:sz w:val="28"/>
          <w:szCs w:val="28"/>
        </w:rPr>
        <w:t>4</w:t>
      </w:r>
      <w:r w:rsidRPr="00C27C1C">
        <w:rPr>
          <w:rFonts w:ascii="Calibri" w:hAnsi="Calibri"/>
          <w:b/>
          <w:bCs/>
          <w:smallCaps/>
          <w:sz w:val="28"/>
          <w:szCs w:val="28"/>
        </w:rPr>
        <w:t xml:space="preserve"> r.</w:t>
      </w:r>
    </w:p>
    <w:p w14:paraId="33FC896A" w14:textId="77777777" w:rsidR="00617D7E" w:rsidRPr="00125EFE" w:rsidRDefault="00617D7E" w:rsidP="00617D7E">
      <w:pPr>
        <w:pStyle w:val="Tekstpodstawowywcity"/>
        <w:tabs>
          <w:tab w:val="left" w:pos="142"/>
          <w:tab w:val="left" w:pos="284"/>
        </w:tabs>
        <w:spacing w:after="0"/>
        <w:ind w:left="0"/>
        <w:jc w:val="both"/>
        <w:rPr>
          <w:rFonts w:ascii="Calibri" w:hAnsi="Calibri"/>
          <w:caps/>
          <w:color w:val="FF0000"/>
        </w:rPr>
      </w:pPr>
    </w:p>
    <w:p w14:paraId="7A308876" w14:textId="77777777" w:rsidR="00617D7E" w:rsidRDefault="00617D7E" w:rsidP="00617D7E">
      <w:pPr>
        <w:pStyle w:val="Stopka"/>
        <w:tabs>
          <w:tab w:val="num" w:pos="5040"/>
        </w:tabs>
        <w:jc w:val="both"/>
        <w:rPr>
          <w:rFonts w:ascii="Calibri" w:eastAsia="Calibri" w:hAnsi="Calibri"/>
          <w:b/>
          <w:caps/>
          <w:color w:val="FF0000"/>
        </w:rPr>
      </w:pPr>
    </w:p>
    <w:p w14:paraId="32F018B8" w14:textId="77777777" w:rsidR="00617D7E" w:rsidRDefault="00617D7E" w:rsidP="00617D7E">
      <w:pPr>
        <w:pStyle w:val="Stopka"/>
        <w:tabs>
          <w:tab w:val="num" w:pos="5040"/>
        </w:tabs>
        <w:jc w:val="both"/>
        <w:rPr>
          <w:rFonts w:ascii="Calibri" w:eastAsia="Calibri" w:hAnsi="Calibri"/>
          <w:b/>
          <w:caps/>
          <w:color w:val="FF0000"/>
        </w:rPr>
      </w:pPr>
    </w:p>
    <w:p w14:paraId="3FF11C71" w14:textId="77777777" w:rsidR="00617D7E" w:rsidRDefault="00617D7E" w:rsidP="00617D7E">
      <w:pPr>
        <w:pStyle w:val="Stopka"/>
        <w:tabs>
          <w:tab w:val="num" w:pos="5040"/>
        </w:tabs>
        <w:jc w:val="both"/>
        <w:rPr>
          <w:rFonts w:ascii="Calibri" w:eastAsia="Calibri" w:hAnsi="Calibri"/>
          <w:b/>
          <w:caps/>
          <w:color w:val="FF0000"/>
        </w:rPr>
      </w:pPr>
    </w:p>
    <w:p w14:paraId="1FDCED79" w14:textId="77777777" w:rsidR="00617D7E" w:rsidRDefault="00617D7E" w:rsidP="00617D7E">
      <w:pPr>
        <w:pStyle w:val="Stopka"/>
        <w:tabs>
          <w:tab w:val="num" w:pos="5040"/>
        </w:tabs>
        <w:jc w:val="both"/>
        <w:rPr>
          <w:rFonts w:ascii="Calibri" w:eastAsia="Calibri" w:hAnsi="Calibri"/>
          <w:b/>
          <w:caps/>
          <w:color w:val="FF0000"/>
        </w:rPr>
      </w:pPr>
    </w:p>
    <w:p w14:paraId="798F0D4D" w14:textId="77777777" w:rsidR="00617D7E" w:rsidRDefault="00617D7E" w:rsidP="00617D7E">
      <w:pPr>
        <w:pStyle w:val="Stopka"/>
        <w:tabs>
          <w:tab w:val="num" w:pos="5040"/>
        </w:tabs>
        <w:jc w:val="both"/>
        <w:rPr>
          <w:rFonts w:ascii="Calibri" w:eastAsia="Calibri" w:hAnsi="Calibri"/>
          <w:b/>
          <w:caps/>
          <w:color w:val="FF0000"/>
        </w:rPr>
      </w:pPr>
    </w:p>
    <w:p w14:paraId="7FFE34B6" w14:textId="77777777" w:rsidR="00617D7E" w:rsidRPr="00125EFE" w:rsidRDefault="00617D7E" w:rsidP="00617D7E">
      <w:pPr>
        <w:pStyle w:val="Stopka"/>
        <w:tabs>
          <w:tab w:val="num" w:pos="5040"/>
        </w:tabs>
        <w:jc w:val="both"/>
        <w:rPr>
          <w:rFonts w:ascii="Calibri" w:eastAsia="Calibri" w:hAnsi="Calibri"/>
          <w:b/>
          <w:caps/>
        </w:rPr>
      </w:pPr>
    </w:p>
    <w:p w14:paraId="56392021" w14:textId="19A268DC" w:rsidR="00617D7E" w:rsidRPr="003641AF" w:rsidRDefault="00617D7E" w:rsidP="00617D7E">
      <w:pPr>
        <w:pStyle w:val="Stopka"/>
        <w:tabs>
          <w:tab w:val="num" w:pos="5040"/>
        </w:tabs>
        <w:jc w:val="both"/>
        <w:rPr>
          <w:rFonts w:ascii="Calibri" w:eastAsia="Calibri" w:hAnsi="Calibri"/>
          <w:caps/>
        </w:rPr>
      </w:pPr>
      <w:r w:rsidRPr="003641AF">
        <w:rPr>
          <w:rFonts w:ascii="Calibri" w:eastAsia="Calibri" w:hAnsi="Calibri"/>
          <w:b/>
          <w:caps/>
        </w:rPr>
        <w:t>Tryb udzielenia zamówienia:</w:t>
      </w:r>
      <w:r w:rsidRPr="003641AF">
        <w:rPr>
          <w:rFonts w:ascii="Calibri" w:eastAsia="Calibri" w:hAnsi="Calibri"/>
          <w:caps/>
        </w:rPr>
        <w:t xml:space="preserve"> </w:t>
      </w:r>
      <w:r w:rsidRPr="003641AF">
        <w:rPr>
          <w:rFonts w:ascii="Calibri" w:eastAsia="Calibri" w:hAnsi="Calibri"/>
        </w:rPr>
        <w:t>postępowanie o udzielenie zamówienia publicznego prowadzone w trybie podstawowym bez negocjacji w oparciu o art. 275 pkt. 1) ustawy z dnia 11 września 2019 r. – Prawo zamówień publicznych (</w:t>
      </w:r>
      <w:r w:rsidRPr="00617D7E">
        <w:rPr>
          <w:rFonts w:ascii="Calibri" w:eastAsia="Calibri" w:hAnsi="Calibri"/>
        </w:rPr>
        <w:t xml:space="preserve">Dz. U. z 2023 r. poz. 1605 z </w:t>
      </w:r>
      <w:proofErr w:type="spellStart"/>
      <w:r w:rsidRPr="00617D7E">
        <w:rPr>
          <w:rFonts w:ascii="Calibri" w:eastAsia="Calibri" w:hAnsi="Calibri"/>
        </w:rPr>
        <w:t>późn</w:t>
      </w:r>
      <w:proofErr w:type="spellEnd"/>
      <w:r w:rsidRPr="00617D7E">
        <w:rPr>
          <w:rFonts w:ascii="Calibri" w:eastAsia="Calibri" w:hAnsi="Calibri"/>
        </w:rPr>
        <w:t xml:space="preserve">. </w:t>
      </w:r>
      <w:proofErr w:type="spellStart"/>
      <w:r>
        <w:rPr>
          <w:rFonts w:ascii="Calibri" w:eastAsia="Calibri" w:hAnsi="Calibri"/>
        </w:rPr>
        <w:t>z</w:t>
      </w:r>
      <w:r w:rsidRPr="00617D7E">
        <w:rPr>
          <w:rFonts w:ascii="Calibri" w:eastAsia="Calibri" w:hAnsi="Calibri"/>
        </w:rPr>
        <w:t>m</w:t>
      </w:r>
      <w:proofErr w:type="spellEnd"/>
      <w:r w:rsidRPr="003641AF">
        <w:rPr>
          <w:rFonts w:ascii="Calibri" w:eastAsia="Calibri" w:hAnsi="Calibri"/>
        </w:rPr>
        <w:t>).</w:t>
      </w:r>
    </w:p>
    <w:p w14:paraId="68926F1F" w14:textId="77777777" w:rsidR="00617D7E" w:rsidRPr="003641AF" w:rsidRDefault="00617D7E" w:rsidP="00617D7E">
      <w:pPr>
        <w:pStyle w:val="Stopka"/>
        <w:tabs>
          <w:tab w:val="num" w:pos="5040"/>
        </w:tabs>
        <w:jc w:val="both"/>
        <w:rPr>
          <w:rFonts w:ascii="Calibri" w:eastAsia="Calibri" w:hAnsi="Calibri"/>
          <w:caps/>
        </w:rPr>
      </w:pPr>
    </w:p>
    <w:p w14:paraId="54BDEFFF" w14:textId="23270692" w:rsidR="00617D7E" w:rsidRPr="003641AF" w:rsidRDefault="00617D7E" w:rsidP="00617D7E">
      <w:pPr>
        <w:pStyle w:val="Stopka"/>
        <w:tabs>
          <w:tab w:val="num" w:pos="5040"/>
        </w:tabs>
        <w:jc w:val="both"/>
        <w:rPr>
          <w:rFonts w:ascii="Calibri" w:eastAsia="Calibri" w:hAnsi="Calibri"/>
          <w:caps/>
        </w:rPr>
      </w:pPr>
      <w:r w:rsidRPr="003641AF">
        <w:rPr>
          <w:rFonts w:ascii="Calibri" w:eastAsia="Calibri" w:hAnsi="Calibri"/>
        </w:rPr>
        <w:t>Wartość zamówienia nie przekracza progów unijnych określonych na podstawie art. 3 ustawy z dnia 11 września 2019 r. – Prawo zamówień publicznych (</w:t>
      </w:r>
      <w:r w:rsidRPr="00617D7E">
        <w:rPr>
          <w:rFonts w:ascii="Calibri" w:eastAsia="Calibri" w:hAnsi="Calibri"/>
        </w:rPr>
        <w:t xml:space="preserve">Dz. U. z 2023 r. poz. 1605 z </w:t>
      </w:r>
      <w:proofErr w:type="spellStart"/>
      <w:r w:rsidRPr="00617D7E">
        <w:rPr>
          <w:rFonts w:ascii="Calibri" w:eastAsia="Calibri" w:hAnsi="Calibri"/>
        </w:rPr>
        <w:t>późn</w:t>
      </w:r>
      <w:proofErr w:type="spellEnd"/>
      <w:r w:rsidRPr="00617D7E">
        <w:rPr>
          <w:rFonts w:ascii="Calibri" w:eastAsia="Calibri" w:hAnsi="Calibri"/>
        </w:rPr>
        <w:t xml:space="preserve">. </w:t>
      </w:r>
      <w:proofErr w:type="spellStart"/>
      <w:r>
        <w:rPr>
          <w:rFonts w:ascii="Calibri" w:eastAsia="Calibri" w:hAnsi="Calibri"/>
        </w:rPr>
        <w:t>z</w:t>
      </w:r>
      <w:r w:rsidRPr="00617D7E">
        <w:rPr>
          <w:rFonts w:ascii="Calibri" w:eastAsia="Calibri" w:hAnsi="Calibri"/>
        </w:rPr>
        <w:t>m</w:t>
      </w:r>
      <w:proofErr w:type="spellEnd"/>
      <w:r w:rsidRPr="003641AF">
        <w:rPr>
          <w:rFonts w:ascii="Calibri" w:eastAsia="Calibri" w:hAnsi="Calibri"/>
        </w:rPr>
        <w:t>).</w:t>
      </w:r>
    </w:p>
    <w:p w14:paraId="15ACED85" w14:textId="77777777" w:rsidR="00617D7E" w:rsidRPr="00125EFE" w:rsidRDefault="00617D7E" w:rsidP="00617D7E">
      <w:pPr>
        <w:pStyle w:val="Stopka"/>
        <w:tabs>
          <w:tab w:val="num" w:pos="5040"/>
        </w:tabs>
        <w:jc w:val="both"/>
        <w:rPr>
          <w:rFonts w:ascii="Calibri" w:eastAsia="Calibri" w:hAnsi="Calibri"/>
          <w:caps/>
          <w:color w:val="FF0000"/>
        </w:rPr>
      </w:pPr>
    </w:p>
    <w:p w14:paraId="2620BFAA" w14:textId="77777777" w:rsidR="00617D7E" w:rsidRPr="00E47C25" w:rsidRDefault="00617D7E" w:rsidP="00617D7E">
      <w:pPr>
        <w:pStyle w:val="Stopka"/>
        <w:tabs>
          <w:tab w:val="clear" w:pos="4536"/>
          <w:tab w:val="clear" w:pos="9072"/>
          <w:tab w:val="num" w:pos="5040"/>
        </w:tabs>
        <w:jc w:val="both"/>
        <w:rPr>
          <w:rFonts w:ascii="Calibri" w:hAnsi="Calibri"/>
          <w:bCs/>
          <w:i/>
          <w:iCs/>
          <w:highlight w:val="yellow"/>
        </w:rPr>
      </w:pPr>
      <w:r w:rsidRPr="00E47C25">
        <w:rPr>
          <w:rFonts w:ascii="Calibri" w:eastAsia="Calibri" w:hAnsi="Calibri"/>
        </w:rPr>
        <w:t>Rodzaj zamówienia: usługi</w:t>
      </w:r>
    </w:p>
    <w:p w14:paraId="5165A703" w14:textId="77777777" w:rsidR="00617D7E" w:rsidRPr="00125EFE" w:rsidRDefault="00617D7E" w:rsidP="00617D7E">
      <w:pPr>
        <w:pStyle w:val="Stopka"/>
        <w:tabs>
          <w:tab w:val="clear" w:pos="4536"/>
          <w:tab w:val="clear" w:pos="9072"/>
          <w:tab w:val="num" w:pos="5040"/>
        </w:tabs>
        <w:jc w:val="both"/>
        <w:rPr>
          <w:rFonts w:ascii="Calibri" w:hAnsi="Calibri"/>
          <w:bCs/>
          <w:i/>
          <w:iCs/>
          <w:color w:val="FF0000"/>
          <w:highlight w:val="yellow"/>
        </w:rPr>
      </w:pPr>
    </w:p>
    <w:p w14:paraId="43C4F827" w14:textId="77777777" w:rsidR="00617D7E" w:rsidRPr="00125EFE" w:rsidRDefault="00617D7E" w:rsidP="00617D7E">
      <w:pPr>
        <w:pStyle w:val="Stopka"/>
        <w:tabs>
          <w:tab w:val="clear" w:pos="4536"/>
          <w:tab w:val="clear" w:pos="9072"/>
          <w:tab w:val="num" w:pos="5040"/>
        </w:tabs>
        <w:jc w:val="both"/>
        <w:rPr>
          <w:rFonts w:ascii="Calibri" w:hAnsi="Calibri"/>
          <w:bCs/>
          <w:i/>
          <w:iCs/>
          <w:color w:val="FF0000"/>
          <w:highlight w:val="yellow"/>
        </w:rPr>
      </w:pPr>
    </w:p>
    <w:p w14:paraId="7670D6BE" w14:textId="77777777" w:rsidR="00617D7E" w:rsidRPr="00125EFE" w:rsidRDefault="00617D7E" w:rsidP="00617D7E">
      <w:pPr>
        <w:pStyle w:val="Stopka"/>
        <w:tabs>
          <w:tab w:val="clear" w:pos="4536"/>
          <w:tab w:val="clear" w:pos="9072"/>
          <w:tab w:val="num" w:pos="5040"/>
        </w:tabs>
        <w:jc w:val="both"/>
        <w:rPr>
          <w:rFonts w:ascii="Calibri" w:hAnsi="Calibri"/>
          <w:bCs/>
          <w:i/>
          <w:iCs/>
          <w:color w:val="FF0000"/>
          <w:highlight w:val="yellow"/>
        </w:rPr>
      </w:pPr>
    </w:p>
    <w:p w14:paraId="61EB2A69" w14:textId="77777777" w:rsidR="00617D7E" w:rsidRPr="00125EFE" w:rsidRDefault="00617D7E" w:rsidP="00617D7E">
      <w:pPr>
        <w:pStyle w:val="Stopka"/>
        <w:tabs>
          <w:tab w:val="clear" w:pos="4536"/>
          <w:tab w:val="clear" w:pos="9072"/>
          <w:tab w:val="num" w:pos="5040"/>
        </w:tabs>
        <w:jc w:val="both"/>
        <w:rPr>
          <w:rFonts w:ascii="Calibri" w:hAnsi="Calibri"/>
          <w:bCs/>
          <w:i/>
          <w:iCs/>
          <w:color w:val="FF0000"/>
          <w:highlight w:val="yellow"/>
        </w:rPr>
      </w:pPr>
    </w:p>
    <w:p w14:paraId="15C6F3DC" w14:textId="77777777" w:rsidR="00617D7E" w:rsidRPr="00125EFE" w:rsidRDefault="00617D7E" w:rsidP="00617D7E">
      <w:pPr>
        <w:pStyle w:val="Stopka"/>
        <w:tabs>
          <w:tab w:val="clear" w:pos="4536"/>
          <w:tab w:val="clear" w:pos="9072"/>
          <w:tab w:val="num" w:pos="284"/>
        </w:tabs>
        <w:ind w:left="284" w:hanging="284"/>
        <w:rPr>
          <w:rFonts w:ascii="Calibri" w:hAnsi="Calibri"/>
          <w:bCs/>
          <w:i/>
          <w:iCs/>
          <w:color w:val="FF0000"/>
          <w:highlight w:val="yellow"/>
        </w:rPr>
      </w:pPr>
    </w:p>
    <w:p w14:paraId="0C86001D" w14:textId="77777777" w:rsidR="00617D7E" w:rsidRPr="00125EFE" w:rsidRDefault="00617D7E" w:rsidP="00617D7E">
      <w:pPr>
        <w:pStyle w:val="Stopka"/>
        <w:tabs>
          <w:tab w:val="clear" w:pos="4536"/>
          <w:tab w:val="clear" w:pos="9072"/>
          <w:tab w:val="num" w:pos="284"/>
        </w:tabs>
        <w:ind w:left="284" w:hanging="284"/>
        <w:rPr>
          <w:rFonts w:ascii="Calibri" w:hAnsi="Calibri"/>
          <w:bCs/>
          <w:i/>
          <w:iCs/>
          <w:color w:val="FF0000"/>
        </w:rPr>
      </w:pPr>
    </w:p>
    <w:p w14:paraId="0BBF0D10" w14:textId="77777777" w:rsidR="00617D7E" w:rsidRPr="00125EFE" w:rsidRDefault="00617D7E" w:rsidP="00617D7E">
      <w:pPr>
        <w:pStyle w:val="Stopka"/>
        <w:tabs>
          <w:tab w:val="clear" w:pos="4536"/>
          <w:tab w:val="clear" w:pos="9072"/>
          <w:tab w:val="num" w:pos="284"/>
        </w:tabs>
        <w:ind w:left="284" w:hanging="284"/>
        <w:rPr>
          <w:rFonts w:ascii="Calibri" w:hAnsi="Calibri"/>
          <w:bCs/>
          <w:i/>
          <w:iCs/>
          <w:color w:val="FF0000"/>
        </w:rPr>
      </w:pPr>
    </w:p>
    <w:p w14:paraId="3B64DEF4" w14:textId="77777777" w:rsidR="00617D7E" w:rsidRPr="00125EFE" w:rsidRDefault="00617D7E" w:rsidP="00617D7E">
      <w:pPr>
        <w:pStyle w:val="Stopka"/>
        <w:tabs>
          <w:tab w:val="clear" w:pos="4536"/>
          <w:tab w:val="clear" w:pos="9072"/>
          <w:tab w:val="num" w:pos="284"/>
        </w:tabs>
        <w:ind w:left="284" w:hanging="284"/>
        <w:rPr>
          <w:rFonts w:ascii="Calibri" w:hAnsi="Calibri"/>
          <w:bCs/>
          <w:i/>
          <w:iCs/>
          <w:color w:val="FF0000"/>
        </w:rPr>
      </w:pPr>
    </w:p>
    <w:p w14:paraId="27C9FCB3" w14:textId="77777777" w:rsidR="00617D7E" w:rsidRPr="00125EFE" w:rsidRDefault="00617D7E" w:rsidP="00617D7E">
      <w:pPr>
        <w:pStyle w:val="Stopka"/>
        <w:tabs>
          <w:tab w:val="clear" w:pos="4536"/>
          <w:tab w:val="clear" w:pos="9072"/>
          <w:tab w:val="num" w:pos="284"/>
        </w:tabs>
        <w:ind w:left="284" w:hanging="284"/>
        <w:rPr>
          <w:rFonts w:ascii="Calibri" w:hAnsi="Calibri"/>
          <w:bCs/>
          <w:i/>
          <w:iCs/>
          <w:color w:val="FF0000"/>
        </w:rPr>
      </w:pPr>
    </w:p>
    <w:p w14:paraId="0AF03280" w14:textId="77777777" w:rsidR="00617D7E" w:rsidRPr="005B2E84" w:rsidRDefault="00617D7E" w:rsidP="00617D7E">
      <w:pPr>
        <w:pStyle w:val="Stopka"/>
        <w:tabs>
          <w:tab w:val="clear" w:pos="4536"/>
          <w:tab w:val="clear" w:pos="9072"/>
          <w:tab w:val="num" w:pos="284"/>
        </w:tabs>
        <w:ind w:left="284" w:right="2268" w:hanging="284"/>
        <w:jc w:val="right"/>
        <w:rPr>
          <w:rFonts w:ascii="Calibri" w:hAnsi="Calibri"/>
        </w:rPr>
      </w:pPr>
      <w:r w:rsidRPr="007B4E35">
        <w:rPr>
          <w:rFonts w:ascii="Calibri" w:hAnsi="Calibri"/>
        </w:rPr>
        <w:t>Zatwierdził:</w:t>
      </w:r>
    </w:p>
    <w:p w14:paraId="3BCE1950" w14:textId="77777777" w:rsidR="00617D7E" w:rsidRPr="005B2E84" w:rsidRDefault="00617D7E" w:rsidP="00617D7E">
      <w:pPr>
        <w:rPr>
          <w:rFonts w:ascii="Arial Narrow" w:hAnsi="Arial Narrow"/>
          <w:i/>
          <w:sz w:val="16"/>
        </w:rPr>
      </w:pPr>
    </w:p>
    <w:p w14:paraId="6CADF078" w14:textId="77777777" w:rsidR="00617D7E" w:rsidRPr="005B2E84" w:rsidRDefault="00617D7E" w:rsidP="00617D7E">
      <w:pPr>
        <w:rPr>
          <w:rFonts w:ascii="Arial Narrow" w:hAnsi="Arial Narrow"/>
          <w:i/>
          <w:sz w:val="16"/>
        </w:rPr>
      </w:pPr>
    </w:p>
    <w:p w14:paraId="67EF26B3" w14:textId="77777777" w:rsidR="00617D7E" w:rsidRPr="00125EFE" w:rsidRDefault="00617D7E" w:rsidP="00617D7E">
      <w:pPr>
        <w:pStyle w:val="Stopka"/>
        <w:tabs>
          <w:tab w:val="clear" w:pos="4536"/>
          <w:tab w:val="clear" w:pos="9072"/>
          <w:tab w:val="num" w:pos="284"/>
        </w:tabs>
        <w:ind w:left="284" w:hanging="284"/>
        <w:rPr>
          <w:rFonts w:ascii="Calibri" w:hAnsi="Calibri"/>
        </w:rPr>
      </w:pPr>
    </w:p>
    <w:p w14:paraId="5CAC8BA6" w14:textId="77777777" w:rsidR="00617D7E" w:rsidRPr="00125EFE" w:rsidRDefault="00617D7E" w:rsidP="00617D7E">
      <w:pPr>
        <w:pStyle w:val="Stopka"/>
        <w:tabs>
          <w:tab w:val="clear" w:pos="4536"/>
          <w:tab w:val="clear" w:pos="9072"/>
          <w:tab w:val="num" w:pos="284"/>
        </w:tabs>
        <w:ind w:left="284" w:hanging="284"/>
        <w:rPr>
          <w:rFonts w:ascii="Calibri" w:hAnsi="Calibri"/>
        </w:rPr>
      </w:pPr>
    </w:p>
    <w:p w14:paraId="62764B59" w14:textId="77777777" w:rsidR="00617D7E" w:rsidRPr="00125EFE" w:rsidRDefault="00617D7E" w:rsidP="00617D7E">
      <w:pPr>
        <w:pStyle w:val="Stopka"/>
        <w:tabs>
          <w:tab w:val="clear" w:pos="4536"/>
          <w:tab w:val="clear" w:pos="9072"/>
          <w:tab w:val="num" w:pos="284"/>
        </w:tabs>
        <w:ind w:left="284" w:hanging="284"/>
        <w:rPr>
          <w:rFonts w:ascii="Calibri" w:hAnsi="Calibri"/>
        </w:rPr>
      </w:pPr>
    </w:p>
    <w:p w14:paraId="6F3592AF" w14:textId="77777777" w:rsidR="00617D7E" w:rsidRPr="00125EFE" w:rsidRDefault="00617D7E" w:rsidP="00617D7E">
      <w:pPr>
        <w:pStyle w:val="Stopka"/>
        <w:tabs>
          <w:tab w:val="clear" w:pos="4536"/>
          <w:tab w:val="clear" w:pos="9072"/>
          <w:tab w:val="num" w:pos="284"/>
        </w:tabs>
        <w:ind w:left="284" w:hanging="284"/>
        <w:rPr>
          <w:rFonts w:ascii="Calibri" w:hAnsi="Calibri"/>
        </w:rPr>
      </w:pPr>
    </w:p>
    <w:p w14:paraId="75493F5A" w14:textId="77777777" w:rsidR="00617D7E" w:rsidRPr="00125EFE" w:rsidRDefault="00617D7E" w:rsidP="00617D7E">
      <w:pPr>
        <w:pStyle w:val="Stopka"/>
        <w:tabs>
          <w:tab w:val="clear" w:pos="4536"/>
          <w:tab w:val="clear" w:pos="9072"/>
          <w:tab w:val="num" w:pos="284"/>
        </w:tabs>
        <w:ind w:left="284" w:hanging="284"/>
        <w:rPr>
          <w:rFonts w:ascii="Calibri" w:hAnsi="Calibri"/>
        </w:rPr>
      </w:pPr>
    </w:p>
    <w:p w14:paraId="16106299" w14:textId="77777777" w:rsidR="00617D7E" w:rsidRPr="00125EFE" w:rsidRDefault="00617D7E" w:rsidP="00617D7E">
      <w:pPr>
        <w:pStyle w:val="Stopka"/>
        <w:tabs>
          <w:tab w:val="clear" w:pos="4536"/>
          <w:tab w:val="clear" w:pos="9072"/>
          <w:tab w:val="num" w:pos="284"/>
        </w:tabs>
        <w:ind w:left="284" w:hanging="284"/>
        <w:rPr>
          <w:rFonts w:ascii="Calibri" w:hAnsi="Calibri"/>
        </w:rPr>
      </w:pPr>
    </w:p>
    <w:p w14:paraId="0DA347A6" w14:textId="77777777" w:rsidR="00617D7E" w:rsidRPr="00125EFE" w:rsidRDefault="00617D7E" w:rsidP="00617D7E">
      <w:pPr>
        <w:pStyle w:val="Stopka"/>
        <w:tabs>
          <w:tab w:val="clear" w:pos="4536"/>
          <w:tab w:val="clear" w:pos="9072"/>
          <w:tab w:val="num" w:pos="284"/>
        </w:tabs>
        <w:ind w:left="284" w:hanging="284"/>
        <w:rPr>
          <w:rFonts w:ascii="Calibri" w:hAnsi="Calibri"/>
        </w:rPr>
      </w:pPr>
    </w:p>
    <w:p w14:paraId="4C006A65" w14:textId="77777777" w:rsidR="00617D7E" w:rsidRPr="00125EFE" w:rsidRDefault="00617D7E" w:rsidP="00617D7E">
      <w:pPr>
        <w:pStyle w:val="Stopka"/>
        <w:tabs>
          <w:tab w:val="clear" w:pos="4536"/>
          <w:tab w:val="clear" w:pos="9072"/>
          <w:tab w:val="num" w:pos="284"/>
        </w:tabs>
        <w:ind w:left="284" w:hanging="284"/>
        <w:rPr>
          <w:rFonts w:ascii="Calibri" w:hAnsi="Calibri"/>
        </w:rPr>
      </w:pPr>
    </w:p>
    <w:p w14:paraId="46FE7C48" w14:textId="77777777" w:rsidR="00617D7E" w:rsidRPr="00125EFE" w:rsidRDefault="00617D7E" w:rsidP="00617D7E">
      <w:pPr>
        <w:pStyle w:val="Stopka"/>
        <w:tabs>
          <w:tab w:val="clear" w:pos="4536"/>
          <w:tab w:val="clear" w:pos="9072"/>
          <w:tab w:val="num" w:pos="284"/>
        </w:tabs>
        <w:ind w:left="284" w:hanging="284"/>
        <w:rPr>
          <w:rFonts w:ascii="Calibri" w:hAnsi="Calibri"/>
        </w:rPr>
      </w:pPr>
    </w:p>
    <w:p w14:paraId="2BF2BCF6" w14:textId="77777777" w:rsidR="00617D7E" w:rsidRPr="00125EFE" w:rsidRDefault="00617D7E" w:rsidP="00617D7E">
      <w:pPr>
        <w:pStyle w:val="Stopka"/>
        <w:tabs>
          <w:tab w:val="clear" w:pos="4536"/>
          <w:tab w:val="clear" w:pos="9072"/>
          <w:tab w:val="num" w:pos="284"/>
        </w:tabs>
        <w:ind w:left="284" w:hanging="284"/>
        <w:rPr>
          <w:rFonts w:ascii="Calibri" w:hAnsi="Calibri"/>
        </w:rPr>
      </w:pPr>
    </w:p>
    <w:p w14:paraId="1A47E4F0" w14:textId="77777777" w:rsidR="00617D7E" w:rsidRPr="00125EFE" w:rsidRDefault="00617D7E" w:rsidP="00617D7E">
      <w:pPr>
        <w:pStyle w:val="Stopka"/>
        <w:tabs>
          <w:tab w:val="clear" w:pos="4536"/>
          <w:tab w:val="clear" w:pos="9072"/>
          <w:tab w:val="num" w:pos="284"/>
        </w:tabs>
        <w:ind w:left="284" w:hanging="284"/>
        <w:rPr>
          <w:rFonts w:ascii="Calibri" w:hAnsi="Calibri"/>
        </w:rPr>
      </w:pPr>
    </w:p>
    <w:p w14:paraId="53268E2C" w14:textId="3D3F8CC4" w:rsidR="00617D7E" w:rsidRPr="005B2E84" w:rsidRDefault="00617D7E" w:rsidP="00617D7E">
      <w:pPr>
        <w:pStyle w:val="Stopka"/>
        <w:tabs>
          <w:tab w:val="clear" w:pos="4536"/>
          <w:tab w:val="clear" w:pos="9072"/>
          <w:tab w:val="num" w:pos="284"/>
        </w:tabs>
        <w:ind w:left="284" w:hanging="284"/>
        <w:jc w:val="center"/>
        <w:rPr>
          <w:rFonts w:asciiTheme="minorHAnsi" w:hAnsiTheme="minorHAnsi"/>
        </w:rPr>
      </w:pPr>
      <w:r w:rsidRPr="0097324C">
        <w:rPr>
          <w:rFonts w:asciiTheme="minorHAnsi" w:hAnsiTheme="minorHAnsi"/>
        </w:rPr>
        <w:t xml:space="preserve">Łódź, </w:t>
      </w:r>
      <w:r w:rsidR="00C8577D">
        <w:rPr>
          <w:rFonts w:asciiTheme="minorHAnsi" w:hAnsiTheme="minorHAnsi"/>
        </w:rPr>
        <w:t>04</w:t>
      </w:r>
      <w:r w:rsidRPr="000F19E7">
        <w:rPr>
          <w:rFonts w:asciiTheme="minorHAnsi" w:hAnsiTheme="minorHAnsi"/>
        </w:rPr>
        <w:t xml:space="preserve"> </w:t>
      </w:r>
      <w:r w:rsidR="000F19E7" w:rsidRPr="000F19E7">
        <w:rPr>
          <w:rFonts w:asciiTheme="minorHAnsi" w:hAnsiTheme="minorHAnsi"/>
        </w:rPr>
        <w:t>grudnia</w:t>
      </w:r>
      <w:r w:rsidRPr="000F19E7">
        <w:rPr>
          <w:rFonts w:asciiTheme="minorHAnsi" w:hAnsiTheme="minorHAnsi"/>
        </w:rPr>
        <w:t xml:space="preserve"> 2023 r.</w:t>
      </w:r>
    </w:p>
    <w:p w14:paraId="146B3BAE" w14:textId="092916AA" w:rsidR="00191FA1" w:rsidRPr="00191FA1" w:rsidRDefault="00617D7E" w:rsidP="00617D7E">
      <w:pPr>
        <w:rPr>
          <w:highlight w:val="yellow"/>
        </w:rPr>
      </w:pPr>
      <w:r w:rsidRPr="005B2E84">
        <w:rPr>
          <w:rFonts w:ascii="Calibri" w:hAnsi="Calibri"/>
          <w:sz w:val="22"/>
          <w:szCs w:val="22"/>
          <w:highlight w:val="yellow"/>
        </w:rPr>
        <w:br w:type="page"/>
      </w:r>
    </w:p>
    <w:p w14:paraId="11E8E4EC" w14:textId="64B1A0D5" w:rsidR="006A70EB" w:rsidRPr="00BB70E9" w:rsidRDefault="00BB70E9" w:rsidP="00033985">
      <w:pPr>
        <w:pStyle w:val="Nagwek1"/>
      </w:pPr>
      <w:bookmarkStart w:id="3" w:name="_Toc69810254"/>
      <w:bookmarkStart w:id="4" w:name="_Toc86739606"/>
      <w:r w:rsidRPr="00BB70E9">
        <w:rPr>
          <w:rStyle w:val="StylSIWZDziayZnak"/>
          <w:rFonts w:ascii="Calibri" w:hAnsi="Calibri"/>
          <w:b/>
        </w:rPr>
        <w:lastRenderedPageBreak/>
        <w:t>DZIAŁ</w:t>
      </w:r>
      <w:r w:rsidR="00D20902">
        <w:rPr>
          <w:rStyle w:val="StylSIWZDziayZnak"/>
          <w:rFonts w:ascii="Calibri" w:hAnsi="Calibri"/>
          <w:b/>
        </w:rPr>
        <w:t xml:space="preserve"> I</w:t>
      </w:r>
      <w:r w:rsidRPr="00BB70E9">
        <w:rPr>
          <w:rStyle w:val="StylSIWZDziayZnak"/>
          <w:rFonts w:ascii="Calibri" w:hAnsi="Calibri"/>
          <w:b/>
        </w:rPr>
        <w:t>.</w:t>
      </w:r>
      <w:r w:rsidR="006A29D2" w:rsidRPr="00BB70E9">
        <w:rPr>
          <w:rStyle w:val="StylSIWZDziayZnak"/>
          <w:rFonts w:ascii="Calibri" w:hAnsi="Calibri"/>
          <w:b/>
        </w:rPr>
        <w:t xml:space="preserve"> </w:t>
      </w:r>
      <w:r w:rsidRPr="00BB70E9">
        <w:rPr>
          <w:rStyle w:val="StylSIWZDziayZnak"/>
          <w:rFonts w:ascii="Calibri" w:hAnsi="Calibri"/>
          <w:b/>
        </w:rPr>
        <w:t>INSTRUKCJA DLA WYKONAWCÓW</w:t>
      </w:r>
      <w:bookmarkEnd w:id="0"/>
      <w:bookmarkEnd w:id="1"/>
      <w:bookmarkEnd w:id="3"/>
      <w:bookmarkEnd w:id="4"/>
    </w:p>
    <w:bookmarkEnd w:id="2"/>
    <w:p w14:paraId="2EA2F58C" w14:textId="77777777" w:rsidR="006A70EB" w:rsidRPr="00B13C99" w:rsidRDefault="006A70EB" w:rsidP="008F6BBF">
      <w:pPr>
        <w:jc w:val="both"/>
        <w:rPr>
          <w:rFonts w:ascii="Calibri" w:hAnsi="Calibri"/>
          <w:b/>
        </w:rPr>
      </w:pPr>
    </w:p>
    <w:p w14:paraId="3CB2BE19" w14:textId="4AB424AD" w:rsidR="006A70EB" w:rsidRDefault="009E603F" w:rsidP="008F6BBF">
      <w:pPr>
        <w:numPr>
          <w:ilvl w:val="0"/>
          <w:numId w:val="1"/>
        </w:numPr>
        <w:tabs>
          <w:tab w:val="clear" w:pos="450"/>
        </w:tabs>
        <w:ind w:left="567" w:hanging="567"/>
        <w:jc w:val="both"/>
        <w:rPr>
          <w:rFonts w:ascii="Calibri" w:hAnsi="Calibri"/>
          <w:b/>
        </w:rPr>
      </w:pPr>
      <w:r w:rsidRPr="00B13C99">
        <w:rPr>
          <w:rFonts w:ascii="Calibri" w:hAnsi="Calibri"/>
          <w:b/>
        </w:rPr>
        <w:t>ZAMAWIAJĄCY</w:t>
      </w:r>
    </w:p>
    <w:p w14:paraId="4DF0494C" w14:textId="218BA452" w:rsidR="00E54766" w:rsidRPr="00125EFE" w:rsidRDefault="00E54766" w:rsidP="00125EFE">
      <w:pPr>
        <w:ind w:left="567"/>
        <w:jc w:val="both"/>
        <w:rPr>
          <w:rFonts w:ascii="Calibri" w:hAnsi="Calibri"/>
        </w:rPr>
      </w:pPr>
      <w:r w:rsidRPr="00125EFE">
        <w:rPr>
          <w:rFonts w:ascii="Calibri" w:hAnsi="Calibri"/>
        </w:rPr>
        <w:t>Powiat Zgierski</w:t>
      </w:r>
    </w:p>
    <w:p w14:paraId="4C6032DA" w14:textId="0CED83A3" w:rsidR="00E54766" w:rsidRPr="00125EFE" w:rsidRDefault="00E54766" w:rsidP="00125EFE">
      <w:pPr>
        <w:ind w:left="567"/>
        <w:jc w:val="both"/>
        <w:rPr>
          <w:rFonts w:ascii="Calibri" w:hAnsi="Calibri"/>
        </w:rPr>
      </w:pPr>
      <w:r w:rsidRPr="00125EFE">
        <w:rPr>
          <w:rFonts w:ascii="Calibri" w:hAnsi="Calibri"/>
        </w:rPr>
        <w:t>ul. Sadowa 6a</w:t>
      </w:r>
    </w:p>
    <w:p w14:paraId="3A0D63CD" w14:textId="2C5A7B5C" w:rsidR="00E54766" w:rsidRPr="00125EFE" w:rsidRDefault="00E54766" w:rsidP="00125EFE">
      <w:pPr>
        <w:ind w:left="567"/>
        <w:jc w:val="both"/>
        <w:rPr>
          <w:rFonts w:ascii="Calibri" w:hAnsi="Calibri"/>
        </w:rPr>
      </w:pPr>
      <w:r w:rsidRPr="00125EFE">
        <w:rPr>
          <w:rFonts w:ascii="Calibri" w:hAnsi="Calibri"/>
        </w:rPr>
        <w:t>95-100 Zgierz</w:t>
      </w:r>
    </w:p>
    <w:p w14:paraId="7037EBB5" w14:textId="35E4EB36" w:rsidR="00E54766" w:rsidRPr="008A2176" w:rsidRDefault="00E54766" w:rsidP="00125EFE">
      <w:pPr>
        <w:ind w:left="567"/>
        <w:jc w:val="both"/>
        <w:rPr>
          <w:rFonts w:ascii="Calibri" w:hAnsi="Calibri"/>
          <w:lang w:val="en-US"/>
        </w:rPr>
      </w:pPr>
      <w:r w:rsidRPr="008A2176">
        <w:rPr>
          <w:rFonts w:ascii="Calibri" w:hAnsi="Calibri"/>
          <w:lang w:val="en-US"/>
        </w:rPr>
        <w:t>NIP: 732-217-00-07</w:t>
      </w:r>
    </w:p>
    <w:p w14:paraId="30D05E4D" w14:textId="3B42C64A" w:rsidR="00B13C99" w:rsidRPr="008A2176" w:rsidRDefault="00E54766" w:rsidP="00125EFE">
      <w:pPr>
        <w:ind w:left="567"/>
        <w:jc w:val="both"/>
        <w:rPr>
          <w:rFonts w:ascii="Calibri" w:hAnsi="Calibri"/>
          <w:lang w:val="en-US"/>
        </w:rPr>
      </w:pPr>
      <w:proofErr w:type="spellStart"/>
      <w:r w:rsidRPr="008A2176">
        <w:rPr>
          <w:rFonts w:ascii="Calibri" w:hAnsi="Calibri"/>
          <w:lang w:val="en-US"/>
        </w:rPr>
        <w:t>Regon</w:t>
      </w:r>
      <w:proofErr w:type="spellEnd"/>
      <w:r w:rsidRPr="008A2176">
        <w:rPr>
          <w:rFonts w:ascii="Calibri" w:hAnsi="Calibri"/>
          <w:lang w:val="en-US"/>
        </w:rPr>
        <w:t>: 472057661</w:t>
      </w:r>
    </w:p>
    <w:p w14:paraId="07D5D301" w14:textId="43E790C3" w:rsidR="00A22878" w:rsidRPr="008A2176" w:rsidRDefault="00A22878" w:rsidP="00125EFE">
      <w:pPr>
        <w:ind w:left="567"/>
        <w:jc w:val="both"/>
        <w:rPr>
          <w:rFonts w:ascii="Calibri" w:hAnsi="Calibri"/>
          <w:lang w:val="en-US"/>
        </w:rPr>
      </w:pPr>
      <w:r w:rsidRPr="009E79DD">
        <w:rPr>
          <w:rFonts w:ascii="Calibri" w:hAnsi="Calibri"/>
          <w:lang w:val="en-US"/>
        </w:rPr>
        <w:t>e-mail:</w:t>
      </w:r>
      <w:r w:rsidR="009E79DD" w:rsidRPr="009E79DD">
        <w:rPr>
          <w:rFonts w:ascii="Calibri" w:hAnsi="Calibri"/>
          <w:lang w:val="en-US"/>
        </w:rPr>
        <w:t xml:space="preserve"> starostwo@powiat.zgierz.pl</w:t>
      </w:r>
    </w:p>
    <w:p w14:paraId="0ED41BB5" w14:textId="6132EA11" w:rsidR="00C435D6" w:rsidRPr="009E79DD" w:rsidRDefault="00653124" w:rsidP="008F6BBF">
      <w:pPr>
        <w:tabs>
          <w:tab w:val="right" w:leader="dot" w:pos="9789"/>
        </w:tabs>
        <w:ind w:left="567"/>
        <w:rPr>
          <w:rFonts w:ascii="Calibri" w:hAnsi="Calibri"/>
        </w:rPr>
      </w:pPr>
      <w:bookmarkStart w:id="5" w:name="_Hlk66439060"/>
      <w:r w:rsidRPr="009E79DD">
        <w:rPr>
          <w:rFonts w:ascii="Calibri" w:hAnsi="Calibri"/>
        </w:rPr>
        <w:t>adres strony internetowej:</w:t>
      </w:r>
      <w:r w:rsidR="00C435D6" w:rsidRPr="009E79DD">
        <w:rPr>
          <w:rStyle w:val="Hipercze"/>
          <w:rFonts w:ascii="Calibri" w:hAnsi="Calibri" w:cs="Arial"/>
          <w:color w:val="auto"/>
        </w:rPr>
        <w:t xml:space="preserve"> </w:t>
      </w:r>
      <w:hyperlink r:id="rId8" w:history="1">
        <w:r w:rsidR="00C435D6" w:rsidRPr="009E79DD">
          <w:rPr>
            <w:rStyle w:val="Hipercze"/>
            <w:rFonts w:ascii="Calibri" w:hAnsi="Calibri" w:cs="Arial"/>
            <w:color w:val="auto"/>
          </w:rPr>
          <w:t>http://</w:t>
        </w:r>
        <w:r w:rsidR="00927C52" w:rsidRPr="009E79DD" w:rsidDel="00927C52">
          <w:rPr>
            <w:rStyle w:val="Hipercze"/>
            <w:rFonts w:ascii="Calibri" w:hAnsi="Calibri"/>
            <w:color w:val="auto"/>
          </w:rPr>
          <w:t xml:space="preserve"> </w:t>
        </w:r>
      </w:hyperlink>
      <w:r w:rsidR="009E79DD" w:rsidRPr="009E79DD">
        <w:rPr>
          <w:rStyle w:val="Hipercze"/>
          <w:rFonts w:ascii="Calibri" w:hAnsi="Calibri"/>
          <w:color w:val="auto"/>
        </w:rPr>
        <w:t>www.powiat.zgierz.pl</w:t>
      </w:r>
    </w:p>
    <w:bookmarkEnd w:id="5"/>
    <w:p w14:paraId="0027355C" w14:textId="77777777" w:rsidR="00DA5E30" w:rsidRDefault="00653124" w:rsidP="008F6BBF">
      <w:pPr>
        <w:tabs>
          <w:tab w:val="right" w:leader="dot" w:pos="9789"/>
        </w:tabs>
        <w:ind w:left="567"/>
        <w:rPr>
          <w:rFonts w:ascii="Calibri" w:hAnsi="Calibri"/>
        </w:rPr>
      </w:pPr>
      <w:r w:rsidRPr="009E79DD">
        <w:rPr>
          <w:rFonts w:ascii="Calibri" w:hAnsi="Calibri"/>
        </w:rPr>
        <w:t>adres strony internetowej prowadzonego postępowania:</w:t>
      </w:r>
      <w:r w:rsidR="00DA5E30">
        <w:rPr>
          <w:rFonts w:ascii="Calibri" w:hAnsi="Calibri"/>
        </w:rPr>
        <w:t xml:space="preserve"> </w:t>
      </w:r>
    </w:p>
    <w:p w14:paraId="21F029AB" w14:textId="55D5A4FC" w:rsidR="00C435D6" w:rsidRPr="00125EFE" w:rsidRDefault="00DA5E30" w:rsidP="008F6BBF">
      <w:pPr>
        <w:tabs>
          <w:tab w:val="right" w:leader="dot" w:pos="9789"/>
        </w:tabs>
        <w:ind w:left="567"/>
        <w:rPr>
          <w:rFonts w:ascii="Calibri" w:hAnsi="Calibri"/>
        </w:rPr>
      </w:pPr>
      <w:r>
        <w:rPr>
          <w:rFonts w:ascii="Calibri" w:hAnsi="Calibri"/>
        </w:rPr>
        <w:t>https://platformazakupowa.pl/pn/maxima-fides</w:t>
      </w:r>
    </w:p>
    <w:p w14:paraId="3D27D3A6" w14:textId="77777777" w:rsidR="006A70EB" w:rsidRPr="00B13C99" w:rsidRDefault="006A70EB" w:rsidP="008F6BBF">
      <w:pPr>
        <w:tabs>
          <w:tab w:val="num" w:pos="1418"/>
        </w:tabs>
        <w:ind w:left="1440"/>
        <w:jc w:val="both"/>
        <w:rPr>
          <w:rFonts w:ascii="Calibri" w:hAnsi="Calibri"/>
        </w:rPr>
      </w:pPr>
    </w:p>
    <w:p w14:paraId="3BEF6737" w14:textId="132276CF" w:rsidR="00495EF4" w:rsidRDefault="009E603F" w:rsidP="008F6BBF">
      <w:pPr>
        <w:numPr>
          <w:ilvl w:val="0"/>
          <w:numId w:val="1"/>
        </w:numPr>
        <w:tabs>
          <w:tab w:val="clear" w:pos="450"/>
        </w:tabs>
        <w:ind w:left="567" w:hanging="567"/>
        <w:jc w:val="both"/>
        <w:rPr>
          <w:rFonts w:ascii="Calibri" w:hAnsi="Calibri"/>
          <w:b/>
        </w:rPr>
      </w:pPr>
      <w:r w:rsidRPr="00B13C99">
        <w:rPr>
          <w:rFonts w:ascii="Calibri" w:hAnsi="Calibri"/>
          <w:b/>
        </w:rPr>
        <w:t>PROWADZĄCY POSTĘPOWANIE</w:t>
      </w:r>
      <w:r w:rsidR="006A1019" w:rsidRPr="00B13C99">
        <w:rPr>
          <w:rFonts w:ascii="Calibri" w:hAnsi="Calibri"/>
          <w:b/>
        </w:rPr>
        <w:t xml:space="preserve"> </w:t>
      </w:r>
    </w:p>
    <w:p w14:paraId="103C95B2" w14:textId="67872428" w:rsidR="00E837B3" w:rsidRPr="00B13C99" w:rsidRDefault="00E837B3" w:rsidP="00125EFE">
      <w:pPr>
        <w:ind w:left="567"/>
        <w:jc w:val="both"/>
        <w:rPr>
          <w:rFonts w:ascii="Calibri" w:hAnsi="Calibri"/>
          <w:b/>
        </w:rPr>
      </w:pPr>
      <w:r>
        <w:rPr>
          <w:rFonts w:ascii="Calibri" w:hAnsi="Calibri"/>
          <w:b/>
        </w:rPr>
        <w:t>Broker Ubezpieczeniowy:</w:t>
      </w:r>
    </w:p>
    <w:p w14:paraId="6A576FA3" w14:textId="7D94EF2A" w:rsidR="006A70EB" w:rsidRPr="00B13C99" w:rsidRDefault="006A70EB" w:rsidP="008F6BBF">
      <w:pPr>
        <w:ind w:left="567"/>
        <w:rPr>
          <w:rFonts w:ascii="Calibri" w:hAnsi="Calibri"/>
          <w:b/>
        </w:rPr>
      </w:pPr>
      <w:r w:rsidRPr="00B13C99">
        <w:rPr>
          <w:rFonts w:ascii="Calibri" w:hAnsi="Calibri"/>
          <w:b/>
        </w:rPr>
        <w:t>Biuro Brokerów Ub</w:t>
      </w:r>
      <w:r w:rsidR="00CD6388" w:rsidRPr="00B13C99">
        <w:rPr>
          <w:rFonts w:ascii="Calibri" w:hAnsi="Calibri"/>
          <w:b/>
        </w:rPr>
        <w:t xml:space="preserve">ezpieczeniowych "Maxima Fides" Sp. z o.o. </w:t>
      </w:r>
    </w:p>
    <w:p w14:paraId="5E6369BF" w14:textId="6C389274" w:rsidR="006A70EB" w:rsidRPr="00B13C99" w:rsidRDefault="00307B17" w:rsidP="008F6BBF">
      <w:pPr>
        <w:ind w:left="567"/>
        <w:rPr>
          <w:rFonts w:ascii="Calibri" w:hAnsi="Calibri"/>
        </w:rPr>
      </w:pPr>
      <w:r w:rsidRPr="00B13C99">
        <w:rPr>
          <w:rFonts w:ascii="Calibri" w:hAnsi="Calibri"/>
        </w:rPr>
        <w:t>ul. Gdańska 91</w:t>
      </w:r>
      <w:r w:rsidR="00C4737B" w:rsidRPr="00B13C99">
        <w:rPr>
          <w:rFonts w:ascii="Calibri" w:hAnsi="Calibri"/>
        </w:rPr>
        <w:t>,</w:t>
      </w:r>
      <w:r w:rsidRPr="00B13C99">
        <w:rPr>
          <w:rFonts w:ascii="Calibri" w:hAnsi="Calibri"/>
        </w:rPr>
        <w:t xml:space="preserve"> </w:t>
      </w:r>
      <w:r w:rsidR="00CD6388" w:rsidRPr="00B13C99">
        <w:rPr>
          <w:rFonts w:ascii="Calibri" w:hAnsi="Calibri"/>
        </w:rPr>
        <w:t>90-</w:t>
      </w:r>
      <w:r w:rsidR="006A70EB" w:rsidRPr="00B13C99">
        <w:rPr>
          <w:rFonts w:ascii="Calibri" w:hAnsi="Calibri"/>
        </w:rPr>
        <w:t>613 Łódź</w:t>
      </w:r>
    </w:p>
    <w:p w14:paraId="6303475C" w14:textId="1A300F76" w:rsidR="006A70EB" w:rsidRPr="00125EFE" w:rsidRDefault="00C8577D" w:rsidP="008F6BBF">
      <w:pPr>
        <w:ind w:left="567"/>
        <w:rPr>
          <w:rStyle w:val="Hipercze"/>
          <w:rFonts w:ascii="Calibri" w:hAnsi="Calibri"/>
          <w:color w:val="auto"/>
        </w:rPr>
      </w:pPr>
      <w:hyperlink r:id="rId9" w:history="1">
        <w:r w:rsidR="006E69FA" w:rsidRPr="00125EFE">
          <w:rPr>
            <w:rStyle w:val="Hipercze"/>
            <w:rFonts w:ascii="Calibri" w:hAnsi="Calibri"/>
            <w:color w:val="auto"/>
          </w:rPr>
          <w:t>http://www.maxima-fides.pl</w:t>
        </w:r>
      </w:hyperlink>
    </w:p>
    <w:p w14:paraId="40CDF051" w14:textId="77777777" w:rsidR="006E69FA" w:rsidRPr="00125EFE" w:rsidRDefault="006E69FA" w:rsidP="008F6BBF">
      <w:pPr>
        <w:ind w:left="1418" w:hanging="709"/>
        <w:rPr>
          <w:rStyle w:val="Hipercze"/>
          <w:rFonts w:ascii="Calibri" w:hAnsi="Calibri"/>
          <w:color w:val="auto"/>
        </w:rPr>
      </w:pPr>
    </w:p>
    <w:p w14:paraId="01B401F2" w14:textId="7DA93B5D" w:rsidR="006E69FA" w:rsidRPr="00C80DEB" w:rsidRDefault="006E69FA" w:rsidP="008F6BBF">
      <w:pPr>
        <w:numPr>
          <w:ilvl w:val="0"/>
          <w:numId w:val="1"/>
        </w:numPr>
        <w:tabs>
          <w:tab w:val="clear" w:pos="450"/>
        </w:tabs>
        <w:ind w:left="567" w:hanging="567"/>
        <w:jc w:val="both"/>
        <w:rPr>
          <w:rFonts w:ascii="Calibri" w:hAnsi="Calibri"/>
          <w:b/>
        </w:rPr>
      </w:pPr>
      <w:r w:rsidRPr="00125EFE">
        <w:rPr>
          <w:rFonts w:ascii="Calibri" w:hAnsi="Calibri"/>
          <w:b/>
        </w:rPr>
        <w:t>OSOBY DO KONTAKTU</w:t>
      </w:r>
    </w:p>
    <w:p w14:paraId="6057577E" w14:textId="3936BECC" w:rsidR="006E69FA" w:rsidRPr="00C80DEB" w:rsidRDefault="006E69FA" w:rsidP="008F6BBF">
      <w:pPr>
        <w:numPr>
          <w:ilvl w:val="1"/>
          <w:numId w:val="1"/>
        </w:numPr>
        <w:tabs>
          <w:tab w:val="clear" w:pos="720"/>
        </w:tabs>
        <w:ind w:left="1134" w:hanging="567"/>
        <w:jc w:val="both"/>
        <w:rPr>
          <w:rFonts w:ascii="Calibri" w:hAnsi="Calibri"/>
          <w:b/>
        </w:rPr>
      </w:pPr>
      <w:r w:rsidRPr="00C80DEB">
        <w:rPr>
          <w:rFonts w:ascii="Calibri" w:hAnsi="Calibri"/>
          <w:b/>
        </w:rPr>
        <w:t>W</w:t>
      </w:r>
      <w:r w:rsidR="00DD462B" w:rsidRPr="00C80DEB">
        <w:rPr>
          <w:rFonts w:ascii="Calibri" w:hAnsi="Calibri"/>
          <w:b/>
        </w:rPr>
        <w:t xml:space="preserve"> zakresie przedmiotu zamówienia i </w:t>
      </w:r>
      <w:r w:rsidR="009F1010" w:rsidRPr="00C80DEB">
        <w:rPr>
          <w:rFonts w:ascii="Calibri" w:hAnsi="Calibri"/>
          <w:b/>
        </w:rPr>
        <w:t>P</w:t>
      </w:r>
      <w:r w:rsidR="00DD462B" w:rsidRPr="00C80DEB">
        <w:rPr>
          <w:rFonts w:ascii="Calibri" w:hAnsi="Calibri"/>
          <w:b/>
        </w:rPr>
        <w:t xml:space="preserve">rowadzonego </w:t>
      </w:r>
      <w:r w:rsidR="009F1010" w:rsidRPr="00C80DEB">
        <w:rPr>
          <w:rFonts w:ascii="Calibri" w:hAnsi="Calibri"/>
          <w:b/>
        </w:rPr>
        <w:t>p</w:t>
      </w:r>
      <w:r w:rsidR="00DD462B" w:rsidRPr="00C80DEB">
        <w:rPr>
          <w:rFonts w:ascii="Calibri" w:hAnsi="Calibri"/>
          <w:b/>
        </w:rPr>
        <w:t>ostępowania:</w:t>
      </w:r>
    </w:p>
    <w:p w14:paraId="298FC940" w14:textId="2C8CDF20" w:rsidR="006E69FA" w:rsidRPr="00125EFE" w:rsidRDefault="00730BCA" w:rsidP="009F1010">
      <w:pPr>
        <w:ind w:left="1134"/>
        <w:jc w:val="both"/>
        <w:rPr>
          <w:rStyle w:val="Hipercze"/>
          <w:rFonts w:ascii="Calibri" w:hAnsi="Calibri"/>
          <w:color w:val="auto"/>
        </w:rPr>
      </w:pPr>
      <w:r>
        <w:rPr>
          <w:rFonts w:ascii="Calibri" w:hAnsi="Calibri"/>
          <w:b/>
        </w:rPr>
        <w:t xml:space="preserve">Pani </w:t>
      </w:r>
      <w:r w:rsidR="00221001">
        <w:rPr>
          <w:rFonts w:ascii="Calibri" w:hAnsi="Calibri"/>
          <w:b/>
        </w:rPr>
        <w:t>Anna Kwiatkowska</w:t>
      </w:r>
      <w:r w:rsidR="00DD462B" w:rsidRPr="00125EFE">
        <w:rPr>
          <w:rFonts w:ascii="Calibri" w:hAnsi="Calibri"/>
          <w:b/>
        </w:rPr>
        <w:t>,</w:t>
      </w:r>
      <w:r w:rsidR="00DD462B" w:rsidRPr="00C80DEB">
        <w:rPr>
          <w:rFonts w:ascii="Calibri" w:hAnsi="Calibri"/>
        </w:rPr>
        <w:t xml:space="preserve"> tel. 506 100 4</w:t>
      </w:r>
      <w:r w:rsidR="00C80DEB" w:rsidRPr="00125EFE">
        <w:rPr>
          <w:rFonts w:ascii="Calibri" w:hAnsi="Calibri"/>
        </w:rPr>
        <w:t>12</w:t>
      </w:r>
      <w:r w:rsidR="00DD462B" w:rsidRPr="00C80DEB">
        <w:rPr>
          <w:rFonts w:ascii="Calibri" w:hAnsi="Calibri"/>
        </w:rPr>
        <w:t xml:space="preserve">, adres e-mail: </w:t>
      </w:r>
      <w:hyperlink r:id="rId10" w:history="1">
        <w:r w:rsidR="00221001" w:rsidRPr="00C535FA">
          <w:rPr>
            <w:rStyle w:val="Hipercze"/>
            <w:rFonts w:ascii="Calibri" w:hAnsi="Calibri"/>
          </w:rPr>
          <w:t>a.kwiatkowska@maxima-fides.pl</w:t>
        </w:r>
      </w:hyperlink>
    </w:p>
    <w:p w14:paraId="2BB243A8" w14:textId="77777777" w:rsidR="00DD462B" w:rsidRPr="00125EFE" w:rsidRDefault="00DD462B" w:rsidP="008F6BBF">
      <w:pPr>
        <w:ind w:left="1416"/>
        <w:jc w:val="both"/>
        <w:rPr>
          <w:rFonts w:ascii="Calibri" w:hAnsi="Calibri"/>
          <w:b/>
        </w:rPr>
      </w:pPr>
    </w:p>
    <w:p w14:paraId="710A0D4D" w14:textId="77777777" w:rsidR="00E92505" w:rsidRPr="006028C5" w:rsidRDefault="009E603F" w:rsidP="008F6BBF">
      <w:pPr>
        <w:numPr>
          <w:ilvl w:val="0"/>
          <w:numId w:val="1"/>
        </w:numPr>
        <w:tabs>
          <w:tab w:val="clear" w:pos="450"/>
        </w:tabs>
        <w:ind w:left="567" w:hanging="567"/>
        <w:jc w:val="both"/>
        <w:rPr>
          <w:rFonts w:asciiTheme="minorHAnsi" w:hAnsiTheme="minorHAnsi" w:cstheme="minorHAnsi"/>
          <w:b/>
        </w:rPr>
      </w:pPr>
      <w:r w:rsidRPr="006028C5">
        <w:rPr>
          <w:rFonts w:asciiTheme="minorHAnsi" w:hAnsiTheme="minorHAnsi" w:cstheme="minorHAnsi"/>
          <w:b/>
        </w:rPr>
        <w:t>TRYB UDZIELANIA ZAMÓWIENIA</w:t>
      </w:r>
    </w:p>
    <w:p w14:paraId="154CA0AB" w14:textId="3E63766C" w:rsidR="008A2176" w:rsidRPr="0025510E" w:rsidRDefault="008A2176" w:rsidP="008A2176">
      <w:pPr>
        <w:pStyle w:val="Akapitzlist"/>
        <w:numPr>
          <w:ilvl w:val="1"/>
          <w:numId w:val="1"/>
        </w:numPr>
        <w:tabs>
          <w:tab w:val="clear" w:pos="720"/>
          <w:tab w:val="num" w:pos="1134"/>
        </w:tabs>
        <w:spacing w:line="276" w:lineRule="auto"/>
        <w:ind w:left="1134" w:hanging="567"/>
        <w:contextualSpacing/>
        <w:jc w:val="both"/>
        <w:rPr>
          <w:rFonts w:asciiTheme="minorHAnsi" w:eastAsiaTheme="minorHAnsi" w:hAnsiTheme="minorHAnsi" w:cstheme="minorHAnsi"/>
          <w:lang w:eastAsia="en-US"/>
        </w:rPr>
      </w:pPr>
      <w:r w:rsidRPr="0025510E">
        <w:rPr>
          <w:rFonts w:asciiTheme="minorHAnsi" w:eastAsiaTheme="minorHAnsi" w:hAnsiTheme="minorHAnsi" w:cstheme="minorHAnsi"/>
          <w:lang w:eastAsia="en-US"/>
        </w:rPr>
        <w:t xml:space="preserve">Postępowanie o udzielenie zamówienia publicznego prowadzone jest w trybie podstawowym, na podstawie art. 275 pkt 1 ustawy z dnia 11 września 2019 r. – Prawo zamówień publicznych </w:t>
      </w:r>
      <w:r w:rsidRPr="0025510E">
        <w:rPr>
          <w:rFonts w:asciiTheme="minorHAnsi" w:hAnsiTheme="minorHAnsi" w:cstheme="minorHAnsi"/>
        </w:rPr>
        <w:t>(</w:t>
      </w:r>
      <w:r w:rsidR="00617D7E" w:rsidRPr="00617D7E">
        <w:rPr>
          <w:rFonts w:asciiTheme="minorHAnsi" w:hAnsiTheme="minorHAnsi" w:cstheme="minorHAnsi"/>
        </w:rPr>
        <w:t xml:space="preserve">Dz. U. z 2023 r. poz. 1605 z </w:t>
      </w:r>
      <w:proofErr w:type="spellStart"/>
      <w:r w:rsidR="00617D7E" w:rsidRPr="00617D7E">
        <w:rPr>
          <w:rFonts w:asciiTheme="minorHAnsi" w:hAnsiTheme="minorHAnsi" w:cstheme="minorHAnsi"/>
        </w:rPr>
        <w:t>późn</w:t>
      </w:r>
      <w:proofErr w:type="spellEnd"/>
      <w:r w:rsidR="00617D7E" w:rsidRPr="00617D7E">
        <w:rPr>
          <w:rFonts w:asciiTheme="minorHAnsi" w:hAnsiTheme="minorHAnsi" w:cstheme="minorHAnsi"/>
        </w:rPr>
        <w:t xml:space="preserve">. </w:t>
      </w:r>
      <w:proofErr w:type="spellStart"/>
      <w:r w:rsidR="00617D7E">
        <w:rPr>
          <w:rFonts w:asciiTheme="minorHAnsi" w:hAnsiTheme="minorHAnsi" w:cstheme="minorHAnsi"/>
        </w:rPr>
        <w:t>z</w:t>
      </w:r>
      <w:r w:rsidR="00617D7E" w:rsidRPr="00617D7E">
        <w:rPr>
          <w:rFonts w:asciiTheme="minorHAnsi" w:hAnsiTheme="minorHAnsi" w:cstheme="minorHAnsi"/>
        </w:rPr>
        <w:t>m</w:t>
      </w:r>
      <w:proofErr w:type="spellEnd"/>
      <w:r w:rsidRPr="0025510E">
        <w:rPr>
          <w:rFonts w:asciiTheme="minorHAnsi" w:hAnsiTheme="minorHAnsi" w:cstheme="minorHAnsi"/>
        </w:rPr>
        <w:t>)</w:t>
      </w:r>
      <w:r w:rsidRPr="0025510E">
        <w:rPr>
          <w:rFonts w:asciiTheme="minorHAnsi" w:eastAsiaTheme="minorHAnsi" w:hAnsiTheme="minorHAnsi" w:cstheme="minorHAnsi"/>
          <w:lang w:eastAsia="en-US"/>
        </w:rPr>
        <w:t xml:space="preserve"> [zwanej dalej także „</w:t>
      </w:r>
      <w:proofErr w:type="spellStart"/>
      <w:r w:rsidRPr="0025510E">
        <w:rPr>
          <w:rFonts w:asciiTheme="minorHAnsi" w:eastAsiaTheme="minorHAnsi" w:hAnsiTheme="minorHAnsi" w:cstheme="minorHAnsi"/>
          <w:lang w:eastAsia="en-US"/>
        </w:rPr>
        <w:t>pzp</w:t>
      </w:r>
      <w:proofErr w:type="spellEnd"/>
      <w:r w:rsidRPr="0025510E">
        <w:rPr>
          <w:rFonts w:asciiTheme="minorHAnsi" w:eastAsiaTheme="minorHAnsi" w:hAnsiTheme="minorHAnsi" w:cstheme="minorHAnsi"/>
          <w:lang w:eastAsia="en-US"/>
        </w:rPr>
        <w:t xml:space="preserve">”, „ustawa </w:t>
      </w:r>
      <w:proofErr w:type="spellStart"/>
      <w:r w:rsidRPr="0025510E">
        <w:rPr>
          <w:rFonts w:asciiTheme="minorHAnsi" w:eastAsiaTheme="minorHAnsi" w:hAnsiTheme="minorHAnsi" w:cstheme="minorHAnsi"/>
          <w:lang w:eastAsia="en-US"/>
        </w:rPr>
        <w:t>pzp</w:t>
      </w:r>
      <w:proofErr w:type="spellEnd"/>
      <w:r w:rsidRPr="0025510E">
        <w:rPr>
          <w:rFonts w:asciiTheme="minorHAnsi" w:eastAsiaTheme="minorHAnsi" w:hAnsiTheme="minorHAnsi" w:cstheme="minorHAnsi"/>
          <w:lang w:eastAsia="en-US"/>
        </w:rPr>
        <w:t>”, „</w:t>
      </w:r>
      <w:proofErr w:type="spellStart"/>
      <w:r w:rsidRPr="0025510E">
        <w:rPr>
          <w:rFonts w:asciiTheme="minorHAnsi" w:hAnsiTheme="minorHAnsi" w:cstheme="minorHAnsi"/>
        </w:rPr>
        <w:t>u.p.z.p</w:t>
      </w:r>
      <w:proofErr w:type="spellEnd"/>
      <w:r w:rsidRPr="0025510E">
        <w:rPr>
          <w:rFonts w:asciiTheme="minorHAnsi" w:hAnsiTheme="minorHAnsi" w:cstheme="minorHAnsi"/>
        </w:rPr>
        <w:t>.”</w:t>
      </w:r>
      <w:r w:rsidRPr="0025510E">
        <w:rPr>
          <w:rFonts w:asciiTheme="minorHAnsi" w:eastAsiaTheme="minorHAnsi" w:hAnsiTheme="minorHAnsi" w:cstheme="minorHAnsi"/>
          <w:lang w:eastAsia="en-US"/>
        </w:rPr>
        <w:t xml:space="preserve">] </w:t>
      </w:r>
      <w:r w:rsidRPr="0025510E">
        <w:rPr>
          <w:rFonts w:asciiTheme="minorHAnsi" w:hAnsiTheme="minorHAnsi" w:cstheme="minorHAnsi"/>
        </w:rPr>
        <w:t>oraz aktów wykonawczych wydanych na jej podstawie.</w:t>
      </w:r>
    </w:p>
    <w:p w14:paraId="49CB1B79" w14:textId="5CF63DC0" w:rsidR="008A2176" w:rsidRPr="0025510E" w:rsidRDefault="008A2176" w:rsidP="006028C5">
      <w:pPr>
        <w:pStyle w:val="Akapitzlist"/>
        <w:numPr>
          <w:ilvl w:val="1"/>
          <w:numId w:val="1"/>
        </w:numPr>
        <w:tabs>
          <w:tab w:val="clear" w:pos="720"/>
          <w:tab w:val="num" w:pos="1134"/>
        </w:tabs>
        <w:spacing w:line="276" w:lineRule="auto"/>
        <w:ind w:left="1134" w:hanging="567"/>
        <w:contextualSpacing/>
        <w:jc w:val="both"/>
        <w:rPr>
          <w:rFonts w:asciiTheme="minorHAnsi" w:eastAsiaTheme="minorHAnsi" w:hAnsiTheme="minorHAnsi" w:cstheme="minorHAnsi"/>
          <w:lang w:eastAsia="en-US"/>
        </w:rPr>
      </w:pPr>
      <w:r w:rsidRPr="0025510E">
        <w:rPr>
          <w:rFonts w:asciiTheme="minorHAnsi" w:hAnsiTheme="minorHAnsi" w:cstheme="minorHAnsi"/>
        </w:rPr>
        <w:t xml:space="preserve">W zakresie nieuregulowanym niniejszą Specyfikacją Warunków Zamówienia, zwaną dalej „SWZ”, zastosowanie mają przepisy </w:t>
      </w:r>
      <w:proofErr w:type="spellStart"/>
      <w:r w:rsidRPr="0025510E">
        <w:rPr>
          <w:rFonts w:asciiTheme="minorHAnsi" w:hAnsiTheme="minorHAnsi" w:cstheme="minorHAnsi"/>
        </w:rPr>
        <w:t>pzp</w:t>
      </w:r>
      <w:proofErr w:type="spellEnd"/>
      <w:r w:rsidRPr="0025510E">
        <w:rPr>
          <w:rFonts w:asciiTheme="minorHAnsi" w:hAnsiTheme="minorHAnsi" w:cstheme="minorHAnsi"/>
        </w:rPr>
        <w:t xml:space="preserve">. </w:t>
      </w:r>
    </w:p>
    <w:p w14:paraId="0DEBAB95" w14:textId="77777777" w:rsidR="004F4DB7" w:rsidRDefault="004F4DB7" w:rsidP="004F4DB7">
      <w:pPr>
        <w:tabs>
          <w:tab w:val="left" w:pos="709"/>
        </w:tabs>
        <w:ind w:left="1134"/>
        <w:jc w:val="both"/>
        <w:rPr>
          <w:rFonts w:ascii="Calibri" w:hAnsi="Calibri"/>
          <w:strike/>
        </w:rPr>
      </w:pPr>
    </w:p>
    <w:p w14:paraId="2F40EBDA" w14:textId="77777777" w:rsidR="00A8618C" w:rsidRPr="00511821" w:rsidRDefault="00A8618C" w:rsidP="00A8618C">
      <w:pPr>
        <w:spacing w:line="276" w:lineRule="auto"/>
        <w:ind w:left="567"/>
        <w:contextualSpacing/>
        <w:rPr>
          <w:rFonts w:asciiTheme="minorHAnsi" w:hAnsiTheme="minorHAnsi" w:cstheme="minorHAnsi"/>
          <w:b/>
        </w:rPr>
      </w:pPr>
      <w:r w:rsidRPr="00511821">
        <w:rPr>
          <w:rFonts w:asciiTheme="minorHAnsi" w:hAnsiTheme="minorHAnsi" w:cstheme="minorHAnsi"/>
          <w:b/>
        </w:rPr>
        <w:t>INFORMACJE OGÓLNE</w:t>
      </w:r>
    </w:p>
    <w:p w14:paraId="68A4C40A" w14:textId="77777777" w:rsidR="00A8618C" w:rsidRPr="00511821" w:rsidRDefault="00A8618C" w:rsidP="00A8618C">
      <w:pPr>
        <w:spacing w:line="276" w:lineRule="auto"/>
        <w:ind w:left="708"/>
        <w:rPr>
          <w:rFonts w:asciiTheme="minorHAnsi" w:hAnsiTheme="minorHAnsi" w:cstheme="minorHAnsi"/>
          <w:b/>
        </w:rPr>
      </w:pPr>
    </w:p>
    <w:p w14:paraId="1401962B" w14:textId="77777777" w:rsidR="00A8618C" w:rsidRPr="00511821" w:rsidRDefault="00A8618C" w:rsidP="00A8618C">
      <w:pPr>
        <w:numPr>
          <w:ilvl w:val="1"/>
          <w:numId w:val="1"/>
        </w:numPr>
        <w:tabs>
          <w:tab w:val="clear" w:pos="720"/>
          <w:tab w:val="num" w:pos="1134"/>
        </w:tabs>
        <w:spacing w:line="276" w:lineRule="auto"/>
        <w:ind w:left="1134" w:hanging="567"/>
        <w:jc w:val="both"/>
        <w:rPr>
          <w:rFonts w:asciiTheme="minorHAnsi" w:hAnsiTheme="minorHAnsi" w:cstheme="minorHAnsi"/>
        </w:rPr>
      </w:pPr>
      <w:r w:rsidRPr="00511821">
        <w:rPr>
          <w:rFonts w:asciiTheme="minorHAnsi" w:hAnsiTheme="minorHAnsi" w:cstheme="minorHAnsi"/>
        </w:rPr>
        <w:t xml:space="preserve">Komunikacja między Zamawiającym a Wykonawcami odbywa się wyłącznie przy użyciu środków komunikacji elektronicznej, za pośrednictwem: </w:t>
      </w:r>
    </w:p>
    <w:p w14:paraId="1BEA9DA1" w14:textId="1D656736" w:rsidR="00A8618C" w:rsidRPr="00146EF6" w:rsidRDefault="00A8618C" w:rsidP="000F77FF">
      <w:pPr>
        <w:numPr>
          <w:ilvl w:val="2"/>
          <w:numId w:val="116"/>
        </w:numPr>
        <w:spacing w:line="276" w:lineRule="auto"/>
        <w:ind w:left="1418" w:hanging="283"/>
        <w:jc w:val="both"/>
        <w:rPr>
          <w:rFonts w:asciiTheme="minorHAnsi" w:hAnsiTheme="minorHAnsi" w:cstheme="minorHAnsi"/>
        </w:rPr>
      </w:pPr>
      <w:r w:rsidRPr="00146EF6">
        <w:rPr>
          <w:rFonts w:asciiTheme="minorHAnsi" w:hAnsiTheme="minorHAnsi" w:cstheme="minorHAnsi"/>
        </w:rPr>
        <w:t>platformy zakupowej https://pl</w:t>
      </w:r>
      <w:r w:rsidR="00AF5850" w:rsidRPr="00146EF6">
        <w:rPr>
          <w:rFonts w:asciiTheme="minorHAnsi" w:hAnsiTheme="minorHAnsi" w:cstheme="minorHAnsi"/>
        </w:rPr>
        <w:t>atformazakupowa.pl/pn/maxima-fides</w:t>
      </w:r>
      <w:r w:rsidRPr="00146EF6">
        <w:rPr>
          <w:rFonts w:asciiTheme="minorHAnsi" w:hAnsiTheme="minorHAnsi" w:cstheme="minorHAnsi"/>
        </w:rPr>
        <w:t xml:space="preserve"> </w:t>
      </w:r>
    </w:p>
    <w:p w14:paraId="360ADE7C" w14:textId="77777777" w:rsidR="00A8618C" w:rsidRPr="00511821" w:rsidRDefault="00A8618C" w:rsidP="00A8618C">
      <w:pPr>
        <w:ind w:left="1134"/>
        <w:jc w:val="both"/>
        <w:rPr>
          <w:rFonts w:asciiTheme="minorHAnsi" w:hAnsiTheme="minorHAnsi" w:cstheme="minorHAnsi"/>
        </w:rPr>
      </w:pPr>
      <w:r w:rsidRPr="00511821">
        <w:rPr>
          <w:rFonts w:asciiTheme="minorHAnsi" w:hAnsiTheme="minorHAnsi" w:cstheme="minorHAnsi"/>
        </w:rPr>
        <w:t>Pod pojęciem „platforma zakupowa” należy rozumieć aplikację / program komputerowy przeznaczony do realizacji procesu związanego z przeprowadzeniem niniejszego postępowania o udzielenie zamówienia publicznego elektronicznie:</w:t>
      </w:r>
    </w:p>
    <w:p w14:paraId="5A061449" w14:textId="77777777" w:rsidR="00A8618C" w:rsidRPr="00511821" w:rsidRDefault="00A8618C" w:rsidP="000F77FF">
      <w:pPr>
        <w:numPr>
          <w:ilvl w:val="0"/>
          <w:numId w:val="118"/>
        </w:numPr>
        <w:ind w:left="1418" w:hanging="284"/>
        <w:jc w:val="both"/>
        <w:rPr>
          <w:rFonts w:asciiTheme="minorHAnsi" w:hAnsiTheme="minorHAnsi" w:cstheme="minorHAnsi"/>
        </w:rPr>
      </w:pPr>
      <w:r w:rsidRPr="00511821">
        <w:rPr>
          <w:rFonts w:asciiTheme="minorHAnsi" w:hAnsiTheme="minorHAnsi" w:cstheme="minorHAnsi"/>
        </w:rPr>
        <w:t xml:space="preserve">Zamawiający wykorzystuje platformę zakupową Open </w:t>
      </w:r>
      <w:proofErr w:type="spellStart"/>
      <w:r w:rsidRPr="00511821">
        <w:rPr>
          <w:rFonts w:asciiTheme="minorHAnsi" w:hAnsiTheme="minorHAnsi" w:cstheme="minorHAnsi"/>
        </w:rPr>
        <w:t>Nexus</w:t>
      </w:r>
      <w:proofErr w:type="spellEnd"/>
      <w:r w:rsidRPr="00511821">
        <w:rPr>
          <w:rFonts w:asciiTheme="minorHAnsi" w:hAnsiTheme="minorHAnsi" w:cstheme="minorHAnsi"/>
        </w:rPr>
        <w:t xml:space="preserve"> Sp. z o.o.,</w:t>
      </w:r>
    </w:p>
    <w:p w14:paraId="36451B2C" w14:textId="5F66A036" w:rsidR="00A8618C" w:rsidRPr="00511821" w:rsidRDefault="00A8618C" w:rsidP="000F77FF">
      <w:pPr>
        <w:numPr>
          <w:ilvl w:val="0"/>
          <w:numId w:val="118"/>
        </w:numPr>
        <w:ind w:left="1418" w:hanging="284"/>
        <w:jc w:val="both"/>
        <w:rPr>
          <w:rFonts w:asciiTheme="minorHAnsi" w:hAnsiTheme="minorHAnsi" w:cstheme="minorHAnsi"/>
        </w:rPr>
      </w:pPr>
      <w:r w:rsidRPr="00511821">
        <w:rPr>
          <w:rFonts w:asciiTheme="minorHAnsi" w:hAnsiTheme="minorHAnsi" w:cstheme="minorHAnsi"/>
        </w:rPr>
        <w:t>adres strony internetowej platformy zakupowej: htt</w:t>
      </w:r>
      <w:r w:rsidR="00E12E27" w:rsidRPr="00511821">
        <w:rPr>
          <w:rFonts w:asciiTheme="minorHAnsi" w:hAnsiTheme="minorHAnsi" w:cstheme="minorHAnsi"/>
        </w:rPr>
        <w:t>ps://platformazakupowa.pl/pn/maxima-fides</w:t>
      </w:r>
    </w:p>
    <w:p w14:paraId="14303AFB" w14:textId="77777777" w:rsidR="00A8618C" w:rsidRPr="00511821" w:rsidRDefault="00A8618C" w:rsidP="00D47C73">
      <w:pPr>
        <w:numPr>
          <w:ilvl w:val="1"/>
          <w:numId w:val="1"/>
        </w:numPr>
        <w:tabs>
          <w:tab w:val="clear" w:pos="720"/>
          <w:tab w:val="num" w:pos="1134"/>
        </w:tabs>
        <w:spacing w:line="276" w:lineRule="auto"/>
        <w:ind w:left="1134" w:hanging="567"/>
        <w:jc w:val="both"/>
        <w:rPr>
          <w:rFonts w:asciiTheme="minorHAnsi" w:hAnsiTheme="minorHAnsi" w:cstheme="minorHAnsi"/>
          <w:lang w:eastAsia="en-US"/>
        </w:rPr>
      </w:pPr>
      <w:r w:rsidRPr="00511821">
        <w:rPr>
          <w:rFonts w:asciiTheme="minorHAnsi" w:hAnsiTheme="minorHAnsi" w:cstheme="minorHAnsi"/>
        </w:rPr>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1" w:history="1">
        <w:r w:rsidRPr="00511821">
          <w:rPr>
            <w:rFonts w:asciiTheme="minorHAnsi" w:hAnsiTheme="minorHAnsi" w:cstheme="minorHAnsi"/>
            <w:u w:val="single"/>
          </w:rPr>
          <w:t>platformazakupowa.pl</w:t>
        </w:r>
      </w:hyperlink>
      <w:r w:rsidRPr="00511821">
        <w:rPr>
          <w:rFonts w:asciiTheme="minorHAnsi" w:hAnsiTheme="minorHAnsi" w:cstheme="minorHAnsi"/>
        </w:rPr>
        <w:t>, tj.:</w:t>
      </w:r>
    </w:p>
    <w:p w14:paraId="19537A6A" w14:textId="77777777" w:rsidR="00A8618C" w:rsidRPr="00511821" w:rsidRDefault="00A8618C" w:rsidP="000F77FF">
      <w:pPr>
        <w:numPr>
          <w:ilvl w:val="1"/>
          <w:numId w:val="117"/>
        </w:numPr>
        <w:spacing w:line="276" w:lineRule="auto"/>
        <w:ind w:left="1418" w:hanging="284"/>
        <w:jc w:val="both"/>
        <w:textAlignment w:val="baseline"/>
        <w:rPr>
          <w:rFonts w:asciiTheme="minorHAnsi" w:hAnsiTheme="minorHAnsi" w:cstheme="minorHAnsi"/>
        </w:rPr>
      </w:pPr>
      <w:r w:rsidRPr="00511821">
        <w:rPr>
          <w:rFonts w:asciiTheme="minorHAnsi" w:hAnsiTheme="minorHAnsi" w:cstheme="minorHAnsi"/>
        </w:rPr>
        <w:t xml:space="preserve">stały dostęp do sieci Internet o gwarantowanej przepustowości nie mniejszej niż 512 </w:t>
      </w:r>
      <w:proofErr w:type="spellStart"/>
      <w:r w:rsidRPr="00511821">
        <w:rPr>
          <w:rFonts w:asciiTheme="minorHAnsi" w:hAnsiTheme="minorHAnsi" w:cstheme="minorHAnsi"/>
        </w:rPr>
        <w:t>kb</w:t>
      </w:r>
      <w:proofErr w:type="spellEnd"/>
      <w:r w:rsidRPr="00511821">
        <w:rPr>
          <w:rFonts w:asciiTheme="minorHAnsi" w:hAnsiTheme="minorHAnsi" w:cstheme="minorHAnsi"/>
        </w:rPr>
        <w:t>/s,</w:t>
      </w:r>
    </w:p>
    <w:p w14:paraId="328BF612" w14:textId="77777777" w:rsidR="00A8618C" w:rsidRPr="00511821" w:rsidRDefault="00A8618C" w:rsidP="000F77FF">
      <w:pPr>
        <w:numPr>
          <w:ilvl w:val="1"/>
          <w:numId w:val="117"/>
        </w:numPr>
        <w:spacing w:line="276" w:lineRule="auto"/>
        <w:ind w:left="1418" w:hanging="284"/>
        <w:jc w:val="both"/>
        <w:textAlignment w:val="baseline"/>
        <w:rPr>
          <w:rFonts w:asciiTheme="minorHAnsi" w:hAnsiTheme="minorHAnsi" w:cstheme="minorHAnsi"/>
        </w:rPr>
      </w:pPr>
      <w:r w:rsidRPr="00511821">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3E6BE7E8" w14:textId="77777777" w:rsidR="00A8618C" w:rsidRPr="00511821" w:rsidRDefault="00A8618C" w:rsidP="000F77FF">
      <w:pPr>
        <w:numPr>
          <w:ilvl w:val="1"/>
          <w:numId w:val="117"/>
        </w:numPr>
        <w:spacing w:line="276" w:lineRule="auto"/>
        <w:ind w:left="1418" w:hanging="284"/>
        <w:jc w:val="both"/>
        <w:textAlignment w:val="baseline"/>
        <w:rPr>
          <w:rFonts w:asciiTheme="minorHAnsi" w:hAnsiTheme="minorHAnsi" w:cstheme="minorHAnsi"/>
        </w:rPr>
      </w:pPr>
      <w:r w:rsidRPr="00511821">
        <w:rPr>
          <w:rFonts w:asciiTheme="minorHAnsi" w:hAnsiTheme="minorHAnsi" w:cstheme="minorHAnsi"/>
        </w:rPr>
        <w:t>zainstalowana dowolna przeglądarka internetowa, w przypadku Internet Explorer minimalnie wersja 10.0,</w:t>
      </w:r>
    </w:p>
    <w:p w14:paraId="4CAC812D" w14:textId="77777777" w:rsidR="00A8618C" w:rsidRPr="00511821" w:rsidRDefault="00A8618C" w:rsidP="000F77FF">
      <w:pPr>
        <w:numPr>
          <w:ilvl w:val="1"/>
          <w:numId w:val="117"/>
        </w:numPr>
        <w:spacing w:line="276" w:lineRule="auto"/>
        <w:ind w:left="1418" w:hanging="284"/>
        <w:jc w:val="both"/>
        <w:textAlignment w:val="baseline"/>
        <w:rPr>
          <w:rFonts w:asciiTheme="minorHAnsi" w:hAnsiTheme="minorHAnsi" w:cstheme="minorHAnsi"/>
        </w:rPr>
      </w:pPr>
      <w:r w:rsidRPr="00511821">
        <w:rPr>
          <w:rFonts w:asciiTheme="minorHAnsi" w:hAnsiTheme="minorHAnsi" w:cstheme="minorHAnsi"/>
        </w:rPr>
        <w:lastRenderedPageBreak/>
        <w:t>włączona obsługa JavaScript,</w:t>
      </w:r>
    </w:p>
    <w:p w14:paraId="10E489A5" w14:textId="77777777" w:rsidR="00A8618C" w:rsidRPr="00D47C73" w:rsidRDefault="00A8618C" w:rsidP="000F77FF">
      <w:pPr>
        <w:numPr>
          <w:ilvl w:val="1"/>
          <w:numId w:val="117"/>
        </w:numPr>
        <w:spacing w:line="276" w:lineRule="auto"/>
        <w:ind w:left="1418" w:hanging="284"/>
        <w:jc w:val="both"/>
        <w:textAlignment w:val="baseline"/>
        <w:rPr>
          <w:rFonts w:asciiTheme="minorHAnsi" w:hAnsiTheme="minorHAnsi" w:cstheme="minorHAnsi"/>
        </w:rPr>
      </w:pPr>
      <w:r w:rsidRPr="00D47C73">
        <w:rPr>
          <w:rFonts w:asciiTheme="minorHAnsi" w:hAnsiTheme="minorHAnsi" w:cstheme="minorHAnsi"/>
        </w:rPr>
        <w:t xml:space="preserve">zainstalowany program Adobe </w:t>
      </w:r>
      <w:proofErr w:type="spellStart"/>
      <w:r w:rsidRPr="00D47C73">
        <w:rPr>
          <w:rFonts w:asciiTheme="minorHAnsi" w:hAnsiTheme="minorHAnsi" w:cstheme="minorHAnsi"/>
        </w:rPr>
        <w:t>Acrobat</w:t>
      </w:r>
      <w:proofErr w:type="spellEnd"/>
      <w:r w:rsidRPr="00D47C73">
        <w:rPr>
          <w:rFonts w:asciiTheme="minorHAnsi" w:hAnsiTheme="minorHAnsi" w:cstheme="minorHAnsi"/>
        </w:rPr>
        <w:t xml:space="preserve"> Reader lub inny obsługujący format plików .pdf,</w:t>
      </w:r>
    </w:p>
    <w:p w14:paraId="2A8140CE" w14:textId="77777777" w:rsidR="00A8618C" w:rsidRPr="00D47C73" w:rsidRDefault="00A8618C" w:rsidP="000F77FF">
      <w:pPr>
        <w:numPr>
          <w:ilvl w:val="1"/>
          <w:numId w:val="117"/>
        </w:numPr>
        <w:spacing w:line="276" w:lineRule="auto"/>
        <w:ind w:left="1418" w:hanging="284"/>
        <w:jc w:val="both"/>
        <w:textAlignment w:val="baseline"/>
        <w:rPr>
          <w:rFonts w:asciiTheme="minorHAnsi" w:hAnsiTheme="minorHAnsi" w:cstheme="minorHAnsi"/>
        </w:rPr>
      </w:pPr>
      <w:r w:rsidRPr="00D47C73">
        <w:rPr>
          <w:rFonts w:asciiTheme="minorHAnsi" w:hAnsiTheme="minorHAnsi" w:cstheme="minorHAnsi"/>
        </w:rPr>
        <w:t>Szyfrowanie na platformazakupowa.pl odbywa się za pomocą protokołu TLS 1.3.</w:t>
      </w:r>
    </w:p>
    <w:p w14:paraId="3B9FEBB7" w14:textId="77777777" w:rsidR="00A8618C" w:rsidRPr="00D47C73" w:rsidRDefault="00A8618C" w:rsidP="000F77FF">
      <w:pPr>
        <w:numPr>
          <w:ilvl w:val="1"/>
          <w:numId w:val="117"/>
        </w:numPr>
        <w:spacing w:line="276" w:lineRule="auto"/>
        <w:ind w:left="1418" w:hanging="284"/>
        <w:jc w:val="both"/>
        <w:textAlignment w:val="baseline"/>
        <w:rPr>
          <w:rFonts w:asciiTheme="minorHAnsi" w:hAnsiTheme="minorHAnsi" w:cstheme="minorHAnsi"/>
        </w:rPr>
      </w:pPr>
      <w:r w:rsidRPr="00D47C73">
        <w:rPr>
          <w:rFonts w:asciiTheme="minorHAnsi" w:hAnsiTheme="minorHAnsi" w:cstheme="minorHAnsi"/>
        </w:rPr>
        <w:t>Oznaczenie czasu odbioru danych przez platformę zakupową stanowi datę oraz dokładny czas (</w:t>
      </w:r>
      <w:proofErr w:type="spellStart"/>
      <w:r w:rsidRPr="00D47C73">
        <w:rPr>
          <w:rFonts w:asciiTheme="minorHAnsi" w:hAnsiTheme="minorHAnsi" w:cstheme="minorHAnsi"/>
        </w:rPr>
        <w:t>hh:mm:ss</w:t>
      </w:r>
      <w:proofErr w:type="spellEnd"/>
      <w:r w:rsidRPr="00D47C73">
        <w:rPr>
          <w:rFonts w:asciiTheme="minorHAnsi" w:hAnsiTheme="minorHAnsi" w:cstheme="minorHAnsi"/>
        </w:rPr>
        <w:t>) generowany wg. czasu lokalnego serwera synchronizowanego z zegarem Głównego Urzędu Miar.</w:t>
      </w:r>
    </w:p>
    <w:p w14:paraId="01228CE6" w14:textId="77777777" w:rsidR="00A8618C" w:rsidRPr="00276370" w:rsidRDefault="00A8618C" w:rsidP="00D47C73">
      <w:pPr>
        <w:numPr>
          <w:ilvl w:val="1"/>
          <w:numId w:val="1"/>
        </w:numPr>
        <w:tabs>
          <w:tab w:val="clear" w:pos="720"/>
          <w:tab w:val="num" w:pos="1134"/>
        </w:tabs>
        <w:spacing w:line="276" w:lineRule="auto"/>
        <w:ind w:left="1134" w:hanging="567"/>
        <w:jc w:val="both"/>
        <w:rPr>
          <w:rFonts w:asciiTheme="minorHAnsi" w:hAnsiTheme="minorHAnsi" w:cstheme="minorHAnsi"/>
        </w:rPr>
      </w:pPr>
      <w:r w:rsidRPr="00276370">
        <w:rPr>
          <w:rFonts w:asciiTheme="minorHAnsi" w:hAnsiTheme="minorHAnsi" w:cstheme="minorHAnsi"/>
        </w:rPr>
        <w:t xml:space="preserve">Wykonawca, przystępując do niniejszego postępowania o udzielenie zamówienia publicznego: akceptuje warunki korzystania z </w:t>
      </w:r>
      <w:hyperlink r:id="rId12" w:history="1">
        <w:r w:rsidRPr="00276370">
          <w:rPr>
            <w:rFonts w:asciiTheme="minorHAnsi" w:hAnsiTheme="minorHAnsi" w:cstheme="minorHAnsi"/>
            <w:u w:val="single"/>
          </w:rPr>
          <w:t>platformazakupowa.pl</w:t>
        </w:r>
      </w:hyperlink>
      <w:r w:rsidRPr="00276370">
        <w:rPr>
          <w:rFonts w:asciiTheme="minorHAnsi" w:hAnsiTheme="minorHAnsi" w:cstheme="minorHAnsi"/>
        </w:rPr>
        <w:t xml:space="preserve"> określone w Regulaminie zamieszczonym na stronie internetowej </w:t>
      </w:r>
      <w:hyperlink r:id="rId13" w:history="1">
        <w:r w:rsidRPr="00276370">
          <w:rPr>
            <w:rFonts w:asciiTheme="minorHAnsi" w:hAnsiTheme="minorHAnsi" w:cstheme="minorHAnsi"/>
            <w:u w:val="single"/>
          </w:rPr>
          <w:t>pod linkiem</w:t>
        </w:r>
      </w:hyperlink>
      <w:r w:rsidRPr="00276370">
        <w:rPr>
          <w:rFonts w:asciiTheme="minorHAnsi" w:hAnsiTheme="minorHAnsi" w:cstheme="minorHAnsi"/>
        </w:rPr>
        <w:t xml:space="preserve">  w zakładce „Regulamin" oraz uznaje go za wiążący, zapoznał i stosuje się do Instrukcji składania ofert dostępnej </w:t>
      </w:r>
      <w:hyperlink r:id="rId14" w:history="1">
        <w:r w:rsidRPr="00276370">
          <w:rPr>
            <w:rFonts w:asciiTheme="minorHAnsi" w:hAnsiTheme="minorHAnsi" w:cstheme="minorHAnsi"/>
            <w:color w:val="0000FF"/>
            <w:u w:val="single"/>
          </w:rPr>
          <w:t>pod linkiem</w:t>
        </w:r>
      </w:hyperlink>
      <w:r w:rsidRPr="00276370">
        <w:rPr>
          <w:rFonts w:asciiTheme="minorHAnsi" w:hAnsiTheme="minorHAnsi" w:cstheme="minorHAnsi"/>
        </w:rPr>
        <w:t xml:space="preserve"> </w:t>
      </w:r>
      <w:hyperlink r:id="rId15" w:history="1">
        <w:r w:rsidRPr="00276370">
          <w:rPr>
            <w:rFonts w:asciiTheme="minorHAnsi" w:hAnsiTheme="minorHAnsi" w:cstheme="minorHAnsi"/>
            <w:color w:val="0000FF"/>
            <w:u w:val="single"/>
          </w:rPr>
          <w:t>https://drive.google.com/file/d/1Kd1DttbBeiNWt4q4slS4t76lZVKPbkyD/view</w:t>
        </w:r>
      </w:hyperlink>
      <w:r w:rsidRPr="00276370">
        <w:rPr>
          <w:rFonts w:asciiTheme="minorHAnsi" w:hAnsiTheme="minorHAnsi" w:cstheme="minorHAnsi"/>
        </w:rPr>
        <w:t>.</w:t>
      </w:r>
    </w:p>
    <w:p w14:paraId="2583F6A0" w14:textId="77777777" w:rsidR="00A8618C" w:rsidRPr="00276370" w:rsidRDefault="00A8618C" w:rsidP="00A8618C">
      <w:pPr>
        <w:ind w:left="1134"/>
        <w:jc w:val="both"/>
        <w:rPr>
          <w:rFonts w:asciiTheme="minorHAnsi" w:hAnsiTheme="minorHAnsi" w:cstheme="minorHAnsi"/>
        </w:rPr>
      </w:pPr>
      <w:r w:rsidRPr="00276370">
        <w:rPr>
          <w:rFonts w:asciiTheme="minorHAnsi" w:hAnsiTheme="minorHAnsi" w:cstheme="minorHAnsi"/>
        </w:rPr>
        <w:t xml:space="preserve">Zamawiający informuje, że instrukcje korzystania z </w:t>
      </w:r>
      <w:hyperlink r:id="rId16" w:history="1">
        <w:r w:rsidRPr="00276370">
          <w:rPr>
            <w:rFonts w:asciiTheme="minorHAnsi" w:hAnsiTheme="minorHAnsi" w:cstheme="minorHAnsi"/>
            <w:u w:val="single"/>
          </w:rPr>
          <w:t>platformazakupowa.pl</w:t>
        </w:r>
      </w:hyperlink>
      <w:r w:rsidRPr="00276370">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17" w:history="1">
        <w:r w:rsidRPr="00276370">
          <w:rPr>
            <w:rFonts w:asciiTheme="minorHAnsi" w:hAnsiTheme="minorHAnsi" w:cstheme="minorHAnsi"/>
            <w:u w:val="single"/>
          </w:rPr>
          <w:t>platformazakupowa.pl</w:t>
        </w:r>
      </w:hyperlink>
      <w:r w:rsidRPr="00276370">
        <w:rPr>
          <w:rFonts w:asciiTheme="minorHAnsi" w:hAnsiTheme="minorHAnsi" w:cstheme="minorHAnsi"/>
        </w:rPr>
        <w:t xml:space="preserve"> znajdują się w zakładce „Instrukcje dla Wykonawców" na stronie internetowej pod adresem: </w:t>
      </w:r>
      <w:hyperlink r:id="rId18" w:history="1">
        <w:r w:rsidRPr="00276370">
          <w:rPr>
            <w:rFonts w:asciiTheme="minorHAnsi" w:hAnsiTheme="minorHAnsi" w:cstheme="minorHAnsi"/>
            <w:u w:val="single"/>
          </w:rPr>
          <w:t>https://platformazakupowa.pl/strona/45-instrukcje</w:t>
        </w:r>
      </w:hyperlink>
      <w:r w:rsidRPr="00276370">
        <w:rPr>
          <w:rFonts w:asciiTheme="minorHAnsi" w:hAnsiTheme="minorHAnsi" w:cstheme="minorHAnsi"/>
        </w:rPr>
        <w:t>.</w:t>
      </w:r>
    </w:p>
    <w:p w14:paraId="52990BE7" w14:textId="77777777" w:rsidR="00A8618C" w:rsidRPr="00276370" w:rsidRDefault="00A8618C" w:rsidP="00D47C73">
      <w:pPr>
        <w:numPr>
          <w:ilvl w:val="1"/>
          <w:numId w:val="1"/>
        </w:numPr>
        <w:tabs>
          <w:tab w:val="clear" w:pos="720"/>
          <w:tab w:val="num" w:pos="1134"/>
        </w:tabs>
        <w:spacing w:line="276" w:lineRule="auto"/>
        <w:ind w:left="1134" w:hanging="567"/>
        <w:jc w:val="both"/>
        <w:rPr>
          <w:rFonts w:asciiTheme="minorHAnsi" w:hAnsiTheme="minorHAnsi" w:cstheme="minorHAnsi"/>
        </w:rPr>
      </w:pPr>
      <w:r w:rsidRPr="00276370">
        <w:rPr>
          <w:rFonts w:asciiTheme="minorHAnsi" w:hAnsiTheme="minorHAnsi" w:cstheme="minorHAnsi"/>
        </w:rPr>
        <w:t>Formaty</w:t>
      </w:r>
      <w:r w:rsidRPr="00276370">
        <w:rPr>
          <w:rFonts w:asciiTheme="minorHAnsi" w:hAnsiTheme="minorHAnsi" w:cstheme="minorHAnsi"/>
          <w:b/>
          <w:bCs/>
        </w:rPr>
        <w:t xml:space="preserve"> plików wykorzystywanych przez wykonawców powinny być zgodne z</w:t>
      </w:r>
      <w:r w:rsidRPr="00276370">
        <w:rPr>
          <w:rFonts w:asciiTheme="minorHAnsi" w:hAnsiTheme="minorHAnsi" w:cstheme="minorHAnsi"/>
        </w:rPr>
        <w:t>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46A6F9A" w14:textId="77777777" w:rsidR="00A8618C" w:rsidRPr="00276370" w:rsidRDefault="00A8618C" w:rsidP="00D47C73">
      <w:pPr>
        <w:numPr>
          <w:ilvl w:val="1"/>
          <w:numId w:val="1"/>
        </w:numPr>
        <w:tabs>
          <w:tab w:val="clear" w:pos="720"/>
          <w:tab w:val="num" w:pos="1134"/>
        </w:tabs>
        <w:spacing w:line="276" w:lineRule="auto"/>
        <w:ind w:left="1134" w:hanging="567"/>
        <w:jc w:val="both"/>
        <w:rPr>
          <w:rFonts w:asciiTheme="minorHAnsi" w:hAnsiTheme="minorHAnsi" w:cstheme="minorHAnsi"/>
        </w:rPr>
      </w:pPr>
      <w:r w:rsidRPr="0027637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1D768EBE" w14:textId="77777777" w:rsidR="00A32003" w:rsidRPr="00125EFE" w:rsidRDefault="00A32003" w:rsidP="00125EFE">
      <w:pPr>
        <w:tabs>
          <w:tab w:val="left" w:pos="709"/>
        </w:tabs>
        <w:jc w:val="both"/>
        <w:rPr>
          <w:rFonts w:ascii="Calibri" w:hAnsi="Calibri"/>
          <w:color w:val="FF0000"/>
        </w:rPr>
      </w:pPr>
    </w:p>
    <w:p w14:paraId="4D39E543" w14:textId="77777777" w:rsidR="00B12159" w:rsidRPr="00125EFE" w:rsidRDefault="00B12159" w:rsidP="008F6BBF">
      <w:pPr>
        <w:tabs>
          <w:tab w:val="left" w:pos="709"/>
        </w:tabs>
        <w:ind w:left="1418"/>
        <w:jc w:val="both"/>
        <w:rPr>
          <w:rFonts w:ascii="Calibri" w:hAnsi="Calibri"/>
          <w:color w:val="FF0000"/>
        </w:rPr>
      </w:pPr>
    </w:p>
    <w:p w14:paraId="51997139" w14:textId="77777777" w:rsidR="006A70EB" w:rsidRPr="00F70979" w:rsidRDefault="00DB6409" w:rsidP="008F6BBF">
      <w:pPr>
        <w:numPr>
          <w:ilvl w:val="0"/>
          <w:numId w:val="1"/>
        </w:numPr>
        <w:tabs>
          <w:tab w:val="clear" w:pos="450"/>
        </w:tabs>
        <w:ind w:left="567" w:hanging="567"/>
        <w:jc w:val="both"/>
        <w:rPr>
          <w:rFonts w:ascii="Calibri" w:hAnsi="Calibri"/>
          <w:b/>
        </w:rPr>
      </w:pPr>
      <w:r w:rsidRPr="00F70979">
        <w:rPr>
          <w:rFonts w:ascii="Calibri" w:hAnsi="Calibri"/>
          <w:b/>
        </w:rPr>
        <w:t>OPIS PRZEDMIOTU ZAMÓWIENIA</w:t>
      </w:r>
    </w:p>
    <w:p w14:paraId="1AC57A70" w14:textId="77777777" w:rsidR="00953823" w:rsidRPr="00953823" w:rsidRDefault="00953823" w:rsidP="00E71F53">
      <w:pPr>
        <w:pStyle w:val="Akapitzlist"/>
        <w:numPr>
          <w:ilvl w:val="0"/>
          <w:numId w:val="7"/>
        </w:numPr>
        <w:tabs>
          <w:tab w:val="left" w:pos="1134"/>
        </w:tabs>
        <w:suppressAutoHyphens/>
        <w:jc w:val="both"/>
        <w:rPr>
          <w:rFonts w:ascii="Calibri" w:hAnsi="Calibri" w:cs="Verdana"/>
          <w:vanish/>
        </w:rPr>
      </w:pPr>
    </w:p>
    <w:p w14:paraId="2DA5D808" w14:textId="77777777" w:rsidR="00953823" w:rsidRPr="00953823" w:rsidRDefault="00953823" w:rsidP="00E71F53">
      <w:pPr>
        <w:pStyle w:val="Akapitzlist"/>
        <w:numPr>
          <w:ilvl w:val="0"/>
          <w:numId w:val="7"/>
        </w:numPr>
        <w:tabs>
          <w:tab w:val="left" w:pos="1134"/>
        </w:tabs>
        <w:suppressAutoHyphens/>
        <w:jc w:val="both"/>
        <w:rPr>
          <w:rFonts w:ascii="Calibri" w:hAnsi="Calibri" w:cs="Verdana"/>
          <w:vanish/>
        </w:rPr>
      </w:pPr>
    </w:p>
    <w:p w14:paraId="72AF3C98" w14:textId="77777777" w:rsidR="00953823" w:rsidRPr="00953823" w:rsidRDefault="00953823" w:rsidP="00E71F53">
      <w:pPr>
        <w:pStyle w:val="Akapitzlist"/>
        <w:numPr>
          <w:ilvl w:val="0"/>
          <w:numId w:val="7"/>
        </w:numPr>
        <w:tabs>
          <w:tab w:val="left" w:pos="1134"/>
        </w:tabs>
        <w:suppressAutoHyphens/>
        <w:jc w:val="both"/>
        <w:rPr>
          <w:rFonts w:ascii="Calibri" w:hAnsi="Calibri" w:cs="Verdana"/>
          <w:vanish/>
        </w:rPr>
      </w:pPr>
    </w:p>
    <w:p w14:paraId="72E20680" w14:textId="77777777" w:rsidR="00953823" w:rsidRPr="00953823" w:rsidRDefault="00953823" w:rsidP="00E71F53">
      <w:pPr>
        <w:pStyle w:val="Akapitzlist"/>
        <w:numPr>
          <w:ilvl w:val="0"/>
          <w:numId w:val="7"/>
        </w:numPr>
        <w:tabs>
          <w:tab w:val="left" w:pos="1134"/>
        </w:tabs>
        <w:suppressAutoHyphens/>
        <w:jc w:val="both"/>
        <w:rPr>
          <w:rFonts w:ascii="Calibri" w:hAnsi="Calibri" w:cs="Verdana"/>
          <w:vanish/>
        </w:rPr>
      </w:pPr>
    </w:p>
    <w:p w14:paraId="4EA1AB45" w14:textId="0065BA6B" w:rsidR="00953823" w:rsidRDefault="00953823" w:rsidP="00E71F53">
      <w:pPr>
        <w:numPr>
          <w:ilvl w:val="1"/>
          <w:numId w:val="7"/>
        </w:numPr>
        <w:tabs>
          <w:tab w:val="clear" w:pos="1288"/>
          <w:tab w:val="num" w:pos="1134"/>
        </w:tabs>
        <w:suppressAutoHyphens/>
        <w:ind w:left="1134" w:hanging="567"/>
        <w:jc w:val="both"/>
        <w:rPr>
          <w:rFonts w:ascii="Calibri" w:hAnsi="Calibri" w:cs="Verdana"/>
        </w:rPr>
      </w:pPr>
      <w:r>
        <w:rPr>
          <w:rFonts w:ascii="Calibri" w:hAnsi="Calibri" w:cs="Verdana"/>
        </w:rPr>
        <w:t>Przedmiotem zamówienia jest usługa polegają</w:t>
      </w:r>
      <w:r w:rsidR="005B319B">
        <w:rPr>
          <w:rFonts w:ascii="Calibri" w:hAnsi="Calibri" w:cs="Verdana"/>
        </w:rPr>
        <w:t>ca na ubezpieczeniu Powiatu Zgierskiego</w:t>
      </w:r>
      <w:r>
        <w:rPr>
          <w:rFonts w:ascii="Calibri" w:hAnsi="Calibri" w:cs="Verdana"/>
        </w:rPr>
        <w:t>. Usługa ta obejmuje kompleksowe ubezpieczenie w zakresie:</w:t>
      </w:r>
    </w:p>
    <w:p w14:paraId="2B34480A" w14:textId="77777777" w:rsidR="00953823" w:rsidRPr="005D4D9B" w:rsidRDefault="00953823" w:rsidP="00E71F53">
      <w:pPr>
        <w:numPr>
          <w:ilvl w:val="2"/>
          <w:numId w:val="7"/>
        </w:numPr>
        <w:suppressAutoHyphens/>
        <w:ind w:left="1701"/>
        <w:jc w:val="both"/>
        <w:rPr>
          <w:rFonts w:ascii="Calibri" w:hAnsi="Calibri" w:cs="Verdana"/>
          <w:b/>
          <w:bCs/>
        </w:rPr>
      </w:pPr>
      <w:r w:rsidRPr="005D4D9B">
        <w:rPr>
          <w:rFonts w:ascii="Calibri" w:hAnsi="Calibri" w:cs="Verdana"/>
          <w:b/>
          <w:bCs/>
        </w:rPr>
        <w:t>Część 1</w:t>
      </w:r>
    </w:p>
    <w:p w14:paraId="0FBC7689" w14:textId="77777777" w:rsidR="00953823" w:rsidRDefault="00953823" w:rsidP="00953823">
      <w:pPr>
        <w:ind w:left="2127" w:hanging="426"/>
        <w:rPr>
          <w:rFonts w:ascii="Calibri" w:hAnsi="Calibri" w:cs="Verdana"/>
        </w:rPr>
      </w:pPr>
      <w:r>
        <w:rPr>
          <w:rFonts w:ascii="Calibri" w:hAnsi="Calibri" w:cs="Verdana"/>
        </w:rPr>
        <w:t>1)</w:t>
      </w:r>
      <w:r>
        <w:rPr>
          <w:rFonts w:ascii="Calibri" w:hAnsi="Calibri" w:cs="Verdana"/>
        </w:rPr>
        <w:tab/>
        <w:t xml:space="preserve">ubezpieczenie mienia od wszystkich </w:t>
      </w:r>
      <w:proofErr w:type="spellStart"/>
      <w:r>
        <w:rPr>
          <w:rFonts w:ascii="Calibri" w:hAnsi="Calibri" w:cs="Verdana"/>
        </w:rPr>
        <w:t>ryzyk</w:t>
      </w:r>
      <w:proofErr w:type="spellEnd"/>
      <w:r>
        <w:rPr>
          <w:rFonts w:ascii="Calibri" w:hAnsi="Calibri" w:cs="Verdana"/>
        </w:rPr>
        <w:t>;</w:t>
      </w:r>
    </w:p>
    <w:p w14:paraId="4C1C2383" w14:textId="77777777" w:rsidR="00953823" w:rsidRDefault="00953823" w:rsidP="00953823">
      <w:pPr>
        <w:ind w:left="2127" w:hanging="426"/>
        <w:rPr>
          <w:rFonts w:ascii="Calibri" w:hAnsi="Calibri" w:cs="Verdana"/>
        </w:rPr>
      </w:pPr>
      <w:r>
        <w:rPr>
          <w:rFonts w:ascii="Calibri" w:hAnsi="Calibri" w:cs="Verdana"/>
        </w:rPr>
        <w:t>2)</w:t>
      </w:r>
      <w:r>
        <w:rPr>
          <w:rFonts w:ascii="Calibri" w:hAnsi="Calibri" w:cs="Verdana"/>
        </w:rPr>
        <w:tab/>
        <w:t>ubezpieczenie sprzętu elektronicznego od awarii i uszkodzeń;</w:t>
      </w:r>
    </w:p>
    <w:p w14:paraId="6E8B25D7" w14:textId="77777777" w:rsidR="00953823" w:rsidRDefault="00953823" w:rsidP="00953823">
      <w:pPr>
        <w:ind w:left="2127" w:hanging="426"/>
        <w:rPr>
          <w:rFonts w:ascii="Calibri" w:hAnsi="Calibri" w:cs="Verdana"/>
        </w:rPr>
      </w:pPr>
      <w:r>
        <w:rPr>
          <w:rFonts w:ascii="Calibri" w:hAnsi="Calibri" w:cs="Verdana"/>
        </w:rPr>
        <w:t>3)</w:t>
      </w:r>
      <w:r>
        <w:rPr>
          <w:rFonts w:ascii="Calibri" w:hAnsi="Calibri" w:cs="Verdana"/>
        </w:rPr>
        <w:tab/>
        <w:t>ubezpieczenie maszyn, w tym urządzeń samobieżnych oraz montowanych na pojazdach;</w:t>
      </w:r>
    </w:p>
    <w:p w14:paraId="6B378D5B" w14:textId="77777777" w:rsidR="00953823" w:rsidRDefault="00953823" w:rsidP="00953823">
      <w:pPr>
        <w:ind w:left="2127" w:hanging="426"/>
        <w:rPr>
          <w:rFonts w:ascii="Calibri" w:hAnsi="Calibri" w:cs="Verdana"/>
        </w:rPr>
      </w:pPr>
      <w:r>
        <w:rPr>
          <w:rFonts w:ascii="Calibri" w:hAnsi="Calibri" w:cs="Verdana"/>
        </w:rPr>
        <w:t>4)</w:t>
      </w:r>
      <w:r>
        <w:rPr>
          <w:rFonts w:ascii="Calibri" w:hAnsi="Calibri" w:cs="Verdana"/>
        </w:rPr>
        <w:tab/>
        <w:t xml:space="preserve">ubezpieczenie odpowiedzialności cywilnej; </w:t>
      </w:r>
    </w:p>
    <w:p w14:paraId="39051A2A" w14:textId="57BA1F69" w:rsidR="00953823" w:rsidRPr="005D4D9B" w:rsidRDefault="00953823" w:rsidP="00E71F53">
      <w:pPr>
        <w:numPr>
          <w:ilvl w:val="2"/>
          <w:numId w:val="7"/>
        </w:numPr>
        <w:suppressAutoHyphens/>
        <w:ind w:left="1701"/>
        <w:jc w:val="both"/>
        <w:rPr>
          <w:rFonts w:ascii="Calibri" w:hAnsi="Calibri" w:cs="Verdana"/>
          <w:b/>
          <w:bCs/>
        </w:rPr>
      </w:pPr>
      <w:r w:rsidRPr="005D4D9B">
        <w:rPr>
          <w:rFonts w:ascii="Calibri" w:hAnsi="Calibri" w:cs="Verdana"/>
          <w:b/>
          <w:bCs/>
        </w:rPr>
        <w:t xml:space="preserve">Część </w:t>
      </w:r>
      <w:r w:rsidR="00BF6074">
        <w:rPr>
          <w:rFonts w:ascii="Calibri" w:hAnsi="Calibri" w:cs="Verdana"/>
          <w:b/>
          <w:bCs/>
        </w:rPr>
        <w:t>2</w:t>
      </w:r>
    </w:p>
    <w:p w14:paraId="76E8B9F6" w14:textId="53587095" w:rsidR="00BF2295" w:rsidRPr="00125EFE" w:rsidRDefault="00953823" w:rsidP="00E71F53">
      <w:pPr>
        <w:numPr>
          <w:ilvl w:val="0"/>
          <w:numId w:val="9"/>
        </w:numPr>
        <w:jc w:val="both"/>
        <w:rPr>
          <w:rFonts w:ascii="Calibri" w:hAnsi="Calibri" w:cs="Verdana"/>
        </w:rPr>
      </w:pPr>
      <w:r>
        <w:rPr>
          <w:rFonts w:ascii="Calibri" w:hAnsi="Calibri" w:cs="Verdana"/>
        </w:rPr>
        <w:t>ubezpieczenie następstw nieszczęśliwych wypadków;</w:t>
      </w:r>
    </w:p>
    <w:p w14:paraId="5D61CAC6" w14:textId="20891202" w:rsidR="00BF2295" w:rsidRPr="005D4D9B" w:rsidRDefault="00BF2295" w:rsidP="00E71F53">
      <w:pPr>
        <w:numPr>
          <w:ilvl w:val="1"/>
          <w:numId w:val="7"/>
        </w:numPr>
        <w:tabs>
          <w:tab w:val="left" w:pos="1134"/>
        </w:tabs>
        <w:ind w:left="1134" w:hanging="567"/>
        <w:jc w:val="both"/>
        <w:rPr>
          <w:rFonts w:ascii="Calibri" w:hAnsi="Calibri" w:cs="Calibri"/>
          <w:b/>
          <w:bCs/>
          <w:iCs/>
        </w:rPr>
      </w:pPr>
      <w:r w:rsidRPr="005D4D9B">
        <w:rPr>
          <w:rFonts w:ascii="Calibri" w:hAnsi="Calibri" w:cs="Calibri"/>
          <w:b/>
          <w:bCs/>
          <w:iCs/>
        </w:rPr>
        <w:t>Przedmiot za</w:t>
      </w:r>
      <w:r>
        <w:rPr>
          <w:rFonts w:ascii="Calibri" w:hAnsi="Calibri" w:cs="Calibri"/>
          <w:b/>
          <w:bCs/>
          <w:iCs/>
        </w:rPr>
        <w:t xml:space="preserve">mówienia podzielony jest na </w:t>
      </w:r>
      <w:r w:rsidR="00BF6074">
        <w:rPr>
          <w:rFonts w:ascii="Calibri" w:hAnsi="Calibri" w:cs="Calibri"/>
          <w:b/>
          <w:bCs/>
          <w:iCs/>
        </w:rPr>
        <w:t>dwie</w:t>
      </w:r>
      <w:r w:rsidRPr="005D4D9B">
        <w:rPr>
          <w:rFonts w:ascii="Calibri" w:hAnsi="Calibri" w:cs="Calibri"/>
          <w:b/>
          <w:bCs/>
          <w:iCs/>
        </w:rPr>
        <w:t xml:space="preserve"> części.</w:t>
      </w:r>
    </w:p>
    <w:p w14:paraId="0BAD066B" w14:textId="77777777" w:rsidR="00BF2295" w:rsidRPr="0098360A" w:rsidRDefault="00BF2295" w:rsidP="00BF2295">
      <w:pPr>
        <w:tabs>
          <w:tab w:val="left" w:pos="1134"/>
        </w:tabs>
        <w:ind w:left="1134"/>
        <w:rPr>
          <w:rFonts w:ascii="Calibri" w:hAnsi="Calibri" w:cs="Calibri"/>
          <w:iCs/>
        </w:rPr>
      </w:pPr>
      <w:r w:rsidRPr="0098360A">
        <w:rPr>
          <w:rFonts w:ascii="Calibri" w:hAnsi="Calibri" w:cs="Calibri"/>
          <w:iCs/>
        </w:rPr>
        <w:t>Zamawiający dopuszcza składnie ofert częściowych. Wykonawca może złożyć ofertę w odniesieniu do jednej lub większej liczby części.</w:t>
      </w:r>
    </w:p>
    <w:p w14:paraId="07DBED59" w14:textId="77777777" w:rsidR="00BF2295" w:rsidRPr="003A21F6" w:rsidRDefault="00BF2295" w:rsidP="00E71F53">
      <w:pPr>
        <w:numPr>
          <w:ilvl w:val="1"/>
          <w:numId w:val="7"/>
        </w:numPr>
        <w:tabs>
          <w:tab w:val="left" w:pos="1134"/>
        </w:tabs>
        <w:jc w:val="both"/>
        <w:rPr>
          <w:rFonts w:ascii="Calibri" w:hAnsi="Calibri" w:cs="Calibri"/>
          <w:iCs/>
          <w:color w:val="FF0000"/>
        </w:rPr>
      </w:pPr>
      <w:r>
        <w:rPr>
          <w:rFonts w:ascii="Calibri" w:hAnsi="Calibri" w:cs="Calibri"/>
        </w:rPr>
        <w:t xml:space="preserve">Przedmiot zamówienia wg słownika CPV: </w:t>
      </w:r>
    </w:p>
    <w:p w14:paraId="1B2D24D5" w14:textId="77777777" w:rsidR="00BF2295" w:rsidRDefault="00BF2295" w:rsidP="00BF2295">
      <w:pPr>
        <w:pStyle w:val="Tekstpodstawowy32"/>
        <w:tabs>
          <w:tab w:val="left" w:pos="2835"/>
        </w:tabs>
        <w:spacing w:after="0"/>
        <w:ind w:left="2835" w:hanging="1701"/>
        <w:jc w:val="both"/>
        <w:rPr>
          <w:rFonts w:ascii="Calibri" w:hAnsi="Calibri" w:cs="Calibri"/>
          <w:iCs/>
          <w:sz w:val="20"/>
          <w:szCs w:val="20"/>
        </w:rPr>
      </w:pPr>
      <w:r>
        <w:rPr>
          <w:rFonts w:ascii="Calibri" w:hAnsi="Calibri" w:cs="Calibri"/>
          <w:iCs/>
          <w:sz w:val="20"/>
          <w:szCs w:val="20"/>
        </w:rPr>
        <w:t>66510000-8 – usługi ubezpieczeniowe;</w:t>
      </w:r>
    </w:p>
    <w:p w14:paraId="2DEACD61" w14:textId="77777777" w:rsidR="00BF2295" w:rsidRDefault="00BF2295" w:rsidP="00BF2295">
      <w:pPr>
        <w:pStyle w:val="Tekstpodstawowy32"/>
        <w:tabs>
          <w:tab w:val="left" w:pos="2835"/>
        </w:tabs>
        <w:spacing w:after="0"/>
        <w:ind w:left="2835" w:hanging="1701"/>
        <w:jc w:val="both"/>
        <w:rPr>
          <w:rFonts w:ascii="Calibri" w:hAnsi="Calibri" w:cs="Calibri"/>
          <w:iCs/>
          <w:sz w:val="20"/>
          <w:szCs w:val="20"/>
        </w:rPr>
      </w:pPr>
      <w:r w:rsidRPr="00552F99">
        <w:rPr>
          <w:rFonts w:ascii="Calibri" w:hAnsi="Calibri" w:cs="Verdana"/>
          <w:sz w:val="20"/>
          <w:szCs w:val="20"/>
        </w:rPr>
        <w:t>Część</w:t>
      </w:r>
      <w:r>
        <w:rPr>
          <w:rFonts w:ascii="Calibri" w:hAnsi="Calibri" w:cs="Calibri"/>
          <w:iCs/>
          <w:sz w:val="20"/>
          <w:szCs w:val="20"/>
        </w:rPr>
        <w:t xml:space="preserve"> 1:</w:t>
      </w:r>
    </w:p>
    <w:p w14:paraId="23D5DF73" w14:textId="77777777" w:rsidR="00BF2295" w:rsidRDefault="00BF2295" w:rsidP="00BF2295">
      <w:pPr>
        <w:pStyle w:val="Tekstpodstawowy32"/>
        <w:tabs>
          <w:tab w:val="left" w:pos="3119"/>
        </w:tabs>
        <w:spacing w:after="0"/>
        <w:ind w:left="3119" w:hanging="1701"/>
        <w:jc w:val="both"/>
        <w:rPr>
          <w:rFonts w:ascii="Calibri" w:hAnsi="Calibri" w:cs="Calibri"/>
          <w:iCs/>
          <w:sz w:val="20"/>
          <w:szCs w:val="20"/>
        </w:rPr>
      </w:pPr>
      <w:r>
        <w:rPr>
          <w:rFonts w:ascii="Calibri" w:hAnsi="Calibri" w:cs="Calibri"/>
          <w:iCs/>
          <w:sz w:val="20"/>
          <w:szCs w:val="20"/>
        </w:rPr>
        <w:t>66515000-3 – usługi ubezpieczenia od uszkodzenia lub utraty,</w:t>
      </w:r>
    </w:p>
    <w:p w14:paraId="5EEA171E" w14:textId="77777777" w:rsidR="00BF2295" w:rsidRDefault="00BF2295" w:rsidP="00BF2295">
      <w:pPr>
        <w:pStyle w:val="Tekstpodstawowy32"/>
        <w:tabs>
          <w:tab w:val="left" w:pos="3119"/>
        </w:tabs>
        <w:spacing w:after="0"/>
        <w:ind w:left="3119" w:hanging="1701"/>
        <w:jc w:val="both"/>
        <w:rPr>
          <w:rFonts w:ascii="Calibri" w:hAnsi="Calibri" w:cs="Calibri"/>
          <w:iCs/>
          <w:sz w:val="20"/>
          <w:szCs w:val="20"/>
        </w:rPr>
      </w:pPr>
      <w:r>
        <w:rPr>
          <w:rFonts w:ascii="Calibri" w:hAnsi="Calibri" w:cs="Calibri"/>
          <w:iCs/>
          <w:sz w:val="20"/>
          <w:szCs w:val="20"/>
        </w:rPr>
        <w:t>66515200-5 – usługi ubezpieczenia własności,</w:t>
      </w:r>
    </w:p>
    <w:p w14:paraId="5585B9A8" w14:textId="77777777" w:rsidR="00BF2295" w:rsidRDefault="00BF2295" w:rsidP="00BF2295">
      <w:pPr>
        <w:pStyle w:val="Tekstpodstawowy32"/>
        <w:tabs>
          <w:tab w:val="left" w:pos="3119"/>
        </w:tabs>
        <w:spacing w:after="0"/>
        <w:ind w:left="3119" w:hanging="1701"/>
        <w:jc w:val="both"/>
        <w:rPr>
          <w:rFonts w:ascii="Calibri" w:hAnsi="Calibri" w:cs="Calibri"/>
          <w:iCs/>
          <w:sz w:val="20"/>
          <w:szCs w:val="20"/>
        </w:rPr>
      </w:pPr>
      <w:r>
        <w:rPr>
          <w:rFonts w:ascii="Calibri" w:hAnsi="Calibri" w:cs="Calibri"/>
          <w:iCs/>
          <w:sz w:val="20"/>
          <w:szCs w:val="20"/>
        </w:rPr>
        <w:t>66515400-7 – usługi ubezpieczenia od skutków żywiołów,</w:t>
      </w:r>
    </w:p>
    <w:p w14:paraId="0630411E" w14:textId="77777777" w:rsidR="00BF2295" w:rsidRPr="004339FD" w:rsidRDefault="00BF2295" w:rsidP="00BF2295">
      <w:pPr>
        <w:pStyle w:val="Tekstpodstawowy32"/>
        <w:tabs>
          <w:tab w:val="left" w:pos="3119"/>
        </w:tabs>
        <w:spacing w:after="0"/>
        <w:ind w:left="3119" w:hanging="1701"/>
        <w:jc w:val="both"/>
        <w:rPr>
          <w:rFonts w:ascii="Calibri" w:hAnsi="Calibri" w:cs="Calibri"/>
          <w:iCs/>
          <w:sz w:val="20"/>
          <w:szCs w:val="20"/>
          <w:lang w:val="pl-PL"/>
        </w:rPr>
      </w:pPr>
      <w:r>
        <w:rPr>
          <w:rFonts w:ascii="Calibri" w:hAnsi="Calibri" w:cs="Calibri"/>
          <w:iCs/>
          <w:sz w:val="20"/>
          <w:szCs w:val="20"/>
        </w:rPr>
        <w:t>66516400-4 – usługi ubezpieczenia od ogólnej odpowiedzialności cywilnej</w:t>
      </w:r>
      <w:r>
        <w:rPr>
          <w:rFonts w:ascii="Calibri" w:hAnsi="Calibri" w:cs="Calibri"/>
          <w:iCs/>
          <w:sz w:val="20"/>
          <w:szCs w:val="20"/>
          <w:lang w:val="pl-PL"/>
        </w:rPr>
        <w:t>.</w:t>
      </w:r>
    </w:p>
    <w:p w14:paraId="208931A6" w14:textId="0C6B53E3" w:rsidR="00BF2295" w:rsidRPr="00552F99" w:rsidRDefault="00BF2295" w:rsidP="00BF2295">
      <w:pPr>
        <w:pStyle w:val="Tekstpodstawowy32"/>
        <w:tabs>
          <w:tab w:val="left" w:pos="2835"/>
        </w:tabs>
        <w:spacing w:after="0"/>
        <w:ind w:left="2835" w:hanging="1701"/>
        <w:jc w:val="both"/>
        <w:rPr>
          <w:rFonts w:ascii="Calibri" w:hAnsi="Calibri" w:cs="Calibri"/>
          <w:iCs/>
          <w:sz w:val="20"/>
          <w:szCs w:val="20"/>
        </w:rPr>
      </w:pPr>
      <w:r w:rsidRPr="00552F99">
        <w:rPr>
          <w:rFonts w:ascii="Calibri" w:hAnsi="Calibri" w:cs="Verdana"/>
          <w:sz w:val="20"/>
          <w:szCs w:val="20"/>
        </w:rPr>
        <w:t>Część</w:t>
      </w:r>
      <w:r w:rsidRPr="00552F99">
        <w:rPr>
          <w:rFonts w:ascii="Calibri" w:hAnsi="Calibri" w:cs="Calibri"/>
          <w:iCs/>
          <w:sz w:val="20"/>
          <w:szCs w:val="20"/>
          <w:lang w:val="pl-PL"/>
        </w:rPr>
        <w:t xml:space="preserve"> </w:t>
      </w:r>
      <w:r w:rsidR="00BF6074">
        <w:rPr>
          <w:rFonts w:ascii="Calibri" w:hAnsi="Calibri" w:cs="Calibri"/>
          <w:iCs/>
          <w:sz w:val="20"/>
          <w:szCs w:val="20"/>
          <w:lang w:val="pl-PL"/>
        </w:rPr>
        <w:t>2</w:t>
      </w:r>
      <w:r w:rsidR="0001090A">
        <w:rPr>
          <w:rFonts w:ascii="Calibri" w:hAnsi="Calibri" w:cs="Calibri"/>
          <w:iCs/>
          <w:sz w:val="20"/>
          <w:szCs w:val="20"/>
          <w:lang w:val="pl-PL"/>
        </w:rPr>
        <w:t>:</w:t>
      </w:r>
    </w:p>
    <w:p w14:paraId="4A426F9E" w14:textId="77777777" w:rsidR="00BF2295" w:rsidRPr="00086CA0" w:rsidRDefault="00BF2295" w:rsidP="00BF2295">
      <w:pPr>
        <w:pStyle w:val="Tekstpodstawowy32"/>
        <w:tabs>
          <w:tab w:val="left" w:pos="2977"/>
        </w:tabs>
        <w:spacing w:after="0"/>
        <w:ind w:left="2977" w:hanging="1559"/>
        <w:jc w:val="both"/>
        <w:rPr>
          <w:rFonts w:ascii="Calibri" w:hAnsi="Calibri" w:cs="Calibri"/>
          <w:iCs/>
          <w:sz w:val="20"/>
          <w:szCs w:val="20"/>
          <w:lang w:val="pl-PL"/>
        </w:rPr>
      </w:pPr>
      <w:r w:rsidRPr="00086CA0">
        <w:rPr>
          <w:rFonts w:ascii="Calibri" w:hAnsi="Calibri" w:cs="Calibri"/>
          <w:iCs/>
          <w:sz w:val="20"/>
          <w:szCs w:val="20"/>
        </w:rPr>
        <w:t>66512100-3 – usługi ubezpieczenia od następstw nieszczęśliwych wypadków</w:t>
      </w:r>
      <w:r w:rsidRPr="00086CA0">
        <w:rPr>
          <w:rFonts w:ascii="Calibri" w:hAnsi="Calibri" w:cs="Calibri"/>
          <w:iCs/>
          <w:sz w:val="20"/>
          <w:szCs w:val="20"/>
          <w:lang w:val="pl-PL"/>
        </w:rPr>
        <w:t>.</w:t>
      </w:r>
    </w:p>
    <w:p w14:paraId="52DF3CE9" w14:textId="4C6DCDB5" w:rsidR="00BF2295" w:rsidRPr="00086CA0" w:rsidRDefault="00BF2295" w:rsidP="00E71F53">
      <w:pPr>
        <w:numPr>
          <w:ilvl w:val="1"/>
          <w:numId w:val="7"/>
        </w:numPr>
        <w:tabs>
          <w:tab w:val="clear" w:pos="1288"/>
          <w:tab w:val="num" w:pos="1134"/>
        </w:tabs>
        <w:ind w:left="1134" w:hanging="566"/>
        <w:jc w:val="both"/>
        <w:rPr>
          <w:rFonts w:ascii="Calibri" w:hAnsi="Calibri" w:cs="Calibri"/>
        </w:rPr>
      </w:pPr>
      <w:r w:rsidRPr="00086CA0">
        <w:rPr>
          <w:rFonts w:ascii="Calibri" w:hAnsi="Calibri" w:cs="Calibri"/>
        </w:rPr>
        <w:t xml:space="preserve">Opis </w:t>
      </w:r>
      <w:r w:rsidR="00D77021">
        <w:rPr>
          <w:rFonts w:ascii="Calibri" w:hAnsi="Calibri" w:cs="Calibri"/>
        </w:rPr>
        <w:t xml:space="preserve">Przedmiotu Zamówienia </w:t>
      </w:r>
      <w:r w:rsidR="002A0E44" w:rsidRPr="00086CA0">
        <w:rPr>
          <w:rFonts w:ascii="Calibri" w:hAnsi="Calibri" w:cs="Calibri"/>
        </w:rPr>
        <w:t>-</w:t>
      </w:r>
      <w:r w:rsidRPr="00086CA0">
        <w:rPr>
          <w:rFonts w:ascii="Calibri" w:hAnsi="Calibri" w:cs="Calibri"/>
        </w:rPr>
        <w:t xml:space="preserve"> </w:t>
      </w:r>
      <w:r w:rsidR="002A0E44" w:rsidRPr="00125EFE">
        <w:rPr>
          <w:rFonts w:ascii="Calibri" w:hAnsi="Calibri"/>
        </w:rPr>
        <w:t>Umowa Generalna Ubezpieczenia, która będzie włączona jako Załącznik nr 1 do Umowy,</w:t>
      </w:r>
      <w:r w:rsidR="00637611">
        <w:rPr>
          <w:rFonts w:ascii="Calibri" w:hAnsi="Calibri"/>
        </w:rPr>
        <w:t xml:space="preserve"> </w:t>
      </w:r>
      <w:r w:rsidRPr="00086CA0">
        <w:rPr>
          <w:rFonts w:ascii="Calibri" w:hAnsi="Calibri" w:cs="Calibri"/>
        </w:rPr>
        <w:t>zawarty jest w Dziale II niniejszej SWZ.</w:t>
      </w:r>
    </w:p>
    <w:p w14:paraId="59309787" w14:textId="62F01455" w:rsidR="00BF2295" w:rsidRPr="00552F99" w:rsidRDefault="00BF2295" w:rsidP="00E71F53">
      <w:pPr>
        <w:numPr>
          <w:ilvl w:val="1"/>
          <w:numId w:val="7"/>
        </w:numPr>
        <w:tabs>
          <w:tab w:val="left" w:pos="1134"/>
        </w:tabs>
        <w:suppressAutoHyphens/>
        <w:ind w:left="1134" w:hanging="567"/>
        <w:jc w:val="both"/>
        <w:rPr>
          <w:rFonts w:ascii="Calibri" w:hAnsi="Calibri" w:cs="Verdana"/>
        </w:rPr>
      </w:pPr>
      <w:r>
        <w:rPr>
          <w:rFonts w:ascii="Calibri" w:hAnsi="Calibri" w:cs="Verdana"/>
        </w:rPr>
        <w:t>W oparciu o art. 95 ust. 1</w:t>
      </w:r>
      <w:r w:rsidRPr="00552F99">
        <w:rPr>
          <w:rFonts w:ascii="Calibri" w:hAnsi="Calibri" w:cs="Verdana"/>
        </w:rPr>
        <w:t xml:space="preserve"> </w:t>
      </w:r>
      <w:r>
        <w:rPr>
          <w:rFonts w:ascii="Calibri" w:hAnsi="Calibri" w:cs="Verdana"/>
        </w:rPr>
        <w:t>u</w:t>
      </w:r>
      <w:r w:rsidRPr="00552F99">
        <w:rPr>
          <w:rFonts w:ascii="Calibri" w:hAnsi="Calibri" w:cs="Verdana"/>
        </w:rPr>
        <w:t xml:space="preserve">stawy </w:t>
      </w:r>
      <w:proofErr w:type="spellStart"/>
      <w:r>
        <w:rPr>
          <w:rFonts w:ascii="Calibri" w:hAnsi="Calibri" w:cs="Verdana"/>
        </w:rPr>
        <w:t>pzp</w:t>
      </w:r>
      <w:proofErr w:type="spellEnd"/>
      <w:r>
        <w:rPr>
          <w:rFonts w:ascii="Calibri" w:hAnsi="Calibri" w:cs="Verdana"/>
        </w:rPr>
        <w:t xml:space="preserve"> </w:t>
      </w:r>
      <w:r w:rsidRPr="00552F99">
        <w:rPr>
          <w:rFonts w:ascii="Calibri" w:hAnsi="Calibri" w:cs="Verdana"/>
        </w:rPr>
        <w:t xml:space="preserve">Zamawiający wymaga, aby Wykonawca zatrudniał na podstawie umowy o pracę w rozumieniu przepisów ustawy z dnia 26 czerwca 1974 r. Kodeks Pracy </w:t>
      </w:r>
      <w:r w:rsidRPr="00552F99">
        <w:rPr>
          <w:rFonts w:ascii="Calibri" w:hAnsi="Calibri" w:cs="Verdana"/>
        </w:rPr>
        <w:lastRenderedPageBreak/>
        <w:t>(tj. Dz. U. z 2</w:t>
      </w:r>
      <w:r>
        <w:rPr>
          <w:rFonts w:ascii="Calibri" w:hAnsi="Calibri" w:cs="Verdana"/>
        </w:rPr>
        <w:t>02</w:t>
      </w:r>
      <w:r w:rsidR="00EB0C86">
        <w:rPr>
          <w:rFonts w:ascii="Calibri" w:hAnsi="Calibri" w:cs="Verdana"/>
        </w:rPr>
        <w:t>3</w:t>
      </w:r>
      <w:r>
        <w:rPr>
          <w:rFonts w:ascii="Calibri" w:hAnsi="Calibri" w:cs="Verdana"/>
        </w:rPr>
        <w:t xml:space="preserve"> r., poz. 1</w:t>
      </w:r>
      <w:r w:rsidR="00EB0C86">
        <w:rPr>
          <w:rFonts w:ascii="Calibri" w:hAnsi="Calibri" w:cs="Verdana"/>
        </w:rPr>
        <w:t>465</w:t>
      </w:r>
      <w:r w:rsidRPr="00552F99">
        <w:rPr>
          <w:rFonts w:ascii="Calibri" w:hAnsi="Calibri" w:cs="Verdana"/>
        </w:rPr>
        <w:t xml:space="preserve"> z </w:t>
      </w:r>
      <w:proofErr w:type="spellStart"/>
      <w:r w:rsidRPr="00552F99">
        <w:rPr>
          <w:rFonts w:ascii="Calibri" w:hAnsi="Calibri" w:cs="Verdana"/>
        </w:rPr>
        <w:t>późn</w:t>
      </w:r>
      <w:proofErr w:type="spellEnd"/>
      <w:r w:rsidRPr="00552F99">
        <w:rPr>
          <w:rFonts w:ascii="Calibri" w:hAnsi="Calibri" w:cs="Verdana"/>
        </w:rPr>
        <w:t>. zm.) osoby wykonujące wskazane przez Zamawiającego czynności w zakresie realizacji zamówienia:</w:t>
      </w:r>
    </w:p>
    <w:p w14:paraId="3831EA90" w14:textId="77777777" w:rsidR="00BF2295" w:rsidRPr="00F07524" w:rsidRDefault="00BF2295" w:rsidP="00E71F53">
      <w:pPr>
        <w:pStyle w:val="Standardowy1"/>
        <w:numPr>
          <w:ilvl w:val="2"/>
          <w:numId w:val="7"/>
        </w:numPr>
        <w:spacing w:after="0" w:line="240" w:lineRule="auto"/>
        <w:ind w:left="1701" w:hanging="567"/>
        <w:rPr>
          <w:rFonts w:ascii="Calibri" w:hAnsi="Calibri"/>
          <w:sz w:val="20"/>
        </w:rPr>
      </w:pPr>
      <w:r w:rsidRPr="00F07524">
        <w:rPr>
          <w:rFonts w:ascii="Calibri" w:hAnsi="Calibri"/>
          <w:sz w:val="20"/>
        </w:rPr>
        <w:t>odpowiedzialn</w:t>
      </w:r>
      <w:r>
        <w:rPr>
          <w:rFonts w:ascii="Calibri" w:hAnsi="Calibri"/>
          <w:sz w:val="20"/>
        </w:rPr>
        <w:t>e</w:t>
      </w:r>
      <w:r w:rsidRPr="00F07524">
        <w:rPr>
          <w:rFonts w:ascii="Calibri" w:hAnsi="Calibri"/>
          <w:sz w:val="20"/>
        </w:rPr>
        <w:t xml:space="preserve"> za nadzór nad realizacją Umowy,</w:t>
      </w:r>
    </w:p>
    <w:p w14:paraId="6E006BF4" w14:textId="77777777" w:rsidR="00BF2295" w:rsidRPr="00F07524" w:rsidRDefault="00BF2295" w:rsidP="00E71F53">
      <w:pPr>
        <w:pStyle w:val="Standardowy1"/>
        <w:numPr>
          <w:ilvl w:val="2"/>
          <w:numId w:val="7"/>
        </w:numPr>
        <w:spacing w:after="0" w:line="240" w:lineRule="auto"/>
        <w:ind w:left="1701" w:hanging="567"/>
        <w:rPr>
          <w:rFonts w:ascii="Calibri" w:hAnsi="Calibri"/>
          <w:sz w:val="20"/>
        </w:rPr>
      </w:pPr>
      <w:r w:rsidRPr="00F07524">
        <w:rPr>
          <w:rFonts w:ascii="Calibri" w:hAnsi="Calibri"/>
          <w:sz w:val="20"/>
        </w:rPr>
        <w:t>odpowiedzialne za realizację poszczególnych ubezpieczeń opisanych w Umowie Generalnej Ubezpieczenia,</w:t>
      </w:r>
    </w:p>
    <w:p w14:paraId="213A6116" w14:textId="77777777" w:rsidR="00BF2295" w:rsidRPr="00F07524" w:rsidRDefault="00BF2295" w:rsidP="00E71F53">
      <w:pPr>
        <w:pStyle w:val="Standardowy1"/>
        <w:numPr>
          <w:ilvl w:val="2"/>
          <w:numId w:val="7"/>
        </w:numPr>
        <w:spacing w:after="0" w:line="240" w:lineRule="auto"/>
        <w:ind w:left="1701" w:hanging="567"/>
        <w:rPr>
          <w:rFonts w:ascii="Calibri" w:hAnsi="Calibri"/>
          <w:sz w:val="20"/>
        </w:rPr>
      </w:pPr>
      <w:r w:rsidRPr="00F07524">
        <w:rPr>
          <w:rFonts w:ascii="Calibri" w:hAnsi="Calibri"/>
          <w:sz w:val="20"/>
        </w:rPr>
        <w:t>odpowiedzialn</w:t>
      </w:r>
      <w:r>
        <w:rPr>
          <w:rFonts w:ascii="Calibri" w:hAnsi="Calibri"/>
          <w:sz w:val="20"/>
        </w:rPr>
        <w:t>e</w:t>
      </w:r>
      <w:r w:rsidRPr="00F07524">
        <w:rPr>
          <w:rFonts w:ascii="Calibri" w:hAnsi="Calibri"/>
          <w:sz w:val="20"/>
        </w:rPr>
        <w:t xml:space="preserve"> za koordynację procesu likwidacji szkód i raportowania szkodowości.</w:t>
      </w:r>
    </w:p>
    <w:p w14:paraId="29FF6941" w14:textId="70DD402D" w:rsidR="00DB6409" w:rsidRPr="00125EFE" w:rsidRDefault="00BF2295" w:rsidP="00191FA1">
      <w:pPr>
        <w:pStyle w:val="Standardowy1"/>
        <w:ind w:left="1134"/>
        <w:rPr>
          <w:rFonts w:ascii="Calibri" w:hAnsi="Calibri"/>
          <w:color w:val="FF0000"/>
        </w:rPr>
      </w:pPr>
      <w:r w:rsidRPr="00F07524">
        <w:rPr>
          <w:rFonts w:ascii="Calibri" w:eastAsia="Calibri" w:hAnsi="Calibri"/>
          <w:sz w:val="20"/>
        </w:rPr>
        <w:t xml:space="preserve">Uprawnienia zamawiającego w zakresie kontroli spełniania przez wykonawcę wymagań, o których </w:t>
      </w:r>
      <w:r w:rsidRPr="00552F99">
        <w:rPr>
          <w:rFonts w:ascii="Calibri" w:eastAsia="Calibri" w:hAnsi="Calibri"/>
          <w:sz w:val="20"/>
        </w:rPr>
        <w:t xml:space="preserve">mowa w </w:t>
      </w:r>
      <w:r w:rsidRPr="00552F99">
        <w:rPr>
          <w:rFonts w:ascii="Calibri" w:hAnsi="Calibri" w:cs="Verdana"/>
          <w:sz w:val="20"/>
        </w:rPr>
        <w:t>art. 95 ust. 1</w:t>
      </w:r>
      <w:r w:rsidRPr="00552F99">
        <w:rPr>
          <w:rFonts w:ascii="Calibri" w:eastAsia="Calibri" w:hAnsi="Calibri"/>
          <w:sz w:val="20"/>
        </w:rPr>
        <w:t>, oraz</w:t>
      </w:r>
      <w:r w:rsidRPr="00F07524">
        <w:rPr>
          <w:rFonts w:ascii="Calibri" w:eastAsia="Calibri" w:hAnsi="Calibri"/>
          <w:sz w:val="20"/>
        </w:rPr>
        <w:t xml:space="preserve"> sankcje z tytułu niespełnienia tych wymagań określone zostały w Dziale III</w:t>
      </w:r>
      <w:r>
        <w:rPr>
          <w:rFonts w:ascii="Calibri" w:eastAsia="Calibri" w:hAnsi="Calibri"/>
          <w:sz w:val="20"/>
        </w:rPr>
        <w:t xml:space="preserve"> Projektowane postanowienia umów w sprawie zamówienia</w:t>
      </w:r>
      <w:r w:rsidRPr="00F07524">
        <w:rPr>
          <w:rFonts w:ascii="Calibri" w:eastAsia="Calibri" w:hAnsi="Calibri"/>
          <w:sz w:val="20"/>
        </w:rPr>
        <w:t>.</w:t>
      </w:r>
    </w:p>
    <w:p w14:paraId="32DA2CF9" w14:textId="4DA4779F" w:rsidR="006A70EB" w:rsidRPr="00C30C1A" w:rsidRDefault="00DB6409" w:rsidP="008F6BBF">
      <w:pPr>
        <w:numPr>
          <w:ilvl w:val="0"/>
          <w:numId w:val="1"/>
        </w:numPr>
        <w:tabs>
          <w:tab w:val="clear" w:pos="450"/>
        </w:tabs>
        <w:ind w:left="567" w:hanging="567"/>
        <w:jc w:val="both"/>
        <w:rPr>
          <w:rFonts w:ascii="Calibri" w:hAnsi="Calibri"/>
        </w:rPr>
      </w:pPr>
      <w:r w:rsidRPr="00C30C1A">
        <w:rPr>
          <w:rFonts w:ascii="Calibri" w:hAnsi="Calibri"/>
          <w:b/>
        </w:rPr>
        <w:t>PODWYKONAWCY</w:t>
      </w:r>
    </w:p>
    <w:p w14:paraId="777E774B" w14:textId="43B98282" w:rsidR="00DB6409" w:rsidRPr="00C30C1A" w:rsidRDefault="00DB6409" w:rsidP="008F6BBF">
      <w:pPr>
        <w:pStyle w:val="Akapitzlist"/>
        <w:numPr>
          <w:ilvl w:val="1"/>
          <w:numId w:val="1"/>
        </w:numPr>
        <w:tabs>
          <w:tab w:val="clear" w:pos="720"/>
        </w:tabs>
        <w:suppressAutoHyphens/>
        <w:ind w:left="1134" w:hanging="567"/>
        <w:jc w:val="both"/>
        <w:rPr>
          <w:rFonts w:ascii="Calibri" w:eastAsia="Verdana" w:hAnsi="Calibri" w:cs="Verdana"/>
          <w:b/>
          <w:spacing w:val="4"/>
        </w:rPr>
      </w:pPr>
      <w:r w:rsidRPr="00C30C1A">
        <w:rPr>
          <w:rFonts w:ascii="Calibri" w:hAnsi="Calibri" w:cs="Calibri"/>
        </w:rPr>
        <w:t xml:space="preserve">Zamawiający nie wprowadza zastrzeżenia wskazującego na obowiązek osobistego wykonania przez </w:t>
      </w:r>
      <w:r w:rsidR="00B26019" w:rsidRPr="00C30C1A">
        <w:rPr>
          <w:rFonts w:ascii="Calibri" w:hAnsi="Calibri" w:cs="Calibri"/>
        </w:rPr>
        <w:t>w</w:t>
      </w:r>
      <w:r w:rsidRPr="00C30C1A">
        <w:rPr>
          <w:rFonts w:ascii="Calibri" w:hAnsi="Calibri" w:cs="Calibri"/>
        </w:rPr>
        <w:t>ykonawcę kluczowych części zamówienia. Wykonawca może powierzyć wykonanie części zamówienia podwykonawcy.</w:t>
      </w:r>
    </w:p>
    <w:p w14:paraId="49B36C9C" w14:textId="3ED081BB" w:rsidR="00DB6409" w:rsidRPr="00C30C1A" w:rsidRDefault="00DB6409" w:rsidP="008F6BBF">
      <w:pPr>
        <w:pStyle w:val="Akapitzlist"/>
        <w:numPr>
          <w:ilvl w:val="1"/>
          <w:numId w:val="1"/>
        </w:numPr>
        <w:tabs>
          <w:tab w:val="clear" w:pos="720"/>
        </w:tabs>
        <w:suppressAutoHyphens/>
        <w:ind w:left="1134" w:hanging="567"/>
        <w:jc w:val="both"/>
        <w:rPr>
          <w:rFonts w:ascii="Calibri" w:hAnsi="Calibri" w:cs="Calibri"/>
        </w:rPr>
      </w:pPr>
      <w:r w:rsidRPr="00C30C1A">
        <w:rPr>
          <w:rFonts w:ascii="Calibri" w:hAnsi="Calibri" w:cs="Calibri"/>
        </w:rPr>
        <w:t xml:space="preserve">W przypadku powierzenia wykonania części zamówienia podwykonawcy, Zamawiający żąda wskazania przez </w:t>
      </w:r>
      <w:r w:rsidR="00B26019" w:rsidRPr="00C30C1A">
        <w:rPr>
          <w:rFonts w:ascii="Calibri" w:hAnsi="Calibri" w:cs="Calibri"/>
        </w:rPr>
        <w:t>w</w:t>
      </w:r>
      <w:r w:rsidRPr="00C30C1A">
        <w:rPr>
          <w:rFonts w:ascii="Calibri" w:hAnsi="Calibri" w:cs="Calibri"/>
        </w:rPr>
        <w:t>ykonawcę w ofercie (</w:t>
      </w:r>
      <w:r w:rsidR="009D637B" w:rsidRPr="00C30C1A">
        <w:rPr>
          <w:rFonts w:ascii="Calibri" w:hAnsi="Calibri" w:cs="Calibri"/>
        </w:rPr>
        <w:t>f</w:t>
      </w:r>
      <w:r w:rsidRPr="00C30C1A">
        <w:rPr>
          <w:rFonts w:ascii="Calibri" w:hAnsi="Calibri" w:cs="Calibri"/>
        </w:rPr>
        <w:t xml:space="preserve">ormularzu </w:t>
      </w:r>
      <w:r w:rsidR="009D637B" w:rsidRPr="00C30C1A">
        <w:rPr>
          <w:rFonts w:ascii="Calibri" w:hAnsi="Calibri" w:cs="Calibri"/>
        </w:rPr>
        <w:t>„Oferta” – Z</w:t>
      </w:r>
      <w:r w:rsidRPr="00C30C1A">
        <w:rPr>
          <w:rFonts w:ascii="Calibri" w:hAnsi="Calibri" w:cs="Calibri"/>
        </w:rPr>
        <w:t>ałącznik nr 1 do SWZ) części zamówienia, której wykonanie zamierza powierzyć podwykonawcy.</w:t>
      </w:r>
    </w:p>
    <w:p w14:paraId="035A79F6" w14:textId="06EDCDB0" w:rsidR="00DB6409" w:rsidRPr="00C30C1A" w:rsidRDefault="00DB6409" w:rsidP="008F6BBF">
      <w:pPr>
        <w:pStyle w:val="Akapitzlist"/>
        <w:numPr>
          <w:ilvl w:val="1"/>
          <w:numId w:val="1"/>
        </w:numPr>
        <w:tabs>
          <w:tab w:val="clear" w:pos="720"/>
        </w:tabs>
        <w:suppressAutoHyphens/>
        <w:ind w:left="1134" w:hanging="567"/>
        <w:jc w:val="both"/>
        <w:rPr>
          <w:rFonts w:ascii="Calibri" w:hAnsi="Calibri" w:cs="Calibri"/>
        </w:rPr>
      </w:pPr>
      <w:r w:rsidRPr="00C30C1A">
        <w:rPr>
          <w:rFonts w:ascii="Calibri" w:hAnsi="Calibri" w:cs="Calibri"/>
        </w:rPr>
        <w:t xml:space="preserve">Powierzenie części zamówienia podwykonawcom nie zwalnia </w:t>
      </w:r>
      <w:r w:rsidR="00B26019" w:rsidRPr="00C30C1A">
        <w:rPr>
          <w:rFonts w:ascii="Calibri" w:hAnsi="Calibri" w:cs="Calibri"/>
        </w:rPr>
        <w:t>w</w:t>
      </w:r>
      <w:r w:rsidRPr="00C30C1A">
        <w:rPr>
          <w:rFonts w:ascii="Calibri" w:hAnsi="Calibri" w:cs="Calibri"/>
        </w:rPr>
        <w:t>ykonawcy</w:t>
      </w:r>
      <w:r w:rsidR="006A29D2" w:rsidRPr="00C30C1A">
        <w:rPr>
          <w:rFonts w:ascii="Calibri" w:hAnsi="Calibri" w:cs="Calibri"/>
        </w:rPr>
        <w:t xml:space="preserve"> </w:t>
      </w:r>
      <w:r w:rsidRPr="00C30C1A">
        <w:rPr>
          <w:rFonts w:ascii="Calibri" w:hAnsi="Calibri" w:cs="Calibri"/>
        </w:rPr>
        <w:t>z odpowiedzialności za należyte wykonanie zamówienia.</w:t>
      </w:r>
    </w:p>
    <w:p w14:paraId="21CD4BF3" w14:textId="77777777" w:rsidR="00DB6409" w:rsidRPr="00125EFE" w:rsidRDefault="00DB6409" w:rsidP="008F6BBF">
      <w:pPr>
        <w:jc w:val="both"/>
        <w:rPr>
          <w:rFonts w:ascii="Calibri" w:hAnsi="Calibri"/>
          <w:color w:val="FF0000"/>
        </w:rPr>
      </w:pPr>
    </w:p>
    <w:p w14:paraId="426DF980" w14:textId="77777777" w:rsidR="00DB6409" w:rsidRPr="00966B22" w:rsidRDefault="00DB6409" w:rsidP="008F6BBF">
      <w:pPr>
        <w:numPr>
          <w:ilvl w:val="0"/>
          <w:numId w:val="1"/>
        </w:numPr>
        <w:tabs>
          <w:tab w:val="clear" w:pos="450"/>
        </w:tabs>
        <w:ind w:left="567" w:hanging="567"/>
        <w:jc w:val="both"/>
        <w:rPr>
          <w:rFonts w:ascii="Calibri" w:hAnsi="Calibri"/>
        </w:rPr>
      </w:pPr>
      <w:r w:rsidRPr="00966B22">
        <w:rPr>
          <w:rFonts w:ascii="Calibri" w:hAnsi="Calibri"/>
          <w:b/>
        </w:rPr>
        <w:t>TERMIN WYKONANIA ZAMÓWIENIA</w:t>
      </w:r>
    </w:p>
    <w:p w14:paraId="6BBC9AB3" w14:textId="3C8ED693" w:rsidR="00DA47D6" w:rsidRPr="00684931" w:rsidRDefault="00DA47D6" w:rsidP="00684931">
      <w:pPr>
        <w:pStyle w:val="Akapitzlist"/>
        <w:numPr>
          <w:ilvl w:val="1"/>
          <w:numId w:val="1"/>
        </w:numPr>
        <w:tabs>
          <w:tab w:val="clear" w:pos="720"/>
        </w:tabs>
        <w:suppressAutoHyphens/>
        <w:ind w:left="1134" w:hanging="567"/>
        <w:jc w:val="both"/>
        <w:rPr>
          <w:rFonts w:ascii="Calibri" w:eastAsia="Arial Unicode MS" w:hAnsi="Calibri" w:cs="Arial Unicode MS"/>
          <w:bCs/>
        </w:rPr>
      </w:pPr>
      <w:r w:rsidRPr="00AD0533">
        <w:rPr>
          <w:rFonts w:ascii="Calibri" w:hAnsi="Calibri" w:cs="Calibri"/>
        </w:rPr>
        <w:t>Realizację</w:t>
      </w:r>
      <w:r w:rsidRPr="0062153D">
        <w:rPr>
          <w:rFonts w:ascii="Calibri" w:eastAsia="Arial Unicode MS" w:hAnsi="Calibri" w:cs="Arial Unicode MS"/>
          <w:bCs/>
        </w:rPr>
        <w:t xml:space="preserve"> </w:t>
      </w:r>
      <w:r w:rsidR="005158B6" w:rsidRPr="00966B22">
        <w:rPr>
          <w:rFonts w:ascii="Calibri" w:hAnsi="Calibri"/>
        </w:rPr>
        <w:t xml:space="preserve">zamówienia </w:t>
      </w:r>
      <w:r w:rsidR="005158B6" w:rsidRPr="00125EFE">
        <w:rPr>
          <w:rFonts w:ascii="Calibri" w:hAnsi="Calibri"/>
        </w:rPr>
        <w:t xml:space="preserve">dla każdej z części </w:t>
      </w:r>
      <w:r w:rsidR="005158B6" w:rsidRPr="00966B22">
        <w:rPr>
          <w:rFonts w:ascii="Calibri" w:hAnsi="Calibri"/>
        </w:rPr>
        <w:t xml:space="preserve">ustala się na okres </w:t>
      </w:r>
      <w:r w:rsidR="00BF6074">
        <w:rPr>
          <w:rFonts w:ascii="Calibri" w:hAnsi="Calibri"/>
        </w:rPr>
        <w:t>12</w:t>
      </w:r>
      <w:r w:rsidR="005158B6" w:rsidRPr="00966B22">
        <w:rPr>
          <w:rFonts w:ascii="Calibri" w:hAnsi="Calibri"/>
        </w:rPr>
        <w:t xml:space="preserve"> miesięcy począwszy od dnia</w:t>
      </w:r>
      <w:r w:rsidR="005158B6" w:rsidRPr="00966B22">
        <w:rPr>
          <w:rFonts w:ascii="Calibri" w:hAnsi="Calibri"/>
          <w:b/>
        </w:rPr>
        <w:t xml:space="preserve"> 1</w:t>
      </w:r>
      <w:r w:rsidR="00BF6074">
        <w:rPr>
          <w:rFonts w:ascii="Calibri" w:hAnsi="Calibri"/>
          <w:b/>
        </w:rPr>
        <w:t> </w:t>
      </w:r>
      <w:r w:rsidR="005158B6" w:rsidRPr="00125EFE">
        <w:rPr>
          <w:rFonts w:ascii="Calibri" w:hAnsi="Calibri"/>
          <w:b/>
        </w:rPr>
        <w:t>stycznia 202</w:t>
      </w:r>
      <w:r w:rsidR="00EB0C86">
        <w:rPr>
          <w:rFonts w:ascii="Calibri" w:hAnsi="Calibri"/>
          <w:b/>
        </w:rPr>
        <w:t>4</w:t>
      </w:r>
      <w:r w:rsidR="005158B6" w:rsidRPr="00966B22">
        <w:rPr>
          <w:rFonts w:ascii="Calibri" w:hAnsi="Calibri"/>
          <w:b/>
        </w:rPr>
        <w:t xml:space="preserve"> r. do dnia 31 </w:t>
      </w:r>
      <w:r w:rsidR="005158B6" w:rsidRPr="00125EFE">
        <w:rPr>
          <w:rFonts w:ascii="Calibri" w:hAnsi="Calibri"/>
          <w:b/>
        </w:rPr>
        <w:t xml:space="preserve">grudnia </w:t>
      </w:r>
      <w:r w:rsidR="005158B6" w:rsidRPr="00966B22">
        <w:rPr>
          <w:rFonts w:ascii="Calibri" w:hAnsi="Calibri"/>
          <w:b/>
        </w:rPr>
        <w:t>202</w:t>
      </w:r>
      <w:r w:rsidR="00BF6074">
        <w:rPr>
          <w:rFonts w:ascii="Calibri" w:hAnsi="Calibri"/>
          <w:b/>
        </w:rPr>
        <w:t>4</w:t>
      </w:r>
      <w:r w:rsidR="005158B6" w:rsidRPr="00966B22">
        <w:rPr>
          <w:rFonts w:ascii="Calibri" w:hAnsi="Calibri"/>
          <w:b/>
        </w:rPr>
        <w:t xml:space="preserve"> r.</w:t>
      </w:r>
      <w:r w:rsidR="005158B6" w:rsidRPr="00966B22">
        <w:rPr>
          <w:rFonts w:ascii="Calibri" w:hAnsi="Calibri"/>
        </w:rPr>
        <w:t xml:space="preserve"> Okres realizacji Umowy jest tożsamy z okresem ochrony </w:t>
      </w:r>
      <w:r w:rsidR="005158B6" w:rsidRPr="0098512F">
        <w:rPr>
          <w:rFonts w:ascii="Calibri" w:hAnsi="Calibri"/>
        </w:rPr>
        <w:t xml:space="preserve">ubezpieczeniowej wynikającym z Opisu Przedmiotu Zamówienia zawartym w </w:t>
      </w:r>
      <w:r w:rsidR="005158B6" w:rsidRPr="00125EFE">
        <w:rPr>
          <w:rFonts w:ascii="Calibri" w:hAnsi="Calibri"/>
        </w:rPr>
        <w:t xml:space="preserve">Dziale II </w:t>
      </w:r>
      <w:r w:rsidR="005158B6" w:rsidRPr="0098512F">
        <w:rPr>
          <w:rFonts w:ascii="Calibri" w:hAnsi="Calibri"/>
        </w:rPr>
        <w:t>SWZ</w:t>
      </w:r>
    </w:p>
    <w:p w14:paraId="1B7867D6" w14:textId="3B5EC225" w:rsidR="00DA47D6" w:rsidRPr="00D4561D" w:rsidRDefault="00DA47D6" w:rsidP="00AD0533">
      <w:pPr>
        <w:pStyle w:val="Akapitzlist"/>
        <w:numPr>
          <w:ilvl w:val="1"/>
          <w:numId w:val="1"/>
        </w:numPr>
        <w:tabs>
          <w:tab w:val="clear" w:pos="720"/>
        </w:tabs>
        <w:suppressAutoHyphens/>
        <w:ind w:left="1134" w:hanging="567"/>
        <w:jc w:val="both"/>
        <w:rPr>
          <w:rFonts w:ascii="Calibri" w:hAnsi="Calibri"/>
          <w:b/>
        </w:rPr>
      </w:pPr>
      <w:r w:rsidRPr="00D4561D">
        <w:rPr>
          <w:rFonts w:ascii="Calibri" w:hAnsi="Calibri"/>
        </w:rPr>
        <w:t xml:space="preserve">Umowy </w:t>
      </w:r>
      <w:r w:rsidRPr="00AD0533">
        <w:rPr>
          <w:rFonts w:ascii="Calibri" w:hAnsi="Calibri" w:cs="Calibri"/>
        </w:rPr>
        <w:t>ubezpieczenia</w:t>
      </w:r>
      <w:r w:rsidRPr="00D4561D">
        <w:rPr>
          <w:rFonts w:ascii="Calibri" w:hAnsi="Calibri"/>
        </w:rPr>
        <w:t xml:space="preserve"> zostaną zawarte za pośrednictwem brokera ubezpieczeniowego – </w:t>
      </w:r>
      <w:r w:rsidRPr="00D4561D">
        <w:rPr>
          <w:rFonts w:ascii="Calibri" w:hAnsi="Calibri" w:cs="Arial"/>
        </w:rPr>
        <w:t>Biuro Brokerów Ubezpieczeniowych „Maxima Fides” Sp. z o.o.,</w:t>
      </w:r>
      <w:r w:rsidRPr="00D4561D">
        <w:rPr>
          <w:rFonts w:ascii="Calibri" w:eastAsia="Arial Unicode MS" w:hAnsi="Calibri" w:cs="Arial Unicode MS"/>
        </w:rPr>
        <w:t xml:space="preserve"> z siedzibą w Łodzi przy ul. Gdańskiej 91, wpisan</w:t>
      </w:r>
      <w:r w:rsidR="003C4B1D">
        <w:rPr>
          <w:rFonts w:ascii="Calibri" w:eastAsia="Arial Unicode MS" w:hAnsi="Calibri" w:cs="Arial Unicode MS"/>
        </w:rPr>
        <w:t>e</w:t>
      </w:r>
      <w:r w:rsidRPr="00D4561D">
        <w:rPr>
          <w:rFonts w:ascii="Calibri" w:eastAsia="Arial Unicode MS" w:hAnsi="Calibri" w:cs="Arial Unicode MS"/>
        </w:rPr>
        <w:t xml:space="preserve"> do rejestru przedsiębiorców prowadzon</w:t>
      </w:r>
      <w:r>
        <w:rPr>
          <w:rFonts w:ascii="Calibri" w:eastAsia="Arial Unicode MS" w:hAnsi="Calibri" w:cs="Arial Unicode MS"/>
        </w:rPr>
        <w:t>ego</w:t>
      </w:r>
      <w:r w:rsidRPr="00D4561D">
        <w:rPr>
          <w:rFonts w:ascii="Calibri" w:eastAsia="Arial Unicode MS" w:hAnsi="Calibri" w:cs="Arial Unicode MS"/>
        </w:rPr>
        <w:t xml:space="preserve"> przez Sąd Rejonowy dla Łodzi – Śródmieścia XX Wydział Krajowego Rejestru Sądowego pod nr KRS 0000047653, Zezwolenie </w:t>
      </w:r>
      <w:r>
        <w:rPr>
          <w:rFonts w:ascii="Calibri" w:eastAsia="Arial Unicode MS" w:hAnsi="Calibri" w:cs="Arial Unicode MS"/>
        </w:rPr>
        <w:t>Państwowego Urzędu Nadzoru Ubezpieczeń</w:t>
      </w:r>
      <w:r w:rsidRPr="00D4561D">
        <w:rPr>
          <w:rFonts w:ascii="Calibri" w:eastAsia="Arial Unicode MS" w:hAnsi="Calibri" w:cs="Arial Unicode MS"/>
        </w:rPr>
        <w:t xml:space="preserve"> na prowadzenie działalności brokerskiej nr 220/97. </w:t>
      </w:r>
    </w:p>
    <w:p w14:paraId="047BFF3F" w14:textId="5E5570F6" w:rsidR="006A70EB" w:rsidRDefault="00DA47D6" w:rsidP="008F6BBF">
      <w:pPr>
        <w:pStyle w:val="Akapitzlist"/>
        <w:numPr>
          <w:ilvl w:val="1"/>
          <w:numId w:val="1"/>
        </w:numPr>
        <w:tabs>
          <w:tab w:val="clear" w:pos="720"/>
        </w:tabs>
        <w:suppressAutoHyphens/>
        <w:ind w:left="1134" w:hanging="567"/>
        <w:jc w:val="both"/>
        <w:rPr>
          <w:rFonts w:ascii="Calibri" w:hAnsi="Calibri"/>
        </w:rPr>
      </w:pPr>
      <w:r w:rsidRPr="003B3322">
        <w:rPr>
          <w:rFonts w:ascii="Calibri" w:hAnsi="Calibri"/>
        </w:rPr>
        <w:t xml:space="preserve">Wykonawca </w:t>
      </w:r>
      <w:r w:rsidRPr="00AD0533">
        <w:rPr>
          <w:rFonts w:ascii="Calibri" w:hAnsi="Calibri" w:cs="Calibri"/>
        </w:rPr>
        <w:t>przyjmuje</w:t>
      </w:r>
      <w:r w:rsidRPr="003B3322">
        <w:rPr>
          <w:rFonts w:ascii="Calibri" w:hAnsi="Calibri"/>
        </w:rPr>
        <w:t xml:space="preserve"> do wiadomości, że czynności realizowane w niniejszym postępowaniu przez Brokera mają charakter czynności pośrednictwa ubezpieczeniowego oraz akceptuje skutki, jakie z tego faktu wynikają z ustawy z dnia 15 grudnia 2017 r. o dystrybucji ubezpieczeń (</w:t>
      </w:r>
      <w:proofErr w:type="spellStart"/>
      <w:r w:rsidRPr="003B3322">
        <w:rPr>
          <w:rFonts w:ascii="Calibri" w:hAnsi="Calibri"/>
        </w:rPr>
        <w:t>t.j</w:t>
      </w:r>
      <w:proofErr w:type="spellEnd"/>
      <w:r w:rsidRPr="003B3322">
        <w:rPr>
          <w:rFonts w:ascii="Calibri" w:hAnsi="Calibri"/>
        </w:rPr>
        <w:t>. Dz.U. 20</w:t>
      </w:r>
      <w:r w:rsidR="00BF0E86">
        <w:rPr>
          <w:rFonts w:ascii="Calibri" w:hAnsi="Calibri"/>
        </w:rPr>
        <w:t>23</w:t>
      </w:r>
      <w:r w:rsidRPr="003B3322">
        <w:rPr>
          <w:rFonts w:ascii="Calibri" w:hAnsi="Calibri"/>
        </w:rPr>
        <w:t xml:space="preserve"> poz. 1</w:t>
      </w:r>
      <w:r w:rsidR="00BF0E86">
        <w:rPr>
          <w:rFonts w:ascii="Calibri" w:hAnsi="Calibri"/>
        </w:rPr>
        <w:t>111, 1723</w:t>
      </w:r>
      <w:r w:rsidRPr="003B3322">
        <w:rPr>
          <w:rFonts w:ascii="Calibri" w:hAnsi="Calibri"/>
        </w:rPr>
        <w:t>) oraz powszechnie utrwalonych w obrocie gospodarczym obyczajów.</w:t>
      </w:r>
    </w:p>
    <w:p w14:paraId="5DD49F33" w14:textId="77777777" w:rsidR="00BA0E53" w:rsidRPr="00BA0E53" w:rsidRDefault="00BA0E53" w:rsidP="00BA0E53">
      <w:pPr>
        <w:pStyle w:val="Akapitzlist"/>
        <w:suppressAutoHyphens/>
        <w:ind w:left="1134"/>
        <w:jc w:val="both"/>
        <w:rPr>
          <w:rFonts w:ascii="Calibri" w:hAnsi="Calibri"/>
        </w:rPr>
      </w:pPr>
    </w:p>
    <w:p w14:paraId="677B284E" w14:textId="77777777" w:rsidR="00202843" w:rsidRPr="00125EFE" w:rsidRDefault="00737AF5" w:rsidP="008F6BBF">
      <w:pPr>
        <w:pStyle w:val="Akapitzlist"/>
        <w:numPr>
          <w:ilvl w:val="0"/>
          <w:numId w:val="1"/>
        </w:numPr>
        <w:tabs>
          <w:tab w:val="clear" w:pos="450"/>
          <w:tab w:val="left" w:pos="3030"/>
        </w:tabs>
        <w:ind w:left="567" w:hanging="567"/>
        <w:jc w:val="both"/>
        <w:rPr>
          <w:rStyle w:val="tekstdokbold"/>
          <w:rFonts w:ascii="Calibri" w:hAnsi="Calibri"/>
        </w:rPr>
      </w:pPr>
      <w:r w:rsidRPr="00125EFE">
        <w:rPr>
          <w:rStyle w:val="tekstdokbold"/>
          <w:rFonts w:ascii="Calibri" w:hAnsi="Calibri"/>
        </w:rPr>
        <w:t xml:space="preserve">OPIS </w:t>
      </w:r>
      <w:r w:rsidR="00202843" w:rsidRPr="00125EFE">
        <w:rPr>
          <w:rStyle w:val="tekstdokbold"/>
          <w:rFonts w:ascii="Calibri" w:hAnsi="Calibri"/>
        </w:rPr>
        <w:t>WARUNKÓW UDZIAŁU W POSTĘPOWANIU ORAZ OPIS SPOSOBU DOKONYWANIA OCENY SPEŁNIANIA TYCH WARUNKÓW, PODSTAWY WYKLUCZENIA Z POSTĘPOWANIA</w:t>
      </w:r>
    </w:p>
    <w:p w14:paraId="372F899D" w14:textId="64C8EC35" w:rsidR="0076451F" w:rsidRPr="007C2FCB" w:rsidRDefault="0076451F" w:rsidP="008F6BBF">
      <w:pPr>
        <w:pStyle w:val="Akapitzlist"/>
        <w:numPr>
          <w:ilvl w:val="1"/>
          <w:numId w:val="1"/>
        </w:numPr>
        <w:tabs>
          <w:tab w:val="clear" w:pos="720"/>
        </w:tabs>
        <w:suppressAutoHyphens/>
        <w:ind w:left="1134" w:hanging="567"/>
        <w:jc w:val="both"/>
        <w:rPr>
          <w:rFonts w:ascii="Calibri" w:eastAsia="Arial Unicode MS" w:hAnsi="Calibri" w:cs="Arial Unicode MS"/>
          <w:b/>
        </w:rPr>
      </w:pPr>
      <w:r w:rsidRPr="007C2FCB">
        <w:rPr>
          <w:rFonts w:ascii="Calibri" w:eastAsia="Arial Unicode MS" w:hAnsi="Calibri" w:cs="Arial Unicode MS"/>
          <w:b/>
        </w:rPr>
        <w:t xml:space="preserve">O udzielenie zamówienia mogą ubiegać się </w:t>
      </w:r>
      <w:r w:rsidR="007C2FCB" w:rsidRPr="00125EFE">
        <w:rPr>
          <w:rFonts w:ascii="Calibri" w:eastAsia="Arial Unicode MS" w:hAnsi="Calibri" w:cs="Arial Unicode MS"/>
          <w:b/>
        </w:rPr>
        <w:t>W</w:t>
      </w:r>
      <w:r w:rsidRPr="007C2FCB">
        <w:rPr>
          <w:rFonts w:ascii="Calibri" w:eastAsia="Arial Unicode MS" w:hAnsi="Calibri" w:cs="Arial Unicode MS"/>
          <w:b/>
        </w:rPr>
        <w:t>ykonawcy, którzy nie podlegają wykluczeniu</w:t>
      </w:r>
      <w:r w:rsidR="007820C0">
        <w:rPr>
          <w:rFonts w:ascii="Calibri" w:eastAsia="Arial Unicode MS" w:hAnsi="Calibri" w:cs="Arial Unicode MS"/>
          <w:b/>
        </w:rPr>
        <w:t xml:space="preserve"> z udziału w postepowaniu.</w:t>
      </w:r>
    </w:p>
    <w:p w14:paraId="59B518C2" w14:textId="77777777" w:rsidR="007820C0" w:rsidRPr="00C5134E" w:rsidRDefault="0076451F" w:rsidP="007820C0">
      <w:pPr>
        <w:pStyle w:val="Akapitzlist"/>
        <w:numPr>
          <w:ilvl w:val="2"/>
          <w:numId w:val="1"/>
        </w:numPr>
        <w:tabs>
          <w:tab w:val="clear" w:pos="1080"/>
          <w:tab w:val="num" w:pos="8027"/>
        </w:tabs>
        <w:spacing w:before="60" w:after="60" w:line="276" w:lineRule="auto"/>
        <w:ind w:left="1701" w:hanging="567"/>
        <w:jc w:val="both"/>
        <w:rPr>
          <w:rFonts w:asciiTheme="minorHAnsi" w:eastAsia="Arial Unicode MS" w:hAnsiTheme="minorHAnsi" w:cstheme="minorHAnsi"/>
          <w:b/>
        </w:rPr>
      </w:pPr>
      <w:r w:rsidRPr="003966EC">
        <w:rPr>
          <w:rFonts w:ascii="Calibri" w:eastAsia="Arial Unicode MS" w:hAnsi="Calibri" w:cs="Arial Unicode MS"/>
          <w:bCs/>
        </w:rPr>
        <w:t>Z postepowania o udzielnie zamówienia</w:t>
      </w:r>
      <w:r w:rsidR="007820C0">
        <w:rPr>
          <w:rFonts w:ascii="Calibri" w:eastAsia="Arial Unicode MS" w:hAnsi="Calibri" w:cs="Arial Unicode MS"/>
          <w:bCs/>
        </w:rPr>
        <w:t xml:space="preserve"> </w:t>
      </w:r>
      <w:r w:rsidR="007820C0" w:rsidRPr="00C5134E">
        <w:rPr>
          <w:rFonts w:asciiTheme="minorHAnsi" w:hAnsiTheme="minorHAnsi" w:cstheme="minorHAnsi"/>
          <w:lang w:eastAsia="en-US"/>
        </w:rPr>
        <w:t>wyklucza się wykonawcę, w stosunku do którego zachodzi którakolwiek z okoliczności, o których mowa:</w:t>
      </w:r>
    </w:p>
    <w:p w14:paraId="7F2DD357" w14:textId="77777777" w:rsidR="007820C0" w:rsidRPr="007820C0" w:rsidRDefault="007820C0" w:rsidP="000F77FF">
      <w:pPr>
        <w:pStyle w:val="Akapitzlist"/>
        <w:numPr>
          <w:ilvl w:val="2"/>
          <w:numId w:val="127"/>
        </w:numPr>
        <w:suppressAutoHyphens/>
        <w:jc w:val="both"/>
        <w:rPr>
          <w:rFonts w:ascii="Calibri" w:eastAsia="Arial Unicode MS" w:hAnsi="Calibri" w:cs="Arial Unicode MS"/>
          <w:bCs/>
        </w:rPr>
      </w:pPr>
      <w:r w:rsidRPr="007820C0">
        <w:rPr>
          <w:rFonts w:ascii="Calibri" w:eastAsia="Arial Unicode MS" w:hAnsi="Calibri" w:cs="Arial Unicode MS"/>
          <w:b/>
        </w:rPr>
        <w:t>w</w:t>
      </w:r>
      <w:r>
        <w:rPr>
          <w:rFonts w:ascii="Calibri" w:eastAsia="Arial Unicode MS" w:hAnsi="Calibri" w:cs="Arial Unicode MS"/>
          <w:bCs/>
        </w:rPr>
        <w:t xml:space="preserve"> </w:t>
      </w:r>
      <w:r w:rsidRPr="00C5134E">
        <w:rPr>
          <w:rFonts w:asciiTheme="minorHAnsi" w:hAnsiTheme="minorHAnsi" w:cstheme="minorHAnsi"/>
          <w:b/>
          <w:bCs/>
          <w:lang w:eastAsia="en-US"/>
        </w:rPr>
        <w:t xml:space="preserve">art. 108 ust. 1 ustawy </w:t>
      </w:r>
      <w:proofErr w:type="spellStart"/>
      <w:r w:rsidRPr="00C5134E">
        <w:rPr>
          <w:rFonts w:asciiTheme="minorHAnsi" w:hAnsiTheme="minorHAnsi" w:cstheme="minorHAnsi"/>
          <w:b/>
          <w:bCs/>
          <w:lang w:eastAsia="en-US"/>
        </w:rPr>
        <w:t>Pzp</w:t>
      </w:r>
      <w:proofErr w:type="spellEnd"/>
      <w:r w:rsidRPr="00C5134E">
        <w:rPr>
          <w:rFonts w:asciiTheme="minorHAnsi" w:hAnsiTheme="minorHAnsi" w:cstheme="minorHAnsi"/>
          <w:b/>
          <w:bCs/>
          <w:lang w:eastAsia="en-US"/>
        </w:rPr>
        <w:t xml:space="preserve"> </w:t>
      </w:r>
      <w:r w:rsidRPr="00C5134E">
        <w:rPr>
          <w:rFonts w:asciiTheme="minorHAnsi" w:hAnsiTheme="minorHAnsi" w:cstheme="minorHAnsi"/>
          <w:lang w:eastAsia="en-US"/>
        </w:rPr>
        <w:t>(obligatoryjne przesłanki wykluczenia),</w:t>
      </w:r>
      <w:bookmarkStart w:id="6" w:name="_Hlk109811107"/>
    </w:p>
    <w:p w14:paraId="33870D6A" w14:textId="1C36D8F4" w:rsidR="007820C0" w:rsidRPr="007820C0" w:rsidRDefault="007820C0" w:rsidP="000F77FF">
      <w:pPr>
        <w:pStyle w:val="Akapitzlist"/>
        <w:numPr>
          <w:ilvl w:val="2"/>
          <w:numId w:val="127"/>
        </w:numPr>
        <w:suppressAutoHyphens/>
        <w:jc w:val="both"/>
        <w:rPr>
          <w:rFonts w:ascii="Calibri" w:eastAsia="Arial Unicode MS" w:hAnsi="Calibri" w:cs="Arial Unicode MS"/>
          <w:bCs/>
        </w:rPr>
      </w:pPr>
      <w:r w:rsidRPr="007820C0">
        <w:rPr>
          <w:rFonts w:asciiTheme="minorHAnsi" w:hAnsiTheme="minorHAnsi" w:cstheme="minorHAnsi"/>
          <w:b/>
          <w:bCs/>
          <w:lang w:eastAsia="en-US"/>
        </w:rPr>
        <w:t>w art. 7 ust. 1 ustawy</w:t>
      </w:r>
      <w:r w:rsidRPr="007820C0">
        <w:rPr>
          <w:rFonts w:asciiTheme="minorHAnsi" w:hAnsiTheme="minorHAnsi" w:cstheme="minorHAnsi"/>
          <w:lang w:eastAsia="en-US"/>
        </w:rPr>
        <w:t xml:space="preserve"> </w:t>
      </w:r>
      <w:bookmarkStart w:id="7" w:name="_Hlk110325749"/>
      <w:bookmarkStart w:id="8" w:name="_Hlk109810361"/>
      <w:r w:rsidRPr="007820C0">
        <w:rPr>
          <w:rFonts w:asciiTheme="minorHAnsi" w:hAnsiTheme="minorHAnsi" w:cstheme="minorHAnsi"/>
          <w:lang w:eastAsia="en-US"/>
        </w:rPr>
        <w:t xml:space="preserve">o szczególnych rozwiązaniach w zakresie przeciwdziałania wspieraniu agresji na Ukrainę oraz służących ochronie bezpieczeństwa narodowego </w:t>
      </w:r>
      <w:bookmarkEnd w:id="7"/>
      <w:r w:rsidRPr="007820C0">
        <w:rPr>
          <w:rFonts w:asciiTheme="minorHAnsi" w:hAnsiTheme="minorHAnsi" w:cstheme="minorHAnsi"/>
          <w:lang w:eastAsia="en-US"/>
        </w:rPr>
        <w:t xml:space="preserve">(Dz. U. z 2023 r., poz. 129.), </w:t>
      </w:r>
      <w:bookmarkEnd w:id="6"/>
      <w:bookmarkEnd w:id="8"/>
    </w:p>
    <w:p w14:paraId="7D56FF7F" w14:textId="6E3D9922" w:rsidR="0076451F" w:rsidRPr="007820C0" w:rsidRDefault="007820C0" w:rsidP="000F77FF">
      <w:pPr>
        <w:pStyle w:val="Akapitzlist"/>
        <w:numPr>
          <w:ilvl w:val="2"/>
          <w:numId w:val="127"/>
        </w:numPr>
        <w:suppressAutoHyphens/>
        <w:jc w:val="both"/>
        <w:rPr>
          <w:rFonts w:ascii="Calibri" w:eastAsia="Arial Unicode MS" w:hAnsi="Calibri" w:cs="Arial Unicode MS"/>
          <w:bCs/>
        </w:rPr>
      </w:pPr>
      <w:r>
        <w:rPr>
          <w:rFonts w:ascii="Calibri" w:eastAsia="Arial Unicode MS" w:hAnsi="Calibri" w:cs="Arial Unicode MS"/>
          <w:bCs/>
        </w:rPr>
        <w:t>z</w:t>
      </w:r>
      <w:r w:rsidR="0076451F" w:rsidRPr="007820C0">
        <w:rPr>
          <w:rFonts w:ascii="Calibri" w:eastAsia="Arial Unicode MS" w:hAnsi="Calibri" w:cs="Arial Unicode MS"/>
          <w:bCs/>
        </w:rPr>
        <w:t xml:space="preserve"> postępowania o udzielenie zamówienia publicznego Zamawiający wykluczy </w:t>
      </w:r>
      <w:r w:rsidR="00E52220" w:rsidRPr="007820C0">
        <w:rPr>
          <w:rFonts w:ascii="Calibri" w:eastAsia="Arial Unicode MS" w:hAnsi="Calibri" w:cs="Arial Unicode MS"/>
          <w:bCs/>
        </w:rPr>
        <w:t>w</w:t>
      </w:r>
      <w:r w:rsidR="0076451F" w:rsidRPr="007820C0">
        <w:rPr>
          <w:rFonts w:ascii="Calibri" w:eastAsia="Arial Unicode MS" w:hAnsi="Calibri" w:cs="Arial Unicode MS"/>
          <w:bCs/>
        </w:rPr>
        <w:t xml:space="preserve">ykonawców w okolicznościach, o których mowa w art. 109 ust. 1 pkt. 4 ustawy </w:t>
      </w:r>
      <w:proofErr w:type="spellStart"/>
      <w:r w:rsidR="0076451F" w:rsidRPr="007820C0">
        <w:rPr>
          <w:rFonts w:ascii="Calibri" w:eastAsia="Arial Unicode MS" w:hAnsi="Calibri" w:cs="Arial Unicode MS"/>
          <w:bCs/>
        </w:rPr>
        <w:t>pzp</w:t>
      </w:r>
      <w:proofErr w:type="spellEnd"/>
      <w:r w:rsidR="0076451F" w:rsidRPr="007820C0">
        <w:rPr>
          <w:rFonts w:ascii="Calibri" w:eastAsia="Arial Unicode MS" w:hAnsi="Calibri" w:cs="Arial Unicode MS"/>
          <w:bCs/>
        </w:rPr>
        <w:t>.: w stosunku do którego otwarto likwidację, ogłoszono upadłość, którego aktywami zarządza likwidator lub sąd, zawarł układ z wierzycielami, którego działalność gospodarcza jest zawieszona albo znajduje się on w</w:t>
      </w:r>
      <w:r w:rsidR="003966EC" w:rsidRPr="007820C0">
        <w:rPr>
          <w:rFonts w:ascii="Calibri" w:eastAsia="Arial Unicode MS" w:hAnsi="Calibri" w:cs="Arial Unicode MS"/>
          <w:bCs/>
        </w:rPr>
        <w:t xml:space="preserve"> </w:t>
      </w:r>
      <w:r w:rsidR="0076451F" w:rsidRPr="007820C0">
        <w:rPr>
          <w:rFonts w:ascii="Calibri" w:eastAsia="Arial Unicode MS" w:hAnsi="Calibri" w:cs="Arial Unicode MS"/>
          <w:bCs/>
        </w:rPr>
        <w:t>innej tego rodzaju sytuacji wynikającej z podobnej procedury przewidzianej w przepisach miejsca wszczęcia tej procedury</w:t>
      </w:r>
      <w:r w:rsidR="00492A69" w:rsidRPr="007820C0">
        <w:rPr>
          <w:rFonts w:ascii="Calibri" w:eastAsia="Arial Unicode MS" w:hAnsi="Calibri" w:cs="Arial Unicode MS"/>
          <w:bCs/>
        </w:rPr>
        <w:t>.</w:t>
      </w:r>
    </w:p>
    <w:p w14:paraId="142659B6" w14:textId="59668700" w:rsidR="00304F41" w:rsidRPr="00C5134E" w:rsidRDefault="00304F41" w:rsidP="00304F41">
      <w:pPr>
        <w:pStyle w:val="Akapitzlist"/>
        <w:numPr>
          <w:ilvl w:val="1"/>
          <w:numId w:val="1"/>
        </w:numPr>
        <w:tabs>
          <w:tab w:val="clear" w:pos="720"/>
        </w:tabs>
        <w:suppressAutoHyphens/>
        <w:ind w:left="1134" w:hanging="567"/>
        <w:jc w:val="both"/>
        <w:rPr>
          <w:rFonts w:asciiTheme="minorHAnsi" w:eastAsia="Arial Unicode MS" w:hAnsiTheme="minorHAnsi" w:cstheme="minorHAnsi"/>
          <w:bCs/>
        </w:rPr>
      </w:pPr>
      <w:r w:rsidRPr="00C5134E">
        <w:rPr>
          <w:rFonts w:asciiTheme="minorHAnsi" w:hAnsiTheme="minorHAnsi" w:cstheme="minorHAnsi"/>
          <w:lang w:eastAsia="en-US"/>
        </w:rPr>
        <w:t xml:space="preserve">Wykonawca nie podlega wykluczeniu w okolicznościach określonych w art. 108 ust. </w:t>
      </w:r>
      <w:r>
        <w:rPr>
          <w:rFonts w:asciiTheme="minorHAnsi" w:hAnsiTheme="minorHAnsi" w:cstheme="minorHAnsi"/>
          <w:lang w:eastAsia="en-US"/>
        </w:rPr>
        <w:t xml:space="preserve">1 pkt </w:t>
      </w:r>
      <w:r w:rsidRPr="00C5134E">
        <w:rPr>
          <w:rFonts w:asciiTheme="minorHAnsi" w:hAnsiTheme="minorHAnsi" w:cstheme="minorHAnsi"/>
          <w:lang w:eastAsia="en-US"/>
        </w:rPr>
        <w:t>1, 2 i 5 ustawy, jeżeli udowodni Zamawiającemu, że spełnił następujące przesłanki:</w:t>
      </w:r>
    </w:p>
    <w:p w14:paraId="57DF38F3" w14:textId="77777777" w:rsidR="00304F41" w:rsidRPr="00C5134E" w:rsidRDefault="00304F41" w:rsidP="00304F41">
      <w:pPr>
        <w:pStyle w:val="Akapitzlist"/>
        <w:numPr>
          <w:ilvl w:val="2"/>
          <w:numId w:val="1"/>
        </w:numPr>
        <w:tabs>
          <w:tab w:val="clear" w:pos="1080"/>
          <w:tab w:val="num" w:pos="8027"/>
        </w:tabs>
        <w:spacing w:before="60" w:after="60" w:line="276" w:lineRule="auto"/>
        <w:ind w:left="1701" w:hanging="567"/>
        <w:jc w:val="both"/>
        <w:rPr>
          <w:rFonts w:asciiTheme="minorHAnsi" w:hAnsiTheme="minorHAnsi" w:cstheme="minorHAnsi"/>
          <w:kern w:val="32"/>
        </w:rPr>
      </w:pPr>
      <w:r w:rsidRPr="00C5134E">
        <w:rPr>
          <w:rFonts w:asciiTheme="minorHAnsi" w:hAnsiTheme="minorHAnsi" w:cstheme="minorHAnsi"/>
          <w:kern w:val="32"/>
        </w:rPr>
        <w:t>naprawił lub zobowiązał się do naprawienia szkody wyrządzonej przestępstwem, wykroczeniem lub swoim nieprawidłowym postępowaniem, w tym poprzez zadośćuczynienie pieniężne,</w:t>
      </w:r>
    </w:p>
    <w:p w14:paraId="67B5962C" w14:textId="77777777" w:rsidR="00304F41" w:rsidRPr="00C5134E" w:rsidRDefault="00304F41" w:rsidP="00304F41">
      <w:pPr>
        <w:pStyle w:val="Akapitzlist"/>
        <w:numPr>
          <w:ilvl w:val="2"/>
          <w:numId w:val="1"/>
        </w:numPr>
        <w:tabs>
          <w:tab w:val="clear" w:pos="1080"/>
          <w:tab w:val="num" w:pos="8027"/>
        </w:tabs>
        <w:spacing w:before="60" w:after="60" w:line="276" w:lineRule="auto"/>
        <w:ind w:left="1701" w:hanging="567"/>
        <w:jc w:val="both"/>
        <w:rPr>
          <w:rFonts w:asciiTheme="minorHAnsi" w:hAnsiTheme="minorHAnsi" w:cstheme="minorHAnsi"/>
          <w:kern w:val="32"/>
        </w:rPr>
      </w:pPr>
      <w:r w:rsidRPr="00C5134E">
        <w:rPr>
          <w:rFonts w:asciiTheme="minorHAnsi" w:hAnsiTheme="minorHAnsi" w:cstheme="minorHAnsi"/>
          <w:kern w:val="32"/>
        </w:rPr>
        <w:t xml:space="preserve">wyczerpująco wyjaśnił fakty i okoliczności związane z przestępstwem, wykroczeniem lub swoim nieprawidłowym postępowaniem oraz spowodowanymi przez nie szkodami, </w:t>
      </w:r>
      <w:r w:rsidRPr="00C5134E">
        <w:rPr>
          <w:rFonts w:asciiTheme="minorHAnsi" w:hAnsiTheme="minorHAnsi" w:cstheme="minorHAnsi"/>
          <w:kern w:val="32"/>
        </w:rPr>
        <w:lastRenderedPageBreak/>
        <w:t>aktywnie współpracując odpowiednio z właściwymi organami, w tym organami ściągania lub zamawiającym,</w:t>
      </w:r>
    </w:p>
    <w:p w14:paraId="3D6AA5EB" w14:textId="4BA91140" w:rsidR="00304F41" w:rsidRDefault="00304F41" w:rsidP="00304F41">
      <w:pPr>
        <w:pStyle w:val="Akapitzlist"/>
        <w:numPr>
          <w:ilvl w:val="2"/>
          <w:numId w:val="1"/>
        </w:numPr>
        <w:tabs>
          <w:tab w:val="clear" w:pos="1080"/>
          <w:tab w:val="num" w:pos="8027"/>
        </w:tabs>
        <w:spacing w:before="60" w:after="60" w:line="276" w:lineRule="auto"/>
        <w:ind w:left="1701" w:hanging="567"/>
        <w:jc w:val="both"/>
        <w:rPr>
          <w:rFonts w:asciiTheme="minorHAnsi" w:hAnsiTheme="minorHAnsi" w:cstheme="minorHAnsi"/>
          <w:kern w:val="32"/>
        </w:rPr>
      </w:pPr>
      <w:r w:rsidRPr="00C5134E">
        <w:rPr>
          <w:rFonts w:asciiTheme="minorHAnsi" w:hAnsiTheme="minorHAnsi" w:cstheme="minorHAnsi"/>
          <w:kern w:val="32"/>
        </w:rPr>
        <w:t>podjął konkretne środki techniczne, organizacyjne i kadrowe, odpowiednie dla zapobiegania dalszym przestępstwom, wykroczeniom lub nieprawidłowemu postępowaniu, w szczególności:</w:t>
      </w:r>
    </w:p>
    <w:p w14:paraId="44DAD826" w14:textId="66883F4E" w:rsidR="00761798" w:rsidRPr="00C5134E" w:rsidRDefault="00761798" w:rsidP="00761798">
      <w:pPr>
        <w:pStyle w:val="Akapitzlist"/>
        <w:numPr>
          <w:ilvl w:val="1"/>
          <w:numId w:val="1"/>
        </w:numPr>
        <w:tabs>
          <w:tab w:val="clear" w:pos="720"/>
          <w:tab w:val="num" w:pos="1146"/>
        </w:tabs>
        <w:spacing w:before="60" w:after="60" w:line="276" w:lineRule="auto"/>
        <w:ind w:left="1134" w:hanging="567"/>
        <w:jc w:val="both"/>
        <w:rPr>
          <w:rFonts w:asciiTheme="minorHAnsi" w:hAnsiTheme="minorHAnsi" w:cstheme="minorHAnsi"/>
          <w:kern w:val="32"/>
        </w:rPr>
      </w:pPr>
      <w:r w:rsidRPr="00C5134E">
        <w:rPr>
          <w:rFonts w:asciiTheme="minorHAnsi" w:hAnsiTheme="minorHAnsi" w:cstheme="minorHAnsi"/>
          <w:lang w:eastAsia="en-US"/>
        </w:rPr>
        <w:t xml:space="preserve">Zamawiający ocenia, czy podjęte przez wykonawcę czynności, o których mowa w ust. </w:t>
      </w:r>
      <w:r>
        <w:rPr>
          <w:rFonts w:asciiTheme="minorHAnsi" w:hAnsiTheme="minorHAnsi" w:cstheme="minorHAnsi"/>
          <w:lang w:eastAsia="en-US"/>
        </w:rPr>
        <w:t>8.2</w:t>
      </w:r>
      <w:r w:rsidRPr="00C5134E">
        <w:rPr>
          <w:rFonts w:asciiTheme="minorHAnsi" w:hAnsiTheme="minorHAnsi" w:cstheme="minorHAnsi"/>
          <w:lang w:eastAsia="en-US"/>
        </w:rPr>
        <w:t xml:space="preserve">, są wystarczające do wykazania jego rzetelności, uwzględniając wagę i szczególne okoliczności czynu wykonawcy. Jeżeli podjęte przez wykonawcę czynności, o których mowa w ust. </w:t>
      </w:r>
      <w:r>
        <w:rPr>
          <w:rFonts w:asciiTheme="minorHAnsi" w:hAnsiTheme="minorHAnsi" w:cstheme="minorHAnsi"/>
          <w:lang w:eastAsia="en-US"/>
        </w:rPr>
        <w:t>8.2</w:t>
      </w:r>
      <w:r w:rsidRPr="00C5134E">
        <w:rPr>
          <w:rFonts w:asciiTheme="minorHAnsi" w:hAnsiTheme="minorHAnsi" w:cstheme="minorHAnsi"/>
          <w:lang w:eastAsia="en-US"/>
        </w:rPr>
        <w:t>, nie są wystarczające do wykazania jego rzetelności, zamawiający wyklucza wykonawcę.</w:t>
      </w:r>
    </w:p>
    <w:p w14:paraId="1AA30C7D" w14:textId="77777777" w:rsidR="00761798" w:rsidRPr="00C5134E" w:rsidRDefault="00761798" w:rsidP="00761798">
      <w:pPr>
        <w:pStyle w:val="Akapitzlist"/>
        <w:numPr>
          <w:ilvl w:val="1"/>
          <w:numId w:val="1"/>
        </w:numPr>
        <w:tabs>
          <w:tab w:val="clear" w:pos="720"/>
          <w:tab w:val="num" w:pos="1146"/>
        </w:tabs>
        <w:spacing w:before="60" w:after="60" w:line="276" w:lineRule="auto"/>
        <w:ind w:left="1134" w:hanging="567"/>
        <w:jc w:val="both"/>
        <w:rPr>
          <w:rFonts w:asciiTheme="minorHAnsi" w:hAnsiTheme="minorHAnsi" w:cstheme="minorHAnsi"/>
          <w:kern w:val="32"/>
        </w:rPr>
      </w:pPr>
      <w:r w:rsidRPr="00C5134E">
        <w:rPr>
          <w:rFonts w:asciiTheme="minorHAnsi" w:hAnsiTheme="minorHAnsi" w:cstheme="minorHAnsi"/>
        </w:rPr>
        <w:t>Wykluczenie wykonawcy, o którym mowa:</w:t>
      </w:r>
    </w:p>
    <w:p w14:paraId="760DE518" w14:textId="42F65693" w:rsidR="00761798" w:rsidRPr="00C5134E" w:rsidRDefault="00761798" w:rsidP="00761798">
      <w:pPr>
        <w:pStyle w:val="Akapitzlist"/>
        <w:numPr>
          <w:ilvl w:val="2"/>
          <w:numId w:val="1"/>
        </w:numPr>
        <w:tabs>
          <w:tab w:val="clear" w:pos="1080"/>
          <w:tab w:val="num" w:pos="8027"/>
        </w:tabs>
        <w:spacing w:before="60" w:after="60" w:line="276" w:lineRule="auto"/>
        <w:ind w:left="1701" w:hanging="567"/>
        <w:jc w:val="both"/>
        <w:rPr>
          <w:rFonts w:asciiTheme="minorHAnsi" w:hAnsiTheme="minorHAnsi" w:cstheme="minorHAnsi"/>
          <w:lang w:eastAsia="en-US"/>
        </w:rPr>
      </w:pPr>
      <w:r w:rsidRPr="00C5134E">
        <w:rPr>
          <w:rFonts w:asciiTheme="minorHAnsi" w:hAnsiTheme="minorHAnsi" w:cstheme="minorHAnsi"/>
          <w:lang w:eastAsia="en-US"/>
        </w:rPr>
        <w:t xml:space="preserve">w pkt </w:t>
      </w:r>
      <w:r>
        <w:rPr>
          <w:rFonts w:asciiTheme="minorHAnsi" w:hAnsiTheme="minorHAnsi" w:cstheme="minorHAnsi"/>
          <w:lang w:eastAsia="en-US"/>
        </w:rPr>
        <w:t>8.</w:t>
      </w:r>
      <w:r w:rsidR="00683A10">
        <w:rPr>
          <w:rFonts w:asciiTheme="minorHAnsi" w:hAnsiTheme="minorHAnsi" w:cstheme="minorHAnsi"/>
          <w:lang w:eastAsia="en-US"/>
        </w:rPr>
        <w:t>1</w:t>
      </w:r>
      <w:r>
        <w:rPr>
          <w:rFonts w:asciiTheme="minorHAnsi" w:hAnsiTheme="minorHAnsi" w:cstheme="minorHAnsi"/>
          <w:lang w:eastAsia="en-US"/>
        </w:rPr>
        <w:t>.1</w:t>
      </w:r>
      <w:r w:rsidRPr="00C5134E">
        <w:rPr>
          <w:rFonts w:asciiTheme="minorHAnsi" w:hAnsiTheme="minorHAnsi" w:cstheme="minorHAnsi"/>
          <w:lang w:eastAsia="en-US"/>
        </w:rPr>
        <w:t xml:space="preserve"> </w:t>
      </w:r>
      <w:proofErr w:type="spellStart"/>
      <w:r w:rsidRPr="00C5134E">
        <w:rPr>
          <w:rFonts w:asciiTheme="minorHAnsi" w:hAnsiTheme="minorHAnsi" w:cstheme="minorHAnsi"/>
          <w:lang w:eastAsia="en-US"/>
        </w:rPr>
        <w:t>ppkt</w:t>
      </w:r>
      <w:proofErr w:type="spellEnd"/>
      <w:r w:rsidRPr="00C5134E">
        <w:rPr>
          <w:rFonts w:asciiTheme="minorHAnsi" w:hAnsiTheme="minorHAnsi" w:cstheme="minorHAnsi"/>
          <w:lang w:eastAsia="en-US"/>
        </w:rPr>
        <w:t xml:space="preserve"> </w:t>
      </w:r>
      <w:r>
        <w:rPr>
          <w:rFonts w:asciiTheme="minorHAnsi" w:hAnsiTheme="minorHAnsi" w:cstheme="minorHAnsi"/>
          <w:lang w:eastAsia="en-US"/>
        </w:rPr>
        <w:t>a)</w:t>
      </w:r>
      <w:r w:rsidRPr="00C5134E">
        <w:rPr>
          <w:rFonts w:asciiTheme="minorHAnsi" w:hAnsiTheme="minorHAnsi" w:cstheme="minorHAnsi"/>
          <w:lang w:eastAsia="en-US"/>
        </w:rPr>
        <w:t xml:space="preserve"> następuje na odpowiedni okres wskazany w art. 111 ustawy </w:t>
      </w:r>
      <w:proofErr w:type="spellStart"/>
      <w:r w:rsidRPr="00C5134E">
        <w:rPr>
          <w:rFonts w:asciiTheme="minorHAnsi" w:hAnsiTheme="minorHAnsi" w:cstheme="minorHAnsi"/>
          <w:lang w:eastAsia="en-US"/>
        </w:rPr>
        <w:t>Pzp</w:t>
      </w:r>
      <w:proofErr w:type="spellEnd"/>
      <w:r w:rsidRPr="00C5134E">
        <w:rPr>
          <w:rFonts w:asciiTheme="minorHAnsi" w:hAnsiTheme="minorHAnsi" w:cstheme="minorHAnsi"/>
          <w:lang w:eastAsia="en-US"/>
        </w:rPr>
        <w:t>,</w:t>
      </w:r>
    </w:p>
    <w:p w14:paraId="1DFB4740" w14:textId="20316DD1" w:rsidR="00761798" w:rsidRPr="00683A10" w:rsidRDefault="00683A10" w:rsidP="00683A10">
      <w:pPr>
        <w:pStyle w:val="Akapitzlist"/>
        <w:numPr>
          <w:ilvl w:val="2"/>
          <w:numId w:val="1"/>
        </w:numPr>
        <w:tabs>
          <w:tab w:val="clear" w:pos="1080"/>
          <w:tab w:val="num" w:pos="8027"/>
        </w:tabs>
        <w:spacing w:before="60" w:after="60" w:line="276" w:lineRule="auto"/>
        <w:ind w:left="1701" w:hanging="567"/>
        <w:jc w:val="both"/>
        <w:rPr>
          <w:rFonts w:asciiTheme="minorHAnsi" w:hAnsiTheme="minorHAnsi" w:cstheme="minorHAnsi"/>
          <w:lang w:eastAsia="en-US"/>
        </w:rPr>
      </w:pPr>
      <w:r w:rsidRPr="00C5134E">
        <w:rPr>
          <w:rFonts w:asciiTheme="minorHAnsi" w:hAnsiTheme="minorHAnsi" w:cstheme="minorHAnsi"/>
          <w:lang w:eastAsia="en-US"/>
        </w:rPr>
        <w:t xml:space="preserve">w pkt </w:t>
      </w:r>
      <w:r>
        <w:rPr>
          <w:rFonts w:asciiTheme="minorHAnsi" w:hAnsiTheme="minorHAnsi" w:cstheme="minorHAnsi"/>
          <w:lang w:eastAsia="en-US"/>
        </w:rPr>
        <w:t>8.1.1</w:t>
      </w:r>
      <w:r w:rsidRPr="00C5134E">
        <w:rPr>
          <w:rFonts w:asciiTheme="minorHAnsi" w:hAnsiTheme="minorHAnsi" w:cstheme="minorHAnsi"/>
          <w:lang w:eastAsia="en-US"/>
        </w:rPr>
        <w:t xml:space="preserve"> </w:t>
      </w:r>
      <w:proofErr w:type="spellStart"/>
      <w:r w:rsidRPr="00C5134E">
        <w:rPr>
          <w:rFonts w:asciiTheme="minorHAnsi" w:hAnsiTheme="minorHAnsi" w:cstheme="minorHAnsi"/>
          <w:lang w:eastAsia="en-US"/>
        </w:rPr>
        <w:t>ppkt</w:t>
      </w:r>
      <w:proofErr w:type="spellEnd"/>
      <w:r w:rsidRPr="00C5134E">
        <w:rPr>
          <w:rFonts w:asciiTheme="minorHAnsi" w:hAnsiTheme="minorHAnsi" w:cstheme="minorHAnsi"/>
          <w:lang w:eastAsia="en-US"/>
        </w:rPr>
        <w:t xml:space="preserve"> </w:t>
      </w:r>
      <w:r>
        <w:rPr>
          <w:rFonts w:asciiTheme="minorHAnsi" w:hAnsiTheme="minorHAnsi" w:cstheme="minorHAnsi"/>
          <w:lang w:eastAsia="en-US"/>
        </w:rPr>
        <w:t>b)</w:t>
      </w:r>
      <w:r w:rsidRPr="00C5134E">
        <w:rPr>
          <w:rFonts w:asciiTheme="minorHAnsi" w:hAnsiTheme="minorHAnsi" w:cstheme="minorHAnsi"/>
          <w:lang w:eastAsia="en-US"/>
        </w:rPr>
        <w:t xml:space="preserve"> następuje na okres trwania okoliczności określonych w art. 7 ust. 1 ustawy z dnia 13 kwietnia 2022 r. o szczególnych rozwiązaniach w zakresie przeciwdziałania wspieraniu agresji na Ukrainę oraz służących ochronie bezpieczeństwa narodowego (</w:t>
      </w:r>
      <w:r w:rsidRPr="00301696">
        <w:rPr>
          <w:rFonts w:asciiTheme="minorHAnsi" w:hAnsiTheme="minorHAnsi" w:cstheme="minorHAnsi"/>
          <w:lang w:eastAsia="en-US"/>
        </w:rPr>
        <w:t xml:space="preserve">Dz. U. z 2023 r., poz. </w:t>
      </w:r>
      <w:r>
        <w:rPr>
          <w:rFonts w:asciiTheme="minorHAnsi" w:hAnsiTheme="minorHAnsi" w:cstheme="minorHAnsi"/>
          <w:lang w:eastAsia="en-US"/>
        </w:rPr>
        <w:t>1497,1859</w:t>
      </w:r>
      <w:r w:rsidRPr="00C5134E">
        <w:rPr>
          <w:rFonts w:asciiTheme="minorHAnsi" w:hAnsiTheme="minorHAnsi" w:cstheme="minorHAnsi"/>
          <w:lang w:eastAsia="en-US"/>
        </w:rPr>
        <w:t>),</w:t>
      </w:r>
    </w:p>
    <w:p w14:paraId="135D86FE" w14:textId="77777777" w:rsidR="00683A10" w:rsidRDefault="00683A10" w:rsidP="00683A10">
      <w:pPr>
        <w:pStyle w:val="Akapitzlist"/>
        <w:numPr>
          <w:ilvl w:val="1"/>
          <w:numId w:val="1"/>
        </w:numPr>
        <w:tabs>
          <w:tab w:val="clear" w:pos="720"/>
          <w:tab w:val="num" w:pos="1146"/>
        </w:tabs>
        <w:spacing w:before="60" w:after="60" w:line="276" w:lineRule="auto"/>
        <w:ind w:left="1134" w:hanging="567"/>
        <w:jc w:val="both"/>
        <w:rPr>
          <w:rFonts w:asciiTheme="minorHAnsi" w:hAnsiTheme="minorHAnsi" w:cstheme="minorHAnsi"/>
          <w:lang w:eastAsia="en-US"/>
        </w:rPr>
      </w:pPr>
      <w:r w:rsidRPr="00233FF6">
        <w:rPr>
          <w:rFonts w:asciiTheme="minorHAnsi" w:eastAsiaTheme="minorHAnsi" w:hAnsiTheme="minorHAnsi" w:cstheme="minorHAnsi"/>
          <w:lang w:eastAsia="en-US"/>
        </w:rPr>
        <w:t>Zamawiający</w:t>
      </w:r>
      <w:r w:rsidRPr="00C5134E">
        <w:rPr>
          <w:rFonts w:asciiTheme="minorHAnsi" w:hAnsiTheme="minorHAnsi" w:cstheme="minorHAnsi"/>
          <w:lang w:eastAsia="en-US"/>
        </w:rPr>
        <w:t xml:space="preserve"> może wykluczyć wykonawcę na każdym etapie postępowania o udzielenie zamówienia. </w:t>
      </w:r>
    </w:p>
    <w:p w14:paraId="5E56B5AA" w14:textId="77777777" w:rsidR="00683A10" w:rsidRPr="00C5134E" w:rsidRDefault="00683A10" w:rsidP="00683A10">
      <w:pPr>
        <w:pStyle w:val="Akapitzlist"/>
        <w:numPr>
          <w:ilvl w:val="1"/>
          <w:numId w:val="1"/>
        </w:numPr>
        <w:tabs>
          <w:tab w:val="clear" w:pos="720"/>
          <w:tab w:val="num" w:pos="1146"/>
        </w:tabs>
        <w:spacing w:before="60" w:after="60" w:line="276" w:lineRule="auto"/>
        <w:ind w:left="1134" w:hanging="567"/>
        <w:jc w:val="both"/>
        <w:rPr>
          <w:rFonts w:asciiTheme="minorHAnsi" w:eastAsia="Arial Unicode MS" w:hAnsiTheme="minorHAnsi" w:cstheme="minorHAnsi"/>
          <w:bCs/>
        </w:rPr>
      </w:pPr>
      <w:r w:rsidRPr="00C5134E">
        <w:rPr>
          <w:rFonts w:asciiTheme="minorHAnsi" w:eastAsia="Arial Unicode MS" w:hAnsiTheme="minorHAnsi" w:cstheme="minorHAnsi"/>
          <w:bCs/>
        </w:rPr>
        <w:t xml:space="preserve">Wykonawca nie podlega wykluczeniu w okolicznościach art. 109 ust. 1 pkt 4 ustawy </w:t>
      </w:r>
      <w:proofErr w:type="spellStart"/>
      <w:r w:rsidRPr="00C5134E">
        <w:rPr>
          <w:rFonts w:asciiTheme="minorHAnsi" w:eastAsia="Arial Unicode MS" w:hAnsiTheme="minorHAnsi" w:cstheme="minorHAnsi"/>
          <w:bCs/>
        </w:rPr>
        <w:t>pzp</w:t>
      </w:r>
      <w:proofErr w:type="spellEnd"/>
      <w:r w:rsidRPr="00C5134E">
        <w:rPr>
          <w:rFonts w:asciiTheme="minorHAnsi" w:eastAsia="Arial Unicode MS" w:hAnsiTheme="minorHAnsi" w:cstheme="minorHAnsi"/>
          <w:bCs/>
        </w:rPr>
        <w:t xml:space="preserve">, jeżeli </w:t>
      </w:r>
      <w:r w:rsidRPr="00233FF6">
        <w:rPr>
          <w:rFonts w:asciiTheme="minorHAnsi" w:eastAsiaTheme="minorHAnsi" w:hAnsiTheme="minorHAnsi" w:cstheme="minorHAnsi"/>
          <w:lang w:eastAsia="en-US"/>
        </w:rPr>
        <w:t>udowodni</w:t>
      </w:r>
      <w:r w:rsidRPr="00C5134E">
        <w:rPr>
          <w:rFonts w:asciiTheme="minorHAnsi" w:eastAsia="Arial Unicode MS" w:hAnsiTheme="minorHAnsi" w:cstheme="minorHAnsi"/>
          <w:bCs/>
        </w:rPr>
        <w:t xml:space="preserve"> Zamawiającemu, że spełnił łącznie przesłanki wskazane w art. 110 ust. 2 ustawy </w:t>
      </w:r>
      <w:proofErr w:type="spellStart"/>
      <w:r w:rsidRPr="00C5134E">
        <w:rPr>
          <w:rFonts w:asciiTheme="minorHAnsi" w:eastAsia="Arial Unicode MS" w:hAnsiTheme="minorHAnsi" w:cstheme="minorHAnsi"/>
          <w:bCs/>
        </w:rPr>
        <w:t>pzp</w:t>
      </w:r>
      <w:proofErr w:type="spellEnd"/>
      <w:r w:rsidRPr="00C5134E">
        <w:rPr>
          <w:rFonts w:asciiTheme="minorHAnsi" w:eastAsia="Arial Unicode MS" w:hAnsiTheme="minorHAnsi" w:cstheme="minorHAnsi"/>
          <w:bCs/>
        </w:rPr>
        <w:t xml:space="preserve">. </w:t>
      </w:r>
    </w:p>
    <w:p w14:paraId="26AA1DD6" w14:textId="77777777" w:rsidR="00683A10" w:rsidRDefault="00683A10" w:rsidP="00683A10">
      <w:pPr>
        <w:pStyle w:val="Akapitzlist"/>
        <w:numPr>
          <w:ilvl w:val="1"/>
          <w:numId w:val="1"/>
        </w:numPr>
        <w:tabs>
          <w:tab w:val="clear" w:pos="720"/>
          <w:tab w:val="num" w:pos="1146"/>
        </w:tabs>
        <w:spacing w:before="60" w:after="60" w:line="276" w:lineRule="auto"/>
        <w:ind w:left="1134" w:hanging="567"/>
        <w:jc w:val="both"/>
        <w:rPr>
          <w:rFonts w:asciiTheme="minorHAnsi" w:eastAsia="Arial Unicode MS" w:hAnsiTheme="minorHAnsi" w:cstheme="minorHAnsi"/>
          <w:bCs/>
        </w:rPr>
      </w:pPr>
      <w:r w:rsidRPr="00233FF6">
        <w:rPr>
          <w:rFonts w:asciiTheme="minorHAnsi" w:eastAsiaTheme="minorHAnsi" w:hAnsiTheme="minorHAnsi" w:cstheme="minorHAnsi"/>
          <w:lang w:eastAsia="en-US"/>
        </w:rPr>
        <w:t>Zamawiający</w:t>
      </w:r>
      <w:r w:rsidRPr="00C5134E">
        <w:rPr>
          <w:rFonts w:asciiTheme="minorHAnsi" w:eastAsia="Arial Unicode MS" w:hAnsiTheme="minorHAnsi" w:cstheme="minorHAnsi"/>
          <w:bCs/>
        </w:rPr>
        <w:t xml:space="preserve"> oceni, czy podjęte przez wykonawcę czynności, o których mowa w art. 110 ust. 2 ustawy </w:t>
      </w:r>
      <w:proofErr w:type="spellStart"/>
      <w:r w:rsidRPr="00C5134E">
        <w:rPr>
          <w:rFonts w:asciiTheme="minorHAnsi" w:eastAsia="Arial Unicode MS" w:hAnsiTheme="minorHAnsi" w:cstheme="minorHAnsi"/>
          <w:bCs/>
        </w:rPr>
        <w:t>pzp</w:t>
      </w:r>
      <w:proofErr w:type="spellEnd"/>
      <w:r w:rsidRPr="00C5134E">
        <w:rPr>
          <w:rFonts w:asciiTheme="minorHAnsi" w:eastAsia="Arial Unicode MS" w:hAnsiTheme="minorHAnsi" w:cstheme="minorHAnsi"/>
          <w:bCs/>
        </w:rPr>
        <w:t>, są wystarczające do wykazania jego rzetelności, uwzględniając wagę i szczególne okoliczności czynu wykonawcy. Jeżeli podjęte przez wykonawcę czynności nie są wystarczające do wykazania jego rzetelności, Zamawiający wyklucza wykonawcę.</w:t>
      </w:r>
    </w:p>
    <w:p w14:paraId="322163B2" w14:textId="77777777" w:rsidR="00683A10" w:rsidRPr="00683A10" w:rsidRDefault="0076451F" w:rsidP="00683A10">
      <w:pPr>
        <w:pStyle w:val="Akapitzlist"/>
        <w:numPr>
          <w:ilvl w:val="1"/>
          <w:numId w:val="1"/>
        </w:numPr>
        <w:tabs>
          <w:tab w:val="clear" w:pos="720"/>
          <w:tab w:val="num" w:pos="1146"/>
        </w:tabs>
        <w:spacing w:before="60" w:after="60" w:line="276" w:lineRule="auto"/>
        <w:ind w:left="1134" w:hanging="567"/>
        <w:jc w:val="both"/>
        <w:rPr>
          <w:rFonts w:asciiTheme="minorHAnsi" w:eastAsia="Arial Unicode MS" w:hAnsiTheme="minorHAnsi" w:cstheme="minorHAnsi"/>
          <w:bCs/>
        </w:rPr>
      </w:pPr>
      <w:r w:rsidRPr="00683A10">
        <w:rPr>
          <w:rFonts w:ascii="Calibri" w:hAnsi="Calibri" w:cs="Calibri"/>
          <w:b/>
          <w:bCs/>
        </w:rPr>
        <w:t xml:space="preserve">O udzielenie zamówienia mogą ubiegać się wykonawcy, którzy spełniają warunki </w:t>
      </w:r>
      <w:r w:rsidR="00157F55" w:rsidRPr="00683A10">
        <w:rPr>
          <w:rFonts w:ascii="Calibri" w:hAnsi="Calibri" w:cs="Calibri"/>
          <w:b/>
          <w:bCs/>
        </w:rPr>
        <w:t>udziału w </w:t>
      </w:r>
      <w:r w:rsidR="00146316" w:rsidRPr="00683A10">
        <w:rPr>
          <w:rFonts w:ascii="Calibri" w:hAnsi="Calibri" w:cs="Calibri"/>
          <w:b/>
          <w:bCs/>
        </w:rPr>
        <w:t>postę</w:t>
      </w:r>
      <w:r w:rsidRPr="00683A10">
        <w:rPr>
          <w:rFonts w:ascii="Calibri" w:hAnsi="Calibri" w:cs="Calibri"/>
          <w:b/>
          <w:bCs/>
        </w:rPr>
        <w:t>powaniu opisane w SWZ.</w:t>
      </w:r>
    </w:p>
    <w:p w14:paraId="5FB3D76D" w14:textId="614BC069" w:rsidR="0076451F" w:rsidRPr="00683A10" w:rsidRDefault="0076451F" w:rsidP="00683A10">
      <w:pPr>
        <w:pStyle w:val="Akapitzlist"/>
        <w:numPr>
          <w:ilvl w:val="1"/>
          <w:numId w:val="1"/>
        </w:numPr>
        <w:tabs>
          <w:tab w:val="clear" w:pos="720"/>
          <w:tab w:val="num" w:pos="1146"/>
        </w:tabs>
        <w:spacing w:before="60" w:after="60" w:line="276" w:lineRule="auto"/>
        <w:ind w:left="1134" w:hanging="567"/>
        <w:jc w:val="both"/>
        <w:rPr>
          <w:rFonts w:asciiTheme="minorHAnsi" w:eastAsia="Arial Unicode MS" w:hAnsiTheme="minorHAnsi" w:cstheme="minorHAnsi"/>
          <w:bCs/>
        </w:rPr>
      </w:pPr>
      <w:r w:rsidRPr="00683A10">
        <w:rPr>
          <w:rFonts w:ascii="Calibri" w:hAnsi="Calibri" w:cs="Calibri"/>
        </w:rPr>
        <w:t>Zamawiający w zakresie zdolności do występowania w obrocie gospodarczym</w:t>
      </w:r>
      <w:r w:rsidRPr="009A33EB">
        <w:t xml:space="preserve"> </w:t>
      </w:r>
      <w:r w:rsidRPr="00683A10">
        <w:rPr>
          <w:rFonts w:ascii="Calibri" w:hAnsi="Calibri" w:cs="Calibri"/>
        </w:rPr>
        <w:t xml:space="preserve">nie precyzuje żadnych wymagań, których spełnienie </w:t>
      </w:r>
      <w:r w:rsidR="00E52220" w:rsidRPr="00683A10">
        <w:rPr>
          <w:rFonts w:ascii="Calibri" w:hAnsi="Calibri" w:cs="Calibri"/>
        </w:rPr>
        <w:t>w</w:t>
      </w:r>
      <w:r w:rsidRPr="00683A10">
        <w:rPr>
          <w:rFonts w:ascii="Calibri" w:hAnsi="Calibri" w:cs="Calibri"/>
        </w:rPr>
        <w:t>ykonawca zobowiązany jest wykazać w</w:t>
      </w:r>
      <w:r w:rsidR="006A29D2" w:rsidRPr="00683A10">
        <w:rPr>
          <w:rFonts w:ascii="Calibri" w:hAnsi="Calibri" w:cs="Calibri"/>
        </w:rPr>
        <w:t> </w:t>
      </w:r>
      <w:r w:rsidRPr="00683A10">
        <w:rPr>
          <w:rFonts w:ascii="Calibri" w:hAnsi="Calibri" w:cs="Calibri"/>
        </w:rPr>
        <w:t>sposób szczególny.</w:t>
      </w:r>
    </w:p>
    <w:p w14:paraId="773F3F64" w14:textId="67FC3A22" w:rsidR="00683A10" w:rsidRDefault="0076451F" w:rsidP="00683A10">
      <w:pPr>
        <w:pStyle w:val="Akapitzlist"/>
        <w:numPr>
          <w:ilvl w:val="2"/>
          <w:numId w:val="1"/>
        </w:numPr>
        <w:tabs>
          <w:tab w:val="clear" w:pos="1080"/>
          <w:tab w:val="num" w:pos="8027"/>
        </w:tabs>
        <w:spacing w:before="60" w:after="60" w:line="276" w:lineRule="auto"/>
        <w:ind w:left="1701" w:hanging="567"/>
        <w:jc w:val="both"/>
        <w:rPr>
          <w:rFonts w:ascii="Calibri" w:eastAsia="Arial Unicode MS" w:hAnsi="Calibri" w:cs="Arial Unicode MS"/>
          <w:b/>
        </w:rPr>
      </w:pPr>
      <w:r w:rsidRPr="00683A10">
        <w:rPr>
          <w:rFonts w:ascii="Calibri" w:eastAsia="Arial Unicode MS" w:hAnsi="Calibri" w:cs="Arial Unicode MS"/>
          <w:bCs/>
        </w:rPr>
        <w:t>Zamawiający wymaga uprawnień do prowadzenia określonej działalności gospodarczej lub zawodowej o ile wynika to z odrębnych przepisów</w:t>
      </w:r>
      <w:r w:rsidR="00FB5C03" w:rsidRPr="00683A10">
        <w:rPr>
          <w:rFonts w:ascii="Calibri" w:eastAsia="Arial Unicode MS" w:hAnsi="Calibri" w:cs="Arial Unicode MS"/>
          <w:bCs/>
        </w:rPr>
        <w:t>.</w:t>
      </w:r>
      <w:r w:rsidR="00683A10">
        <w:rPr>
          <w:rFonts w:ascii="Calibri" w:eastAsia="Arial Unicode MS" w:hAnsi="Calibri" w:cs="Arial Unicode MS"/>
          <w:bCs/>
        </w:rPr>
        <w:t xml:space="preserve"> </w:t>
      </w:r>
      <w:r w:rsidRPr="00683A10">
        <w:rPr>
          <w:rFonts w:ascii="Calibri" w:eastAsia="Arial Unicode MS" w:hAnsi="Calibri" w:cs="Arial Unicode MS"/>
          <w:b/>
        </w:rPr>
        <w:t>Wykonawca jest zobowiązany wykazać, że posiada uprawnienia do wykonywania działalności stanowiącej przedmiot niniejszego zamówienia tzn.: prowadzi działalność ubezpieczeniową w myśl ustawy z dnia 11 września 2015 roku o działalności ubezpieczeniowej i reasekuracyjnej na podstawie zezwolenia (Dz. U. 202</w:t>
      </w:r>
      <w:r w:rsidR="003B3A1F">
        <w:rPr>
          <w:rFonts w:ascii="Calibri" w:eastAsia="Arial Unicode MS" w:hAnsi="Calibri" w:cs="Arial Unicode MS"/>
          <w:b/>
        </w:rPr>
        <w:t>3</w:t>
      </w:r>
      <w:r w:rsidRPr="00683A10">
        <w:rPr>
          <w:rFonts w:ascii="Calibri" w:eastAsia="Arial Unicode MS" w:hAnsi="Calibri" w:cs="Arial Unicode MS"/>
          <w:b/>
        </w:rPr>
        <w:t xml:space="preserve"> r. poz. </w:t>
      </w:r>
      <w:r w:rsidR="003B3A1F">
        <w:rPr>
          <w:rFonts w:ascii="Calibri" w:eastAsia="Arial Unicode MS" w:hAnsi="Calibri" w:cs="Arial Unicode MS"/>
          <w:b/>
        </w:rPr>
        <w:t>656</w:t>
      </w:r>
      <w:r w:rsidRPr="00683A10">
        <w:rPr>
          <w:rFonts w:ascii="Calibri" w:eastAsia="Arial Unicode MS" w:hAnsi="Calibri" w:cs="Arial Unicode MS"/>
          <w:b/>
        </w:rPr>
        <w:t xml:space="preserve"> ze zm.), co</w:t>
      </w:r>
      <w:r w:rsidR="00FB5C03" w:rsidRPr="00683A10">
        <w:rPr>
          <w:rFonts w:ascii="Calibri" w:eastAsia="Arial Unicode MS" w:hAnsi="Calibri" w:cs="Arial Unicode MS"/>
          <w:b/>
        </w:rPr>
        <w:t xml:space="preserve"> najmniej w zakresie tożsamym z </w:t>
      </w:r>
      <w:r w:rsidRPr="00683A10">
        <w:rPr>
          <w:rFonts w:ascii="Calibri" w:eastAsia="Arial Unicode MS" w:hAnsi="Calibri" w:cs="Arial Unicode MS"/>
          <w:b/>
        </w:rPr>
        <w:t>przedmiotem niniejszego zamówienia.</w:t>
      </w:r>
    </w:p>
    <w:p w14:paraId="739D3061" w14:textId="77777777" w:rsidR="00683A10" w:rsidRPr="00683A10" w:rsidRDefault="0076451F" w:rsidP="00683A10">
      <w:pPr>
        <w:pStyle w:val="Akapitzlist"/>
        <w:numPr>
          <w:ilvl w:val="2"/>
          <w:numId w:val="1"/>
        </w:numPr>
        <w:tabs>
          <w:tab w:val="clear" w:pos="1080"/>
          <w:tab w:val="num" w:pos="8027"/>
        </w:tabs>
        <w:spacing w:before="60" w:after="60" w:line="276" w:lineRule="auto"/>
        <w:ind w:left="1701" w:hanging="567"/>
        <w:jc w:val="both"/>
        <w:rPr>
          <w:rFonts w:ascii="Calibri" w:eastAsia="Arial Unicode MS" w:hAnsi="Calibri" w:cs="Arial Unicode MS"/>
          <w:b/>
        </w:rPr>
      </w:pPr>
      <w:r w:rsidRPr="00683A10">
        <w:rPr>
          <w:rFonts w:ascii="Calibri" w:hAnsi="Calibri"/>
        </w:rPr>
        <w:t xml:space="preserve">Zamawiający w zakresie sytuacji ekonomicznej lub finansowej </w:t>
      </w:r>
      <w:bookmarkStart w:id="9" w:name="_Hlk66440024"/>
      <w:r w:rsidRPr="00683A10">
        <w:rPr>
          <w:rFonts w:ascii="Calibri" w:hAnsi="Calibri"/>
        </w:rPr>
        <w:t xml:space="preserve">nie precyzuje żadnych wymagań, których spełnienie </w:t>
      </w:r>
      <w:r w:rsidR="00E52220" w:rsidRPr="00683A10">
        <w:rPr>
          <w:rFonts w:ascii="Calibri" w:hAnsi="Calibri"/>
        </w:rPr>
        <w:t>w</w:t>
      </w:r>
      <w:r w:rsidRPr="00683A10">
        <w:rPr>
          <w:rFonts w:ascii="Calibri" w:hAnsi="Calibri"/>
        </w:rPr>
        <w:t>ykonawca zobowiązany jest wykazać w sposób szczególny</w:t>
      </w:r>
      <w:bookmarkEnd w:id="9"/>
      <w:r w:rsidRPr="00683A10">
        <w:rPr>
          <w:rFonts w:ascii="Calibri" w:hAnsi="Calibri"/>
        </w:rPr>
        <w:t>.</w:t>
      </w:r>
    </w:p>
    <w:p w14:paraId="115C5F2C" w14:textId="00B9D140" w:rsidR="00D07AFD" w:rsidRPr="00683A10" w:rsidRDefault="0076451F" w:rsidP="00683A10">
      <w:pPr>
        <w:pStyle w:val="Akapitzlist"/>
        <w:numPr>
          <w:ilvl w:val="2"/>
          <w:numId w:val="1"/>
        </w:numPr>
        <w:tabs>
          <w:tab w:val="clear" w:pos="1080"/>
          <w:tab w:val="num" w:pos="8027"/>
        </w:tabs>
        <w:spacing w:before="60" w:after="60" w:line="276" w:lineRule="auto"/>
        <w:ind w:left="1701" w:hanging="567"/>
        <w:jc w:val="both"/>
        <w:rPr>
          <w:rStyle w:val="tekstdokbold"/>
          <w:rFonts w:ascii="Calibri" w:eastAsia="Arial Unicode MS" w:hAnsi="Calibri" w:cs="Arial Unicode MS"/>
        </w:rPr>
      </w:pPr>
      <w:r w:rsidRPr="00683A10">
        <w:rPr>
          <w:rFonts w:ascii="Calibri" w:hAnsi="Calibri"/>
        </w:rPr>
        <w:t xml:space="preserve">Zamawiający w zakresie zdolności technicznej lub zawodowej </w:t>
      </w:r>
      <w:r w:rsidR="00AD75A7" w:rsidRPr="00683A10">
        <w:rPr>
          <w:rFonts w:ascii="Calibri" w:hAnsi="Calibri"/>
        </w:rPr>
        <w:t>nie precyzuje żadnych wymagań, których spełnienie Wykonawca zobowiązany jest wykazać w sposób szczególny.</w:t>
      </w:r>
    </w:p>
    <w:p w14:paraId="263C3887" w14:textId="77777777" w:rsidR="00E26A2B" w:rsidRPr="009A33EB" w:rsidRDefault="00E26A2B" w:rsidP="00125EFE">
      <w:pPr>
        <w:pStyle w:val="Standardowy2"/>
        <w:ind w:left="1843"/>
        <w:rPr>
          <w:rStyle w:val="tekstdokbold"/>
          <w:rFonts w:ascii="Calibri" w:hAnsi="Calibri"/>
          <w:b w:val="0"/>
          <w:color w:val="FF0000"/>
          <w:sz w:val="16"/>
        </w:rPr>
      </w:pPr>
    </w:p>
    <w:p w14:paraId="75BD3747" w14:textId="51408493" w:rsidR="00934DE5" w:rsidRPr="00314D27" w:rsidRDefault="002C69F7" w:rsidP="00494132">
      <w:pPr>
        <w:pStyle w:val="Akapitzlist"/>
        <w:numPr>
          <w:ilvl w:val="0"/>
          <w:numId w:val="1"/>
        </w:numPr>
        <w:tabs>
          <w:tab w:val="clear" w:pos="450"/>
          <w:tab w:val="left" w:pos="3030"/>
        </w:tabs>
        <w:ind w:left="567" w:hanging="567"/>
        <w:jc w:val="both"/>
        <w:rPr>
          <w:rStyle w:val="tekstdokbold"/>
          <w:rFonts w:ascii="Calibri" w:hAnsi="Calibri"/>
        </w:rPr>
      </w:pPr>
      <w:r w:rsidRPr="00314D27">
        <w:rPr>
          <w:rStyle w:val="tekstdokbold"/>
          <w:rFonts w:ascii="Calibri" w:hAnsi="Calibri"/>
        </w:rPr>
        <w:t>OCENA SPEŁNIENIA WARUNKÓW UDZIAŁU W POSTĘPOWANIU</w:t>
      </w:r>
    </w:p>
    <w:p w14:paraId="4CDB17EC" w14:textId="77777777" w:rsidR="0076451F" w:rsidRPr="00494132" w:rsidRDefault="0076451F" w:rsidP="00494132">
      <w:pPr>
        <w:pStyle w:val="Akapitzlist"/>
        <w:numPr>
          <w:ilvl w:val="1"/>
          <w:numId w:val="1"/>
        </w:numPr>
        <w:tabs>
          <w:tab w:val="clear" w:pos="720"/>
        </w:tabs>
        <w:suppressAutoHyphens/>
        <w:ind w:left="1134" w:hanging="567"/>
        <w:jc w:val="both"/>
        <w:rPr>
          <w:rFonts w:ascii="Calibri" w:eastAsia="Arial Unicode MS" w:hAnsi="Calibri" w:cs="Arial Unicode MS"/>
          <w:bCs/>
        </w:rPr>
      </w:pPr>
      <w:r w:rsidRPr="00494132">
        <w:rPr>
          <w:rFonts w:ascii="Calibri" w:eastAsia="Arial Unicode MS" w:hAnsi="Calibri" w:cs="Arial Unicode MS"/>
          <w:bCs/>
        </w:rPr>
        <w:t>Zamawiający dokona oceny spełniania warunków udziału w postępowaniu oraz braku podstaw wykluczenia na podstawie:</w:t>
      </w:r>
    </w:p>
    <w:p w14:paraId="092792D8" w14:textId="77777777" w:rsidR="00494132" w:rsidRDefault="0076451F" w:rsidP="00494132">
      <w:pPr>
        <w:pStyle w:val="Akapitzlist"/>
        <w:numPr>
          <w:ilvl w:val="2"/>
          <w:numId w:val="1"/>
        </w:numPr>
        <w:tabs>
          <w:tab w:val="clear" w:pos="1080"/>
          <w:tab w:val="num" w:pos="8027"/>
        </w:tabs>
        <w:spacing w:before="60" w:after="60" w:line="276" w:lineRule="auto"/>
        <w:ind w:left="1701" w:hanging="567"/>
        <w:jc w:val="both"/>
        <w:rPr>
          <w:rFonts w:ascii="Calibri" w:eastAsia="Arial Unicode MS" w:hAnsi="Calibri" w:cs="Arial Unicode MS"/>
          <w:bCs/>
        </w:rPr>
      </w:pPr>
      <w:r w:rsidRPr="00494132">
        <w:rPr>
          <w:rFonts w:ascii="Calibri" w:eastAsia="Arial Unicode MS" w:hAnsi="Calibri" w:cs="Arial Unicode MS"/>
          <w:bCs/>
        </w:rPr>
        <w:t xml:space="preserve">oświadczenia </w:t>
      </w:r>
      <w:r w:rsidR="00B26019" w:rsidRPr="00494132">
        <w:rPr>
          <w:rFonts w:ascii="Calibri" w:eastAsia="Arial Unicode MS" w:hAnsi="Calibri" w:cs="Arial Unicode MS"/>
          <w:bCs/>
        </w:rPr>
        <w:t>w</w:t>
      </w:r>
      <w:r w:rsidRPr="00494132">
        <w:rPr>
          <w:rFonts w:ascii="Calibri" w:eastAsia="Arial Unicode MS" w:hAnsi="Calibri" w:cs="Arial Unicode MS"/>
          <w:bCs/>
        </w:rPr>
        <w:t>ykonawcy, że nie podlega wykluczeniu</w:t>
      </w:r>
      <w:r w:rsidR="00126159" w:rsidRPr="00494132">
        <w:rPr>
          <w:rFonts w:ascii="Calibri" w:eastAsia="Arial Unicode MS" w:hAnsi="Calibri" w:cs="Arial Unicode MS"/>
          <w:bCs/>
        </w:rPr>
        <w:t xml:space="preserve"> oraz spełnia warunki udziału w </w:t>
      </w:r>
      <w:r w:rsidRPr="00494132">
        <w:rPr>
          <w:rFonts w:ascii="Calibri" w:eastAsia="Arial Unicode MS" w:hAnsi="Calibri" w:cs="Arial Unicode MS"/>
          <w:bCs/>
        </w:rPr>
        <w:t>postępowa</w:t>
      </w:r>
      <w:r w:rsidR="00424087" w:rsidRPr="00494132">
        <w:rPr>
          <w:rFonts w:ascii="Calibri" w:eastAsia="Arial Unicode MS" w:hAnsi="Calibri" w:cs="Arial Unicode MS"/>
          <w:bCs/>
        </w:rPr>
        <w:t>niu (wzory oświadczeń stanowią Z</w:t>
      </w:r>
      <w:r w:rsidRPr="00494132">
        <w:rPr>
          <w:rFonts w:ascii="Calibri" w:eastAsia="Arial Unicode MS" w:hAnsi="Calibri" w:cs="Arial Unicode MS"/>
          <w:bCs/>
        </w:rPr>
        <w:t xml:space="preserve">ałączniki nr </w:t>
      </w:r>
      <w:r w:rsidR="00705E71" w:rsidRPr="00494132">
        <w:rPr>
          <w:rFonts w:ascii="Calibri" w:eastAsia="Arial Unicode MS" w:hAnsi="Calibri" w:cs="Arial Unicode MS"/>
          <w:bCs/>
        </w:rPr>
        <w:t>3 i 4</w:t>
      </w:r>
      <w:r w:rsidRPr="00494132">
        <w:rPr>
          <w:rFonts w:ascii="Calibri" w:eastAsia="Arial Unicode MS" w:hAnsi="Calibri" w:cs="Arial Unicode MS"/>
          <w:bCs/>
        </w:rPr>
        <w:t xml:space="preserve"> do SWZ) załączonego do oferty; </w:t>
      </w:r>
    </w:p>
    <w:p w14:paraId="359A1670" w14:textId="77777777" w:rsidR="00494132" w:rsidRPr="00494132" w:rsidRDefault="0076451F" w:rsidP="00494132">
      <w:pPr>
        <w:pStyle w:val="Akapitzlist"/>
        <w:numPr>
          <w:ilvl w:val="2"/>
          <w:numId w:val="1"/>
        </w:numPr>
        <w:tabs>
          <w:tab w:val="clear" w:pos="1080"/>
          <w:tab w:val="num" w:pos="8027"/>
        </w:tabs>
        <w:spacing w:before="60" w:after="60" w:line="276" w:lineRule="auto"/>
        <w:ind w:left="1701" w:hanging="567"/>
        <w:jc w:val="both"/>
        <w:rPr>
          <w:rFonts w:ascii="Calibri" w:eastAsia="Arial Unicode MS" w:hAnsi="Calibri" w:cs="Arial Unicode MS"/>
          <w:bCs/>
        </w:rPr>
      </w:pPr>
      <w:r w:rsidRPr="00494132">
        <w:rPr>
          <w:rFonts w:ascii="Calibri" w:hAnsi="Calibri"/>
        </w:rPr>
        <w:lastRenderedPageBreak/>
        <w:t>Wykonawca, który zamierza powierzyć wykonanie czę</w:t>
      </w:r>
      <w:r w:rsidR="00B30665" w:rsidRPr="00494132">
        <w:rPr>
          <w:rFonts w:ascii="Calibri" w:hAnsi="Calibri"/>
        </w:rPr>
        <w:t>ści zamówienia podwykonawcom, w </w:t>
      </w:r>
      <w:r w:rsidRPr="00494132">
        <w:rPr>
          <w:rFonts w:ascii="Calibri" w:hAnsi="Calibri"/>
        </w:rPr>
        <w:t>celu wykazania braku istnienia wobec nich podstaw wykluczenia z udziału w</w:t>
      </w:r>
      <w:r w:rsidR="00C4737B" w:rsidRPr="00494132">
        <w:rPr>
          <w:rFonts w:ascii="Calibri" w:hAnsi="Calibri"/>
        </w:rPr>
        <w:t> </w:t>
      </w:r>
      <w:r w:rsidRPr="00494132">
        <w:rPr>
          <w:rFonts w:ascii="Calibri" w:hAnsi="Calibri"/>
        </w:rPr>
        <w:t>postępowaniu zamieszcza informacje o</w:t>
      </w:r>
      <w:r w:rsidR="006A29D2" w:rsidRPr="00494132">
        <w:rPr>
          <w:rFonts w:ascii="Calibri" w:hAnsi="Calibri"/>
        </w:rPr>
        <w:t xml:space="preserve"> </w:t>
      </w:r>
      <w:r w:rsidRPr="00494132">
        <w:rPr>
          <w:rFonts w:ascii="Calibri" w:hAnsi="Calibri"/>
        </w:rPr>
        <w:t>podwykonawcach w ww. oświadczeniu.</w:t>
      </w:r>
    </w:p>
    <w:p w14:paraId="271CCB0E" w14:textId="0890C9CB" w:rsidR="0076451F" w:rsidRPr="00494132" w:rsidRDefault="0076451F" w:rsidP="00494132">
      <w:pPr>
        <w:pStyle w:val="Akapitzlist"/>
        <w:numPr>
          <w:ilvl w:val="2"/>
          <w:numId w:val="1"/>
        </w:numPr>
        <w:tabs>
          <w:tab w:val="clear" w:pos="1080"/>
          <w:tab w:val="num" w:pos="8027"/>
        </w:tabs>
        <w:spacing w:before="60" w:after="60" w:line="276" w:lineRule="auto"/>
        <w:ind w:left="1701" w:hanging="567"/>
        <w:jc w:val="both"/>
        <w:rPr>
          <w:rFonts w:ascii="Calibri" w:eastAsia="Arial Unicode MS" w:hAnsi="Calibri" w:cs="Arial Unicode MS"/>
          <w:bCs/>
        </w:rPr>
      </w:pPr>
      <w:r w:rsidRPr="00494132">
        <w:rPr>
          <w:rFonts w:ascii="Calibri" w:hAnsi="Calibri"/>
        </w:rPr>
        <w:t xml:space="preserve">dokumentów lub oświadczeń, potwierdzających spełnienie warunków udziału w postępowaniu oraz brak podstaw wykluczenia – w stosunku do </w:t>
      </w:r>
      <w:r w:rsidR="00E52220" w:rsidRPr="00494132">
        <w:rPr>
          <w:rFonts w:ascii="Calibri" w:hAnsi="Calibri"/>
        </w:rPr>
        <w:t>w</w:t>
      </w:r>
      <w:r w:rsidRPr="00494132">
        <w:rPr>
          <w:rFonts w:ascii="Calibri" w:hAnsi="Calibri"/>
        </w:rPr>
        <w:t>ykonawcy, którego oferta zostanie najwyżej oceniona.</w:t>
      </w:r>
    </w:p>
    <w:p w14:paraId="6D426ED2" w14:textId="77777777" w:rsidR="00494132" w:rsidRDefault="0076451F" w:rsidP="00494132">
      <w:pPr>
        <w:pStyle w:val="Akapitzlist"/>
        <w:numPr>
          <w:ilvl w:val="1"/>
          <w:numId w:val="1"/>
        </w:numPr>
        <w:tabs>
          <w:tab w:val="clear" w:pos="720"/>
        </w:tabs>
        <w:suppressAutoHyphens/>
        <w:ind w:left="1134" w:hanging="567"/>
        <w:jc w:val="both"/>
        <w:rPr>
          <w:rFonts w:asciiTheme="minorHAnsi" w:hAnsiTheme="minorHAnsi" w:cstheme="minorHAnsi"/>
          <w:lang w:eastAsia="en-US"/>
        </w:rPr>
      </w:pPr>
      <w:r w:rsidRPr="00494132">
        <w:rPr>
          <w:rFonts w:asciiTheme="minorHAnsi" w:hAnsiTheme="minorHAnsi" w:cstheme="minorHAnsi"/>
          <w:lang w:eastAsia="en-US"/>
        </w:rPr>
        <w:t xml:space="preserve">Nie wykazanie spełniania warunku udziału w postępowaniu lub braku podstaw wykluczenia, skutkować będzie wykluczeniem </w:t>
      </w:r>
      <w:r w:rsidR="00B26019" w:rsidRPr="00494132">
        <w:rPr>
          <w:rFonts w:asciiTheme="minorHAnsi" w:hAnsiTheme="minorHAnsi" w:cstheme="minorHAnsi"/>
          <w:lang w:eastAsia="en-US"/>
        </w:rPr>
        <w:t>w</w:t>
      </w:r>
      <w:r w:rsidRPr="00494132">
        <w:rPr>
          <w:rFonts w:asciiTheme="minorHAnsi" w:hAnsiTheme="minorHAnsi" w:cstheme="minorHAnsi"/>
          <w:lang w:eastAsia="en-US"/>
        </w:rPr>
        <w:t xml:space="preserve">ykonawcy z postępowania. </w:t>
      </w:r>
    </w:p>
    <w:p w14:paraId="39F3B298" w14:textId="77777777" w:rsidR="00494132" w:rsidRPr="00494132" w:rsidRDefault="0076451F" w:rsidP="00494132">
      <w:pPr>
        <w:pStyle w:val="Akapitzlist"/>
        <w:numPr>
          <w:ilvl w:val="1"/>
          <w:numId w:val="1"/>
        </w:numPr>
        <w:tabs>
          <w:tab w:val="clear" w:pos="720"/>
        </w:tabs>
        <w:suppressAutoHyphens/>
        <w:ind w:left="1134" w:hanging="567"/>
        <w:jc w:val="both"/>
        <w:rPr>
          <w:rFonts w:asciiTheme="minorHAnsi" w:hAnsiTheme="minorHAnsi" w:cstheme="minorHAnsi"/>
          <w:lang w:eastAsia="en-US"/>
        </w:rPr>
      </w:pPr>
      <w:r w:rsidRPr="00494132">
        <w:rPr>
          <w:rFonts w:ascii="Calibri" w:hAnsi="Calibri"/>
        </w:rPr>
        <w:t xml:space="preserve">Zamawiający może wykluczyć </w:t>
      </w:r>
      <w:r w:rsidR="00B26019" w:rsidRPr="00494132">
        <w:rPr>
          <w:rFonts w:ascii="Calibri" w:hAnsi="Calibri"/>
        </w:rPr>
        <w:t>w</w:t>
      </w:r>
      <w:r w:rsidRPr="00494132">
        <w:rPr>
          <w:rFonts w:ascii="Calibri" w:hAnsi="Calibri"/>
        </w:rPr>
        <w:t>ykonawcę na każdym etapie postępowania o udzielenie zamówienia.</w:t>
      </w:r>
    </w:p>
    <w:p w14:paraId="6D720CBC" w14:textId="15034827" w:rsidR="0076451F" w:rsidRPr="00494132" w:rsidRDefault="0076451F" w:rsidP="00494132">
      <w:pPr>
        <w:pStyle w:val="Akapitzlist"/>
        <w:numPr>
          <w:ilvl w:val="1"/>
          <w:numId w:val="1"/>
        </w:numPr>
        <w:tabs>
          <w:tab w:val="clear" w:pos="720"/>
        </w:tabs>
        <w:suppressAutoHyphens/>
        <w:ind w:left="1134" w:hanging="567"/>
        <w:jc w:val="both"/>
        <w:rPr>
          <w:rFonts w:asciiTheme="minorHAnsi" w:hAnsiTheme="minorHAnsi" w:cstheme="minorHAnsi"/>
          <w:lang w:eastAsia="en-US"/>
        </w:rPr>
      </w:pPr>
      <w:r w:rsidRPr="00494132">
        <w:rPr>
          <w:rFonts w:ascii="Calibri" w:hAnsi="Calibri"/>
        </w:rPr>
        <w:t xml:space="preserve">W przypadku </w:t>
      </w:r>
      <w:r w:rsidR="00B26019" w:rsidRPr="00494132">
        <w:rPr>
          <w:rFonts w:ascii="Calibri" w:hAnsi="Calibri"/>
        </w:rPr>
        <w:t>w</w:t>
      </w:r>
      <w:r w:rsidRPr="00494132">
        <w:rPr>
          <w:rFonts w:ascii="Calibri" w:hAnsi="Calibri"/>
        </w:rPr>
        <w:t>ykonawców wspólnie ubiegających się o udzielenie zamówienia:</w:t>
      </w:r>
    </w:p>
    <w:p w14:paraId="4B5F7DA2" w14:textId="28AB0781" w:rsidR="0076451F" w:rsidRPr="00494132" w:rsidRDefault="0076451F" w:rsidP="00494132">
      <w:pPr>
        <w:pStyle w:val="Akapitzlist"/>
        <w:numPr>
          <w:ilvl w:val="2"/>
          <w:numId w:val="1"/>
        </w:numPr>
        <w:tabs>
          <w:tab w:val="clear" w:pos="1080"/>
          <w:tab w:val="num" w:pos="8027"/>
        </w:tabs>
        <w:spacing w:before="60" w:after="60" w:line="276" w:lineRule="auto"/>
        <w:ind w:left="1701" w:hanging="567"/>
        <w:jc w:val="both"/>
        <w:rPr>
          <w:rFonts w:ascii="Calibri" w:eastAsia="Arial Unicode MS" w:hAnsi="Calibri" w:cs="Arial Unicode MS"/>
          <w:bCs/>
        </w:rPr>
      </w:pPr>
      <w:r w:rsidRPr="00494132">
        <w:rPr>
          <w:rFonts w:ascii="Calibri" w:eastAsia="Arial Unicode MS" w:hAnsi="Calibri" w:cs="Arial Unicode MS"/>
          <w:bCs/>
        </w:rPr>
        <w:t>warunek określony w pkt</w:t>
      </w:r>
      <w:r w:rsidR="00424087" w:rsidRPr="00494132">
        <w:rPr>
          <w:rFonts w:ascii="Calibri" w:eastAsia="Arial Unicode MS" w:hAnsi="Calibri" w:cs="Arial Unicode MS"/>
          <w:bCs/>
        </w:rPr>
        <w:t xml:space="preserve"> </w:t>
      </w:r>
      <w:r w:rsidR="00B24F73" w:rsidRPr="00494132">
        <w:rPr>
          <w:rFonts w:ascii="Calibri" w:eastAsia="Arial Unicode MS" w:hAnsi="Calibri" w:cs="Arial Unicode MS"/>
          <w:bCs/>
        </w:rPr>
        <w:t>8</w:t>
      </w:r>
      <w:r w:rsidRPr="00494132">
        <w:rPr>
          <w:rFonts w:ascii="Calibri" w:eastAsia="Arial Unicode MS" w:hAnsi="Calibri" w:cs="Arial Unicode MS"/>
          <w:bCs/>
        </w:rPr>
        <w:t>.</w:t>
      </w:r>
      <w:r w:rsidR="00494132">
        <w:rPr>
          <w:rFonts w:ascii="Calibri" w:eastAsia="Arial Unicode MS" w:hAnsi="Calibri" w:cs="Arial Unicode MS"/>
          <w:bCs/>
        </w:rPr>
        <w:t>9</w:t>
      </w:r>
      <w:r w:rsidRPr="00494132">
        <w:rPr>
          <w:rFonts w:ascii="Calibri" w:eastAsia="Arial Unicode MS" w:hAnsi="Calibri" w:cs="Arial Unicode MS"/>
          <w:bCs/>
        </w:rPr>
        <w:t>.</w:t>
      </w:r>
      <w:r w:rsidR="00494132">
        <w:rPr>
          <w:rFonts w:ascii="Calibri" w:eastAsia="Arial Unicode MS" w:hAnsi="Calibri" w:cs="Arial Unicode MS"/>
          <w:bCs/>
        </w:rPr>
        <w:t>1</w:t>
      </w:r>
      <w:r w:rsidRPr="00494132">
        <w:rPr>
          <w:rFonts w:ascii="Calibri" w:eastAsia="Arial Unicode MS" w:hAnsi="Calibri" w:cs="Arial Unicode MS"/>
          <w:bCs/>
        </w:rPr>
        <w:t xml:space="preserve">. musi być spełniony przez każdego z tych </w:t>
      </w:r>
      <w:r w:rsidR="00B26019" w:rsidRPr="00494132">
        <w:rPr>
          <w:rFonts w:ascii="Calibri" w:eastAsia="Arial Unicode MS" w:hAnsi="Calibri" w:cs="Arial Unicode MS"/>
          <w:bCs/>
        </w:rPr>
        <w:t>w</w:t>
      </w:r>
      <w:r w:rsidRPr="00494132">
        <w:rPr>
          <w:rFonts w:ascii="Calibri" w:eastAsia="Arial Unicode MS" w:hAnsi="Calibri" w:cs="Arial Unicode MS"/>
          <w:bCs/>
        </w:rPr>
        <w:t>ykonawców,</w:t>
      </w:r>
    </w:p>
    <w:p w14:paraId="29639B13" w14:textId="4D0F800C" w:rsidR="0076451F" w:rsidRPr="00C46B29" w:rsidRDefault="0076451F" w:rsidP="00494132">
      <w:pPr>
        <w:pStyle w:val="Akapitzlist"/>
        <w:numPr>
          <w:ilvl w:val="2"/>
          <w:numId w:val="1"/>
        </w:numPr>
        <w:tabs>
          <w:tab w:val="clear" w:pos="1080"/>
          <w:tab w:val="num" w:pos="8027"/>
        </w:tabs>
        <w:spacing w:before="60" w:after="60" w:line="276" w:lineRule="auto"/>
        <w:ind w:left="1701" w:hanging="567"/>
        <w:jc w:val="both"/>
        <w:rPr>
          <w:rFonts w:ascii="Calibri" w:hAnsi="Calibri"/>
        </w:rPr>
      </w:pPr>
      <w:r w:rsidRPr="00494132">
        <w:rPr>
          <w:rFonts w:ascii="Calibri" w:eastAsia="Arial Unicode MS" w:hAnsi="Calibri" w:cs="Arial Unicode MS"/>
          <w:bCs/>
        </w:rPr>
        <w:t>żaden z podmiotów wspólnie ubiegających się</w:t>
      </w:r>
      <w:r w:rsidRPr="00C46B29">
        <w:rPr>
          <w:rFonts w:ascii="Calibri" w:hAnsi="Calibri"/>
        </w:rPr>
        <w:t xml:space="preserve"> o udzielenie zamówienia nie może podlegać wykluczeniu na podstawie </w:t>
      </w:r>
      <w:r w:rsidRPr="00481870">
        <w:rPr>
          <w:rFonts w:ascii="Calibri" w:hAnsi="Calibri"/>
        </w:rPr>
        <w:t>pkt</w:t>
      </w:r>
      <w:r w:rsidR="00424087" w:rsidRPr="00481870">
        <w:rPr>
          <w:rFonts w:ascii="Calibri" w:hAnsi="Calibri"/>
        </w:rPr>
        <w:t xml:space="preserve"> </w:t>
      </w:r>
      <w:r w:rsidR="00B24F73" w:rsidRPr="00481870">
        <w:rPr>
          <w:rFonts w:ascii="Calibri" w:hAnsi="Calibri"/>
        </w:rPr>
        <w:t>8</w:t>
      </w:r>
      <w:r w:rsidRPr="00481870">
        <w:rPr>
          <w:rFonts w:ascii="Calibri" w:hAnsi="Calibri"/>
        </w:rPr>
        <w:t>.1.</w:t>
      </w:r>
    </w:p>
    <w:p w14:paraId="6293636B" w14:textId="77777777" w:rsidR="00B24F73" w:rsidRPr="00B66DDE" w:rsidRDefault="00B24F73" w:rsidP="008F6BBF">
      <w:pPr>
        <w:ind w:left="709" w:hanging="709"/>
        <w:jc w:val="both"/>
        <w:rPr>
          <w:rStyle w:val="tekstdokbold"/>
          <w:rFonts w:ascii="Calibri" w:hAnsi="Calibri"/>
        </w:rPr>
      </w:pPr>
    </w:p>
    <w:p w14:paraId="0E9065BD" w14:textId="7731CFD6" w:rsidR="00B24F73" w:rsidRPr="00B66DDE" w:rsidRDefault="00B24F73" w:rsidP="00E71F53">
      <w:pPr>
        <w:pStyle w:val="Akapitzlist"/>
        <w:numPr>
          <w:ilvl w:val="0"/>
          <w:numId w:val="3"/>
        </w:numPr>
        <w:suppressAutoHyphens/>
        <w:ind w:left="567" w:hanging="567"/>
        <w:jc w:val="both"/>
        <w:rPr>
          <w:rFonts w:ascii="Calibri" w:hAnsi="Calibri" w:cs="Verdana"/>
          <w:b/>
          <w:lang w:eastAsia="ar-SA"/>
        </w:rPr>
      </w:pPr>
      <w:r w:rsidRPr="00B66DDE">
        <w:rPr>
          <w:rFonts w:ascii="Calibri" w:hAnsi="Calibri" w:cs="Calibri"/>
          <w:b/>
          <w:bCs/>
          <w:lang w:eastAsia="ar-SA"/>
        </w:rPr>
        <w:t xml:space="preserve">PODMIOTOWE ŚRODKI DOWODOWE WYMAGANE W CELU </w:t>
      </w:r>
      <w:r w:rsidRPr="00B66DDE">
        <w:rPr>
          <w:rFonts w:ascii="Calibri" w:hAnsi="Calibri" w:cs="Arial"/>
          <w:b/>
          <w:lang w:eastAsia="ar-SA"/>
        </w:rPr>
        <w:t>WYKAZANIA BRAKU PODSTAW DO WYKLUCZENIA Z POSTĘPOWANIA ORAZ POTWIERDZENIA SPEŁNIENIA WARUNKÓW UDZIAŁU W POSTĘPOWANIU</w:t>
      </w:r>
    </w:p>
    <w:p w14:paraId="05668822" w14:textId="2FC5E6A8" w:rsidR="001F27A9" w:rsidRPr="00A224CB" w:rsidRDefault="00B24F73" w:rsidP="00E71F53">
      <w:pPr>
        <w:pStyle w:val="Standardowy3"/>
        <w:numPr>
          <w:ilvl w:val="1"/>
          <w:numId w:val="3"/>
        </w:numPr>
        <w:ind w:left="1134" w:hanging="567"/>
        <w:rPr>
          <w:rFonts w:ascii="Calibri" w:hAnsi="Calibri" w:cs="Calibri"/>
          <w:b/>
          <w:sz w:val="20"/>
        </w:rPr>
      </w:pPr>
      <w:r w:rsidRPr="00A224CB">
        <w:rPr>
          <w:rFonts w:ascii="Calibri" w:hAnsi="Calibri" w:cs="Calibri"/>
          <w:b/>
          <w:sz w:val="20"/>
        </w:rPr>
        <w:t xml:space="preserve">W celu wykazania braku podstaw wykluczenia wykonawcy z postępowania o udzielenie zamówienia w okolicznościach, o których mowa w pkt 8.1. </w:t>
      </w:r>
      <w:r w:rsidR="006A1EE1" w:rsidRPr="00A224CB">
        <w:rPr>
          <w:rFonts w:ascii="Calibri" w:hAnsi="Calibri" w:cs="Calibri"/>
          <w:b/>
          <w:sz w:val="20"/>
        </w:rPr>
        <w:t>SWZ, Z</w:t>
      </w:r>
      <w:r w:rsidRPr="00A224CB">
        <w:rPr>
          <w:rFonts w:ascii="Calibri" w:hAnsi="Calibri" w:cs="Calibri"/>
          <w:b/>
          <w:sz w:val="20"/>
        </w:rPr>
        <w:t>amawiający żąda dokumentów i oświadczeń wskazanych poniżej:</w:t>
      </w:r>
    </w:p>
    <w:p w14:paraId="54BD06F2" w14:textId="77777777" w:rsidR="001F27A9" w:rsidRPr="000B524D" w:rsidRDefault="001F27A9" w:rsidP="00E71F53">
      <w:pPr>
        <w:pStyle w:val="Standardowy3"/>
        <w:numPr>
          <w:ilvl w:val="2"/>
          <w:numId w:val="3"/>
        </w:numPr>
        <w:ind w:left="1843" w:hanging="709"/>
        <w:rPr>
          <w:rFonts w:ascii="Calibri" w:hAnsi="Calibri" w:cs="Calibri"/>
          <w:b/>
          <w:sz w:val="20"/>
        </w:rPr>
      </w:pPr>
      <w:r w:rsidRPr="000B524D">
        <w:rPr>
          <w:rFonts w:ascii="Calibri" w:hAnsi="Calibri" w:cs="Calibri"/>
          <w:sz w:val="20"/>
        </w:rPr>
        <w:t xml:space="preserve">Wykonawca zobowiązany jest złożyć </w:t>
      </w:r>
      <w:r w:rsidRPr="000B524D">
        <w:rPr>
          <w:rFonts w:ascii="Calibri" w:hAnsi="Calibri" w:cs="Calibri"/>
          <w:b/>
          <w:sz w:val="20"/>
        </w:rPr>
        <w:t xml:space="preserve">wraz z ofertą: </w:t>
      </w:r>
    </w:p>
    <w:p w14:paraId="59BDB983" w14:textId="10B8F80A" w:rsidR="004C3AA1" w:rsidRPr="00B148E2" w:rsidRDefault="001F27A9" w:rsidP="00E71F53">
      <w:pPr>
        <w:pStyle w:val="Standardowy3"/>
        <w:numPr>
          <w:ilvl w:val="3"/>
          <w:numId w:val="3"/>
        </w:numPr>
        <w:tabs>
          <w:tab w:val="left" w:pos="2694"/>
        </w:tabs>
        <w:ind w:left="2694" w:hanging="851"/>
        <w:rPr>
          <w:rFonts w:ascii="Calibri" w:hAnsi="Calibri" w:cs="Calibri"/>
          <w:b/>
          <w:sz w:val="20"/>
        </w:rPr>
      </w:pPr>
      <w:r w:rsidRPr="000B524D">
        <w:rPr>
          <w:rFonts w:ascii="Calibri" w:hAnsi="Calibri" w:cs="Calibri"/>
          <w:sz w:val="20"/>
        </w:rPr>
        <w:t xml:space="preserve">aktualne na dzień składania ofert </w:t>
      </w:r>
      <w:r w:rsidRPr="000B524D">
        <w:rPr>
          <w:rFonts w:ascii="Calibri" w:hAnsi="Calibri" w:cs="Calibri"/>
          <w:b/>
          <w:sz w:val="20"/>
        </w:rPr>
        <w:t>oświadczenie o braku podstaw wykluczenia</w:t>
      </w:r>
      <w:r w:rsidRPr="000B524D">
        <w:rPr>
          <w:rFonts w:ascii="Calibri" w:hAnsi="Calibri" w:cs="Calibri"/>
          <w:sz w:val="20"/>
        </w:rPr>
        <w:t xml:space="preserve"> wykonawcy z postępowania – zgodnie ze wzorem stanowiącym Załącznik nr </w:t>
      </w:r>
      <w:r w:rsidR="00705E71">
        <w:rPr>
          <w:rFonts w:ascii="Calibri" w:hAnsi="Calibri" w:cs="Calibri"/>
          <w:sz w:val="20"/>
        </w:rPr>
        <w:t>4</w:t>
      </w:r>
      <w:r w:rsidR="008C071B" w:rsidRPr="000B524D">
        <w:rPr>
          <w:rFonts w:ascii="Calibri" w:hAnsi="Calibri" w:cs="Calibri"/>
          <w:sz w:val="20"/>
        </w:rPr>
        <w:t xml:space="preserve"> </w:t>
      </w:r>
      <w:r w:rsidR="008C071B" w:rsidRPr="00B148E2">
        <w:rPr>
          <w:rFonts w:ascii="Calibri" w:hAnsi="Calibri" w:cs="Calibri"/>
          <w:sz w:val="20"/>
        </w:rPr>
        <w:t>do SWZ.</w:t>
      </w:r>
    </w:p>
    <w:p w14:paraId="02213176" w14:textId="4C7C0B39" w:rsidR="001F27A9" w:rsidRPr="00B148E2" w:rsidRDefault="001F27A9" w:rsidP="004C3AA1">
      <w:pPr>
        <w:pStyle w:val="Standardowy3"/>
        <w:tabs>
          <w:tab w:val="left" w:pos="2694"/>
        </w:tabs>
        <w:ind w:left="2694"/>
        <w:rPr>
          <w:rFonts w:ascii="Calibri" w:hAnsi="Calibri" w:cs="Calibri"/>
          <w:b/>
          <w:sz w:val="20"/>
        </w:rPr>
      </w:pPr>
      <w:r w:rsidRPr="00B148E2">
        <w:rPr>
          <w:rFonts w:ascii="Calibri" w:hAnsi="Calibri" w:cs="Calibri"/>
          <w:sz w:val="20"/>
        </w:rPr>
        <w:t>W przypadku wspólnego ubiegania się o zamówienie przez wykonawców, oświadczenie składa każdy z wykonawców wspólnie ubiegających się o</w:t>
      </w:r>
      <w:r w:rsidR="00C4737B" w:rsidRPr="00B148E2">
        <w:rPr>
          <w:rFonts w:ascii="Calibri" w:hAnsi="Calibri" w:cs="Calibri"/>
          <w:sz w:val="20"/>
        </w:rPr>
        <w:t> </w:t>
      </w:r>
      <w:r w:rsidRPr="00B148E2">
        <w:rPr>
          <w:rFonts w:ascii="Calibri" w:hAnsi="Calibri" w:cs="Calibri"/>
          <w:sz w:val="20"/>
        </w:rPr>
        <w:t>udzielenie zamówienia.</w:t>
      </w:r>
    </w:p>
    <w:p w14:paraId="4C1E765C" w14:textId="3114BB6E" w:rsidR="001F27A9" w:rsidRPr="00790E40" w:rsidRDefault="001F27A9" w:rsidP="00E71F53">
      <w:pPr>
        <w:pStyle w:val="Standardowy3"/>
        <w:numPr>
          <w:ilvl w:val="3"/>
          <w:numId w:val="3"/>
        </w:numPr>
        <w:tabs>
          <w:tab w:val="left" w:pos="2835"/>
        </w:tabs>
        <w:ind w:left="2694" w:hanging="851"/>
        <w:rPr>
          <w:rFonts w:ascii="Calibri" w:hAnsi="Calibri" w:cs="Calibri"/>
          <w:b/>
          <w:sz w:val="20"/>
        </w:rPr>
      </w:pPr>
      <w:r w:rsidRPr="00790E40">
        <w:rPr>
          <w:rFonts w:ascii="Calibri" w:hAnsi="Calibri" w:cs="Calibri"/>
          <w:b/>
          <w:sz w:val="20"/>
        </w:rPr>
        <w:t>Pełnomocnictwo</w:t>
      </w:r>
      <w:r w:rsidRPr="00790E40">
        <w:rPr>
          <w:rFonts w:ascii="Calibri" w:hAnsi="Calibri" w:cs="Calibri"/>
          <w:sz w:val="20"/>
        </w:rPr>
        <w:t xml:space="preserve">, określające zakres umocowania podpisane przez osobę/-y uprawnioną/-e do reprezentacji </w:t>
      </w:r>
      <w:r w:rsidR="00B26019" w:rsidRPr="00790E40">
        <w:rPr>
          <w:rFonts w:ascii="Calibri" w:hAnsi="Calibri" w:cs="Calibri"/>
          <w:sz w:val="20"/>
        </w:rPr>
        <w:t>w</w:t>
      </w:r>
      <w:r w:rsidRPr="00790E40">
        <w:rPr>
          <w:rFonts w:ascii="Calibri" w:hAnsi="Calibri" w:cs="Calibri"/>
          <w:sz w:val="20"/>
        </w:rPr>
        <w:t xml:space="preserve">ykonawcy – jeżeli </w:t>
      </w:r>
      <w:r w:rsidR="00B26019" w:rsidRPr="00790E40">
        <w:rPr>
          <w:rFonts w:ascii="Calibri" w:hAnsi="Calibri" w:cs="Calibri"/>
          <w:sz w:val="20"/>
        </w:rPr>
        <w:t>w</w:t>
      </w:r>
      <w:r w:rsidRPr="00790E40">
        <w:rPr>
          <w:rFonts w:ascii="Calibri" w:hAnsi="Calibri" w:cs="Calibri"/>
          <w:sz w:val="20"/>
        </w:rPr>
        <w:t>yko</w:t>
      </w:r>
      <w:r w:rsidR="00182F46" w:rsidRPr="00790E40">
        <w:rPr>
          <w:rFonts w:ascii="Calibri" w:hAnsi="Calibri" w:cs="Calibri"/>
          <w:sz w:val="20"/>
        </w:rPr>
        <w:t>nawcę reprezentuje Pełnomocnik.</w:t>
      </w:r>
    </w:p>
    <w:p w14:paraId="22DD8CFD" w14:textId="036748C6" w:rsidR="001F27A9" w:rsidRPr="00DC419F" w:rsidRDefault="001F27A9" w:rsidP="00E71F53">
      <w:pPr>
        <w:pStyle w:val="Standardowy3"/>
        <w:numPr>
          <w:ilvl w:val="2"/>
          <w:numId w:val="3"/>
        </w:numPr>
        <w:ind w:left="1843" w:hanging="709"/>
        <w:rPr>
          <w:rFonts w:ascii="Calibri" w:hAnsi="Calibri" w:cs="Calibri"/>
          <w:b/>
          <w:sz w:val="20"/>
        </w:rPr>
      </w:pPr>
      <w:r w:rsidRPr="00790E40">
        <w:rPr>
          <w:rFonts w:ascii="Calibri" w:hAnsi="Calibri" w:cs="Calibri"/>
          <w:b/>
          <w:iCs/>
          <w:sz w:val="20"/>
        </w:rPr>
        <w:t>Wykonawca, którego oferta została najwyżej oceniona</w:t>
      </w:r>
      <w:r w:rsidRPr="00790E40">
        <w:rPr>
          <w:rFonts w:ascii="Calibri" w:hAnsi="Calibri" w:cs="Calibri"/>
          <w:iCs/>
          <w:sz w:val="20"/>
        </w:rPr>
        <w:t xml:space="preserve"> zobowiązany jest złożyć na wezwanie </w:t>
      </w:r>
      <w:r w:rsidR="006A1EE1" w:rsidRPr="00790E40">
        <w:rPr>
          <w:rFonts w:ascii="Calibri" w:hAnsi="Calibri" w:cs="Calibri"/>
          <w:iCs/>
          <w:sz w:val="20"/>
        </w:rPr>
        <w:t xml:space="preserve">Prowadzącego postępowanie </w:t>
      </w:r>
      <w:r w:rsidRPr="00790E40">
        <w:rPr>
          <w:rFonts w:ascii="Calibri" w:hAnsi="Calibri" w:cs="Calibri"/>
          <w:iCs/>
          <w:sz w:val="20"/>
        </w:rPr>
        <w:t>(w przypadku, gdy Zamawiający</w:t>
      </w:r>
      <w:r w:rsidR="00B30665" w:rsidRPr="00790E40">
        <w:rPr>
          <w:rFonts w:ascii="Calibri" w:hAnsi="Calibri" w:cs="Calibri"/>
          <w:iCs/>
          <w:sz w:val="20"/>
        </w:rPr>
        <w:t xml:space="preserve"> nie będzie mógł ich uzyskać za </w:t>
      </w:r>
      <w:r w:rsidRPr="00790E40">
        <w:rPr>
          <w:rFonts w:ascii="Calibri" w:hAnsi="Calibri" w:cs="Calibri"/>
          <w:iCs/>
          <w:sz w:val="20"/>
        </w:rPr>
        <w:t xml:space="preserve">pomocą bezpłatnych i ogólnodostępnych baz danych), </w:t>
      </w:r>
      <w:r w:rsidR="00B44006" w:rsidRPr="00790E40">
        <w:rPr>
          <w:rFonts w:ascii="Calibri" w:hAnsi="Calibri" w:cs="Calibri"/>
          <w:iCs/>
          <w:sz w:val="20"/>
        </w:rPr>
        <w:t xml:space="preserve"> </w:t>
      </w:r>
      <w:r w:rsidR="00B30665" w:rsidRPr="00790E40">
        <w:rPr>
          <w:rFonts w:ascii="Calibri" w:hAnsi="Calibri" w:cs="Calibri"/>
          <w:iCs/>
          <w:sz w:val="20"/>
        </w:rPr>
        <w:t>w terminie wskazanym w </w:t>
      </w:r>
      <w:r w:rsidRPr="00790E40">
        <w:rPr>
          <w:rFonts w:ascii="Calibri" w:hAnsi="Calibri" w:cs="Calibri"/>
          <w:iCs/>
          <w:sz w:val="20"/>
        </w:rPr>
        <w:t xml:space="preserve">wezwaniu, nie krótszym niż 5 dni, następujące aktualne na dzień złożenia </w:t>
      </w:r>
      <w:r w:rsidRPr="00DC419F">
        <w:rPr>
          <w:rFonts w:ascii="Calibri" w:hAnsi="Calibri" w:cs="Calibri"/>
          <w:iCs/>
          <w:sz w:val="20"/>
        </w:rPr>
        <w:t>dokumenty:</w:t>
      </w:r>
    </w:p>
    <w:p w14:paraId="159E929E" w14:textId="5F3912EA" w:rsidR="001F27A9" w:rsidRPr="00EB5310" w:rsidRDefault="001F27A9" w:rsidP="00E71F53">
      <w:pPr>
        <w:pStyle w:val="Standardowy3"/>
        <w:numPr>
          <w:ilvl w:val="3"/>
          <w:numId w:val="3"/>
        </w:numPr>
        <w:ind w:left="2694" w:hanging="851"/>
        <w:rPr>
          <w:rFonts w:ascii="Calibri" w:hAnsi="Calibri" w:cs="Calibri"/>
          <w:b/>
          <w:sz w:val="20"/>
        </w:rPr>
      </w:pPr>
      <w:r w:rsidRPr="00DC419F">
        <w:rPr>
          <w:rFonts w:ascii="Calibri" w:hAnsi="Calibri" w:cs="Calibri"/>
          <w:iCs/>
          <w:sz w:val="20"/>
        </w:rPr>
        <w:t xml:space="preserve">odpisu lub informacji z </w:t>
      </w:r>
      <w:r w:rsidRPr="00DC419F">
        <w:rPr>
          <w:rFonts w:ascii="Calibri" w:hAnsi="Calibri" w:cs="Calibri"/>
          <w:b/>
          <w:iCs/>
          <w:sz w:val="20"/>
        </w:rPr>
        <w:t>Krajowego Rejestru Sądowe</w:t>
      </w:r>
      <w:r w:rsidR="00B30665" w:rsidRPr="00DC419F">
        <w:rPr>
          <w:rFonts w:ascii="Calibri" w:hAnsi="Calibri" w:cs="Calibri"/>
          <w:b/>
          <w:iCs/>
          <w:sz w:val="20"/>
        </w:rPr>
        <w:t>go lub z Centralnej Ewidencji i </w:t>
      </w:r>
      <w:r w:rsidRPr="00DC419F">
        <w:rPr>
          <w:rFonts w:ascii="Calibri" w:hAnsi="Calibri" w:cs="Calibri"/>
          <w:b/>
          <w:iCs/>
          <w:sz w:val="20"/>
        </w:rPr>
        <w:t>Informacji o Działalności Gospodarczej,</w:t>
      </w:r>
      <w:r w:rsidRPr="00DC419F">
        <w:rPr>
          <w:rFonts w:ascii="Calibri" w:hAnsi="Calibri" w:cs="Calibri"/>
          <w:iCs/>
          <w:sz w:val="20"/>
        </w:rPr>
        <w:t xml:space="preserve"> w zakresie art. 109 ust. 1 pkt 4 ustawy, sporządzonych nie wcześniej niż 3 miesiące przed jej złożeniem, </w:t>
      </w:r>
      <w:r w:rsidRPr="00EB5310">
        <w:rPr>
          <w:rFonts w:ascii="Calibri" w:hAnsi="Calibri" w:cs="Calibri"/>
          <w:iCs/>
          <w:sz w:val="20"/>
        </w:rPr>
        <w:t>jeżeli odrębne przepisy wymagają wpisu do rejestru lub ewidencji;</w:t>
      </w:r>
    </w:p>
    <w:p w14:paraId="53E05602" w14:textId="62ADC58F" w:rsidR="001F27A9" w:rsidRPr="00EB5310" w:rsidRDefault="001F27A9" w:rsidP="00E71F53">
      <w:pPr>
        <w:pStyle w:val="Standardowy3"/>
        <w:numPr>
          <w:ilvl w:val="2"/>
          <w:numId w:val="3"/>
        </w:numPr>
        <w:ind w:left="1843" w:hanging="709"/>
        <w:rPr>
          <w:rFonts w:ascii="Calibri" w:hAnsi="Calibri" w:cs="Calibri"/>
          <w:b/>
          <w:sz w:val="20"/>
        </w:rPr>
      </w:pPr>
      <w:r w:rsidRPr="00EB5310">
        <w:rPr>
          <w:rFonts w:ascii="Calibri" w:hAnsi="Calibri" w:cs="Calibri"/>
          <w:iCs/>
          <w:sz w:val="20"/>
        </w:rPr>
        <w:t xml:space="preserve">Wykonawca, który złożył najkorzystniejszą ofertę w postępowaniu, zobowiązany jest złożyć, </w:t>
      </w:r>
      <w:r w:rsidRPr="00EB5310">
        <w:rPr>
          <w:rFonts w:ascii="Calibri" w:hAnsi="Calibri" w:cs="Calibri"/>
          <w:b/>
          <w:iCs/>
          <w:sz w:val="20"/>
        </w:rPr>
        <w:t xml:space="preserve">w terminie wyznaczonym przez </w:t>
      </w:r>
      <w:r w:rsidR="00532CDB">
        <w:rPr>
          <w:rFonts w:ascii="Calibri" w:hAnsi="Calibri" w:cs="Calibri"/>
          <w:iCs/>
          <w:sz w:val="20"/>
        </w:rPr>
        <w:t>p</w:t>
      </w:r>
      <w:r w:rsidR="0058436B" w:rsidRPr="00EB5310">
        <w:rPr>
          <w:rFonts w:ascii="Calibri" w:hAnsi="Calibri" w:cs="Calibri"/>
          <w:iCs/>
          <w:sz w:val="20"/>
        </w:rPr>
        <w:t>rowadzącego postępowanie</w:t>
      </w:r>
      <w:r w:rsidRPr="00EB5310">
        <w:rPr>
          <w:rFonts w:ascii="Calibri" w:hAnsi="Calibri" w:cs="Calibri"/>
          <w:iCs/>
          <w:sz w:val="20"/>
        </w:rPr>
        <w:t xml:space="preserve">, </w:t>
      </w:r>
      <w:r w:rsidR="0058436B" w:rsidRPr="00EB5310">
        <w:rPr>
          <w:rFonts w:ascii="Calibri" w:hAnsi="Calibri" w:cs="Calibri"/>
          <w:b/>
          <w:iCs/>
          <w:sz w:val="20"/>
        </w:rPr>
        <w:t>oświadczenie o </w:t>
      </w:r>
      <w:r w:rsidRPr="00EB5310">
        <w:rPr>
          <w:rFonts w:ascii="Calibri" w:hAnsi="Calibri" w:cs="Calibri"/>
          <w:b/>
          <w:iCs/>
          <w:sz w:val="20"/>
        </w:rPr>
        <w:t xml:space="preserve">przynależności albo braku przynależności do tej samej grupy kapitałowej z </w:t>
      </w:r>
      <w:r w:rsidRPr="00EB5310">
        <w:rPr>
          <w:rFonts w:ascii="Calibri" w:hAnsi="Calibri" w:cs="Calibri"/>
          <w:iCs/>
          <w:sz w:val="20"/>
        </w:rPr>
        <w:t>wykonawcą lub wykonawcami, którzy złożyli oferty w niniejszym postępowaniu; w przypadku przynależności do tej samej grupy kapitałow</w:t>
      </w:r>
      <w:r w:rsidR="0058436B" w:rsidRPr="00EB5310">
        <w:rPr>
          <w:rFonts w:ascii="Calibri" w:hAnsi="Calibri" w:cs="Calibri"/>
          <w:iCs/>
          <w:sz w:val="20"/>
        </w:rPr>
        <w:t>ej wykonawca może złożyć wraz z </w:t>
      </w:r>
      <w:r w:rsidRPr="00EB5310">
        <w:rPr>
          <w:rFonts w:ascii="Calibri" w:hAnsi="Calibri" w:cs="Calibri"/>
          <w:iCs/>
          <w:sz w:val="20"/>
        </w:rPr>
        <w:t xml:space="preserve">oświadczeniem dokumenty bądź informacje potwierdzające, że powiązania z innym wykonawcą nie prowadzą do zakłócenia konkurencji w postępowaniu. Wzór oświadczenia stanowi </w:t>
      </w:r>
      <w:r w:rsidR="009E4078">
        <w:rPr>
          <w:rFonts w:ascii="Calibri" w:hAnsi="Calibri" w:cs="Calibri"/>
          <w:iCs/>
          <w:sz w:val="20"/>
        </w:rPr>
        <w:t>Załącznik nr 5</w:t>
      </w:r>
      <w:r w:rsidRPr="00EB5310">
        <w:rPr>
          <w:rFonts w:ascii="Calibri" w:hAnsi="Calibri" w:cs="Calibri"/>
          <w:iCs/>
          <w:sz w:val="20"/>
        </w:rPr>
        <w:t xml:space="preserve"> do SWZ.</w:t>
      </w:r>
    </w:p>
    <w:p w14:paraId="6050786C" w14:textId="77777777" w:rsidR="001F27A9" w:rsidRPr="00EB5310" w:rsidRDefault="001F27A9" w:rsidP="00E52220">
      <w:pPr>
        <w:pStyle w:val="Standardowy3"/>
        <w:ind w:left="1134"/>
        <w:rPr>
          <w:rFonts w:ascii="Calibri" w:hAnsi="Calibri" w:cs="Calibri"/>
          <w:iCs/>
          <w:sz w:val="20"/>
        </w:rPr>
      </w:pPr>
      <w:r w:rsidRPr="00EB5310">
        <w:rPr>
          <w:rFonts w:ascii="Calibri" w:hAnsi="Calibri" w:cs="Calibri"/>
          <w:iCs/>
          <w:sz w:val="20"/>
        </w:rPr>
        <w:t>W przypadku wspólnego ubiegania się o zamówienie przez wykonawców oświadczenie składa każdy z wykonawców wspólnie ubiegających się o udzielenie zamówienia.</w:t>
      </w:r>
    </w:p>
    <w:p w14:paraId="0A289E14" w14:textId="27A303C9" w:rsidR="001F27A9" w:rsidRPr="003C29DE" w:rsidRDefault="001F27A9" w:rsidP="00E71F53">
      <w:pPr>
        <w:pStyle w:val="Standardowy3"/>
        <w:numPr>
          <w:ilvl w:val="1"/>
          <w:numId w:val="3"/>
        </w:numPr>
        <w:ind w:left="1134" w:hanging="567"/>
        <w:rPr>
          <w:rFonts w:ascii="Calibri" w:hAnsi="Calibri" w:cs="Calibri"/>
          <w:b/>
          <w:sz w:val="20"/>
        </w:rPr>
      </w:pPr>
      <w:r w:rsidRPr="003C29DE">
        <w:rPr>
          <w:rFonts w:ascii="Calibri" w:hAnsi="Calibri" w:cs="Calibri"/>
          <w:b/>
          <w:sz w:val="20"/>
        </w:rPr>
        <w:t xml:space="preserve">W celu oceny spełniania przez </w:t>
      </w:r>
      <w:r w:rsidR="00F122C9" w:rsidRPr="003C29DE">
        <w:rPr>
          <w:rFonts w:ascii="Calibri" w:hAnsi="Calibri" w:cs="Calibri"/>
          <w:b/>
          <w:sz w:val="20"/>
        </w:rPr>
        <w:t>w</w:t>
      </w:r>
      <w:r w:rsidRPr="003C29DE">
        <w:rPr>
          <w:rFonts w:ascii="Calibri" w:hAnsi="Calibri" w:cs="Calibri"/>
          <w:b/>
          <w:sz w:val="20"/>
        </w:rPr>
        <w:t xml:space="preserve">ykonawcę warunków udziału w postępowaniu, o których mowa w pkt </w:t>
      </w:r>
      <w:r w:rsidR="002A6524" w:rsidRPr="003C29DE">
        <w:rPr>
          <w:rFonts w:ascii="Calibri" w:hAnsi="Calibri" w:cs="Calibri"/>
          <w:b/>
          <w:sz w:val="20"/>
        </w:rPr>
        <w:t>8</w:t>
      </w:r>
      <w:r w:rsidRPr="003C29DE">
        <w:rPr>
          <w:rFonts w:ascii="Calibri" w:hAnsi="Calibri" w:cs="Calibri"/>
          <w:b/>
          <w:sz w:val="20"/>
        </w:rPr>
        <w:t>.</w:t>
      </w:r>
      <w:r w:rsidR="00621B5E">
        <w:rPr>
          <w:rFonts w:ascii="Calibri" w:hAnsi="Calibri" w:cs="Calibri"/>
          <w:b/>
          <w:sz w:val="20"/>
        </w:rPr>
        <w:t>8</w:t>
      </w:r>
      <w:r w:rsidR="003071EF" w:rsidRPr="003C29DE">
        <w:rPr>
          <w:rFonts w:ascii="Calibri" w:hAnsi="Calibri" w:cs="Calibri"/>
          <w:b/>
          <w:sz w:val="20"/>
        </w:rPr>
        <w:t>.</w:t>
      </w:r>
      <w:r w:rsidRPr="003C29DE">
        <w:rPr>
          <w:rFonts w:ascii="Calibri" w:hAnsi="Calibri" w:cs="Calibri"/>
          <w:b/>
          <w:sz w:val="20"/>
        </w:rPr>
        <w:t xml:space="preserve"> SWZ Zamawiający żąda następujących oświadczeń i dokumentów:</w:t>
      </w:r>
    </w:p>
    <w:p w14:paraId="53452CBF" w14:textId="77777777" w:rsidR="001F27A9" w:rsidRPr="00382B70" w:rsidRDefault="001F27A9" w:rsidP="00E71F53">
      <w:pPr>
        <w:pStyle w:val="Standardowy3"/>
        <w:numPr>
          <w:ilvl w:val="2"/>
          <w:numId w:val="3"/>
        </w:numPr>
        <w:ind w:left="1843" w:hanging="709"/>
        <w:rPr>
          <w:rFonts w:ascii="Calibri" w:hAnsi="Calibri" w:cs="Calibri"/>
          <w:sz w:val="20"/>
        </w:rPr>
      </w:pPr>
      <w:r w:rsidRPr="00382B70">
        <w:rPr>
          <w:rFonts w:ascii="Calibri" w:hAnsi="Calibri" w:cs="Calibri"/>
          <w:sz w:val="20"/>
        </w:rPr>
        <w:t xml:space="preserve">Wykonawca zobowiązany jest złożyć </w:t>
      </w:r>
      <w:r w:rsidRPr="00382B70">
        <w:rPr>
          <w:rFonts w:ascii="Calibri" w:hAnsi="Calibri" w:cs="Calibri"/>
          <w:b/>
          <w:sz w:val="20"/>
        </w:rPr>
        <w:t>wraz z ofertą</w:t>
      </w:r>
      <w:r w:rsidRPr="00382B70">
        <w:rPr>
          <w:rFonts w:ascii="Calibri" w:hAnsi="Calibri" w:cs="Calibri"/>
          <w:sz w:val="20"/>
        </w:rPr>
        <w:t xml:space="preserve">: </w:t>
      </w:r>
    </w:p>
    <w:p w14:paraId="1FD2802B" w14:textId="41C8323C" w:rsidR="001F27A9" w:rsidRPr="00382B70" w:rsidRDefault="001F27A9" w:rsidP="00E71F53">
      <w:pPr>
        <w:pStyle w:val="Standardowy3"/>
        <w:numPr>
          <w:ilvl w:val="3"/>
          <w:numId w:val="3"/>
        </w:numPr>
        <w:ind w:left="2694" w:hanging="851"/>
        <w:rPr>
          <w:rFonts w:ascii="Calibri" w:hAnsi="Calibri" w:cs="Calibri"/>
          <w:sz w:val="20"/>
        </w:rPr>
      </w:pPr>
      <w:r w:rsidRPr="00382B70">
        <w:rPr>
          <w:rFonts w:ascii="Calibri" w:hAnsi="Calibri" w:cs="Calibri"/>
          <w:sz w:val="20"/>
        </w:rPr>
        <w:lastRenderedPageBreak/>
        <w:t xml:space="preserve">aktualne na dzień składania ofert wstępne </w:t>
      </w:r>
      <w:r w:rsidRPr="00382B70">
        <w:rPr>
          <w:rFonts w:ascii="Calibri" w:hAnsi="Calibri" w:cs="Calibri"/>
          <w:b/>
          <w:sz w:val="20"/>
        </w:rPr>
        <w:t xml:space="preserve">oświadczenie o spełnianiu warunków udziału w postępowaniu </w:t>
      </w:r>
      <w:r w:rsidRPr="00382B70">
        <w:rPr>
          <w:rFonts w:ascii="Calibri" w:hAnsi="Calibri" w:cs="Calibri"/>
          <w:sz w:val="20"/>
        </w:rPr>
        <w:t xml:space="preserve">– zgodnie ze wzorem stanowiącym Załącznik nr </w:t>
      </w:r>
      <w:r w:rsidR="00705E71">
        <w:rPr>
          <w:rFonts w:ascii="Calibri" w:hAnsi="Calibri" w:cs="Calibri"/>
          <w:sz w:val="20"/>
        </w:rPr>
        <w:t>3</w:t>
      </w:r>
      <w:r w:rsidR="003071EF" w:rsidRPr="00382B70">
        <w:rPr>
          <w:rFonts w:ascii="Calibri" w:hAnsi="Calibri" w:cs="Calibri"/>
          <w:sz w:val="20"/>
        </w:rPr>
        <w:t xml:space="preserve"> do SWZ.</w:t>
      </w:r>
    </w:p>
    <w:p w14:paraId="2F0CCD73" w14:textId="2F2C1EF2" w:rsidR="001F27A9" w:rsidRPr="00621B5E" w:rsidRDefault="001F27A9" w:rsidP="00621B5E">
      <w:pPr>
        <w:pStyle w:val="Standardowy3"/>
        <w:numPr>
          <w:ilvl w:val="2"/>
          <w:numId w:val="3"/>
        </w:numPr>
        <w:tabs>
          <w:tab w:val="num" w:pos="1843"/>
        </w:tabs>
        <w:ind w:left="1843" w:hanging="709"/>
        <w:rPr>
          <w:rFonts w:ascii="Calibri" w:hAnsi="Calibri" w:cs="Calibri"/>
          <w:sz w:val="20"/>
        </w:rPr>
      </w:pPr>
      <w:bookmarkStart w:id="10" w:name="_Hlk66444524"/>
      <w:r w:rsidRPr="00D56037">
        <w:rPr>
          <w:rFonts w:ascii="Calibri" w:hAnsi="Calibri" w:cs="Calibri"/>
          <w:b/>
          <w:sz w:val="20"/>
        </w:rPr>
        <w:t>Wykonawca, którego oferta została najwyżej oceniona</w:t>
      </w:r>
      <w:r w:rsidRPr="00D56037">
        <w:rPr>
          <w:rFonts w:ascii="Calibri" w:hAnsi="Calibri" w:cs="Calibri"/>
          <w:sz w:val="20"/>
        </w:rPr>
        <w:t xml:space="preserve"> zobowiązany jest złożyć na wezwanie </w:t>
      </w:r>
      <w:r w:rsidR="0058436B" w:rsidRPr="00D56037">
        <w:rPr>
          <w:rFonts w:ascii="Calibri" w:hAnsi="Calibri" w:cs="Calibri"/>
          <w:sz w:val="20"/>
        </w:rPr>
        <w:t>Prowadzącego postępowanie</w:t>
      </w:r>
      <w:r w:rsidRPr="00D56037">
        <w:rPr>
          <w:rFonts w:ascii="Calibri" w:hAnsi="Calibri" w:cs="Calibri"/>
          <w:sz w:val="20"/>
        </w:rPr>
        <w:t xml:space="preserve">, w terminie wskazanym w wezwaniu, nie krótszym niż 5 dni, następujące aktualne na dzień złożenia </w:t>
      </w:r>
      <w:bookmarkEnd w:id="10"/>
      <w:r w:rsidRPr="00621B5E">
        <w:rPr>
          <w:rFonts w:ascii="Calibri" w:hAnsi="Calibri" w:cs="Calibri"/>
          <w:b/>
          <w:sz w:val="20"/>
        </w:rPr>
        <w:t>Zezwolenie</w:t>
      </w:r>
      <w:r w:rsidRPr="00621B5E">
        <w:rPr>
          <w:rFonts w:ascii="Calibri" w:hAnsi="Calibri" w:cs="Calibri"/>
          <w:sz w:val="20"/>
        </w:rPr>
        <w:t xml:space="preserve"> lub inny dokument organu nadzoru potwierdzający uprawnienia </w:t>
      </w:r>
      <w:r w:rsidR="00B26019" w:rsidRPr="00621B5E">
        <w:rPr>
          <w:rFonts w:ascii="Calibri" w:hAnsi="Calibri" w:cs="Calibri"/>
          <w:sz w:val="20"/>
        </w:rPr>
        <w:t>w</w:t>
      </w:r>
      <w:r w:rsidRPr="00621B5E">
        <w:rPr>
          <w:rFonts w:ascii="Calibri" w:hAnsi="Calibri" w:cs="Calibri"/>
          <w:sz w:val="20"/>
        </w:rPr>
        <w:t xml:space="preserve">ykonawcy </w:t>
      </w:r>
      <w:r w:rsidRPr="00621B5E">
        <w:rPr>
          <w:rFonts w:ascii="Calibri" w:hAnsi="Calibri" w:cs="Calibri"/>
          <w:b/>
          <w:sz w:val="20"/>
        </w:rPr>
        <w:t>do wykonywania działalności ubezpieczeniowej</w:t>
      </w:r>
      <w:r w:rsidRPr="00621B5E">
        <w:rPr>
          <w:rFonts w:ascii="Calibri" w:hAnsi="Calibri" w:cs="Calibri"/>
          <w:sz w:val="20"/>
        </w:rPr>
        <w:t xml:space="preserve"> w zakresie nie mniejszym niż przedmiot zamówienia opisany w </w:t>
      </w:r>
      <w:r w:rsidR="00367AF2" w:rsidRPr="00621B5E">
        <w:rPr>
          <w:rFonts w:ascii="Calibri" w:hAnsi="Calibri" w:cs="Calibri"/>
          <w:sz w:val="20"/>
        </w:rPr>
        <w:t>Rozd</w:t>
      </w:r>
      <w:r w:rsidRPr="00621B5E">
        <w:rPr>
          <w:rFonts w:ascii="Calibri" w:hAnsi="Calibri" w:cs="Calibri"/>
          <w:sz w:val="20"/>
        </w:rPr>
        <w:t>ziale II niniejszej SWZ</w:t>
      </w:r>
      <w:r w:rsidR="00D56037" w:rsidRPr="00621B5E">
        <w:rPr>
          <w:rFonts w:ascii="Calibri" w:hAnsi="Calibri" w:cs="Calibri"/>
          <w:sz w:val="20"/>
        </w:rPr>
        <w:t>, odpowiednio dla części zamówienia na którą Wykonawca składa ofertę.</w:t>
      </w:r>
    </w:p>
    <w:p w14:paraId="444B2CEC" w14:textId="595D7036" w:rsidR="001F27A9" w:rsidRPr="00A064E6" w:rsidRDefault="001F27A9" w:rsidP="00E71F53">
      <w:pPr>
        <w:pStyle w:val="Standardowy3"/>
        <w:numPr>
          <w:ilvl w:val="1"/>
          <w:numId w:val="3"/>
        </w:numPr>
        <w:ind w:left="1134" w:hanging="567"/>
        <w:rPr>
          <w:rFonts w:ascii="Calibri" w:hAnsi="Calibri" w:cs="Calibri"/>
          <w:b/>
          <w:sz w:val="20"/>
        </w:rPr>
      </w:pPr>
      <w:r w:rsidRPr="00A064E6">
        <w:rPr>
          <w:rFonts w:ascii="Calibri" w:hAnsi="Calibri" w:cs="Calibri"/>
          <w:b/>
          <w:sz w:val="20"/>
        </w:rPr>
        <w:t xml:space="preserve">Wymagania dotyczące składania dokumentów przez </w:t>
      </w:r>
      <w:r w:rsidR="00B26019" w:rsidRPr="00A064E6">
        <w:rPr>
          <w:rFonts w:ascii="Calibri" w:hAnsi="Calibri" w:cs="Calibri"/>
          <w:b/>
          <w:sz w:val="20"/>
        </w:rPr>
        <w:t>w</w:t>
      </w:r>
      <w:r w:rsidRPr="00A064E6">
        <w:rPr>
          <w:rFonts w:ascii="Calibri" w:hAnsi="Calibri" w:cs="Calibri"/>
          <w:b/>
          <w:sz w:val="20"/>
        </w:rPr>
        <w:t>ykonawców:</w:t>
      </w:r>
    </w:p>
    <w:p w14:paraId="13073C0B" w14:textId="70A69B29" w:rsidR="001F27A9" w:rsidRPr="00A064E6" w:rsidRDefault="001F27A9" w:rsidP="00E71F53">
      <w:pPr>
        <w:pStyle w:val="Standardowy3"/>
        <w:numPr>
          <w:ilvl w:val="2"/>
          <w:numId w:val="3"/>
        </w:numPr>
        <w:tabs>
          <w:tab w:val="num" w:pos="1276"/>
          <w:tab w:val="num" w:pos="1843"/>
        </w:tabs>
        <w:ind w:left="1843" w:hanging="709"/>
        <w:rPr>
          <w:rFonts w:ascii="Calibri" w:hAnsi="Calibri" w:cs="Calibri"/>
          <w:sz w:val="20"/>
        </w:rPr>
      </w:pPr>
      <w:r w:rsidRPr="00A064E6">
        <w:rPr>
          <w:rFonts w:ascii="Calibri" w:hAnsi="Calibri" w:cs="Calibri"/>
          <w:sz w:val="20"/>
        </w:rPr>
        <w:t>Jeżeli jest to niezbędne do zapewnienia odpowie</w:t>
      </w:r>
      <w:r w:rsidR="002A6524" w:rsidRPr="00A064E6">
        <w:rPr>
          <w:rFonts w:ascii="Calibri" w:hAnsi="Calibri" w:cs="Calibri"/>
          <w:sz w:val="20"/>
        </w:rPr>
        <w:t>dniego przebiegu postępowania o </w:t>
      </w:r>
      <w:r w:rsidRPr="00A064E6">
        <w:rPr>
          <w:rFonts w:ascii="Calibri" w:hAnsi="Calibri" w:cs="Calibri"/>
          <w:sz w:val="20"/>
        </w:rPr>
        <w:t xml:space="preserve">udzielenie zamówienia, </w:t>
      </w:r>
      <w:r w:rsidR="0058436B" w:rsidRPr="00A064E6">
        <w:rPr>
          <w:rFonts w:ascii="Calibri" w:hAnsi="Calibri" w:cs="Calibri"/>
          <w:sz w:val="20"/>
        </w:rPr>
        <w:t>Prowadzący postępowanie</w:t>
      </w:r>
      <w:r w:rsidRPr="00A064E6">
        <w:rPr>
          <w:rFonts w:ascii="Calibri" w:hAnsi="Calibri" w:cs="Calibri"/>
          <w:sz w:val="20"/>
        </w:rPr>
        <w:t xml:space="preserve"> może na każdym etapie postępowania wezwać </w:t>
      </w:r>
      <w:r w:rsidR="00B26019" w:rsidRPr="00A064E6">
        <w:rPr>
          <w:rFonts w:ascii="Calibri" w:hAnsi="Calibri" w:cs="Calibri"/>
          <w:sz w:val="20"/>
        </w:rPr>
        <w:t>w</w:t>
      </w:r>
      <w:r w:rsidRPr="00A064E6">
        <w:rPr>
          <w:rFonts w:ascii="Calibri" w:hAnsi="Calibri" w:cs="Calibri"/>
          <w:sz w:val="20"/>
        </w:rPr>
        <w:t xml:space="preserve">ykonawców do złożenia wszystkich lub niektórych oświadczeń lub dokumentów potwierdzających, że nie podlegają wykluczeniu </w:t>
      </w:r>
      <w:r w:rsidR="002A6524" w:rsidRPr="00A064E6">
        <w:rPr>
          <w:rFonts w:ascii="Calibri" w:hAnsi="Calibri" w:cs="Calibri"/>
          <w:sz w:val="20"/>
        </w:rPr>
        <w:t>lub spełniają warunki udziału w </w:t>
      </w:r>
      <w:r w:rsidRPr="00A064E6">
        <w:rPr>
          <w:rFonts w:ascii="Calibri" w:hAnsi="Calibri" w:cs="Calibri"/>
          <w:sz w:val="20"/>
        </w:rPr>
        <w:t>postępowaniu, a jeżeli zachodzą uzasadnione podstawy do uznania, że złożone uprzednio oświadczenia lub dokumenty nie są już aktualne, do złożenia aktualnych oświadczeń lub dokumentów.</w:t>
      </w:r>
    </w:p>
    <w:p w14:paraId="66F3FA80" w14:textId="77777777" w:rsidR="00532CDB" w:rsidRDefault="001F27A9" w:rsidP="00E71F53">
      <w:pPr>
        <w:pStyle w:val="Standardowy3"/>
        <w:numPr>
          <w:ilvl w:val="2"/>
          <w:numId w:val="3"/>
        </w:numPr>
        <w:tabs>
          <w:tab w:val="num" w:pos="1276"/>
          <w:tab w:val="num" w:pos="1843"/>
        </w:tabs>
        <w:ind w:left="1843" w:hanging="709"/>
        <w:rPr>
          <w:rFonts w:ascii="Calibri" w:hAnsi="Calibri" w:cs="Calibri"/>
          <w:sz w:val="20"/>
        </w:rPr>
      </w:pPr>
      <w:r w:rsidRPr="00350BC0">
        <w:rPr>
          <w:rFonts w:ascii="Calibri" w:hAnsi="Calibri" w:cs="Calibri"/>
          <w:sz w:val="20"/>
        </w:rPr>
        <w:t xml:space="preserve">Jeżeli </w:t>
      </w:r>
      <w:r w:rsidR="00B26019" w:rsidRPr="00350BC0">
        <w:rPr>
          <w:rFonts w:ascii="Calibri" w:hAnsi="Calibri" w:cs="Calibri"/>
          <w:sz w:val="20"/>
        </w:rPr>
        <w:t>w</w:t>
      </w:r>
      <w:r w:rsidRPr="00350BC0">
        <w:rPr>
          <w:rFonts w:ascii="Calibri" w:hAnsi="Calibri" w:cs="Calibri"/>
          <w:sz w:val="20"/>
        </w:rPr>
        <w:t xml:space="preserve">ykonawca nie złożył oświadczeń, o których mowa w pkt. </w:t>
      </w:r>
      <w:r w:rsidR="002A6524" w:rsidRPr="00350BC0">
        <w:rPr>
          <w:rFonts w:ascii="Calibri" w:hAnsi="Calibri" w:cs="Calibri"/>
          <w:sz w:val="20"/>
        </w:rPr>
        <w:t>10</w:t>
      </w:r>
      <w:r w:rsidRPr="00350BC0">
        <w:rPr>
          <w:rFonts w:ascii="Calibri" w:hAnsi="Calibri" w:cs="Calibri"/>
          <w:sz w:val="20"/>
        </w:rPr>
        <w:t>.1.1.1 i pkt.</w:t>
      </w:r>
      <w:r w:rsidR="002A6524" w:rsidRPr="00350BC0">
        <w:rPr>
          <w:rFonts w:ascii="Calibri" w:hAnsi="Calibri" w:cs="Calibri"/>
          <w:sz w:val="20"/>
        </w:rPr>
        <w:t xml:space="preserve"> 10</w:t>
      </w:r>
      <w:r w:rsidRPr="00350BC0">
        <w:rPr>
          <w:rFonts w:ascii="Calibri" w:hAnsi="Calibri" w:cs="Calibri"/>
          <w:sz w:val="20"/>
        </w:rPr>
        <w:t xml:space="preserve">.2.1.1., oświadczeń lub dokumentów potwierdzających, że nie podlega wykluczeniu lub spełnia warunki udziału w postępowaniu lub innych dokumentów niezbędnych do przeprowadzenia postępowania, oświadczenia lub dokumenty są niekompletne, zawierają błędy lub budzą wątpliwości, </w:t>
      </w:r>
      <w:r w:rsidR="00A222E9" w:rsidRPr="00350BC0">
        <w:rPr>
          <w:rFonts w:ascii="Calibri" w:hAnsi="Calibri" w:cs="Calibri"/>
          <w:sz w:val="20"/>
        </w:rPr>
        <w:t>Prowadzący postępowanie</w:t>
      </w:r>
      <w:r w:rsidRPr="00350BC0">
        <w:rPr>
          <w:rFonts w:ascii="Calibri" w:hAnsi="Calibri" w:cs="Calibri"/>
          <w:sz w:val="20"/>
        </w:rPr>
        <w:t xml:space="preserve"> wezwie </w:t>
      </w:r>
      <w:r w:rsidR="00B26019" w:rsidRPr="00350BC0">
        <w:rPr>
          <w:rFonts w:ascii="Calibri" w:hAnsi="Calibri" w:cs="Calibri"/>
          <w:sz w:val="20"/>
        </w:rPr>
        <w:t>w</w:t>
      </w:r>
      <w:r w:rsidRPr="00350BC0">
        <w:rPr>
          <w:rFonts w:ascii="Calibri" w:hAnsi="Calibri" w:cs="Calibri"/>
          <w:sz w:val="20"/>
        </w:rPr>
        <w:t>ykonawcę do ich złożenia, uzupełnienia lub poprawieni</w:t>
      </w:r>
      <w:r w:rsidR="00B30665" w:rsidRPr="00350BC0">
        <w:rPr>
          <w:rFonts w:ascii="Calibri" w:hAnsi="Calibri" w:cs="Calibri"/>
          <w:sz w:val="20"/>
        </w:rPr>
        <w:t>a lub do udzielania wyjaśnień w </w:t>
      </w:r>
      <w:r w:rsidRPr="00350BC0">
        <w:rPr>
          <w:rFonts w:ascii="Calibri" w:hAnsi="Calibri" w:cs="Calibri"/>
          <w:sz w:val="20"/>
        </w:rPr>
        <w:t xml:space="preserve">terminie przez siebie wskazanym, chyba że mimo ich złożenia, uzupełnienia lub poprawienia lub udzielenia wyjaśnień oferta </w:t>
      </w:r>
      <w:r w:rsidR="00B26019" w:rsidRPr="00350BC0">
        <w:rPr>
          <w:rFonts w:ascii="Calibri" w:hAnsi="Calibri" w:cs="Calibri"/>
          <w:sz w:val="20"/>
        </w:rPr>
        <w:t>w</w:t>
      </w:r>
      <w:r w:rsidRPr="00350BC0">
        <w:rPr>
          <w:rFonts w:ascii="Calibri" w:hAnsi="Calibri" w:cs="Calibri"/>
          <w:sz w:val="20"/>
        </w:rPr>
        <w:t xml:space="preserve">ykonawcy podlega odrzuceniu albo konieczne byłoby </w:t>
      </w:r>
      <w:r w:rsidRPr="00C37D12">
        <w:rPr>
          <w:rFonts w:ascii="Calibri" w:hAnsi="Calibri" w:cs="Calibri"/>
          <w:sz w:val="20"/>
        </w:rPr>
        <w:t>unieważnienie postępowania.</w:t>
      </w:r>
    </w:p>
    <w:p w14:paraId="1E514FF0" w14:textId="38DDEC66" w:rsidR="001F27A9" w:rsidRPr="00532CDB" w:rsidRDefault="001F27A9" w:rsidP="00E71F53">
      <w:pPr>
        <w:pStyle w:val="Standardowy3"/>
        <w:numPr>
          <w:ilvl w:val="2"/>
          <w:numId w:val="3"/>
        </w:numPr>
        <w:tabs>
          <w:tab w:val="num" w:pos="1276"/>
          <w:tab w:val="num" w:pos="1843"/>
        </w:tabs>
        <w:ind w:left="1843" w:hanging="709"/>
        <w:rPr>
          <w:rFonts w:ascii="Calibri" w:hAnsi="Calibri" w:cs="Calibri"/>
          <w:sz w:val="20"/>
        </w:rPr>
      </w:pPr>
      <w:r w:rsidRPr="00532CDB">
        <w:rPr>
          <w:rFonts w:ascii="Calibri" w:hAnsi="Calibri" w:cs="Calibri"/>
          <w:sz w:val="20"/>
        </w:rPr>
        <w:t xml:space="preserve">Jeżeli </w:t>
      </w:r>
      <w:r w:rsidR="00B26019" w:rsidRPr="00532CDB">
        <w:rPr>
          <w:rFonts w:ascii="Calibri" w:hAnsi="Calibri" w:cs="Calibri"/>
          <w:sz w:val="20"/>
        </w:rPr>
        <w:t>w</w:t>
      </w:r>
      <w:r w:rsidRPr="00532CDB">
        <w:rPr>
          <w:rFonts w:ascii="Calibri" w:hAnsi="Calibri" w:cs="Calibri"/>
          <w:sz w:val="20"/>
        </w:rPr>
        <w:t xml:space="preserve">ykonawca nie złożył wymaganych pełnomocnictw albo złożył wadliwe pełnomocnictwa, </w:t>
      </w:r>
      <w:r w:rsidR="001410D3" w:rsidRPr="00532CDB">
        <w:rPr>
          <w:rFonts w:ascii="Calibri" w:hAnsi="Calibri" w:cs="Calibri"/>
          <w:sz w:val="20"/>
        </w:rPr>
        <w:t>Prowadzący postępowanie</w:t>
      </w:r>
      <w:r w:rsidRPr="00532CDB">
        <w:rPr>
          <w:rFonts w:ascii="Calibri" w:hAnsi="Calibri" w:cs="Calibri"/>
          <w:sz w:val="20"/>
        </w:rPr>
        <w:t xml:space="preserve"> wezwie </w:t>
      </w:r>
      <w:r w:rsidR="00B26019" w:rsidRPr="00532CDB">
        <w:rPr>
          <w:rFonts w:ascii="Calibri" w:hAnsi="Calibri" w:cs="Calibri"/>
          <w:sz w:val="20"/>
        </w:rPr>
        <w:t>w</w:t>
      </w:r>
      <w:r w:rsidRPr="00532CDB">
        <w:rPr>
          <w:rFonts w:ascii="Calibri" w:hAnsi="Calibri" w:cs="Calibri"/>
          <w:sz w:val="20"/>
        </w:rPr>
        <w:t xml:space="preserve">ykonawcę do ich złożenia w terminie przez siebie wskazanym, chyba że mimo ich złożenia oferta </w:t>
      </w:r>
      <w:r w:rsidR="00B26019" w:rsidRPr="00532CDB">
        <w:rPr>
          <w:rFonts w:ascii="Calibri" w:hAnsi="Calibri" w:cs="Calibri"/>
          <w:sz w:val="20"/>
        </w:rPr>
        <w:t>w</w:t>
      </w:r>
      <w:r w:rsidRPr="00532CDB">
        <w:rPr>
          <w:rFonts w:ascii="Calibri" w:hAnsi="Calibri" w:cs="Calibri"/>
          <w:sz w:val="20"/>
        </w:rPr>
        <w:t>ykonawcy podlega odrzuceniu albo konieczne byłoby unieważnienie postępowania.</w:t>
      </w:r>
    </w:p>
    <w:p w14:paraId="30747C63" w14:textId="061FE4B8" w:rsidR="001F27A9" w:rsidRPr="007A6994" w:rsidRDefault="001410D3" w:rsidP="00E71F53">
      <w:pPr>
        <w:pStyle w:val="Standardowy3"/>
        <w:numPr>
          <w:ilvl w:val="2"/>
          <w:numId w:val="3"/>
        </w:numPr>
        <w:tabs>
          <w:tab w:val="num" w:pos="1843"/>
        </w:tabs>
        <w:ind w:left="1843" w:hanging="709"/>
        <w:rPr>
          <w:rFonts w:ascii="Calibri" w:hAnsi="Calibri" w:cs="Calibri"/>
          <w:sz w:val="20"/>
        </w:rPr>
      </w:pPr>
      <w:r w:rsidRPr="007A6994">
        <w:rPr>
          <w:rFonts w:ascii="Calibri" w:hAnsi="Calibri" w:cs="Calibri"/>
          <w:sz w:val="20"/>
        </w:rPr>
        <w:t>Prowadzący postępowanie</w:t>
      </w:r>
      <w:r w:rsidR="001F27A9" w:rsidRPr="007A6994">
        <w:rPr>
          <w:rFonts w:ascii="Calibri" w:hAnsi="Calibri" w:cs="Calibri"/>
          <w:sz w:val="20"/>
        </w:rPr>
        <w:t xml:space="preserve"> może także wezwać </w:t>
      </w:r>
      <w:r w:rsidR="00B26019" w:rsidRPr="007A6994">
        <w:rPr>
          <w:rFonts w:ascii="Calibri" w:hAnsi="Calibri" w:cs="Calibri"/>
          <w:sz w:val="20"/>
        </w:rPr>
        <w:t>w</w:t>
      </w:r>
      <w:r w:rsidR="001F27A9" w:rsidRPr="007A6994">
        <w:rPr>
          <w:rFonts w:ascii="Calibri" w:hAnsi="Calibri" w:cs="Calibri"/>
          <w:sz w:val="20"/>
        </w:rPr>
        <w:t>ykonawcę do złożenia, w</w:t>
      </w:r>
      <w:r w:rsidR="00C4737B" w:rsidRPr="007A6994">
        <w:rPr>
          <w:rFonts w:ascii="Calibri" w:hAnsi="Calibri" w:cs="Calibri"/>
          <w:sz w:val="20"/>
        </w:rPr>
        <w:t> </w:t>
      </w:r>
      <w:r w:rsidR="001F27A9" w:rsidRPr="007A6994">
        <w:rPr>
          <w:rFonts w:ascii="Calibri" w:hAnsi="Calibri" w:cs="Calibri"/>
          <w:sz w:val="20"/>
        </w:rPr>
        <w:t>wyznaczonym przez siebie terminie, wyjaśnień dotyczących oświadczeń lub dokumentów potwierdzających, że nie podlega wykluczeniu lub spełnia warunki udziału w</w:t>
      </w:r>
      <w:r w:rsidR="006A29D2" w:rsidRPr="007A6994">
        <w:rPr>
          <w:rFonts w:ascii="Calibri" w:hAnsi="Calibri" w:cs="Calibri"/>
          <w:sz w:val="20"/>
        </w:rPr>
        <w:t> </w:t>
      </w:r>
      <w:r w:rsidR="001F27A9" w:rsidRPr="007A6994">
        <w:rPr>
          <w:rFonts w:ascii="Calibri" w:hAnsi="Calibri" w:cs="Calibri"/>
          <w:sz w:val="20"/>
        </w:rPr>
        <w:t xml:space="preserve">postępowaniu. </w:t>
      </w:r>
    </w:p>
    <w:p w14:paraId="7FD49F67" w14:textId="2542F974" w:rsidR="001F27A9" w:rsidRPr="006431DC" w:rsidRDefault="001F27A9" w:rsidP="00E71F53">
      <w:pPr>
        <w:pStyle w:val="Standardowy3"/>
        <w:numPr>
          <w:ilvl w:val="2"/>
          <w:numId w:val="3"/>
        </w:numPr>
        <w:tabs>
          <w:tab w:val="num" w:pos="1843"/>
        </w:tabs>
        <w:ind w:left="1843" w:hanging="709"/>
        <w:rPr>
          <w:rFonts w:ascii="Calibri" w:hAnsi="Calibri" w:cs="Calibri"/>
          <w:sz w:val="20"/>
        </w:rPr>
      </w:pPr>
      <w:r w:rsidRPr="006431DC">
        <w:rPr>
          <w:rFonts w:ascii="Calibri" w:hAnsi="Calibri" w:cs="Calibri"/>
          <w:sz w:val="20"/>
        </w:rPr>
        <w:t xml:space="preserve">W przypadku wskazania przez </w:t>
      </w:r>
      <w:r w:rsidR="00B26019" w:rsidRPr="006431DC">
        <w:rPr>
          <w:rFonts w:ascii="Calibri" w:hAnsi="Calibri" w:cs="Calibri"/>
          <w:sz w:val="20"/>
        </w:rPr>
        <w:t>w</w:t>
      </w:r>
      <w:r w:rsidRPr="006431DC">
        <w:rPr>
          <w:rFonts w:ascii="Calibri" w:hAnsi="Calibri" w:cs="Calibri"/>
          <w:sz w:val="20"/>
        </w:rPr>
        <w:t xml:space="preserve">ykonawcę dostępności oświadczeń lub dokumentów na potwierdzenie spełniania warunków udziału w postępowaniu lub braku podstaw wykluczenia, w formie elektronicznej pod określonymi adresami internetowymi ogólnodostępnych i bezpłatnych baz danych, </w:t>
      </w:r>
      <w:r w:rsidR="001410D3" w:rsidRPr="006431DC">
        <w:rPr>
          <w:rFonts w:ascii="Calibri" w:hAnsi="Calibri" w:cs="Calibri"/>
          <w:sz w:val="20"/>
        </w:rPr>
        <w:t>Prowadzący postępowanie</w:t>
      </w:r>
      <w:r w:rsidRPr="006431DC">
        <w:rPr>
          <w:rFonts w:ascii="Calibri" w:hAnsi="Calibri" w:cs="Calibri"/>
          <w:sz w:val="20"/>
        </w:rPr>
        <w:t xml:space="preserve"> pobiera samodzielnie z tych baz danych wskazane przez </w:t>
      </w:r>
      <w:r w:rsidR="00B26019" w:rsidRPr="006431DC">
        <w:rPr>
          <w:rFonts w:ascii="Calibri" w:hAnsi="Calibri" w:cs="Calibri"/>
          <w:sz w:val="20"/>
        </w:rPr>
        <w:t>w</w:t>
      </w:r>
      <w:r w:rsidRPr="006431DC">
        <w:rPr>
          <w:rFonts w:ascii="Calibri" w:hAnsi="Calibri" w:cs="Calibri"/>
          <w:sz w:val="20"/>
        </w:rPr>
        <w:t xml:space="preserve">ykonawcę oświadczenia lub dokumenty. Jednakże w przypadku, gdy ww. bazy danych są prowadzone w języku innym niż język polski, </w:t>
      </w:r>
      <w:r w:rsidR="001410D3" w:rsidRPr="006431DC">
        <w:rPr>
          <w:rFonts w:ascii="Calibri" w:hAnsi="Calibri" w:cs="Calibri"/>
          <w:sz w:val="20"/>
        </w:rPr>
        <w:t>Prowadzący postępowanie</w:t>
      </w:r>
      <w:r w:rsidRPr="006431DC">
        <w:rPr>
          <w:rFonts w:ascii="Calibri" w:hAnsi="Calibri" w:cs="Calibri"/>
          <w:sz w:val="20"/>
        </w:rPr>
        <w:t xml:space="preserve"> będzie żądać od </w:t>
      </w:r>
      <w:r w:rsidR="00B26019" w:rsidRPr="006431DC">
        <w:rPr>
          <w:rFonts w:ascii="Calibri" w:hAnsi="Calibri" w:cs="Calibri"/>
          <w:sz w:val="20"/>
        </w:rPr>
        <w:t>w</w:t>
      </w:r>
      <w:r w:rsidRPr="006431DC">
        <w:rPr>
          <w:rFonts w:ascii="Calibri" w:hAnsi="Calibri" w:cs="Calibri"/>
          <w:sz w:val="20"/>
        </w:rPr>
        <w:t xml:space="preserve">ykonawcy przedstawienia tłumaczenia na język polski wskazanych przez </w:t>
      </w:r>
      <w:r w:rsidR="00B26019" w:rsidRPr="006431DC">
        <w:rPr>
          <w:rFonts w:ascii="Calibri" w:hAnsi="Calibri" w:cs="Calibri"/>
          <w:sz w:val="20"/>
        </w:rPr>
        <w:t>w</w:t>
      </w:r>
      <w:r w:rsidRPr="006431DC">
        <w:rPr>
          <w:rFonts w:ascii="Calibri" w:hAnsi="Calibri" w:cs="Calibri"/>
          <w:sz w:val="20"/>
        </w:rPr>
        <w:t xml:space="preserve">ykonawcę i pobranych samodzielnie przez </w:t>
      </w:r>
      <w:r w:rsidR="00735C01" w:rsidRPr="006431DC">
        <w:rPr>
          <w:rFonts w:ascii="Calibri" w:hAnsi="Calibri" w:cs="Calibri"/>
          <w:sz w:val="20"/>
        </w:rPr>
        <w:t>Prowadzącego postępowanie</w:t>
      </w:r>
      <w:r w:rsidRPr="006431DC">
        <w:rPr>
          <w:rFonts w:ascii="Calibri" w:hAnsi="Calibri" w:cs="Calibri"/>
          <w:sz w:val="20"/>
        </w:rPr>
        <w:t xml:space="preserve"> dokumentów.</w:t>
      </w:r>
    </w:p>
    <w:p w14:paraId="1AF43086" w14:textId="72847FFF" w:rsidR="001F27A9" w:rsidRPr="00EA2C76" w:rsidRDefault="001F27A9" w:rsidP="00E71F53">
      <w:pPr>
        <w:pStyle w:val="Standardowy3"/>
        <w:numPr>
          <w:ilvl w:val="2"/>
          <w:numId w:val="3"/>
        </w:numPr>
        <w:tabs>
          <w:tab w:val="num" w:pos="1843"/>
        </w:tabs>
        <w:ind w:left="1843" w:hanging="709"/>
        <w:rPr>
          <w:rFonts w:ascii="Calibri" w:hAnsi="Calibri" w:cs="Calibri"/>
          <w:sz w:val="20"/>
        </w:rPr>
      </w:pPr>
      <w:r w:rsidRPr="00EA2C76">
        <w:rPr>
          <w:rFonts w:ascii="Calibri" w:hAnsi="Calibri" w:cs="Calibri"/>
          <w:sz w:val="20"/>
        </w:rPr>
        <w:t>Oświadczenia na potwierdzenie spełniania warunków udziału w postępowaniu i braku podstaw wykluczenia, składane są w oryginale w postaci dokumentu elektronicznego, opatrzonego kwalifikowanym podpisem elektronicznym</w:t>
      </w:r>
      <w:r w:rsidR="00A33A70" w:rsidRPr="00EA2C76">
        <w:rPr>
          <w:rFonts w:ascii="Calibri" w:hAnsi="Calibri" w:cs="Calibri"/>
          <w:sz w:val="20"/>
        </w:rPr>
        <w:t xml:space="preserve"> lub podpisem zaufanym</w:t>
      </w:r>
      <w:r w:rsidR="00792EE0" w:rsidRPr="00EA2C76">
        <w:rPr>
          <w:rFonts w:ascii="Calibri" w:hAnsi="Calibri" w:cs="Calibri"/>
          <w:sz w:val="20"/>
        </w:rPr>
        <w:t>,</w:t>
      </w:r>
      <w:r w:rsidR="00A33A70" w:rsidRPr="00EA2C76">
        <w:rPr>
          <w:rFonts w:ascii="Calibri" w:hAnsi="Calibri" w:cs="Calibri"/>
          <w:sz w:val="20"/>
        </w:rPr>
        <w:t xml:space="preserve"> lub podpisem osobistym</w:t>
      </w:r>
      <w:r w:rsidRPr="00EA2C76">
        <w:rPr>
          <w:rFonts w:ascii="Calibri" w:hAnsi="Calibri" w:cs="Calibri"/>
          <w:sz w:val="20"/>
        </w:rPr>
        <w:t xml:space="preserve"> lub elektronicznej kopii dokumentu lub oświadczenia, poświadczonej za zgodność z oryginałem.</w:t>
      </w:r>
    </w:p>
    <w:p w14:paraId="24F65322" w14:textId="2CE28EFE" w:rsidR="001F27A9" w:rsidRPr="00716788" w:rsidRDefault="001F27A9" w:rsidP="00E71F53">
      <w:pPr>
        <w:pStyle w:val="Standardowy3"/>
        <w:numPr>
          <w:ilvl w:val="2"/>
          <w:numId w:val="3"/>
        </w:numPr>
        <w:tabs>
          <w:tab w:val="num" w:pos="1843"/>
        </w:tabs>
        <w:ind w:left="1843" w:hanging="709"/>
        <w:rPr>
          <w:rFonts w:ascii="Calibri" w:hAnsi="Calibri" w:cs="Calibri"/>
          <w:sz w:val="20"/>
        </w:rPr>
      </w:pPr>
      <w:r w:rsidRPr="004A792B">
        <w:rPr>
          <w:rFonts w:ascii="Calibri" w:hAnsi="Calibri" w:cs="Calibri"/>
          <w:sz w:val="20"/>
        </w:rPr>
        <w:t xml:space="preserve">Poświadczenia za zgodność z oryginałem dokonuje odpowiednio </w:t>
      </w:r>
      <w:r w:rsidR="00B26019" w:rsidRPr="004A792B">
        <w:rPr>
          <w:rFonts w:ascii="Calibri" w:hAnsi="Calibri" w:cs="Calibri"/>
          <w:sz w:val="20"/>
        </w:rPr>
        <w:t>w</w:t>
      </w:r>
      <w:r w:rsidRPr="004A792B">
        <w:rPr>
          <w:rFonts w:ascii="Calibri" w:hAnsi="Calibri" w:cs="Calibri"/>
          <w:sz w:val="20"/>
        </w:rPr>
        <w:t xml:space="preserve">ykonawca lub </w:t>
      </w:r>
      <w:r w:rsidR="00B26019" w:rsidRPr="004A792B">
        <w:rPr>
          <w:rFonts w:ascii="Calibri" w:hAnsi="Calibri" w:cs="Calibri"/>
          <w:sz w:val="20"/>
        </w:rPr>
        <w:t>w</w:t>
      </w:r>
      <w:r w:rsidRPr="004A792B">
        <w:rPr>
          <w:rFonts w:ascii="Calibri" w:hAnsi="Calibri" w:cs="Calibri"/>
          <w:sz w:val="20"/>
        </w:rPr>
        <w:t xml:space="preserve">ykonawcy wspólnie ubiegający się o udzielenie zamówienia publicznego, w zakresie dokumentów </w:t>
      </w:r>
      <w:r w:rsidR="002A6524" w:rsidRPr="004A792B">
        <w:rPr>
          <w:rFonts w:ascii="Calibri" w:hAnsi="Calibri" w:cs="Calibri"/>
          <w:sz w:val="20"/>
        </w:rPr>
        <w:t>i </w:t>
      </w:r>
      <w:r w:rsidRPr="004A792B">
        <w:rPr>
          <w:rFonts w:ascii="Calibri" w:hAnsi="Calibri" w:cs="Calibri"/>
          <w:sz w:val="20"/>
        </w:rPr>
        <w:t>oświadczeń, które każdego z nich dotyczą, w zależności od postaci dokumentu, poprzez poświadczenie za zgodność z oryginałem elektronicznej kopii dokumentu lub oświadczenia przy użyciu kwalifikowanego podpisu elektronicznego</w:t>
      </w:r>
      <w:r w:rsidR="00792EE0" w:rsidRPr="004A792B">
        <w:rPr>
          <w:rFonts w:ascii="Calibri" w:hAnsi="Calibri" w:cs="Calibri"/>
          <w:sz w:val="20"/>
        </w:rPr>
        <w:t xml:space="preserve"> lub podpisu zaufanego, lub podpisu osobistego</w:t>
      </w:r>
      <w:r w:rsidRPr="004A792B">
        <w:rPr>
          <w:rFonts w:ascii="Calibri" w:hAnsi="Calibri" w:cs="Calibri"/>
          <w:sz w:val="20"/>
        </w:rPr>
        <w:t xml:space="preserve"> (jeżeli oryginał dokumentu lub oświadczenia nie zostały sporządzone w postaci dokumentu elektronicznego, </w:t>
      </w:r>
      <w:r w:rsidR="00B26019" w:rsidRPr="004A792B">
        <w:rPr>
          <w:rFonts w:ascii="Calibri" w:hAnsi="Calibri" w:cs="Calibri"/>
          <w:sz w:val="20"/>
        </w:rPr>
        <w:t>w</w:t>
      </w:r>
      <w:r w:rsidRPr="004A792B">
        <w:rPr>
          <w:rFonts w:ascii="Calibri" w:hAnsi="Calibri" w:cs="Calibri"/>
          <w:sz w:val="20"/>
        </w:rPr>
        <w:t xml:space="preserve">ykonawca może sporządzić i przekazać elektroniczną kopię posiadanego dokumentu lub oświadczenia, </w:t>
      </w:r>
      <w:r w:rsidRPr="004A792B">
        <w:rPr>
          <w:rFonts w:ascii="Calibri" w:hAnsi="Calibri" w:cs="Calibri"/>
          <w:sz w:val="20"/>
        </w:rPr>
        <w:lastRenderedPageBreak/>
        <w:t>opatrzoną kwalifikowanym podpisem elektronicznym</w:t>
      </w:r>
      <w:r w:rsidR="00A33A70" w:rsidRPr="004A792B">
        <w:rPr>
          <w:rFonts w:ascii="Calibri" w:hAnsi="Calibri" w:cs="Calibri"/>
          <w:sz w:val="20"/>
        </w:rPr>
        <w:t xml:space="preserve"> lub podpisem zaufanym</w:t>
      </w:r>
      <w:r w:rsidR="00792EE0" w:rsidRPr="004A792B">
        <w:rPr>
          <w:rFonts w:ascii="Calibri" w:hAnsi="Calibri" w:cs="Calibri"/>
          <w:sz w:val="20"/>
        </w:rPr>
        <w:t>,</w:t>
      </w:r>
      <w:r w:rsidR="00A33A70" w:rsidRPr="004A792B">
        <w:rPr>
          <w:rFonts w:ascii="Calibri" w:hAnsi="Calibri" w:cs="Calibri"/>
          <w:sz w:val="20"/>
        </w:rPr>
        <w:t xml:space="preserve"> lub </w:t>
      </w:r>
      <w:r w:rsidR="00A33A70" w:rsidRPr="00716788">
        <w:rPr>
          <w:rFonts w:ascii="Calibri" w:hAnsi="Calibri" w:cs="Calibri"/>
          <w:sz w:val="20"/>
        </w:rPr>
        <w:t>podpisem osobistym</w:t>
      </w:r>
      <w:r w:rsidRPr="00716788">
        <w:rPr>
          <w:rFonts w:ascii="Calibri" w:hAnsi="Calibri" w:cs="Calibri"/>
          <w:sz w:val="20"/>
        </w:rPr>
        <w:t>)</w:t>
      </w:r>
      <w:r w:rsidR="00A33A70" w:rsidRPr="00716788">
        <w:rPr>
          <w:rFonts w:ascii="Calibri" w:hAnsi="Calibri" w:cs="Calibri"/>
          <w:sz w:val="20"/>
        </w:rPr>
        <w:t>.</w:t>
      </w:r>
    </w:p>
    <w:p w14:paraId="18DFF9A6" w14:textId="42475AC1" w:rsidR="001F27A9" w:rsidRPr="00716788" w:rsidRDefault="001F27A9" w:rsidP="00E71F53">
      <w:pPr>
        <w:pStyle w:val="Standardowy3"/>
        <w:numPr>
          <w:ilvl w:val="2"/>
          <w:numId w:val="3"/>
        </w:numPr>
        <w:tabs>
          <w:tab w:val="num" w:pos="1843"/>
        </w:tabs>
        <w:ind w:left="1843" w:hanging="709"/>
        <w:rPr>
          <w:rFonts w:ascii="Calibri" w:hAnsi="Calibri" w:cs="Calibri"/>
          <w:sz w:val="20"/>
        </w:rPr>
      </w:pPr>
      <w:r w:rsidRPr="00716788">
        <w:rPr>
          <w:rFonts w:ascii="Calibri" w:hAnsi="Calibri" w:cs="Calibri"/>
          <w:sz w:val="20"/>
        </w:rPr>
        <w:t xml:space="preserve">Pełnomocnictwo musi być złożone w oryginale, odpowiednio dokument elektroniczny podpisany kwalifikowanym podpisem elektronicznym </w:t>
      </w:r>
      <w:r w:rsidR="00853C30" w:rsidRPr="00716788">
        <w:rPr>
          <w:rFonts w:ascii="Calibri" w:hAnsi="Calibri" w:cs="Calibri"/>
          <w:sz w:val="20"/>
        </w:rPr>
        <w:t xml:space="preserve">lub podpisem osobistym, lub podpisem zaufanym </w:t>
      </w:r>
      <w:r w:rsidRPr="00716788">
        <w:rPr>
          <w:rFonts w:ascii="Calibri" w:hAnsi="Calibri" w:cs="Calibri"/>
          <w:sz w:val="20"/>
        </w:rPr>
        <w:t>(lub elektronicznie poświadczona przez notariusza kopia).</w:t>
      </w:r>
    </w:p>
    <w:p w14:paraId="6B7C36CB" w14:textId="7CA369F0" w:rsidR="00853C30" w:rsidRPr="00716788" w:rsidRDefault="001F27A9" w:rsidP="00E71F53">
      <w:pPr>
        <w:pStyle w:val="Standardowy3"/>
        <w:numPr>
          <w:ilvl w:val="2"/>
          <w:numId w:val="3"/>
        </w:numPr>
        <w:tabs>
          <w:tab w:val="num" w:pos="1843"/>
        </w:tabs>
        <w:ind w:left="1843" w:hanging="709"/>
        <w:rPr>
          <w:rFonts w:ascii="Calibri" w:hAnsi="Calibri" w:cs="Calibri"/>
          <w:sz w:val="20"/>
        </w:rPr>
      </w:pPr>
      <w:r w:rsidRPr="00716788">
        <w:rPr>
          <w:rFonts w:ascii="Calibri" w:hAnsi="Calibri" w:cs="Calibri"/>
          <w:sz w:val="20"/>
        </w:rPr>
        <w:t xml:space="preserve">Dokumenty, oświadczenia oraz pełnomocnictwa sporządzone w języku obcym są składane wraz z tłumaczeniem na język polski. </w:t>
      </w:r>
    </w:p>
    <w:p w14:paraId="37245D61" w14:textId="77777777" w:rsidR="001F27A9" w:rsidRPr="00716788" w:rsidRDefault="001F27A9" w:rsidP="00E71F53">
      <w:pPr>
        <w:pStyle w:val="Standardowy3"/>
        <w:numPr>
          <w:ilvl w:val="1"/>
          <w:numId w:val="3"/>
        </w:numPr>
        <w:tabs>
          <w:tab w:val="left" w:pos="1134"/>
        </w:tabs>
        <w:ind w:left="1134" w:hanging="567"/>
        <w:rPr>
          <w:rFonts w:ascii="Calibri" w:hAnsi="Calibri" w:cs="Calibri"/>
          <w:b/>
          <w:sz w:val="20"/>
        </w:rPr>
      </w:pPr>
      <w:r w:rsidRPr="00716788">
        <w:rPr>
          <w:rFonts w:ascii="Calibri" w:hAnsi="Calibri" w:cs="Calibri"/>
          <w:b/>
          <w:sz w:val="20"/>
        </w:rPr>
        <w:t>Wykonawcy wspólnie ubiegający się o udzielenie zamówienia:</w:t>
      </w:r>
    </w:p>
    <w:p w14:paraId="091F1C32" w14:textId="77777777" w:rsidR="001F27A9" w:rsidRPr="00A13AF8" w:rsidRDefault="001F27A9" w:rsidP="00E71F53">
      <w:pPr>
        <w:pStyle w:val="Standardowy3"/>
        <w:numPr>
          <w:ilvl w:val="2"/>
          <w:numId w:val="3"/>
        </w:numPr>
        <w:tabs>
          <w:tab w:val="num" w:pos="1843"/>
        </w:tabs>
        <w:ind w:left="1843" w:hanging="709"/>
        <w:rPr>
          <w:rFonts w:ascii="Calibri" w:hAnsi="Calibri" w:cs="Calibri"/>
          <w:sz w:val="20"/>
        </w:rPr>
      </w:pPr>
      <w:r w:rsidRPr="00A13AF8">
        <w:rPr>
          <w:rFonts w:ascii="Calibri" w:hAnsi="Calibri" w:cs="Calibri"/>
          <w:sz w:val="20"/>
        </w:rPr>
        <w:t>są zobowiązani do ustanowienia Pełnomocnika do reprezentowania ich w postępowaniu o udzielenie zamówienia publicznego albo reprezentowania w postępowaniu o udzielenie zamówienia publicznego i zawarcia Umowy o wykonanie zamówienia publicznego.</w:t>
      </w:r>
      <w:r w:rsidRPr="00A13AF8">
        <w:rPr>
          <w:rFonts w:ascii="Calibri" w:hAnsi="Calibri" w:cs="Calibri"/>
          <w:b/>
          <w:sz w:val="20"/>
        </w:rPr>
        <w:t xml:space="preserve"> </w:t>
      </w:r>
    </w:p>
    <w:p w14:paraId="0989685C" w14:textId="7D938F3F" w:rsidR="001F27A9" w:rsidRPr="009E351A" w:rsidRDefault="001F27A9" w:rsidP="00E71F53">
      <w:pPr>
        <w:pStyle w:val="Standardowy3"/>
        <w:numPr>
          <w:ilvl w:val="2"/>
          <w:numId w:val="3"/>
        </w:numPr>
        <w:tabs>
          <w:tab w:val="num" w:pos="1843"/>
        </w:tabs>
        <w:ind w:left="1843" w:hanging="709"/>
        <w:rPr>
          <w:rFonts w:ascii="Calibri" w:hAnsi="Calibri" w:cs="Calibri"/>
          <w:sz w:val="20"/>
        </w:rPr>
      </w:pPr>
      <w:r w:rsidRPr="00A13AF8">
        <w:rPr>
          <w:rFonts w:ascii="Calibri" w:hAnsi="Calibri" w:cs="Calibri"/>
          <w:sz w:val="20"/>
        </w:rPr>
        <w:t xml:space="preserve">Każdy z </w:t>
      </w:r>
      <w:r w:rsidR="00B26019" w:rsidRPr="00A13AF8">
        <w:rPr>
          <w:rFonts w:ascii="Calibri" w:hAnsi="Calibri" w:cs="Calibri"/>
          <w:sz w:val="20"/>
        </w:rPr>
        <w:t>w</w:t>
      </w:r>
      <w:r w:rsidRPr="00A13AF8">
        <w:rPr>
          <w:rFonts w:ascii="Calibri" w:hAnsi="Calibri" w:cs="Calibri"/>
          <w:sz w:val="20"/>
        </w:rPr>
        <w:t xml:space="preserve">ykonawców wspólnie ubiegających się o udzielenie zamówienia zobowiązany jest samodzielnie wykazać brak podstaw wykluczenia z postępowania oraz spełnianie </w:t>
      </w:r>
      <w:r w:rsidRPr="009E351A">
        <w:rPr>
          <w:rFonts w:ascii="Calibri" w:hAnsi="Calibri" w:cs="Calibri"/>
          <w:sz w:val="20"/>
        </w:rPr>
        <w:t>warunków udziału w postępowaniu składając wraz z ofertą oświadczenia</w:t>
      </w:r>
      <w:r w:rsidR="002E6DB0" w:rsidRPr="009E351A">
        <w:rPr>
          <w:rFonts w:ascii="Calibri" w:hAnsi="Calibri" w:cs="Calibri"/>
          <w:sz w:val="20"/>
        </w:rPr>
        <w:t>,</w:t>
      </w:r>
      <w:r w:rsidRPr="009E351A">
        <w:rPr>
          <w:rFonts w:ascii="Calibri" w:hAnsi="Calibri" w:cs="Calibri"/>
          <w:sz w:val="20"/>
        </w:rPr>
        <w:t xml:space="preserve"> o których mowa w pkt. </w:t>
      </w:r>
      <w:r w:rsidR="002A6524" w:rsidRPr="009E351A">
        <w:rPr>
          <w:rFonts w:ascii="Calibri" w:hAnsi="Calibri" w:cs="Calibri"/>
          <w:sz w:val="20"/>
        </w:rPr>
        <w:t>10</w:t>
      </w:r>
      <w:r w:rsidRPr="009E351A">
        <w:rPr>
          <w:rFonts w:ascii="Calibri" w:hAnsi="Calibri" w:cs="Calibri"/>
          <w:sz w:val="20"/>
        </w:rPr>
        <w:t>.1.1.1. i pkt.</w:t>
      </w:r>
      <w:r w:rsidR="006A29D2" w:rsidRPr="009E351A">
        <w:rPr>
          <w:rFonts w:ascii="Calibri" w:hAnsi="Calibri" w:cs="Calibri"/>
          <w:sz w:val="20"/>
        </w:rPr>
        <w:t xml:space="preserve"> </w:t>
      </w:r>
      <w:r w:rsidR="002A6524" w:rsidRPr="009E351A">
        <w:rPr>
          <w:rFonts w:ascii="Calibri" w:hAnsi="Calibri" w:cs="Calibri"/>
          <w:sz w:val="20"/>
        </w:rPr>
        <w:t>10</w:t>
      </w:r>
      <w:r w:rsidRPr="009E351A">
        <w:rPr>
          <w:rFonts w:ascii="Calibri" w:hAnsi="Calibri" w:cs="Calibri"/>
          <w:sz w:val="20"/>
        </w:rPr>
        <w:t>.2.1.1. SWZ.</w:t>
      </w:r>
    </w:p>
    <w:p w14:paraId="77753BC1" w14:textId="20EB6AE9" w:rsidR="001F27A9" w:rsidRPr="009E351A" w:rsidRDefault="001F27A9" w:rsidP="00E71F53">
      <w:pPr>
        <w:pStyle w:val="Standardowy3"/>
        <w:numPr>
          <w:ilvl w:val="2"/>
          <w:numId w:val="3"/>
        </w:numPr>
        <w:tabs>
          <w:tab w:val="num" w:pos="1843"/>
        </w:tabs>
        <w:ind w:left="1843" w:hanging="709"/>
        <w:rPr>
          <w:rFonts w:ascii="Calibri" w:hAnsi="Calibri" w:cs="Calibri"/>
          <w:sz w:val="20"/>
        </w:rPr>
      </w:pPr>
      <w:r w:rsidRPr="009E351A">
        <w:rPr>
          <w:rFonts w:ascii="Calibri" w:hAnsi="Calibri" w:cs="Calibri"/>
          <w:sz w:val="20"/>
        </w:rPr>
        <w:t xml:space="preserve">Oferta </w:t>
      </w:r>
      <w:r w:rsidR="00B26019" w:rsidRPr="009E351A">
        <w:rPr>
          <w:rFonts w:ascii="Calibri" w:hAnsi="Calibri" w:cs="Calibri"/>
          <w:sz w:val="20"/>
        </w:rPr>
        <w:t>w</w:t>
      </w:r>
      <w:r w:rsidRPr="009E351A">
        <w:rPr>
          <w:rFonts w:ascii="Calibri" w:hAnsi="Calibri" w:cs="Calibri"/>
          <w:sz w:val="20"/>
        </w:rPr>
        <w:t>ykonawców występujących wspólnie musi być podpisana i oznaczona w taki sposób, by prawnie zobowiązywała wszystkie podmioty wspólnie ubiegające s</w:t>
      </w:r>
      <w:r w:rsidR="002A6524" w:rsidRPr="009E351A">
        <w:rPr>
          <w:rFonts w:ascii="Calibri" w:hAnsi="Calibri" w:cs="Calibri"/>
          <w:sz w:val="20"/>
        </w:rPr>
        <w:t>ię o </w:t>
      </w:r>
      <w:r w:rsidRPr="009E351A">
        <w:rPr>
          <w:rFonts w:ascii="Calibri" w:hAnsi="Calibri" w:cs="Calibri"/>
          <w:sz w:val="20"/>
        </w:rPr>
        <w:t>udzielenie zamówienia.</w:t>
      </w:r>
    </w:p>
    <w:p w14:paraId="67824D01" w14:textId="77777777" w:rsidR="001F27A9" w:rsidRPr="009E351A" w:rsidRDefault="001F27A9" w:rsidP="00E71F53">
      <w:pPr>
        <w:pStyle w:val="Standardowy3"/>
        <w:numPr>
          <w:ilvl w:val="2"/>
          <w:numId w:val="3"/>
        </w:numPr>
        <w:tabs>
          <w:tab w:val="num" w:pos="1843"/>
        </w:tabs>
        <w:ind w:left="1843" w:hanging="709"/>
        <w:rPr>
          <w:rFonts w:ascii="Calibri" w:hAnsi="Calibri" w:cs="Calibri"/>
          <w:sz w:val="20"/>
        </w:rPr>
      </w:pPr>
      <w:r w:rsidRPr="009E351A">
        <w:rPr>
          <w:rFonts w:ascii="Calibri" w:hAnsi="Calibri" w:cs="Calibri"/>
          <w:sz w:val="20"/>
        </w:rPr>
        <w:t>Wszelka korespondencja prowadzona będzie wyłącznie z pełnomocnikiem.</w:t>
      </w:r>
    </w:p>
    <w:p w14:paraId="0CD0FCCD" w14:textId="02712C6A" w:rsidR="001F27A9" w:rsidRPr="009E351A" w:rsidRDefault="001F27A9" w:rsidP="00E71F53">
      <w:pPr>
        <w:pStyle w:val="Standardowy3"/>
        <w:numPr>
          <w:ilvl w:val="2"/>
          <w:numId w:val="3"/>
        </w:numPr>
        <w:tabs>
          <w:tab w:val="num" w:pos="1843"/>
        </w:tabs>
        <w:ind w:left="1843" w:hanging="709"/>
        <w:rPr>
          <w:rFonts w:ascii="Calibri" w:hAnsi="Calibri" w:cs="Calibri"/>
          <w:sz w:val="20"/>
        </w:rPr>
      </w:pPr>
      <w:r w:rsidRPr="009E351A">
        <w:rPr>
          <w:rFonts w:ascii="Calibri" w:hAnsi="Calibri" w:cs="Calibri"/>
          <w:sz w:val="20"/>
        </w:rPr>
        <w:t>Wykonawcy wspólnie ubiegający się o udzielenie zamówienia dołączają do ofert oświadczenie, z którego wynika, które usługi wykonują</w:t>
      </w:r>
      <w:r w:rsidR="006A29D2" w:rsidRPr="009E351A">
        <w:rPr>
          <w:rFonts w:ascii="Calibri" w:hAnsi="Calibri" w:cs="Calibri"/>
          <w:sz w:val="20"/>
        </w:rPr>
        <w:t xml:space="preserve"> </w:t>
      </w:r>
      <w:r w:rsidRPr="009E351A">
        <w:rPr>
          <w:rFonts w:ascii="Calibri" w:hAnsi="Calibri" w:cs="Calibri"/>
          <w:sz w:val="20"/>
        </w:rPr>
        <w:t>poszczególni wykonawcy.</w:t>
      </w:r>
    </w:p>
    <w:p w14:paraId="487F0B5B" w14:textId="77777777" w:rsidR="001F27A9" w:rsidRPr="009E351A" w:rsidRDefault="001F27A9" w:rsidP="00E71F53">
      <w:pPr>
        <w:pStyle w:val="Standardowy3"/>
        <w:numPr>
          <w:ilvl w:val="1"/>
          <w:numId w:val="3"/>
        </w:numPr>
        <w:ind w:left="1134" w:hanging="567"/>
        <w:rPr>
          <w:rFonts w:ascii="Calibri" w:hAnsi="Calibri" w:cs="Calibri"/>
          <w:sz w:val="20"/>
        </w:rPr>
      </w:pPr>
      <w:r w:rsidRPr="009E351A">
        <w:rPr>
          <w:rFonts w:ascii="Calibri" w:hAnsi="Calibri" w:cs="Calibri"/>
          <w:b/>
          <w:sz w:val="20"/>
        </w:rPr>
        <w:t>Informacja o przedmiotowych środkach dowodowych</w:t>
      </w:r>
      <w:r w:rsidRPr="009E351A">
        <w:rPr>
          <w:rFonts w:ascii="Calibri" w:hAnsi="Calibri" w:cs="Calibri"/>
          <w:sz w:val="20"/>
        </w:rPr>
        <w:t xml:space="preserve"> </w:t>
      </w:r>
      <w:r w:rsidRPr="009E351A">
        <w:rPr>
          <w:rFonts w:ascii="Calibri" w:hAnsi="Calibri" w:cs="Calibri"/>
          <w:i/>
          <w:iCs/>
          <w:sz w:val="20"/>
        </w:rPr>
        <w:t>– nie dotyczy.</w:t>
      </w:r>
    </w:p>
    <w:p w14:paraId="055CBA96" w14:textId="77777777" w:rsidR="00C51E38" w:rsidRPr="00125EFE" w:rsidRDefault="00C51E38" w:rsidP="008F6BBF">
      <w:pPr>
        <w:jc w:val="both"/>
        <w:rPr>
          <w:rFonts w:ascii="Calibri" w:hAnsi="Calibri" w:cs="Verdana"/>
          <w:b/>
          <w:bCs/>
          <w:color w:val="FF0000"/>
          <w:szCs w:val="24"/>
          <w:lang w:eastAsia="zh-CN"/>
        </w:rPr>
      </w:pPr>
    </w:p>
    <w:p w14:paraId="07E95B98" w14:textId="550DF761" w:rsidR="00C51E38" w:rsidRPr="006456F6" w:rsidRDefault="00C51E38" w:rsidP="00E71F53">
      <w:pPr>
        <w:pStyle w:val="Akapitzlist"/>
        <w:numPr>
          <w:ilvl w:val="0"/>
          <w:numId w:val="3"/>
        </w:numPr>
        <w:ind w:left="567" w:hanging="567"/>
        <w:jc w:val="both"/>
        <w:rPr>
          <w:rFonts w:ascii="Calibri" w:hAnsi="Calibri" w:cs="Verdana"/>
          <w:b/>
          <w:bCs/>
          <w:szCs w:val="24"/>
          <w:lang w:eastAsia="zh-CN"/>
        </w:rPr>
      </w:pPr>
      <w:r w:rsidRPr="006456F6">
        <w:rPr>
          <w:rFonts w:ascii="Calibri" w:hAnsi="Calibri" w:cs="Verdana"/>
          <w:b/>
          <w:bCs/>
          <w:szCs w:val="24"/>
          <w:lang w:eastAsia="zh-CN"/>
        </w:rPr>
        <w:t>INFORMACJA O ŚRODKACH KOMUNIKACJI ELEKTRONICZNEJ, PRZY UŻYCIU KTÓRYCH ZAMAWIAJĄCY BĘDZIE KOMUNIKOWAŁ SIĘ Z WYKONAWCAMI, ORAZ INFORMAC</w:t>
      </w:r>
      <w:r w:rsidR="006052EA" w:rsidRPr="006456F6">
        <w:rPr>
          <w:rFonts w:ascii="Calibri" w:hAnsi="Calibri" w:cs="Verdana"/>
          <w:b/>
          <w:bCs/>
          <w:szCs w:val="24"/>
          <w:lang w:eastAsia="zh-CN"/>
        </w:rPr>
        <w:t>JE O WYMAGANIACH TECHNICZNYCH I </w:t>
      </w:r>
      <w:r w:rsidRPr="006456F6">
        <w:rPr>
          <w:rFonts w:ascii="Calibri" w:hAnsi="Calibri" w:cs="Verdana"/>
          <w:b/>
          <w:bCs/>
          <w:szCs w:val="24"/>
          <w:lang w:eastAsia="zh-CN"/>
        </w:rPr>
        <w:t>ORGANIZACYJNYCH SPORZĄDZANIA, WYSYŁANIA I ODBIERANIA KORESPONDENCJI ELEKTRONICZNEJ</w:t>
      </w:r>
    </w:p>
    <w:p w14:paraId="731A8F89" w14:textId="77777777" w:rsidR="006052EA" w:rsidRPr="006456F6" w:rsidRDefault="006052EA" w:rsidP="008F6BBF">
      <w:pPr>
        <w:pStyle w:val="Akapitzlist"/>
        <w:ind w:left="435"/>
        <w:jc w:val="both"/>
        <w:rPr>
          <w:rFonts w:ascii="Calibri" w:hAnsi="Calibri" w:cs="Verdana"/>
          <w:b/>
          <w:bCs/>
          <w:szCs w:val="24"/>
          <w:lang w:eastAsia="zh-CN"/>
        </w:rPr>
      </w:pPr>
    </w:p>
    <w:p w14:paraId="0A2FEDD2" w14:textId="77777777" w:rsidR="00DA7419" w:rsidRPr="009A5145" w:rsidRDefault="00DA7419" w:rsidP="00DA7419">
      <w:pPr>
        <w:numPr>
          <w:ilvl w:val="1"/>
          <w:numId w:val="3"/>
        </w:numPr>
        <w:tabs>
          <w:tab w:val="num" w:pos="1134"/>
        </w:tabs>
        <w:overflowPunct w:val="0"/>
        <w:autoSpaceDE w:val="0"/>
        <w:autoSpaceDN w:val="0"/>
        <w:adjustRightInd w:val="0"/>
        <w:ind w:left="1134" w:hanging="567"/>
        <w:jc w:val="both"/>
        <w:textAlignment w:val="baseline"/>
        <w:rPr>
          <w:rFonts w:asciiTheme="minorHAnsi" w:eastAsia="Times New Roman" w:hAnsiTheme="minorHAnsi" w:cstheme="minorHAnsi"/>
          <w:b/>
        </w:rPr>
      </w:pPr>
      <w:r w:rsidRPr="009A5145">
        <w:rPr>
          <w:rFonts w:asciiTheme="minorHAnsi" w:eastAsia="Times New Roman" w:hAnsiTheme="minorHAnsi" w:cstheme="minorHAnsi"/>
          <w:b/>
        </w:rPr>
        <w:t>Informacje ogólne.</w:t>
      </w:r>
    </w:p>
    <w:p w14:paraId="6BC34822" w14:textId="7B7D9D03" w:rsidR="00DA7419" w:rsidRPr="009A5145" w:rsidRDefault="00DA7419" w:rsidP="00DA7419">
      <w:pPr>
        <w:numPr>
          <w:ilvl w:val="2"/>
          <w:numId w:val="3"/>
        </w:numPr>
        <w:overflowPunct w:val="0"/>
        <w:autoSpaceDE w:val="0"/>
        <w:autoSpaceDN w:val="0"/>
        <w:adjustRightInd w:val="0"/>
        <w:ind w:left="1843" w:hanging="709"/>
        <w:jc w:val="both"/>
        <w:textAlignment w:val="baseline"/>
        <w:rPr>
          <w:rFonts w:asciiTheme="minorHAnsi" w:eastAsia="Times New Roman" w:hAnsiTheme="minorHAnsi" w:cstheme="minorHAnsi"/>
          <w:b/>
        </w:rPr>
      </w:pPr>
      <w:r w:rsidRPr="009A5145">
        <w:rPr>
          <w:rFonts w:asciiTheme="minorHAnsi" w:eastAsia="Times New Roman" w:hAnsiTheme="minorHAnsi" w:cstheme="minorHAnsi"/>
        </w:rPr>
        <w:t xml:space="preserve">Osobami uprawnionymi do kontaktu z Wykonawcami są: </w:t>
      </w:r>
      <w:r w:rsidR="00AB6333">
        <w:rPr>
          <w:rFonts w:asciiTheme="minorHAnsi" w:eastAsia="Times New Roman" w:hAnsiTheme="minorHAnsi" w:cstheme="minorHAnsi"/>
        </w:rPr>
        <w:t xml:space="preserve">Anna Kwiatkowska </w:t>
      </w:r>
      <w:r w:rsidR="009A5145" w:rsidRPr="009A5145">
        <w:rPr>
          <w:rFonts w:asciiTheme="minorHAnsi" w:eastAsia="Times New Roman" w:hAnsiTheme="minorHAnsi" w:cstheme="minorHAnsi"/>
        </w:rPr>
        <w:t xml:space="preserve">, </w:t>
      </w:r>
      <w:r w:rsidR="00AB6333">
        <w:rPr>
          <w:rFonts w:asciiTheme="minorHAnsi" w:eastAsia="Times New Roman" w:hAnsiTheme="minorHAnsi" w:cstheme="minorHAnsi"/>
          <w:b/>
        </w:rPr>
        <w:t>a</w:t>
      </w:r>
      <w:r w:rsidR="009A5145" w:rsidRPr="00E25A0D">
        <w:rPr>
          <w:rFonts w:asciiTheme="minorHAnsi" w:eastAsia="Times New Roman" w:hAnsiTheme="minorHAnsi" w:cstheme="minorHAnsi"/>
          <w:b/>
        </w:rPr>
        <w:t>.</w:t>
      </w:r>
      <w:r w:rsidR="00AB6333">
        <w:rPr>
          <w:rFonts w:asciiTheme="minorHAnsi" w:eastAsia="Times New Roman" w:hAnsiTheme="minorHAnsi" w:cstheme="minorHAnsi"/>
          <w:b/>
        </w:rPr>
        <w:t>kwiatkowska</w:t>
      </w:r>
      <w:r w:rsidR="009A5145" w:rsidRPr="00E25A0D">
        <w:rPr>
          <w:rFonts w:asciiTheme="minorHAnsi" w:eastAsia="Times New Roman" w:hAnsiTheme="minorHAnsi" w:cstheme="minorHAnsi"/>
          <w:b/>
        </w:rPr>
        <w:t>@maxima-fides.pl</w:t>
      </w:r>
    </w:p>
    <w:p w14:paraId="3DB33F0E" w14:textId="3665B43D" w:rsidR="00DA7419" w:rsidRPr="009A5145" w:rsidRDefault="00DA7419" w:rsidP="00DA7419">
      <w:pPr>
        <w:numPr>
          <w:ilvl w:val="2"/>
          <w:numId w:val="3"/>
        </w:numPr>
        <w:overflowPunct w:val="0"/>
        <w:autoSpaceDE w:val="0"/>
        <w:autoSpaceDN w:val="0"/>
        <w:adjustRightInd w:val="0"/>
        <w:ind w:left="1843" w:hanging="709"/>
        <w:jc w:val="both"/>
        <w:textAlignment w:val="baseline"/>
        <w:rPr>
          <w:rFonts w:asciiTheme="minorHAnsi" w:eastAsia="Times New Roman" w:hAnsiTheme="minorHAnsi" w:cstheme="minorHAnsi"/>
          <w:b/>
        </w:rPr>
      </w:pPr>
      <w:r w:rsidRPr="009A5145">
        <w:rPr>
          <w:rFonts w:asciiTheme="minorHAnsi" w:eastAsia="Times New Roman" w:hAnsiTheme="minorHAnsi" w:cstheme="minorHAnsi"/>
        </w:rPr>
        <w:t xml:space="preserve">Postępowanie prowadzone jest za pośrednictwem platformy zakupowej </w:t>
      </w:r>
      <w:hyperlink r:id="rId19" w:history="1">
        <w:r w:rsidRPr="009A5145">
          <w:rPr>
            <w:rFonts w:asciiTheme="minorHAnsi" w:eastAsia="Times New Roman" w:hAnsiTheme="minorHAnsi" w:cstheme="minorHAnsi"/>
            <w:u w:val="single"/>
          </w:rPr>
          <w:t>platformazakupowa.pl</w:t>
        </w:r>
      </w:hyperlink>
      <w:r w:rsidRPr="009A5145">
        <w:rPr>
          <w:rFonts w:asciiTheme="minorHAnsi" w:eastAsia="Times New Roman" w:hAnsiTheme="minorHAnsi" w:cstheme="minorHAnsi"/>
        </w:rPr>
        <w:t xml:space="preserve"> pod adresem: http</w:t>
      </w:r>
      <w:r w:rsidR="009A5145" w:rsidRPr="009A5145">
        <w:rPr>
          <w:rFonts w:asciiTheme="minorHAnsi" w:eastAsia="Times New Roman" w:hAnsiTheme="minorHAnsi" w:cstheme="minorHAnsi"/>
        </w:rPr>
        <w:t>s://platformazakupowa.pl/pn/maxima-fides</w:t>
      </w:r>
    </w:p>
    <w:p w14:paraId="2086DBEC" w14:textId="77777777" w:rsidR="00DA7419" w:rsidRPr="009A5145" w:rsidRDefault="00DA7419" w:rsidP="00DA7419">
      <w:pPr>
        <w:numPr>
          <w:ilvl w:val="2"/>
          <w:numId w:val="3"/>
        </w:numPr>
        <w:overflowPunct w:val="0"/>
        <w:autoSpaceDE w:val="0"/>
        <w:autoSpaceDN w:val="0"/>
        <w:adjustRightInd w:val="0"/>
        <w:ind w:left="1843" w:hanging="709"/>
        <w:jc w:val="both"/>
        <w:textAlignment w:val="baseline"/>
        <w:rPr>
          <w:rFonts w:asciiTheme="minorHAnsi" w:eastAsia="Times New Roman" w:hAnsiTheme="minorHAnsi" w:cstheme="minorHAnsi"/>
          <w:b/>
        </w:rPr>
      </w:pPr>
      <w:r w:rsidRPr="009A5145">
        <w:rPr>
          <w:rFonts w:asciiTheme="minorHAnsi" w:eastAsia="Times New Roman" w:hAnsiTheme="minorHAnsi" w:cstheme="minorHAnsi"/>
        </w:rPr>
        <w:t>W celu skrócenia czasu udzielenia odpowiedzi na pytania komunikacja między Zamawiającym a wykonawcami w zakresie:</w:t>
      </w:r>
    </w:p>
    <w:p w14:paraId="70AFAC6C" w14:textId="77777777" w:rsidR="00DA7419" w:rsidRPr="009A5145" w:rsidRDefault="00DA7419" w:rsidP="000F77FF">
      <w:pPr>
        <w:numPr>
          <w:ilvl w:val="0"/>
          <w:numId w:val="119"/>
        </w:numPr>
        <w:tabs>
          <w:tab w:val="left" w:pos="2127"/>
        </w:tabs>
        <w:spacing w:line="276" w:lineRule="auto"/>
        <w:ind w:left="2127" w:hanging="284"/>
        <w:jc w:val="both"/>
        <w:rPr>
          <w:rFonts w:asciiTheme="minorHAnsi" w:hAnsiTheme="minorHAnsi" w:cstheme="minorHAnsi"/>
        </w:rPr>
      </w:pPr>
      <w:r w:rsidRPr="009A5145">
        <w:rPr>
          <w:rFonts w:asciiTheme="minorHAnsi" w:hAnsiTheme="minorHAnsi" w:cstheme="minorHAnsi"/>
          <w:shd w:val="clear" w:color="auto" w:fill="FFFFFF"/>
        </w:rPr>
        <w:t>przesyłania Zamawiającemu pytań do treści SWZ;</w:t>
      </w:r>
    </w:p>
    <w:p w14:paraId="1E769436" w14:textId="77777777" w:rsidR="00DA7419" w:rsidRPr="009A5145" w:rsidRDefault="00DA7419" w:rsidP="000F77FF">
      <w:pPr>
        <w:numPr>
          <w:ilvl w:val="0"/>
          <w:numId w:val="119"/>
        </w:numPr>
        <w:tabs>
          <w:tab w:val="left" w:pos="2127"/>
        </w:tabs>
        <w:spacing w:line="276" w:lineRule="auto"/>
        <w:ind w:left="2127" w:hanging="284"/>
        <w:jc w:val="both"/>
        <w:rPr>
          <w:rFonts w:asciiTheme="minorHAnsi" w:hAnsiTheme="minorHAnsi" w:cstheme="minorHAnsi"/>
        </w:rPr>
      </w:pPr>
      <w:r w:rsidRPr="009A5145">
        <w:rPr>
          <w:rFonts w:asciiTheme="minorHAnsi" w:hAnsiTheme="minorHAnsi" w:cstheme="minorHAnsi"/>
          <w:shd w:val="clear" w:color="auto" w:fill="FFFFFF"/>
        </w:rPr>
        <w:t>przesyłania odpowiedzi na wezwanie Zamawiającego do złożenia podmiotowych środków dowodowych;</w:t>
      </w:r>
    </w:p>
    <w:p w14:paraId="4620A186" w14:textId="77777777" w:rsidR="00DA7419" w:rsidRPr="009A5145" w:rsidRDefault="00DA7419" w:rsidP="000F77FF">
      <w:pPr>
        <w:numPr>
          <w:ilvl w:val="0"/>
          <w:numId w:val="119"/>
        </w:numPr>
        <w:tabs>
          <w:tab w:val="left" w:pos="2127"/>
        </w:tabs>
        <w:spacing w:line="276" w:lineRule="auto"/>
        <w:ind w:left="2127" w:hanging="284"/>
        <w:jc w:val="both"/>
        <w:rPr>
          <w:rFonts w:asciiTheme="minorHAnsi" w:hAnsiTheme="minorHAnsi" w:cstheme="minorHAnsi"/>
        </w:rPr>
      </w:pPr>
      <w:r w:rsidRPr="009A5145">
        <w:rPr>
          <w:rFonts w:asciiTheme="minorHAnsi" w:hAnsiTheme="minorHAnsi" w:cstheme="minorHAnsi"/>
          <w:shd w:val="clear" w:color="auto" w:fill="FFFFFF"/>
        </w:rPr>
        <w:t xml:space="preserve">przesyłania odpowiedzi na wezwanie Zamawiającego do złożenia/poprawienia/uzupełnienia oświadczenia, o którym mowa w art. 125 ust. 1 </w:t>
      </w:r>
      <w:proofErr w:type="spellStart"/>
      <w:r w:rsidRPr="009A5145">
        <w:rPr>
          <w:rFonts w:asciiTheme="minorHAnsi" w:hAnsiTheme="minorHAnsi" w:cstheme="minorHAnsi"/>
          <w:shd w:val="clear" w:color="auto" w:fill="FFFFFF"/>
        </w:rPr>
        <w:t>pzp</w:t>
      </w:r>
      <w:proofErr w:type="spellEnd"/>
      <w:r w:rsidRPr="009A5145">
        <w:rPr>
          <w:rFonts w:asciiTheme="minorHAnsi" w:hAnsiTheme="minorHAnsi" w:cstheme="minorHAnsi"/>
          <w:shd w:val="clear" w:color="auto" w:fill="FFFFFF"/>
        </w:rPr>
        <w:t>, podmiotowych środków dowodowych, innych dokumentów lub oświadczeń składanych w postępowaniu;</w:t>
      </w:r>
    </w:p>
    <w:p w14:paraId="6CE17D93" w14:textId="77777777" w:rsidR="00DA7419" w:rsidRPr="009A5145" w:rsidRDefault="00DA7419" w:rsidP="000F77FF">
      <w:pPr>
        <w:numPr>
          <w:ilvl w:val="0"/>
          <w:numId w:val="119"/>
        </w:numPr>
        <w:tabs>
          <w:tab w:val="left" w:pos="2127"/>
        </w:tabs>
        <w:spacing w:line="276" w:lineRule="auto"/>
        <w:ind w:left="2127" w:hanging="284"/>
        <w:jc w:val="both"/>
        <w:rPr>
          <w:rFonts w:asciiTheme="minorHAnsi" w:hAnsiTheme="minorHAnsi" w:cstheme="minorHAnsi"/>
        </w:rPr>
      </w:pPr>
      <w:r w:rsidRPr="009A5145">
        <w:rPr>
          <w:rFonts w:asciiTheme="minorHAnsi" w:hAnsiTheme="minorHAnsi" w:cstheme="minorHAnsi"/>
          <w:shd w:val="clear" w:color="auto" w:fill="FFFFFF"/>
        </w:rPr>
        <w:t xml:space="preserve">przesyłania odpowiedzi na wezwanie Zamawiającego do złożenia wyjaśnień dotyczących treści oświadczenia, o którym mowa w art. 125 ust. 1 </w:t>
      </w:r>
      <w:proofErr w:type="spellStart"/>
      <w:r w:rsidRPr="009A5145">
        <w:rPr>
          <w:rFonts w:asciiTheme="minorHAnsi" w:hAnsiTheme="minorHAnsi" w:cstheme="minorHAnsi"/>
          <w:shd w:val="clear" w:color="auto" w:fill="FFFFFF"/>
        </w:rPr>
        <w:t>pzp</w:t>
      </w:r>
      <w:proofErr w:type="spellEnd"/>
      <w:r w:rsidRPr="009A5145">
        <w:rPr>
          <w:rFonts w:asciiTheme="minorHAnsi" w:hAnsiTheme="minorHAnsi" w:cstheme="minorHAnsi"/>
          <w:shd w:val="clear" w:color="auto" w:fill="FFFFFF"/>
        </w:rPr>
        <w:t xml:space="preserve"> lub złożonych podmiotowych środków dowodowych lub innych dokumentów lub oświadczeń składanych w postępowaniu;</w:t>
      </w:r>
    </w:p>
    <w:p w14:paraId="219B5FD3" w14:textId="77777777" w:rsidR="00DA7419" w:rsidRPr="009A5145" w:rsidRDefault="00DA7419" w:rsidP="000F77FF">
      <w:pPr>
        <w:numPr>
          <w:ilvl w:val="0"/>
          <w:numId w:val="119"/>
        </w:numPr>
        <w:tabs>
          <w:tab w:val="left" w:pos="2127"/>
        </w:tabs>
        <w:spacing w:line="276" w:lineRule="auto"/>
        <w:ind w:left="2127" w:hanging="284"/>
        <w:jc w:val="both"/>
        <w:rPr>
          <w:rFonts w:asciiTheme="minorHAnsi" w:hAnsiTheme="minorHAnsi" w:cstheme="minorHAnsi"/>
        </w:rPr>
      </w:pPr>
      <w:r w:rsidRPr="009A5145">
        <w:rPr>
          <w:rFonts w:asciiTheme="minorHAnsi" w:hAnsiTheme="minorHAnsi" w:cstheme="minorHAnsi"/>
          <w:shd w:val="clear" w:color="auto" w:fill="FFFFFF"/>
        </w:rPr>
        <w:t>przesyłania odpowiedzi na wezwanie Zamawiającego do złożenia wyjaśnień dot. treści przedmiotowych środków dowodowych;</w:t>
      </w:r>
    </w:p>
    <w:p w14:paraId="60B7D906" w14:textId="77777777" w:rsidR="00DA7419" w:rsidRPr="009A5145" w:rsidRDefault="00DA7419" w:rsidP="000F77FF">
      <w:pPr>
        <w:numPr>
          <w:ilvl w:val="0"/>
          <w:numId w:val="119"/>
        </w:numPr>
        <w:tabs>
          <w:tab w:val="left" w:pos="2127"/>
        </w:tabs>
        <w:spacing w:line="276" w:lineRule="auto"/>
        <w:ind w:left="2127" w:hanging="284"/>
        <w:jc w:val="both"/>
        <w:rPr>
          <w:rFonts w:asciiTheme="minorHAnsi" w:hAnsiTheme="minorHAnsi" w:cstheme="minorHAnsi"/>
        </w:rPr>
      </w:pPr>
      <w:r w:rsidRPr="009A5145">
        <w:rPr>
          <w:rFonts w:asciiTheme="minorHAnsi" w:hAnsiTheme="minorHAnsi" w:cstheme="minorHAnsi"/>
          <w:shd w:val="clear" w:color="auto" w:fill="FFFFFF"/>
        </w:rPr>
        <w:t xml:space="preserve">przesłania odpowiedzi na inne wezwania Zamawiającego wynikające z ustawy </w:t>
      </w:r>
      <w:proofErr w:type="spellStart"/>
      <w:r w:rsidRPr="009A5145">
        <w:rPr>
          <w:rFonts w:asciiTheme="minorHAnsi" w:hAnsiTheme="minorHAnsi" w:cstheme="minorHAnsi"/>
          <w:shd w:val="clear" w:color="auto" w:fill="FFFFFF"/>
        </w:rPr>
        <w:t>pzp</w:t>
      </w:r>
      <w:proofErr w:type="spellEnd"/>
      <w:r w:rsidRPr="009A5145">
        <w:rPr>
          <w:rFonts w:asciiTheme="minorHAnsi" w:hAnsiTheme="minorHAnsi" w:cstheme="minorHAnsi"/>
          <w:shd w:val="clear" w:color="auto" w:fill="FFFFFF"/>
        </w:rPr>
        <w:t>;</w:t>
      </w:r>
    </w:p>
    <w:p w14:paraId="080D9DF0" w14:textId="77777777" w:rsidR="00DA7419" w:rsidRPr="009A5145" w:rsidRDefault="00DA7419" w:rsidP="000F77FF">
      <w:pPr>
        <w:numPr>
          <w:ilvl w:val="0"/>
          <w:numId w:val="119"/>
        </w:numPr>
        <w:tabs>
          <w:tab w:val="left" w:pos="2127"/>
        </w:tabs>
        <w:spacing w:line="276" w:lineRule="auto"/>
        <w:ind w:left="2127" w:hanging="284"/>
        <w:jc w:val="both"/>
        <w:rPr>
          <w:rFonts w:asciiTheme="minorHAnsi" w:hAnsiTheme="minorHAnsi" w:cstheme="minorHAnsi"/>
        </w:rPr>
      </w:pPr>
      <w:r w:rsidRPr="009A5145">
        <w:rPr>
          <w:rFonts w:asciiTheme="minorHAnsi" w:hAnsiTheme="minorHAnsi" w:cstheme="minorHAnsi"/>
          <w:shd w:val="clear" w:color="auto" w:fill="FFFFFF"/>
        </w:rPr>
        <w:t>przesyłania wniosków, informacji, oświadczeń Wykonawcy;</w:t>
      </w:r>
    </w:p>
    <w:p w14:paraId="0D70C31A" w14:textId="77777777" w:rsidR="00DA7419" w:rsidRPr="009A5145" w:rsidRDefault="00DA7419" w:rsidP="000F77FF">
      <w:pPr>
        <w:numPr>
          <w:ilvl w:val="0"/>
          <w:numId w:val="119"/>
        </w:numPr>
        <w:tabs>
          <w:tab w:val="left" w:pos="2127"/>
        </w:tabs>
        <w:spacing w:line="276" w:lineRule="auto"/>
        <w:ind w:left="2127" w:hanging="284"/>
        <w:jc w:val="both"/>
        <w:rPr>
          <w:rFonts w:asciiTheme="minorHAnsi" w:hAnsiTheme="minorHAnsi" w:cstheme="minorHAnsi"/>
        </w:rPr>
      </w:pPr>
      <w:r w:rsidRPr="009A5145">
        <w:rPr>
          <w:rFonts w:asciiTheme="minorHAnsi" w:hAnsiTheme="minorHAnsi" w:cstheme="minorHAnsi"/>
          <w:shd w:val="clear" w:color="auto" w:fill="FFFFFF"/>
        </w:rPr>
        <w:t>przesyłania odwołania/inne</w:t>
      </w:r>
    </w:p>
    <w:p w14:paraId="39F977CA" w14:textId="77777777" w:rsidR="00DA7419" w:rsidRPr="009A5145" w:rsidRDefault="00DA7419" w:rsidP="00DA7419">
      <w:pPr>
        <w:spacing w:line="276" w:lineRule="auto"/>
        <w:ind w:left="1843"/>
        <w:jc w:val="both"/>
        <w:rPr>
          <w:rFonts w:asciiTheme="minorHAnsi" w:hAnsiTheme="minorHAnsi" w:cstheme="minorHAnsi"/>
        </w:rPr>
      </w:pPr>
      <w:r w:rsidRPr="009A5145">
        <w:rPr>
          <w:rFonts w:asciiTheme="minorHAnsi" w:hAnsiTheme="minorHAnsi" w:cstheme="minorHAnsi"/>
        </w:rPr>
        <w:t xml:space="preserve">odbywa się za pośrednictwem </w:t>
      </w:r>
      <w:hyperlink r:id="rId20" w:history="1">
        <w:r w:rsidRPr="009A5145">
          <w:rPr>
            <w:rFonts w:asciiTheme="minorHAnsi" w:hAnsiTheme="minorHAnsi" w:cstheme="minorHAnsi"/>
            <w:u w:val="single"/>
          </w:rPr>
          <w:t>platformazakupowa.pl</w:t>
        </w:r>
      </w:hyperlink>
      <w:r w:rsidRPr="009A5145">
        <w:rPr>
          <w:rFonts w:asciiTheme="minorHAnsi" w:hAnsiTheme="minorHAnsi" w:cstheme="minorHAnsi"/>
        </w:rPr>
        <w:t xml:space="preserve"> i formularza „Wyślij wiadomość do zamawiającego”. </w:t>
      </w:r>
    </w:p>
    <w:p w14:paraId="327554D4" w14:textId="77777777" w:rsidR="00DA7419" w:rsidRPr="009A5145" w:rsidRDefault="00DA7419" w:rsidP="00DA7419">
      <w:pPr>
        <w:spacing w:line="276" w:lineRule="auto"/>
        <w:ind w:left="1843"/>
        <w:jc w:val="both"/>
        <w:rPr>
          <w:rFonts w:asciiTheme="minorHAnsi" w:hAnsiTheme="minorHAnsi" w:cstheme="minorHAnsi"/>
        </w:rPr>
      </w:pPr>
      <w:r w:rsidRPr="009A5145">
        <w:rPr>
          <w:rFonts w:asciiTheme="minorHAnsi" w:hAnsiTheme="minorHAnsi" w:cstheme="minorHAnsi"/>
        </w:rPr>
        <w:t xml:space="preserve">Za datę przekazania (wpływu) oświadczeń, wniosków, zawiadomień oraz informacji przyjmuje się datę ich przesłania za pośrednictwem </w:t>
      </w:r>
      <w:hyperlink r:id="rId21" w:history="1">
        <w:r w:rsidRPr="009A5145">
          <w:rPr>
            <w:rFonts w:asciiTheme="minorHAnsi" w:hAnsiTheme="minorHAnsi" w:cstheme="minorHAnsi"/>
            <w:u w:val="single"/>
          </w:rPr>
          <w:t>platformazakupowa.pl</w:t>
        </w:r>
      </w:hyperlink>
      <w:r w:rsidRPr="009A5145">
        <w:rPr>
          <w:rFonts w:asciiTheme="minorHAnsi" w:hAnsiTheme="minorHAnsi" w:cstheme="minorHAnsi"/>
        </w:rPr>
        <w:t xml:space="preserve"> poprzez </w:t>
      </w:r>
      <w:r w:rsidRPr="009A5145">
        <w:rPr>
          <w:rFonts w:asciiTheme="minorHAnsi" w:hAnsiTheme="minorHAnsi" w:cstheme="minorHAnsi"/>
        </w:rPr>
        <w:lastRenderedPageBreak/>
        <w:t>kliknięcie przycisku  „Wyślij wiadomość do zamawiającego”, po których pojawi się komunikat, że wiadomość została wysłana do Zamawiającego.</w:t>
      </w:r>
    </w:p>
    <w:p w14:paraId="5A4417B0" w14:textId="77777777" w:rsidR="00DA7419" w:rsidRPr="009A5145" w:rsidRDefault="00DA7419" w:rsidP="00DA7419">
      <w:pPr>
        <w:numPr>
          <w:ilvl w:val="2"/>
          <w:numId w:val="3"/>
        </w:numPr>
        <w:spacing w:line="276" w:lineRule="auto"/>
        <w:ind w:left="1843" w:hanging="709"/>
        <w:jc w:val="both"/>
        <w:textAlignment w:val="baseline"/>
        <w:rPr>
          <w:rFonts w:asciiTheme="minorHAnsi" w:hAnsiTheme="minorHAnsi" w:cstheme="minorHAnsi"/>
        </w:rPr>
      </w:pPr>
      <w:r w:rsidRPr="009A5145">
        <w:rPr>
          <w:rFonts w:asciiTheme="minorHAnsi" w:hAnsiTheme="minorHAnsi" w:cstheme="minorHAnsi"/>
        </w:rPr>
        <w:t xml:space="preserve">Zamawiający będzie przekazywał wykonawcom informacje za pośrednictwem </w:t>
      </w:r>
      <w:hyperlink r:id="rId22" w:history="1">
        <w:r w:rsidRPr="009A5145">
          <w:rPr>
            <w:rFonts w:asciiTheme="minorHAnsi" w:hAnsiTheme="minorHAnsi" w:cstheme="minorHAnsi"/>
            <w:u w:val="single"/>
          </w:rPr>
          <w:t>platformazakupowa.pl</w:t>
        </w:r>
      </w:hyperlink>
      <w:r w:rsidRPr="009A5145">
        <w:rPr>
          <w:rFonts w:asciiTheme="minorHAnsi" w:hAnsiTheme="minorHAnsi" w:cstheme="minorHAnsi"/>
        </w:rPr>
        <w:t xml:space="preserve">. Informacje dotyczące odpowiedzi na pytania, zmiany SWZ, zmiany terminu składania i otwarcia ofert Zamawiający będzie zamieszczał na platformie zakupowej w sekcji „Komunikaty”. Korespondencja, której zgodnie z obowiązującymi przepisami adresatem jest konkretny wykonawca, będzie przekazywana za pośrednictwem </w:t>
      </w:r>
      <w:hyperlink r:id="rId23" w:history="1">
        <w:r w:rsidRPr="009A5145">
          <w:rPr>
            <w:rFonts w:asciiTheme="minorHAnsi" w:hAnsiTheme="minorHAnsi" w:cstheme="minorHAnsi"/>
            <w:u w:val="single"/>
          </w:rPr>
          <w:t>platformazakupowa.pl</w:t>
        </w:r>
      </w:hyperlink>
      <w:r w:rsidRPr="009A5145">
        <w:rPr>
          <w:rFonts w:asciiTheme="minorHAnsi" w:hAnsiTheme="minorHAnsi" w:cstheme="minorHAnsi"/>
        </w:rPr>
        <w:t xml:space="preserve"> do konkretnego wykonawcy.</w:t>
      </w:r>
    </w:p>
    <w:p w14:paraId="014DB081" w14:textId="77777777" w:rsidR="00DA7419" w:rsidRPr="009A5145" w:rsidRDefault="00DA7419" w:rsidP="00DA7419">
      <w:pPr>
        <w:numPr>
          <w:ilvl w:val="2"/>
          <w:numId w:val="3"/>
        </w:numPr>
        <w:spacing w:line="276" w:lineRule="auto"/>
        <w:ind w:left="1843" w:hanging="709"/>
        <w:jc w:val="both"/>
        <w:textAlignment w:val="baseline"/>
        <w:rPr>
          <w:rFonts w:asciiTheme="minorHAnsi" w:hAnsiTheme="minorHAnsi" w:cstheme="minorHAnsi"/>
        </w:rPr>
      </w:pPr>
      <w:r w:rsidRPr="009A5145">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C78F81E" w14:textId="77777777" w:rsidR="00DA7419" w:rsidRPr="009A5145" w:rsidRDefault="00DA7419" w:rsidP="00DA7419">
      <w:pPr>
        <w:numPr>
          <w:ilvl w:val="2"/>
          <w:numId w:val="3"/>
        </w:numPr>
        <w:spacing w:line="276" w:lineRule="auto"/>
        <w:ind w:left="1843" w:hanging="709"/>
        <w:jc w:val="both"/>
        <w:textAlignment w:val="baseline"/>
        <w:rPr>
          <w:rFonts w:asciiTheme="minorHAnsi" w:hAnsiTheme="minorHAnsi" w:cstheme="minorHAnsi"/>
        </w:rPr>
      </w:pPr>
      <w:r w:rsidRPr="009A5145">
        <w:rPr>
          <w:rFonts w:asciiTheme="minorHAnsi" w:hAnsiTheme="minorHAnsi" w:cstheme="minorHAnsi"/>
          <w:b/>
          <w:bCs/>
        </w:rPr>
        <w:t xml:space="preserve">Zamawiający nie ponosi odpowiedzialności za złożenie oferty w sposób niezgodny z Instrukcją korzystania z </w:t>
      </w:r>
      <w:hyperlink r:id="rId24" w:history="1">
        <w:r w:rsidRPr="009A5145">
          <w:rPr>
            <w:rFonts w:asciiTheme="minorHAnsi" w:hAnsiTheme="minorHAnsi" w:cstheme="minorHAnsi"/>
            <w:b/>
            <w:bCs/>
            <w:u w:val="single"/>
          </w:rPr>
          <w:t>platformazakupowa.pl</w:t>
        </w:r>
      </w:hyperlink>
      <w:r w:rsidRPr="009A5145">
        <w:rPr>
          <w:rFonts w:asciiTheme="minorHAnsi" w:hAnsiTheme="minorHAnsi" w:cstheme="minorHAnsi"/>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9A5145">
        <w:rPr>
          <w:rFonts w:asciiTheme="minorHAnsi" w:hAnsiTheme="minorHAnsi" w:cstheme="minorHAnsi"/>
        </w:rPr>
        <w:t>pzp</w:t>
      </w:r>
      <w:proofErr w:type="spellEnd"/>
      <w:r w:rsidRPr="009A5145">
        <w:rPr>
          <w:rFonts w:asciiTheme="minorHAnsi" w:hAnsiTheme="minorHAnsi" w:cstheme="minorHAnsi"/>
        </w:rPr>
        <w:t>.</w:t>
      </w:r>
    </w:p>
    <w:p w14:paraId="67D353AA" w14:textId="77777777" w:rsidR="00DA7419" w:rsidRPr="00DA7419" w:rsidRDefault="00DA7419" w:rsidP="00DA7419">
      <w:pPr>
        <w:ind w:left="2694"/>
        <w:jc w:val="both"/>
        <w:rPr>
          <w:rFonts w:asciiTheme="minorHAnsi" w:hAnsiTheme="minorHAnsi" w:cstheme="minorHAnsi"/>
          <w:highlight w:val="yellow"/>
          <w:lang w:eastAsia="ar-SA"/>
        </w:rPr>
      </w:pPr>
    </w:p>
    <w:p w14:paraId="313D9203" w14:textId="77777777" w:rsidR="00DA7419" w:rsidRPr="00DA7419" w:rsidRDefault="00DA7419" w:rsidP="00DA7419">
      <w:pPr>
        <w:numPr>
          <w:ilvl w:val="1"/>
          <w:numId w:val="3"/>
        </w:numPr>
        <w:tabs>
          <w:tab w:val="num" w:pos="1134"/>
        </w:tabs>
        <w:overflowPunct w:val="0"/>
        <w:autoSpaceDE w:val="0"/>
        <w:autoSpaceDN w:val="0"/>
        <w:adjustRightInd w:val="0"/>
        <w:ind w:left="1134" w:hanging="567"/>
        <w:jc w:val="both"/>
        <w:textAlignment w:val="baseline"/>
        <w:rPr>
          <w:rFonts w:asciiTheme="minorHAnsi" w:eastAsia="Times New Roman" w:hAnsiTheme="minorHAnsi" w:cstheme="minorHAnsi"/>
          <w:b/>
        </w:rPr>
      </w:pPr>
      <w:r w:rsidRPr="00DA7419">
        <w:rPr>
          <w:rFonts w:asciiTheme="minorHAnsi" w:eastAsia="Times New Roman" w:hAnsiTheme="minorHAnsi" w:cstheme="minorHAnsi"/>
          <w:b/>
        </w:rPr>
        <w:t>Sposób i forma złożenia oferty.</w:t>
      </w:r>
    </w:p>
    <w:p w14:paraId="221758CE" w14:textId="77777777" w:rsidR="00DA7419" w:rsidRPr="00DA7419" w:rsidRDefault="00DA7419" w:rsidP="00DA7419">
      <w:pPr>
        <w:overflowPunct w:val="0"/>
        <w:autoSpaceDE w:val="0"/>
        <w:autoSpaceDN w:val="0"/>
        <w:adjustRightInd w:val="0"/>
        <w:ind w:left="482"/>
        <w:jc w:val="both"/>
        <w:textAlignment w:val="baseline"/>
        <w:rPr>
          <w:rFonts w:asciiTheme="minorHAnsi" w:eastAsia="Times New Roman" w:hAnsiTheme="minorHAnsi" w:cstheme="minorHAnsi"/>
          <w:b/>
        </w:rPr>
      </w:pPr>
    </w:p>
    <w:p w14:paraId="74B696E6" w14:textId="77777777" w:rsidR="00DA7419" w:rsidRPr="00E25A0D" w:rsidRDefault="00DA7419" w:rsidP="00DA7419">
      <w:pPr>
        <w:numPr>
          <w:ilvl w:val="2"/>
          <w:numId w:val="3"/>
        </w:numPr>
        <w:spacing w:line="276" w:lineRule="auto"/>
        <w:ind w:left="1843" w:hanging="709"/>
        <w:contextualSpacing/>
        <w:jc w:val="both"/>
        <w:rPr>
          <w:rFonts w:asciiTheme="minorHAnsi" w:hAnsiTheme="minorHAnsi" w:cstheme="minorHAnsi"/>
        </w:rPr>
      </w:pPr>
      <w:r w:rsidRPr="00E25A0D">
        <w:rPr>
          <w:rFonts w:asciiTheme="minorHAnsi" w:hAnsiTheme="minorHAnsi" w:cstheme="minorHAnsi"/>
        </w:rPr>
        <w:t xml:space="preserve">Oferta powinna być złożona przy użyciu środków komunikacji elektronicznej tzn. za pośrednictwem </w:t>
      </w:r>
      <w:hyperlink r:id="rId25" w:history="1">
        <w:r w:rsidRPr="00E25A0D">
          <w:rPr>
            <w:rFonts w:asciiTheme="minorHAnsi" w:hAnsiTheme="minorHAnsi" w:cstheme="minorHAnsi"/>
            <w:u w:val="single"/>
          </w:rPr>
          <w:t>platformazakupowa.pl</w:t>
        </w:r>
      </w:hyperlink>
      <w:r w:rsidRPr="00E25A0D">
        <w:rPr>
          <w:rFonts w:asciiTheme="minorHAnsi" w:hAnsiTheme="minorHAnsi" w:cstheme="minorHAnsi"/>
        </w:rPr>
        <w:t xml:space="preserve">, podpisana </w:t>
      </w:r>
      <w:bookmarkStart w:id="11" w:name="_Hlk76027276"/>
      <w:r w:rsidRPr="00E25A0D">
        <w:rPr>
          <w:rFonts w:asciiTheme="minorHAnsi" w:hAnsiTheme="minorHAnsi" w:cstheme="minorHAnsi"/>
        </w:rPr>
        <w:t>kwalifikowanym podpisem elektronicznym lub podpisem zaufanym lub podpisem osobistym</w:t>
      </w:r>
      <w:bookmarkEnd w:id="11"/>
      <w:r w:rsidRPr="00E25A0D">
        <w:rPr>
          <w:rFonts w:asciiTheme="minorHAnsi" w:hAnsiTheme="minorHAnsi" w:cstheme="minorHAnsi"/>
        </w:rPr>
        <w:t xml:space="preserve"> przez osobę/osoby upoważnioną/upoważnione do reprezentowania Wykonawcy.</w:t>
      </w:r>
    </w:p>
    <w:p w14:paraId="1BC7DB03" w14:textId="77777777" w:rsidR="00DA7419" w:rsidRPr="00E25A0D" w:rsidRDefault="00DA7419" w:rsidP="00DA7419">
      <w:pPr>
        <w:numPr>
          <w:ilvl w:val="2"/>
          <w:numId w:val="3"/>
        </w:numPr>
        <w:spacing w:line="276" w:lineRule="auto"/>
        <w:ind w:left="1843" w:hanging="709"/>
        <w:contextualSpacing/>
        <w:jc w:val="both"/>
        <w:rPr>
          <w:rFonts w:asciiTheme="minorHAnsi" w:hAnsiTheme="minorHAnsi" w:cstheme="minorHAnsi"/>
        </w:rPr>
      </w:pPr>
      <w:r w:rsidRPr="00E25A0D">
        <w:rPr>
          <w:rFonts w:asciiTheme="minorHAnsi" w:hAnsiTheme="minorHAnsi" w:cstheme="minorHAnsi"/>
        </w:rPr>
        <w:t>Oferta musi być sporządzona w języku polskim, w postaci dokumentu elektronicznego pod rygorem nieważności w formacie danych: .pdf, .</w:t>
      </w:r>
      <w:proofErr w:type="spellStart"/>
      <w:r w:rsidRPr="00E25A0D">
        <w:rPr>
          <w:rFonts w:asciiTheme="minorHAnsi" w:hAnsiTheme="minorHAnsi" w:cstheme="minorHAnsi"/>
        </w:rPr>
        <w:t>doc</w:t>
      </w:r>
      <w:proofErr w:type="spellEnd"/>
      <w:r w:rsidRPr="00E25A0D">
        <w:rPr>
          <w:rFonts w:asciiTheme="minorHAnsi" w:hAnsiTheme="minorHAnsi" w:cstheme="minorHAnsi"/>
        </w:rPr>
        <w:t>, .xls, .jpg (.</w:t>
      </w:r>
      <w:proofErr w:type="spellStart"/>
      <w:r w:rsidRPr="00E25A0D">
        <w:rPr>
          <w:rFonts w:asciiTheme="minorHAnsi" w:hAnsiTheme="minorHAnsi" w:cstheme="minorHAnsi"/>
        </w:rPr>
        <w:t>jpeg</w:t>
      </w:r>
      <w:proofErr w:type="spellEnd"/>
      <w:r w:rsidRPr="00E25A0D">
        <w:rPr>
          <w:rFonts w:asciiTheme="minorHAnsi" w:hAnsiTheme="minorHAnsi" w:cstheme="minorHAnsi"/>
        </w:rPr>
        <w:t xml:space="preserve">). </w:t>
      </w:r>
    </w:p>
    <w:p w14:paraId="5D29B377" w14:textId="77777777" w:rsidR="00DA7419" w:rsidRPr="00E25A0D" w:rsidRDefault="00DA7419" w:rsidP="00DA7419">
      <w:pPr>
        <w:numPr>
          <w:ilvl w:val="2"/>
          <w:numId w:val="3"/>
        </w:numPr>
        <w:spacing w:line="276" w:lineRule="auto"/>
        <w:ind w:left="1843" w:hanging="709"/>
        <w:contextualSpacing/>
        <w:jc w:val="both"/>
        <w:rPr>
          <w:rFonts w:asciiTheme="minorHAnsi" w:hAnsiTheme="minorHAnsi" w:cstheme="minorHAnsi"/>
        </w:rPr>
      </w:pPr>
      <w:r w:rsidRPr="00E25A0D">
        <w:rPr>
          <w:rFonts w:asciiTheme="minorHAnsi" w:hAnsiTheme="minorHAnsi" w:cstheme="minorHAnsi"/>
        </w:rPr>
        <w:t>Do przygotowania oferty konieczne jest posiadanie przez osobę upoważnioną do reprezentowania Wykonawcy kwalifikowanego podpisu elektronicznego lub podpisu zaufanego lub podpisu osobistego.</w:t>
      </w:r>
    </w:p>
    <w:p w14:paraId="23D6D0F9" w14:textId="77777777" w:rsidR="00DA7419" w:rsidRPr="00E25A0D" w:rsidRDefault="00DA7419" w:rsidP="00DA7419">
      <w:pPr>
        <w:numPr>
          <w:ilvl w:val="2"/>
          <w:numId w:val="3"/>
        </w:numPr>
        <w:spacing w:line="276" w:lineRule="auto"/>
        <w:ind w:left="1843" w:hanging="709"/>
        <w:contextualSpacing/>
        <w:jc w:val="both"/>
        <w:rPr>
          <w:rFonts w:asciiTheme="minorHAnsi" w:hAnsiTheme="minorHAnsi" w:cstheme="minorHAnsi"/>
        </w:rPr>
      </w:pPr>
      <w:r w:rsidRPr="00E25A0D">
        <w:rPr>
          <w:rFonts w:asciiTheme="minorHAnsi" w:hAnsiTheme="minorHAnsi" w:cstheme="minorHAnsi"/>
        </w:rPr>
        <w:t xml:space="preserve">Oferta może zostać złożona tylko do upływu terminu składania ofert. </w:t>
      </w:r>
    </w:p>
    <w:p w14:paraId="031B93C9" w14:textId="77777777" w:rsidR="00DA7419" w:rsidRPr="00E25A0D" w:rsidRDefault="00DA7419" w:rsidP="00DA7419">
      <w:pPr>
        <w:numPr>
          <w:ilvl w:val="2"/>
          <w:numId w:val="3"/>
        </w:numPr>
        <w:spacing w:line="276" w:lineRule="auto"/>
        <w:ind w:left="1843" w:hanging="709"/>
        <w:contextualSpacing/>
        <w:jc w:val="both"/>
        <w:rPr>
          <w:rFonts w:asciiTheme="minorHAnsi" w:hAnsiTheme="minorHAnsi" w:cstheme="minorHAnsi"/>
        </w:rPr>
      </w:pPr>
      <w:r w:rsidRPr="00E25A0D">
        <w:rPr>
          <w:rFonts w:asciiTheme="minorHAnsi" w:hAnsiTheme="minorHAnsi" w:cstheme="minorHAnsi"/>
        </w:rPr>
        <w:t>Wykonawca może złożyć tylko jedną ofertę na daną część zamówienia.</w:t>
      </w:r>
    </w:p>
    <w:p w14:paraId="540149C1" w14:textId="77777777" w:rsidR="00DA7419" w:rsidRPr="00E25A0D" w:rsidRDefault="00DA7419" w:rsidP="00DA7419">
      <w:pPr>
        <w:numPr>
          <w:ilvl w:val="2"/>
          <w:numId w:val="3"/>
        </w:numPr>
        <w:spacing w:line="276" w:lineRule="auto"/>
        <w:ind w:left="1843" w:hanging="709"/>
        <w:contextualSpacing/>
        <w:jc w:val="both"/>
        <w:rPr>
          <w:rFonts w:asciiTheme="minorHAnsi" w:hAnsiTheme="minorHAnsi" w:cstheme="minorHAnsi"/>
        </w:rPr>
      </w:pPr>
      <w:r w:rsidRPr="00E25A0D">
        <w:rPr>
          <w:rFonts w:asciiTheme="minorHAnsi" w:hAnsiTheme="minorHAnsi" w:cstheme="minorHAnsi"/>
        </w:rPr>
        <w:t>Oferta oraz pozostałe oświadczenia i dokumenty, dla których Zamawiający określił wzory w formie  formularzy zamieszczonych w załącznikach do SWZ, powinny być sporządzone zgodnie z tymi wzorami. Dopuszcza się w ofercie złożenie załączników opracowanych przez Wykonawcę, pod warunkiem, że będą one zgodne co do treści z formularzami opracowanymi przez Zamawiającego.</w:t>
      </w:r>
    </w:p>
    <w:p w14:paraId="507752BF" w14:textId="77777777" w:rsidR="00DA7419" w:rsidRPr="00E25A0D" w:rsidRDefault="00DA7419" w:rsidP="00DA7419">
      <w:pPr>
        <w:numPr>
          <w:ilvl w:val="2"/>
          <w:numId w:val="3"/>
        </w:numPr>
        <w:spacing w:line="276" w:lineRule="auto"/>
        <w:ind w:left="1843" w:hanging="709"/>
        <w:contextualSpacing/>
        <w:jc w:val="both"/>
        <w:rPr>
          <w:rFonts w:asciiTheme="minorHAnsi" w:hAnsiTheme="minorHAnsi" w:cstheme="minorHAnsi"/>
        </w:rPr>
      </w:pPr>
      <w:r w:rsidRPr="00E25A0D">
        <w:rPr>
          <w:rFonts w:asciiTheme="minorHAnsi" w:hAnsiTheme="minorHAnsi" w:cstheme="minorHAnsi"/>
        </w:rPr>
        <w:t xml:space="preserve">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dokumentu elektronicznego, opatrzony kwalifikowanym podpisem elektronicznym lub podpisem zaufanym  lub podpisem osobistym lub elektronicznej kopii, poświadczonej kwalifikowanym podpisem elektronicznym przez notariusza. </w:t>
      </w:r>
    </w:p>
    <w:p w14:paraId="0CAE4DDE" w14:textId="77777777" w:rsidR="00DA7419" w:rsidRPr="00E25A0D" w:rsidRDefault="00DA7419" w:rsidP="00DA7419">
      <w:pPr>
        <w:numPr>
          <w:ilvl w:val="2"/>
          <w:numId w:val="3"/>
        </w:numPr>
        <w:spacing w:line="276" w:lineRule="auto"/>
        <w:ind w:left="1843" w:hanging="709"/>
        <w:contextualSpacing/>
        <w:jc w:val="both"/>
        <w:rPr>
          <w:rFonts w:asciiTheme="minorHAnsi" w:hAnsiTheme="minorHAnsi" w:cstheme="minorHAnsi"/>
        </w:rPr>
      </w:pPr>
      <w:r w:rsidRPr="00E25A0D">
        <w:rPr>
          <w:rFonts w:asciiTheme="minorHAnsi" w:hAnsiTheme="minorHAnsi" w:cstheme="minorHAnsi"/>
        </w:rPr>
        <w:t xml:space="preserve">Wszystkie koszty związane z uczestnictwem w postępowaniu, w szczególności z przygotowaniem i złożeniem ofert ponosi wykonawca składający ofertę. Zamawiający nie przewiduje zwrotu kosztów udziału w postępowaniu. </w:t>
      </w:r>
    </w:p>
    <w:p w14:paraId="15EE0761" w14:textId="77777777" w:rsidR="00DA7419" w:rsidRPr="00E25A0D" w:rsidRDefault="00DA7419" w:rsidP="00DA7419">
      <w:pPr>
        <w:numPr>
          <w:ilvl w:val="2"/>
          <w:numId w:val="3"/>
        </w:numPr>
        <w:spacing w:line="276" w:lineRule="auto"/>
        <w:ind w:left="1843" w:hanging="709"/>
        <w:contextualSpacing/>
        <w:jc w:val="both"/>
        <w:rPr>
          <w:rFonts w:asciiTheme="minorHAnsi" w:hAnsiTheme="minorHAnsi" w:cstheme="minorHAnsi"/>
        </w:rPr>
      </w:pPr>
      <w:r w:rsidRPr="00E25A0D">
        <w:rPr>
          <w:rFonts w:asciiTheme="minorHAnsi" w:hAnsiTheme="minorHAnsi" w:cstheme="minorHAnsi"/>
        </w:rPr>
        <w:t xml:space="preserve">Dokumenty lub oświadczenia, o których mowa w rozporządzeniu Ministra Rozwoju, Pracy i Technologii z dnia 23 grudnia 2020 r. w sprawie podmiotowych środków dowodowych </w:t>
      </w:r>
      <w:r w:rsidRPr="00E25A0D">
        <w:rPr>
          <w:rFonts w:asciiTheme="minorHAnsi" w:hAnsiTheme="minorHAnsi" w:cstheme="minorHAnsi"/>
        </w:rPr>
        <w:lastRenderedPageBreak/>
        <w:t>oraz innych dokumentów lub oświadczeń, jakich może żądać zamawiający od wykonawcy (Dz. U. z 2020 r. poz. 2415) w sprawie dokumentów, sporządzone w języku obcym są składane wraz z tłumaczeniem na język polski.</w:t>
      </w:r>
    </w:p>
    <w:p w14:paraId="679DE3E3" w14:textId="77777777" w:rsidR="00DA7419" w:rsidRPr="00E25A0D" w:rsidRDefault="00DA7419" w:rsidP="00DA7419">
      <w:pPr>
        <w:numPr>
          <w:ilvl w:val="2"/>
          <w:numId w:val="3"/>
        </w:numPr>
        <w:spacing w:line="276" w:lineRule="auto"/>
        <w:ind w:left="1843" w:hanging="709"/>
        <w:contextualSpacing/>
        <w:jc w:val="both"/>
        <w:rPr>
          <w:rFonts w:asciiTheme="minorHAnsi" w:hAnsiTheme="minorHAnsi" w:cstheme="minorHAnsi"/>
        </w:rPr>
      </w:pPr>
      <w:r w:rsidRPr="00E25A0D">
        <w:rPr>
          <w:rFonts w:asciiTheme="minorHAnsi" w:hAnsiTheme="minorHAnsi" w:cstheme="minorHAnsi"/>
          <w:color w:val="000000"/>
        </w:rPr>
        <w:t xml:space="preserve">Oferta, wniosek oraz przedmiotowe środki dowodowe (jeżeli były wymagane) składane elektronicznie muszą zostać podpisane </w:t>
      </w:r>
      <w:r w:rsidRPr="00E25A0D">
        <w:rPr>
          <w:rFonts w:asciiTheme="minorHAnsi" w:hAnsiTheme="minorHAnsi" w:cstheme="minorHAnsi"/>
          <w:b/>
          <w:bCs/>
          <w:color w:val="000000"/>
        </w:rPr>
        <w:t>elektronicznym kwalifikowanym podpisem</w:t>
      </w:r>
      <w:r w:rsidRPr="00E25A0D">
        <w:rPr>
          <w:rFonts w:asciiTheme="minorHAnsi" w:hAnsiTheme="minorHAnsi" w:cstheme="minorHAnsi"/>
          <w:color w:val="000000"/>
        </w:rPr>
        <w:t xml:space="preserve"> lub </w:t>
      </w:r>
      <w:r w:rsidRPr="00E25A0D">
        <w:rPr>
          <w:rFonts w:asciiTheme="minorHAnsi" w:hAnsiTheme="minorHAnsi" w:cstheme="minorHAnsi"/>
          <w:b/>
          <w:bCs/>
          <w:color w:val="000000"/>
        </w:rPr>
        <w:t>podpisem zaufanym</w:t>
      </w:r>
      <w:r w:rsidRPr="00E25A0D">
        <w:rPr>
          <w:rFonts w:asciiTheme="minorHAnsi" w:hAnsiTheme="minorHAnsi" w:cstheme="minorHAnsi"/>
          <w:color w:val="000000"/>
        </w:rPr>
        <w:t xml:space="preserve"> lub </w:t>
      </w:r>
      <w:r w:rsidRPr="00E25A0D">
        <w:rPr>
          <w:rFonts w:asciiTheme="minorHAnsi" w:hAnsiTheme="minorHAnsi" w:cstheme="minorHAnsi"/>
          <w:b/>
          <w:bCs/>
          <w:color w:val="000000"/>
        </w:rPr>
        <w:t>podpisem osobistym</w:t>
      </w:r>
      <w:r w:rsidRPr="00E25A0D">
        <w:rPr>
          <w:rFonts w:asciiTheme="minorHAnsi" w:hAnsiTheme="minorHAnsi" w:cstheme="minorHAnsi"/>
          <w:color w:val="000000"/>
        </w:rPr>
        <w:t xml:space="preserve">. W procesie składania oferty, wniosku w tym przedmiotowych środków dowodowych na platformie, </w:t>
      </w:r>
      <w:r w:rsidRPr="00E25A0D">
        <w:rPr>
          <w:rFonts w:asciiTheme="minorHAnsi" w:hAnsiTheme="minorHAnsi" w:cstheme="minorHAnsi"/>
          <w:b/>
          <w:bCs/>
          <w:color w:val="000000"/>
        </w:rPr>
        <w:t>kwalifikowany podpis elektroniczny</w:t>
      </w:r>
      <w:r w:rsidRPr="00E25A0D">
        <w:rPr>
          <w:rFonts w:asciiTheme="minorHAnsi" w:hAnsiTheme="minorHAnsi" w:cstheme="minorHAnsi"/>
          <w:color w:val="000000"/>
        </w:rPr>
        <w:t xml:space="preserve"> lub </w:t>
      </w:r>
      <w:r w:rsidRPr="00E25A0D">
        <w:rPr>
          <w:rFonts w:asciiTheme="minorHAnsi" w:hAnsiTheme="minorHAnsi" w:cstheme="minorHAnsi"/>
          <w:b/>
          <w:bCs/>
          <w:color w:val="000000"/>
        </w:rPr>
        <w:t>podpis zaufany</w:t>
      </w:r>
      <w:r w:rsidRPr="00E25A0D">
        <w:rPr>
          <w:rFonts w:asciiTheme="minorHAnsi" w:hAnsiTheme="minorHAnsi" w:cstheme="minorHAnsi"/>
          <w:color w:val="000000"/>
        </w:rPr>
        <w:t xml:space="preserve"> lub </w:t>
      </w:r>
      <w:r w:rsidRPr="00E25A0D">
        <w:rPr>
          <w:rFonts w:asciiTheme="minorHAnsi" w:hAnsiTheme="minorHAnsi" w:cstheme="minorHAnsi"/>
          <w:b/>
          <w:bCs/>
          <w:color w:val="000000"/>
        </w:rPr>
        <w:t>podpis osobisty</w:t>
      </w:r>
      <w:r w:rsidRPr="00E25A0D">
        <w:rPr>
          <w:rFonts w:asciiTheme="minorHAnsi" w:hAnsiTheme="minorHAnsi" w:cstheme="minorHAnsi"/>
          <w:color w:val="000000"/>
        </w:rPr>
        <w:t xml:space="preserve"> Wykonawca składa bezpośrednio na dokumencie, który następnie przesyła do systemu.</w:t>
      </w:r>
    </w:p>
    <w:p w14:paraId="2F3C5887" w14:textId="77777777" w:rsidR="00DA7419" w:rsidRPr="00E25A0D" w:rsidRDefault="00DA7419" w:rsidP="00DA7419">
      <w:pPr>
        <w:numPr>
          <w:ilvl w:val="2"/>
          <w:numId w:val="3"/>
        </w:numPr>
        <w:spacing w:line="276" w:lineRule="auto"/>
        <w:ind w:left="1843" w:hanging="709"/>
        <w:contextualSpacing/>
        <w:jc w:val="both"/>
        <w:rPr>
          <w:rFonts w:asciiTheme="minorHAnsi" w:hAnsiTheme="minorHAnsi" w:cstheme="minorHAnsi"/>
        </w:rPr>
      </w:pPr>
      <w:r w:rsidRPr="00E25A0D">
        <w:rPr>
          <w:rFonts w:asciiTheme="minorHAnsi" w:hAnsiTheme="minorHAnsi" w:cstheme="minorHAnsi"/>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91CFD73" w14:textId="77777777" w:rsidR="00DA7419" w:rsidRPr="00E25A0D" w:rsidRDefault="00DA7419" w:rsidP="00DA7419">
      <w:pPr>
        <w:numPr>
          <w:ilvl w:val="2"/>
          <w:numId w:val="3"/>
        </w:numPr>
        <w:spacing w:line="276" w:lineRule="auto"/>
        <w:ind w:left="1843" w:hanging="709"/>
        <w:contextualSpacing/>
        <w:jc w:val="both"/>
        <w:rPr>
          <w:rFonts w:asciiTheme="minorHAnsi" w:hAnsiTheme="minorHAnsi" w:cstheme="minorHAnsi"/>
        </w:rPr>
      </w:pPr>
      <w:r w:rsidRPr="00E25A0D">
        <w:rPr>
          <w:rFonts w:asciiTheme="minorHAnsi" w:hAnsiTheme="minorHAnsi" w:cstheme="minorHAnsi"/>
        </w:rPr>
        <w:t>Ofertę sporządza się na formularzu „Oferta” - zgodnie z Załącznikiem nr 1 do SWZ.</w:t>
      </w:r>
    </w:p>
    <w:p w14:paraId="2833E66B" w14:textId="77777777" w:rsidR="00DA7419" w:rsidRPr="00E25A0D" w:rsidRDefault="00DA7419" w:rsidP="00DA7419">
      <w:pPr>
        <w:numPr>
          <w:ilvl w:val="2"/>
          <w:numId w:val="3"/>
        </w:numPr>
        <w:spacing w:line="276" w:lineRule="auto"/>
        <w:ind w:left="1843" w:hanging="709"/>
        <w:contextualSpacing/>
        <w:jc w:val="both"/>
        <w:rPr>
          <w:rFonts w:asciiTheme="minorHAnsi" w:hAnsiTheme="minorHAnsi" w:cstheme="minorHAnsi"/>
        </w:rPr>
      </w:pPr>
      <w:r w:rsidRPr="00E25A0D">
        <w:rPr>
          <w:rFonts w:asciiTheme="minorHAnsi" w:hAnsiTheme="minorHAnsi" w:cstheme="minorHAnsi"/>
        </w:rPr>
        <w:t xml:space="preserve">W przypadku wykorzystania formatu podpisu </w:t>
      </w:r>
      <w:proofErr w:type="spellStart"/>
      <w:r w:rsidRPr="00E25A0D">
        <w:rPr>
          <w:rFonts w:asciiTheme="minorHAnsi" w:hAnsiTheme="minorHAnsi" w:cstheme="minorHAnsi"/>
        </w:rPr>
        <w:t>XAdES</w:t>
      </w:r>
      <w:proofErr w:type="spellEnd"/>
      <w:r w:rsidRPr="00E25A0D">
        <w:rPr>
          <w:rFonts w:asciiTheme="minorHAnsi" w:hAnsiTheme="minorHAnsi" w:cstheme="minorHAnsi"/>
        </w:rPr>
        <w:t xml:space="preserve"> zewnętrzny. Zamawiający wymaga dołączenia odpowiedniej ilości plików tj. podpisywanych plików z danymi oraz plików podpisu w formacie </w:t>
      </w:r>
      <w:proofErr w:type="spellStart"/>
      <w:r w:rsidRPr="00E25A0D">
        <w:rPr>
          <w:rFonts w:asciiTheme="minorHAnsi" w:hAnsiTheme="minorHAnsi" w:cstheme="minorHAnsi"/>
        </w:rPr>
        <w:t>XAdES</w:t>
      </w:r>
      <w:proofErr w:type="spellEnd"/>
      <w:r w:rsidRPr="00E25A0D">
        <w:rPr>
          <w:rFonts w:asciiTheme="minorHAnsi" w:hAnsiTheme="minorHAnsi" w:cstheme="minorHAnsi"/>
        </w:rPr>
        <w:t>.</w:t>
      </w:r>
    </w:p>
    <w:p w14:paraId="34AC823F" w14:textId="77777777" w:rsidR="00DA7419" w:rsidRPr="00E25A0D" w:rsidRDefault="00DA7419" w:rsidP="00DA7419">
      <w:pPr>
        <w:numPr>
          <w:ilvl w:val="2"/>
          <w:numId w:val="3"/>
        </w:numPr>
        <w:spacing w:line="276" w:lineRule="auto"/>
        <w:ind w:left="1843" w:hanging="709"/>
        <w:contextualSpacing/>
        <w:jc w:val="both"/>
        <w:rPr>
          <w:rFonts w:asciiTheme="minorHAnsi" w:hAnsiTheme="minorHAnsi" w:cstheme="minorHAnsi"/>
        </w:rPr>
      </w:pPr>
      <w:r w:rsidRPr="00E25A0D">
        <w:rPr>
          <w:rFonts w:asciiTheme="minorHAnsi" w:hAnsiTheme="minorHAnsi" w:cstheme="minorHAnsi"/>
        </w:rPr>
        <w:t xml:space="preserve">Wykonawca, za pośrednictwem </w:t>
      </w:r>
      <w:hyperlink r:id="rId26" w:history="1">
        <w:r w:rsidRPr="00E25A0D">
          <w:rPr>
            <w:rFonts w:asciiTheme="minorHAnsi" w:hAnsiTheme="minorHAnsi" w:cstheme="minorHAnsi"/>
            <w:u w:val="single"/>
          </w:rPr>
          <w:t>platformazakupowa.pl</w:t>
        </w:r>
      </w:hyperlink>
      <w:r w:rsidRPr="00E25A0D">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w:t>
      </w:r>
      <w:hyperlink r:id="rId27" w:history="1">
        <w:r w:rsidRPr="00E25A0D">
          <w:rPr>
            <w:rFonts w:asciiTheme="minorHAnsi" w:hAnsiTheme="minorHAnsi" w:cstheme="minorHAnsi"/>
            <w:u w:val="single"/>
          </w:rPr>
          <w:t>platformazakupowa.pl</w:t>
        </w:r>
      </w:hyperlink>
      <w:r w:rsidRPr="00E25A0D">
        <w:rPr>
          <w:rFonts w:asciiTheme="minorHAnsi" w:hAnsiTheme="minorHAnsi" w:cstheme="minorHAnsi"/>
        </w:rPr>
        <w:t xml:space="preserve"> .</w:t>
      </w:r>
    </w:p>
    <w:p w14:paraId="590D7331" w14:textId="77777777" w:rsidR="00DA7419" w:rsidRPr="00E25A0D" w:rsidRDefault="00DA7419" w:rsidP="00DA7419">
      <w:pPr>
        <w:numPr>
          <w:ilvl w:val="2"/>
          <w:numId w:val="3"/>
        </w:numPr>
        <w:spacing w:line="276" w:lineRule="auto"/>
        <w:ind w:left="1843" w:hanging="709"/>
        <w:contextualSpacing/>
        <w:jc w:val="both"/>
        <w:rPr>
          <w:rFonts w:asciiTheme="minorHAnsi" w:hAnsiTheme="minorHAnsi" w:cstheme="minorHAnsi"/>
        </w:rPr>
      </w:pPr>
      <w:r w:rsidRPr="00E25A0D">
        <w:rPr>
          <w:rFonts w:asciiTheme="minorHAns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4090380" w14:textId="77777777" w:rsidR="00DA7419" w:rsidRPr="00E25A0D" w:rsidRDefault="00DA7419" w:rsidP="00DA7419">
      <w:pPr>
        <w:numPr>
          <w:ilvl w:val="2"/>
          <w:numId w:val="3"/>
        </w:numPr>
        <w:spacing w:line="276" w:lineRule="auto"/>
        <w:ind w:left="1843" w:hanging="709"/>
        <w:contextualSpacing/>
        <w:jc w:val="both"/>
        <w:rPr>
          <w:rFonts w:asciiTheme="minorHAnsi" w:hAnsiTheme="minorHAnsi" w:cstheme="minorHAnsi"/>
        </w:rPr>
      </w:pPr>
      <w:r w:rsidRPr="00E25A0D">
        <w:rPr>
          <w:rFonts w:asciiTheme="minorHAnsi" w:hAnsiTheme="minorHAnsi" w:cstheme="minorHAnsi"/>
          <w:color w:val="000000"/>
        </w:rPr>
        <w:t>W celu ewentualnej kompresji danych Zamawiający rekomenduje wykorzystanie jednego z formatów: .zip, .7Z.</w:t>
      </w:r>
    </w:p>
    <w:p w14:paraId="18D84A80" w14:textId="77777777" w:rsidR="00DA7419" w:rsidRPr="00FF6E4A" w:rsidRDefault="00DA7419" w:rsidP="00DA7419">
      <w:pPr>
        <w:numPr>
          <w:ilvl w:val="2"/>
          <w:numId w:val="3"/>
        </w:numPr>
        <w:spacing w:line="276" w:lineRule="auto"/>
        <w:ind w:left="1843" w:hanging="709"/>
        <w:contextualSpacing/>
        <w:jc w:val="both"/>
        <w:rPr>
          <w:rFonts w:asciiTheme="minorHAnsi" w:hAnsiTheme="minorHAnsi" w:cstheme="minorHAnsi"/>
        </w:rPr>
      </w:pPr>
      <w:r w:rsidRPr="00FF6E4A">
        <w:rPr>
          <w:rFonts w:asciiTheme="minorHAnsi" w:hAnsiTheme="minorHAnsi" w:cstheme="minorHAnsi"/>
          <w:color w:val="000000"/>
        </w:rPr>
        <w:t xml:space="preserve">Wśród formatów powszechnych a </w:t>
      </w:r>
      <w:r w:rsidRPr="00FF6E4A">
        <w:rPr>
          <w:rFonts w:asciiTheme="minorHAnsi" w:hAnsiTheme="minorHAnsi" w:cstheme="minorHAnsi"/>
          <w:b/>
          <w:bCs/>
          <w:color w:val="000000"/>
        </w:rPr>
        <w:t>NIE występujących</w:t>
      </w:r>
      <w:r w:rsidRPr="00FF6E4A">
        <w:rPr>
          <w:rFonts w:asciiTheme="minorHAnsi" w:hAnsiTheme="minorHAnsi" w:cstheme="minorHAnsi"/>
          <w:color w:val="000000"/>
        </w:rPr>
        <w:t xml:space="preserve"> w rozporządzeniu występują: .</w:t>
      </w:r>
      <w:proofErr w:type="spellStart"/>
      <w:r w:rsidRPr="00FF6E4A">
        <w:rPr>
          <w:rFonts w:asciiTheme="minorHAnsi" w:hAnsiTheme="minorHAnsi" w:cstheme="minorHAnsi"/>
          <w:color w:val="000000"/>
        </w:rPr>
        <w:t>rar</w:t>
      </w:r>
      <w:proofErr w:type="spellEnd"/>
      <w:r w:rsidRPr="00FF6E4A">
        <w:rPr>
          <w:rFonts w:asciiTheme="minorHAnsi" w:hAnsiTheme="minorHAnsi" w:cstheme="minorHAnsi"/>
          <w:color w:val="000000"/>
        </w:rPr>
        <w:t xml:space="preserve"> .gif .</w:t>
      </w:r>
      <w:proofErr w:type="spellStart"/>
      <w:r w:rsidRPr="00FF6E4A">
        <w:rPr>
          <w:rFonts w:asciiTheme="minorHAnsi" w:hAnsiTheme="minorHAnsi" w:cstheme="minorHAnsi"/>
          <w:color w:val="000000"/>
        </w:rPr>
        <w:t>bmp</w:t>
      </w:r>
      <w:proofErr w:type="spellEnd"/>
      <w:r w:rsidRPr="00FF6E4A">
        <w:rPr>
          <w:rFonts w:asciiTheme="minorHAnsi" w:hAnsiTheme="minorHAnsi" w:cstheme="minorHAnsi"/>
          <w:color w:val="000000"/>
        </w:rPr>
        <w:t xml:space="preserve"> .</w:t>
      </w:r>
      <w:proofErr w:type="spellStart"/>
      <w:r w:rsidRPr="00FF6E4A">
        <w:rPr>
          <w:rFonts w:asciiTheme="minorHAnsi" w:hAnsiTheme="minorHAnsi" w:cstheme="minorHAnsi"/>
          <w:color w:val="000000"/>
        </w:rPr>
        <w:t>numbers</w:t>
      </w:r>
      <w:proofErr w:type="spellEnd"/>
      <w:r w:rsidRPr="00FF6E4A">
        <w:rPr>
          <w:rFonts w:asciiTheme="minorHAnsi" w:hAnsiTheme="minorHAnsi" w:cstheme="minorHAnsi"/>
          <w:color w:val="000000"/>
        </w:rPr>
        <w:t xml:space="preserve"> .</w:t>
      </w:r>
      <w:proofErr w:type="spellStart"/>
      <w:r w:rsidRPr="00FF6E4A">
        <w:rPr>
          <w:rFonts w:asciiTheme="minorHAnsi" w:hAnsiTheme="minorHAnsi" w:cstheme="minorHAnsi"/>
          <w:color w:val="000000"/>
        </w:rPr>
        <w:t>pages</w:t>
      </w:r>
      <w:proofErr w:type="spellEnd"/>
      <w:r w:rsidRPr="00FF6E4A">
        <w:rPr>
          <w:rFonts w:asciiTheme="minorHAnsi" w:hAnsiTheme="minorHAnsi" w:cstheme="minorHAnsi"/>
          <w:color w:val="000000"/>
        </w:rPr>
        <w:t xml:space="preserve">. </w:t>
      </w:r>
      <w:r w:rsidRPr="00FF6E4A">
        <w:rPr>
          <w:rFonts w:asciiTheme="minorHAnsi" w:hAnsiTheme="minorHAnsi" w:cstheme="minorHAnsi"/>
          <w:b/>
          <w:bCs/>
          <w:color w:val="000000"/>
        </w:rPr>
        <w:t>Dokumenty złożone w takich plikach zostaną uznane za złożone nieskutecznie.</w:t>
      </w:r>
    </w:p>
    <w:p w14:paraId="3CAED3DC" w14:textId="77777777" w:rsidR="00DA7419" w:rsidRPr="00FF6E4A" w:rsidRDefault="00DA7419" w:rsidP="00DA7419">
      <w:pPr>
        <w:numPr>
          <w:ilvl w:val="2"/>
          <w:numId w:val="3"/>
        </w:numPr>
        <w:spacing w:line="276" w:lineRule="auto"/>
        <w:ind w:left="1843" w:hanging="709"/>
        <w:contextualSpacing/>
        <w:jc w:val="both"/>
        <w:rPr>
          <w:rFonts w:asciiTheme="minorHAnsi" w:hAnsiTheme="minorHAnsi" w:cstheme="minorHAnsi"/>
        </w:rPr>
      </w:pPr>
      <w:r w:rsidRPr="00FF6E4A">
        <w:rPr>
          <w:rFonts w:asciiTheme="minorHAnsi" w:hAnsiTheme="minorHAnsi" w:cstheme="minorHAnsi"/>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F6E4A">
        <w:rPr>
          <w:rFonts w:asciiTheme="minorHAnsi" w:hAnsiTheme="minorHAnsi" w:cstheme="minorHAnsi"/>
          <w:color w:val="000000"/>
        </w:rPr>
        <w:t>PAdES</w:t>
      </w:r>
      <w:proofErr w:type="spellEnd"/>
      <w:r w:rsidRPr="00FF6E4A">
        <w:rPr>
          <w:rFonts w:asciiTheme="minorHAnsi" w:hAnsiTheme="minorHAnsi" w:cstheme="minorHAnsi"/>
          <w:color w:val="000000"/>
        </w:rPr>
        <w:t>. </w:t>
      </w:r>
    </w:p>
    <w:p w14:paraId="1A028414" w14:textId="77777777" w:rsidR="00DA7419" w:rsidRPr="00FF6E4A" w:rsidRDefault="00DA7419" w:rsidP="00DA7419">
      <w:pPr>
        <w:numPr>
          <w:ilvl w:val="2"/>
          <w:numId w:val="3"/>
        </w:numPr>
        <w:spacing w:line="276" w:lineRule="auto"/>
        <w:ind w:left="1843" w:hanging="709"/>
        <w:contextualSpacing/>
        <w:jc w:val="both"/>
        <w:rPr>
          <w:rFonts w:asciiTheme="minorHAnsi" w:hAnsiTheme="minorHAnsi" w:cstheme="minorHAnsi"/>
        </w:rPr>
      </w:pPr>
      <w:r w:rsidRPr="00FF6E4A">
        <w:rPr>
          <w:rFonts w:asciiTheme="minorHAnsi" w:hAnsiTheme="minorHAnsi" w:cstheme="minorHAnsi"/>
          <w:color w:val="000000"/>
        </w:rPr>
        <w:t xml:space="preserve">Pliki w innych formatach niż PDF zaleca się opatrzyć zewnętrznym podpisem </w:t>
      </w:r>
      <w:proofErr w:type="spellStart"/>
      <w:r w:rsidRPr="00FF6E4A">
        <w:rPr>
          <w:rFonts w:asciiTheme="minorHAnsi" w:hAnsiTheme="minorHAnsi" w:cstheme="minorHAnsi"/>
          <w:color w:val="000000"/>
        </w:rPr>
        <w:t>XAdES</w:t>
      </w:r>
      <w:proofErr w:type="spellEnd"/>
      <w:r w:rsidRPr="00FF6E4A">
        <w:rPr>
          <w:rFonts w:asciiTheme="minorHAnsi" w:hAnsiTheme="minorHAnsi" w:cstheme="minorHAnsi"/>
          <w:color w:val="000000"/>
        </w:rPr>
        <w:t>. Wykonawca powinien pamiętać, aby plik z podpisem przekazywać łącznie z dokumentem podpisywanym.</w:t>
      </w:r>
    </w:p>
    <w:p w14:paraId="6D91AEFB" w14:textId="77777777" w:rsidR="00DA7419" w:rsidRPr="00FF6E4A" w:rsidRDefault="00DA7419" w:rsidP="00DA7419">
      <w:pPr>
        <w:numPr>
          <w:ilvl w:val="2"/>
          <w:numId w:val="3"/>
        </w:numPr>
        <w:spacing w:line="276" w:lineRule="auto"/>
        <w:ind w:left="1843" w:hanging="709"/>
        <w:contextualSpacing/>
        <w:jc w:val="both"/>
        <w:rPr>
          <w:rFonts w:asciiTheme="minorHAnsi" w:hAnsiTheme="minorHAnsi" w:cstheme="minorHAnsi"/>
        </w:rPr>
      </w:pPr>
      <w:r w:rsidRPr="00FF6E4A">
        <w:rPr>
          <w:rFonts w:asciiTheme="minorHAnsi" w:hAnsiTheme="minorHAnsi" w:cstheme="minorHAnsi"/>
          <w:color w:val="000000"/>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08F2CA79" w14:textId="77777777" w:rsidR="00DA7419" w:rsidRPr="00FF6E4A" w:rsidRDefault="00DA7419" w:rsidP="00DA7419">
      <w:pPr>
        <w:numPr>
          <w:ilvl w:val="2"/>
          <w:numId w:val="3"/>
        </w:numPr>
        <w:spacing w:line="276" w:lineRule="auto"/>
        <w:ind w:left="1843" w:hanging="709"/>
        <w:contextualSpacing/>
        <w:jc w:val="both"/>
        <w:rPr>
          <w:rFonts w:asciiTheme="minorHAnsi" w:hAnsiTheme="minorHAnsi" w:cstheme="minorHAnsi"/>
        </w:rPr>
      </w:pPr>
      <w:r w:rsidRPr="00FF6E4A">
        <w:rPr>
          <w:rFonts w:asciiTheme="minorHAnsi" w:hAnsiTheme="minorHAnsi" w:cstheme="minorHAnsi"/>
          <w:color w:val="000000"/>
        </w:rPr>
        <w:t>Podczas podpisywania plików zaleca się stosowanie algorytmu skrótu SHA2 zamiast SHA1.</w:t>
      </w:r>
    </w:p>
    <w:p w14:paraId="654E3E06" w14:textId="77777777" w:rsidR="00DA7419" w:rsidRPr="00FF6E4A" w:rsidRDefault="00DA7419" w:rsidP="00DA7419">
      <w:pPr>
        <w:numPr>
          <w:ilvl w:val="2"/>
          <w:numId w:val="3"/>
        </w:numPr>
        <w:spacing w:line="276" w:lineRule="auto"/>
        <w:ind w:left="1843" w:hanging="709"/>
        <w:contextualSpacing/>
        <w:jc w:val="both"/>
        <w:rPr>
          <w:rFonts w:asciiTheme="minorHAnsi" w:hAnsiTheme="minorHAnsi" w:cstheme="minorHAnsi"/>
        </w:rPr>
      </w:pPr>
      <w:r w:rsidRPr="00FF6E4A">
        <w:rPr>
          <w:rFonts w:asciiTheme="minorHAnsi" w:hAnsiTheme="minorHAnsi" w:cstheme="minorHAnsi"/>
          <w:color w:val="000000"/>
        </w:rPr>
        <w:lastRenderedPageBreak/>
        <w:t>Jeśli wykonawca pakuje dokumenty np. w plik ZIP zalecamy wcześniejsze podpisanie każdego ze skompresowanych plików. </w:t>
      </w:r>
    </w:p>
    <w:p w14:paraId="05AE639F" w14:textId="77777777" w:rsidR="00DA7419" w:rsidRPr="00FF6E4A" w:rsidRDefault="00DA7419" w:rsidP="00DA7419">
      <w:pPr>
        <w:numPr>
          <w:ilvl w:val="2"/>
          <w:numId w:val="3"/>
        </w:numPr>
        <w:spacing w:line="276" w:lineRule="auto"/>
        <w:ind w:left="1843" w:hanging="709"/>
        <w:contextualSpacing/>
        <w:jc w:val="both"/>
        <w:rPr>
          <w:rFonts w:asciiTheme="minorHAnsi" w:hAnsiTheme="minorHAnsi" w:cstheme="minorHAnsi"/>
        </w:rPr>
      </w:pPr>
      <w:r w:rsidRPr="00FF6E4A">
        <w:rPr>
          <w:rFonts w:asciiTheme="minorHAnsi" w:hAnsiTheme="minorHAnsi" w:cstheme="minorHAnsi"/>
          <w:color w:val="000000"/>
        </w:rPr>
        <w:t>Zamawiający rekomenduje wykorzystanie podpisu z kwalifikowanym znacznikiem czasu.</w:t>
      </w:r>
    </w:p>
    <w:p w14:paraId="0E306C68" w14:textId="77777777" w:rsidR="00DA7419" w:rsidRPr="00FF6E4A" w:rsidRDefault="00DA7419" w:rsidP="00DA7419">
      <w:pPr>
        <w:numPr>
          <w:ilvl w:val="2"/>
          <w:numId w:val="3"/>
        </w:numPr>
        <w:spacing w:line="276" w:lineRule="auto"/>
        <w:ind w:left="1843" w:hanging="709"/>
        <w:contextualSpacing/>
        <w:jc w:val="both"/>
        <w:rPr>
          <w:rFonts w:asciiTheme="minorHAnsi" w:hAnsiTheme="minorHAnsi" w:cstheme="minorHAnsi"/>
        </w:rPr>
      </w:pPr>
      <w:r w:rsidRPr="00FF6E4A">
        <w:rPr>
          <w:rFonts w:asciiTheme="minorHAnsi" w:hAnsiTheme="minorHAnsi" w:cstheme="minorHAnsi"/>
          <w:color w:val="000000"/>
        </w:rPr>
        <w:t xml:space="preserve">Zamawiający zaleca aby </w:t>
      </w:r>
      <w:r w:rsidRPr="00FF6E4A">
        <w:rPr>
          <w:rFonts w:asciiTheme="minorHAnsi" w:hAnsiTheme="minorHAnsi" w:cstheme="minorHAnsi"/>
          <w:color w:val="000000"/>
          <w:u w:val="single"/>
        </w:rPr>
        <w:t>nie</w:t>
      </w:r>
      <w:r w:rsidRPr="00FF6E4A">
        <w:rPr>
          <w:rFonts w:asciiTheme="minorHAnsi" w:hAnsiTheme="minorHAnsi" w:cstheme="minorHAnsi"/>
          <w:color w:val="000000"/>
        </w:rPr>
        <w:t xml:space="preserve"> wprowadzać jakichkolwiek zmian w plikach po podpisaniu ich. Może to skutkować naruszeniem integralności.</w:t>
      </w:r>
    </w:p>
    <w:p w14:paraId="1892A256" w14:textId="77777777" w:rsidR="001F27A9" w:rsidRPr="00125EFE" w:rsidRDefault="001F27A9" w:rsidP="008F6BBF">
      <w:pPr>
        <w:jc w:val="both"/>
        <w:rPr>
          <w:rStyle w:val="tekstdokbold"/>
          <w:rFonts w:ascii="Calibri" w:hAnsi="Calibri"/>
          <w:b w:val="0"/>
        </w:rPr>
      </w:pPr>
    </w:p>
    <w:p w14:paraId="45D330E4" w14:textId="6CEABF70" w:rsidR="00D8593D" w:rsidRPr="004957FA" w:rsidRDefault="00D8593D" w:rsidP="00E71F53">
      <w:pPr>
        <w:pStyle w:val="Akapitzlist"/>
        <w:numPr>
          <w:ilvl w:val="0"/>
          <w:numId w:val="3"/>
        </w:numPr>
        <w:tabs>
          <w:tab w:val="left" w:pos="567"/>
        </w:tabs>
        <w:suppressAutoHyphens/>
        <w:jc w:val="both"/>
        <w:rPr>
          <w:rStyle w:val="tekstdokbold"/>
          <w:rFonts w:ascii="Calibri" w:hAnsi="Calibri" w:cs="Calibri"/>
          <w:b w:val="0"/>
        </w:rPr>
      </w:pPr>
      <w:r w:rsidRPr="004957FA">
        <w:rPr>
          <w:rFonts w:ascii="Calibri" w:hAnsi="Calibri" w:cs="Calibri"/>
          <w:b/>
          <w:bCs/>
        </w:rPr>
        <w:t>TERMIN ZWIĄZANIA OFERTĄ</w:t>
      </w:r>
    </w:p>
    <w:p w14:paraId="520774AB" w14:textId="285B5272" w:rsidR="00D8593D" w:rsidRPr="004957FA" w:rsidRDefault="00D8593D" w:rsidP="00E71F53">
      <w:pPr>
        <w:numPr>
          <w:ilvl w:val="1"/>
          <w:numId w:val="3"/>
        </w:numPr>
        <w:tabs>
          <w:tab w:val="left" w:pos="1134"/>
        </w:tabs>
        <w:suppressAutoHyphens/>
        <w:ind w:left="1134" w:hanging="567"/>
        <w:jc w:val="both"/>
        <w:rPr>
          <w:rFonts w:ascii="Calibri" w:hAnsi="Calibri" w:cs="Verdana"/>
        </w:rPr>
      </w:pPr>
      <w:r w:rsidRPr="004957FA">
        <w:rPr>
          <w:rStyle w:val="tekstdokbold"/>
          <w:rFonts w:ascii="Calibri" w:hAnsi="Calibri" w:cs="Calibri"/>
          <w:b w:val="0"/>
        </w:rPr>
        <w:t>Termin związania ofertą wynosi 30 dni</w:t>
      </w:r>
      <w:r w:rsidRPr="007B4E35">
        <w:rPr>
          <w:rStyle w:val="tekstdokbold"/>
          <w:rFonts w:ascii="Calibri" w:hAnsi="Calibri" w:cs="Calibri"/>
          <w:bCs/>
        </w:rPr>
        <w:t>.</w:t>
      </w:r>
      <w:r w:rsidRPr="004957FA">
        <w:rPr>
          <w:rStyle w:val="tekstdokbold"/>
          <w:rFonts w:ascii="Calibri" w:hAnsi="Calibri" w:cs="Calibri"/>
        </w:rPr>
        <w:t xml:space="preserve"> </w:t>
      </w:r>
      <w:r w:rsidRPr="004957FA">
        <w:rPr>
          <w:rStyle w:val="tekstdokbold"/>
          <w:rFonts w:ascii="Calibri" w:hAnsi="Calibri" w:cs="Calibri"/>
          <w:b w:val="0"/>
        </w:rPr>
        <w:t>Bieg terminu związania ofertą rozpoczyna się wraz z upływem terminu składania ofert</w:t>
      </w:r>
      <w:r w:rsidRPr="004957FA">
        <w:rPr>
          <w:rFonts w:ascii="Calibri" w:hAnsi="Calibri" w:cs="Calibri"/>
          <w:spacing w:val="4"/>
        </w:rPr>
        <w:t>.</w:t>
      </w:r>
    </w:p>
    <w:p w14:paraId="031395CC" w14:textId="77777777" w:rsidR="00D8593D" w:rsidRPr="004D39A7" w:rsidRDefault="00D8593D" w:rsidP="00E71F53">
      <w:pPr>
        <w:numPr>
          <w:ilvl w:val="1"/>
          <w:numId w:val="3"/>
        </w:numPr>
        <w:tabs>
          <w:tab w:val="left" w:pos="1134"/>
        </w:tabs>
        <w:suppressAutoHyphens/>
        <w:ind w:left="1134" w:hanging="567"/>
        <w:jc w:val="both"/>
        <w:rPr>
          <w:rFonts w:ascii="Calibri" w:hAnsi="Calibri" w:cs="Calibri"/>
          <w:lang w:eastAsia="ar-SA"/>
        </w:rPr>
      </w:pPr>
      <w:r w:rsidRPr="004D39A7">
        <w:rPr>
          <w:rFonts w:ascii="Calibri" w:hAnsi="Calibri" w:cs="Verdana"/>
        </w:rPr>
        <w:t>Zamawiający może przedłużyć termin związania ofertą tylko raz</w:t>
      </w:r>
      <w:r w:rsidRPr="004D39A7">
        <w:rPr>
          <w:rFonts w:ascii="Calibri" w:hAnsi="Calibri" w:cs="Verdana"/>
          <w:spacing w:val="4"/>
        </w:rPr>
        <w:t xml:space="preserve"> </w:t>
      </w:r>
      <w:r w:rsidRPr="004D39A7">
        <w:rPr>
          <w:rFonts w:ascii="Calibri" w:hAnsi="Calibri" w:cs="Verdana"/>
        </w:rPr>
        <w:t>o oznaczony okres, nie dłuższy jednak niż 30 dni.</w:t>
      </w:r>
    </w:p>
    <w:p w14:paraId="32DCD915" w14:textId="546F256C" w:rsidR="003E7062" w:rsidRPr="00C66FD4" w:rsidRDefault="00D22EA5" w:rsidP="00C66FD4">
      <w:pPr>
        <w:numPr>
          <w:ilvl w:val="1"/>
          <w:numId w:val="3"/>
        </w:numPr>
        <w:tabs>
          <w:tab w:val="left" w:pos="1134"/>
        </w:tabs>
        <w:suppressAutoHyphens/>
        <w:ind w:left="1134" w:hanging="567"/>
        <w:jc w:val="both"/>
        <w:rPr>
          <w:rFonts w:ascii="Calibri" w:hAnsi="Calibri" w:cs="Verdana"/>
        </w:rPr>
      </w:pPr>
      <w:r w:rsidRPr="006C0C3E">
        <w:rPr>
          <w:rFonts w:ascii="Calibri" w:hAnsi="Calibri" w:cs="Verdana"/>
        </w:rPr>
        <w:t xml:space="preserve">Przedłużenie terminu związania oferta, o którym mowa w </w:t>
      </w:r>
      <w:r w:rsidR="007154FD" w:rsidRPr="006C0C3E">
        <w:rPr>
          <w:rFonts w:ascii="Calibri" w:hAnsi="Calibri" w:cs="Verdana"/>
        </w:rPr>
        <w:t>pkt 12.2</w:t>
      </w:r>
      <w:r w:rsidRPr="006C0C3E">
        <w:rPr>
          <w:rFonts w:ascii="Calibri" w:hAnsi="Calibri" w:cs="Verdana"/>
        </w:rPr>
        <w:t xml:space="preserve"> wymaga złożenia przez Wykonawcę pisemnego oświadczenia o wyrażeniu zgody na przedłużenie terminu związania</w:t>
      </w:r>
      <w:r w:rsidR="007154FD" w:rsidRPr="006C0C3E">
        <w:rPr>
          <w:rFonts w:ascii="Calibri" w:hAnsi="Calibri" w:cs="Verdana"/>
        </w:rPr>
        <w:t xml:space="preserve"> ofertą</w:t>
      </w:r>
      <w:r w:rsidRPr="006C0C3E">
        <w:rPr>
          <w:rFonts w:ascii="Calibri" w:hAnsi="Calibri" w:cs="Verdana"/>
        </w:rPr>
        <w:t>.</w:t>
      </w:r>
    </w:p>
    <w:p w14:paraId="21666623" w14:textId="412EB2B5" w:rsidR="00D8593D" w:rsidRPr="00495C87" w:rsidRDefault="00D8593D" w:rsidP="00E71F53">
      <w:pPr>
        <w:numPr>
          <w:ilvl w:val="0"/>
          <w:numId w:val="3"/>
        </w:numPr>
        <w:tabs>
          <w:tab w:val="left" w:pos="567"/>
        </w:tabs>
        <w:ind w:left="567" w:hanging="567"/>
        <w:jc w:val="both"/>
        <w:rPr>
          <w:rFonts w:ascii="Calibri" w:hAnsi="Calibri" w:cs="Calibri"/>
          <w:bCs/>
          <w:lang w:eastAsia="ar-SA"/>
        </w:rPr>
      </w:pPr>
      <w:r w:rsidRPr="00495C87">
        <w:rPr>
          <w:rFonts w:ascii="Calibri" w:hAnsi="Calibri" w:cs="Calibri"/>
          <w:b/>
          <w:lang w:eastAsia="ar-SA"/>
        </w:rPr>
        <w:t>OPIS SPOSOBU PRZYGOTOWANIA OFERT</w:t>
      </w:r>
      <w:r w:rsidR="003C250F" w:rsidRPr="00495C87">
        <w:rPr>
          <w:rFonts w:ascii="Calibri" w:hAnsi="Calibri" w:cs="Calibri"/>
          <w:b/>
          <w:lang w:eastAsia="ar-SA"/>
        </w:rPr>
        <w:t>Y</w:t>
      </w:r>
    </w:p>
    <w:p w14:paraId="70691AF1" w14:textId="36D967CB" w:rsidR="00D8593D" w:rsidRPr="00495C87" w:rsidRDefault="00D8593D" w:rsidP="00E71F53">
      <w:pPr>
        <w:numPr>
          <w:ilvl w:val="1"/>
          <w:numId w:val="3"/>
        </w:numPr>
        <w:tabs>
          <w:tab w:val="left" w:pos="1134"/>
        </w:tabs>
        <w:suppressAutoHyphens/>
        <w:ind w:left="1134" w:hanging="567"/>
        <w:jc w:val="both"/>
        <w:rPr>
          <w:rFonts w:ascii="Calibri" w:hAnsi="Calibri" w:cs="Calibri"/>
          <w:bCs/>
        </w:rPr>
      </w:pPr>
      <w:r w:rsidRPr="00495C87">
        <w:rPr>
          <w:rFonts w:ascii="Calibri" w:hAnsi="Calibri" w:cs="Calibri"/>
          <w:bCs/>
        </w:rPr>
        <w:t>Wykonawca mo</w:t>
      </w:r>
      <w:r w:rsidR="008849CB" w:rsidRPr="00495C87">
        <w:rPr>
          <w:rFonts w:ascii="Calibri" w:hAnsi="Calibri" w:cs="Calibri"/>
          <w:bCs/>
        </w:rPr>
        <w:t>że złożyć tylko jedną ofertę</w:t>
      </w:r>
      <w:r w:rsidR="00495C87" w:rsidRPr="00125EFE">
        <w:rPr>
          <w:rFonts w:ascii="Calibri" w:hAnsi="Calibri" w:cs="Calibri"/>
          <w:bCs/>
        </w:rPr>
        <w:t xml:space="preserve"> na każdą część zamówienia</w:t>
      </w:r>
      <w:r w:rsidRPr="00495C87">
        <w:rPr>
          <w:rFonts w:ascii="Calibri" w:hAnsi="Calibri" w:cs="Calibri"/>
          <w:bCs/>
        </w:rPr>
        <w:t>.</w:t>
      </w:r>
      <w:r w:rsidRPr="00495C87">
        <w:rPr>
          <w:rFonts w:ascii="Calibri" w:hAnsi="Calibri" w:cs="Calibri"/>
        </w:rPr>
        <w:t xml:space="preserve"> </w:t>
      </w:r>
      <w:r w:rsidRPr="00495C87">
        <w:rPr>
          <w:rFonts w:ascii="Calibri" w:hAnsi="Calibri" w:cs="Calibri"/>
          <w:bCs/>
        </w:rPr>
        <w:t xml:space="preserve">Jeśli </w:t>
      </w:r>
      <w:r w:rsidR="00B26019" w:rsidRPr="00495C87">
        <w:rPr>
          <w:rFonts w:ascii="Calibri" w:hAnsi="Calibri" w:cs="Calibri"/>
          <w:bCs/>
        </w:rPr>
        <w:t>w</w:t>
      </w:r>
      <w:r w:rsidRPr="00495C87">
        <w:rPr>
          <w:rFonts w:ascii="Calibri" w:hAnsi="Calibri" w:cs="Calibri"/>
          <w:bCs/>
        </w:rPr>
        <w:t>ykonawca złoży więcej</w:t>
      </w:r>
      <w:r w:rsidR="008849CB" w:rsidRPr="00495C87">
        <w:rPr>
          <w:rFonts w:ascii="Calibri" w:hAnsi="Calibri" w:cs="Calibri"/>
          <w:bCs/>
        </w:rPr>
        <w:t xml:space="preserve"> niż jedną ofertę</w:t>
      </w:r>
      <w:r w:rsidR="00495C87" w:rsidRPr="00125EFE">
        <w:rPr>
          <w:rFonts w:ascii="Calibri" w:hAnsi="Calibri" w:cs="Calibri"/>
          <w:bCs/>
        </w:rPr>
        <w:t xml:space="preserve"> na daną część</w:t>
      </w:r>
      <w:r w:rsidR="008849CB" w:rsidRPr="00495C87">
        <w:rPr>
          <w:rFonts w:ascii="Calibri" w:hAnsi="Calibri" w:cs="Calibri"/>
          <w:bCs/>
        </w:rPr>
        <w:t xml:space="preserve"> </w:t>
      </w:r>
      <w:r w:rsidRPr="00495C87">
        <w:rPr>
          <w:rFonts w:ascii="Calibri" w:hAnsi="Calibri" w:cs="Calibri"/>
          <w:bCs/>
        </w:rPr>
        <w:t>(lub ofertę zawierającą rozwiązania alternatywne), wszystkie jego oferty zostaną odrzucone.</w:t>
      </w:r>
    </w:p>
    <w:p w14:paraId="0B3B724F" w14:textId="5794077E" w:rsidR="00D8593D" w:rsidRPr="00F933F0" w:rsidRDefault="00D8593D" w:rsidP="00E71F53">
      <w:pPr>
        <w:numPr>
          <w:ilvl w:val="1"/>
          <w:numId w:val="3"/>
        </w:numPr>
        <w:tabs>
          <w:tab w:val="left" w:pos="1134"/>
        </w:tabs>
        <w:ind w:left="1134" w:hanging="567"/>
        <w:jc w:val="both"/>
        <w:rPr>
          <w:rFonts w:ascii="Calibri" w:hAnsi="Calibri" w:cs="Verdana"/>
          <w:bCs/>
          <w:lang w:eastAsia="ar-SA"/>
        </w:rPr>
      </w:pPr>
      <w:r w:rsidRPr="00F933F0">
        <w:rPr>
          <w:rFonts w:ascii="Calibri" w:hAnsi="Calibri" w:cs="Verdana"/>
          <w:lang w:eastAsia="ar-SA"/>
        </w:rPr>
        <w:t>Zamawiający dopusz</w:t>
      </w:r>
      <w:r w:rsidR="008849CB" w:rsidRPr="00F933F0">
        <w:rPr>
          <w:rFonts w:ascii="Calibri" w:hAnsi="Calibri" w:cs="Verdana"/>
          <w:lang w:eastAsia="ar-SA"/>
        </w:rPr>
        <w:t>cza składanie ofert częściowych</w:t>
      </w:r>
      <w:r w:rsidR="00F933F0" w:rsidRPr="00125EFE">
        <w:rPr>
          <w:rFonts w:ascii="Calibri" w:hAnsi="Calibri" w:cs="Verdana"/>
          <w:lang w:eastAsia="ar-SA"/>
        </w:rPr>
        <w:t xml:space="preserve"> tj. realizacji wybranych części.</w:t>
      </w:r>
    </w:p>
    <w:p w14:paraId="18310525" w14:textId="7DB0662C" w:rsidR="00ED1B3E" w:rsidRPr="005F7A9C" w:rsidRDefault="00ED1B3E" w:rsidP="00E71F53">
      <w:pPr>
        <w:numPr>
          <w:ilvl w:val="1"/>
          <w:numId w:val="3"/>
        </w:numPr>
        <w:tabs>
          <w:tab w:val="left" w:pos="1134"/>
        </w:tabs>
        <w:ind w:left="1134" w:hanging="567"/>
        <w:jc w:val="both"/>
        <w:rPr>
          <w:rFonts w:ascii="Calibri" w:hAnsi="Calibri"/>
        </w:rPr>
      </w:pPr>
      <w:r w:rsidRPr="005F7A9C">
        <w:rPr>
          <w:rFonts w:ascii="Calibri" w:hAnsi="Calibri"/>
        </w:rPr>
        <w:t>Zamawiający nie dopuszcza składania ofert wariantowych.</w:t>
      </w:r>
    </w:p>
    <w:p w14:paraId="5CA6191E" w14:textId="77777777" w:rsidR="00D8593D" w:rsidRPr="00412870" w:rsidRDefault="00D8593D" w:rsidP="00E71F53">
      <w:pPr>
        <w:numPr>
          <w:ilvl w:val="1"/>
          <w:numId w:val="3"/>
        </w:numPr>
        <w:tabs>
          <w:tab w:val="left" w:pos="1134"/>
        </w:tabs>
        <w:ind w:left="1134" w:hanging="567"/>
        <w:jc w:val="both"/>
        <w:rPr>
          <w:rFonts w:ascii="Calibri" w:hAnsi="Calibri" w:cs="Calibri"/>
        </w:rPr>
      </w:pPr>
      <w:r w:rsidRPr="00412870">
        <w:rPr>
          <w:rFonts w:ascii="Calibri" w:hAnsi="Calibri" w:cs="Calibri"/>
        </w:rPr>
        <w:t>Ofertę należy przygotować według wymagań określonych w niniejszej SWZ.</w:t>
      </w:r>
    </w:p>
    <w:p w14:paraId="25D7FE8C" w14:textId="77777777" w:rsidR="00971C7B" w:rsidRPr="00125EFE" w:rsidRDefault="00ED1B3E" w:rsidP="00E71F53">
      <w:pPr>
        <w:numPr>
          <w:ilvl w:val="1"/>
          <w:numId w:val="3"/>
        </w:numPr>
        <w:tabs>
          <w:tab w:val="left" w:pos="1134"/>
        </w:tabs>
        <w:ind w:left="1134" w:hanging="567"/>
        <w:jc w:val="both"/>
        <w:rPr>
          <w:rFonts w:ascii="Calibri" w:hAnsi="Calibri" w:cs="Calibri"/>
          <w:b/>
          <w:bCs/>
          <w:sz w:val="16"/>
          <w:szCs w:val="16"/>
        </w:rPr>
      </w:pPr>
      <w:r w:rsidRPr="00412870">
        <w:rPr>
          <w:rFonts w:ascii="Calibri" w:hAnsi="Calibri" w:cs="Calibri"/>
          <w:b/>
        </w:rPr>
        <w:t>Ofertę stanowi</w:t>
      </w:r>
      <w:r w:rsidR="00971C7B">
        <w:rPr>
          <w:rFonts w:ascii="Calibri" w:hAnsi="Calibri" w:cs="Calibri"/>
          <w:b/>
        </w:rPr>
        <w:t>:</w:t>
      </w:r>
      <w:r w:rsidRPr="00412870">
        <w:rPr>
          <w:rFonts w:ascii="Calibri" w:hAnsi="Calibri" w:cs="Calibri"/>
          <w:b/>
        </w:rPr>
        <w:t xml:space="preserve"> </w:t>
      </w:r>
    </w:p>
    <w:p w14:paraId="63BD4663" w14:textId="6A4D0471" w:rsidR="00971C7B" w:rsidRPr="00125EFE" w:rsidRDefault="00D8593D" w:rsidP="00125EFE">
      <w:pPr>
        <w:tabs>
          <w:tab w:val="left" w:pos="1134"/>
        </w:tabs>
        <w:ind w:left="1134"/>
        <w:jc w:val="both"/>
        <w:rPr>
          <w:rFonts w:ascii="Calibri" w:hAnsi="Calibri" w:cs="Calibri"/>
          <w:b/>
          <w:bCs/>
          <w:sz w:val="16"/>
          <w:szCs w:val="16"/>
        </w:rPr>
      </w:pPr>
      <w:r w:rsidRPr="00412870">
        <w:rPr>
          <w:rFonts w:ascii="Calibri" w:hAnsi="Calibri" w:cs="Calibri"/>
          <w:bCs/>
          <w:lang w:eastAsia="ar-SA"/>
        </w:rPr>
        <w:t>wypełniony i podpisany formularz „Oferta”, zgodny z Załącznikiem nr 1 do SWZ</w:t>
      </w:r>
      <w:r w:rsidR="005F7A9C" w:rsidRPr="00125EFE">
        <w:rPr>
          <w:rFonts w:ascii="Calibri" w:hAnsi="Calibri" w:cs="Calibri"/>
          <w:bCs/>
          <w:lang w:eastAsia="ar-SA"/>
        </w:rPr>
        <w:t>, wraz ze wskazaniem zakresu realizacji zamówienia (wskazaniem części do realizacji i warunków fakultatywnych określonych w Opisie Przedmiotu Zamówienia).</w:t>
      </w:r>
    </w:p>
    <w:p w14:paraId="0D1969A9" w14:textId="32697A48" w:rsidR="00D8593D" w:rsidRPr="00125EFE" w:rsidRDefault="00971C7B" w:rsidP="00125EFE">
      <w:pPr>
        <w:tabs>
          <w:tab w:val="left" w:pos="1134"/>
        </w:tabs>
        <w:ind w:left="1134"/>
        <w:jc w:val="both"/>
        <w:rPr>
          <w:rFonts w:ascii="Calibri" w:hAnsi="Calibri" w:cs="Calibri"/>
          <w:bCs/>
          <w:sz w:val="16"/>
          <w:szCs w:val="16"/>
        </w:rPr>
      </w:pPr>
      <w:r w:rsidRPr="00125EFE">
        <w:rPr>
          <w:rFonts w:ascii="Calibri" w:hAnsi="Calibri" w:cs="Calibri"/>
        </w:rPr>
        <w:t>Wypełniony dokument – szczegółowa kalkulacja ceny zgodny z załącznikiem nr 2A/2B do SWZ – w odniesieniu do każdej części zamówienia, której realizację wskazał w formularzu „Oferta”.</w:t>
      </w:r>
    </w:p>
    <w:p w14:paraId="011B4783" w14:textId="77777777" w:rsidR="00D8593D" w:rsidRPr="008A364A" w:rsidRDefault="00D8593D" w:rsidP="00E71F53">
      <w:pPr>
        <w:numPr>
          <w:ilvl w:val="1"/>
          <w:numId w:val="3"/>
        </w:numPr>
        <w:tabs>
          <w:tab w:val="left" w:pos="1134"/>
        </w:tabs>
        <w:ind w:left="1134" w:hanging="567"/>
        <w:jc w:val="both"/>
        <w:rPr>
          <w:rFonts w:ascii="Calibri" w:hAnsi="Calibri" w:cs="Calibri"/>
          <w:b/>
          <w:bCs/>
        </w:rPr>
      </w:pPr>
      <w:r w:rsidRPr="008A364A">
        <w:rPr>
          <w:rFonts w:ascii="Calibri" w:hAnsi="Calibri" w:cs="Calibri"/>
          <w:b/>
          <w:bCs/>
        </w:rPr>
        <w:t>Do oferty należy załączyć:</w:t>
      </w:r>
    </w:p>
    <w:p w14:paraId="0E9328E9" w14:textId="29B9F6DB" w:rsidR="00D8593D" w:rsidRPr="008A364A" w:rsidRDefault="00D8593D" w:rsidP="00E71F53">
      <w:pPr>
        <w:numPr>
          <w:ilvl w:val="2"/>
          <w:numId w:val="3"/>
        </w:numPr>
        <w:ind w:left="1843" w:hanging="709"/>
        <w:jc w:val="both"/>
        <w:rPr>
          <w:rFonts w:ascii="Calibri" w:hAnsi="Calibri" w:cs="Calibri"/>
          <w:bCs/>
        </w:rPr>
      </w:pPr>
      <w:r w:rsidRPr="008A364A">
        <w:rPr>
          <w:rFonts w:ascii="Calibri" w:hAnsi="Calibri" w:cs="Calibri"/>
          <w:bCs/>
        </w:rPr>
        <w:t>oświadczenia</w:t>
      </w:r>
      <w:r w:rsidR="00ED1B3E" w:rsidRPr="008A364A">
        <w:rPr>
          <w:rFonts w:ascii="Calibri" w:hAnsi="Calibri" w:cs="Calibri"/>
          <w:bCs/>
        </w:rPr>
        <w:t xml:space="preserve"> wymagane postanowieniami pkt. 10.1.1.1. oraz 10</w:t>
      </w:r>
      <w:r w:rsidRPr="008A364A">
        <w:rPr>
          <w:rFonts w:ascii="Calibri" w:hAnsi="Calibri" w:cs="Calibri"/>
          <w:bCs/>
        </w:rPr>
        <w:t>.</w:t>
      </w:r>
      <w:r w:rsidR="00EE1A39">
        <w:rPr>
          <w:rFonts w:ascii="Calibri" w:hAnsi="Calibri" w:cs="Calibri"/>
          <w:bCs/>
        </w:rPr>
        <w:t>1</w:t>
      </w:r>
      <w:r w:rsidRPr="008A364A">
        <w:rPr>
          <w:rFonts w:ascii="Calibri" w:hAnsi="Calibri" w:cs="Calibri"/>
          <w:bCs/>
        </w:rPr>
        <w:t>.1.</w:t>
      </w:r>
      <w:r w:rsidR="00EE1A39">
        <w:rPr>
          <w:rFonts w:ascii="Calibri" w:hAnsi="Calibri" w:cs="Calibri"/>
          <w:bCs/>
        </w:rPr>
        <w:t>2</w:t>
      </w:r>
      <w:r w:rsidRPr="008A364A">
        <w:rPr>
          <w:rFonts w:ascii="Calibri" w:hAnsi="Calibri" w:cs="Calibri"/>
          <w:bCs/>
        </w:rPr>
        <w:t>. niniejszej SWZ;</w:t>
      </w:r>
    </w:p>
    <w:p w14:paraId="3E952E97" w14:textId="073DA4ED" w:rsidR="00D8593D" w:rsidRPr="00125EFE" w:rsidRDefault="00D8593D" w:rsidP="00E71F53">
      <w:pPr>
        <w:numPr>
          <w:ilvl w:val="2"/>
          <w:numId w:val="3"/>
        </w:numPr>
        <w:ind w:left="1843" w:hanging="709"/>
        <w:jc w:val="both"/>
        <w:rPr>
          <w:rFonts w:ascii="Calibri" w:hAnsi="Calibri" w:cs="Calibri"/>
          <w:bCs/>
        </w:rPr>
      </w:pPr>
      <w:r w:rsidRPr="008A364A">
        <w:rPr>
          <w:rFonts w:ascii="Calibri" w:hAnsi="Calibri" w:cs="Calibri"/>
          <w:bCs/>
        </w:rPr>
        <w:t xml:space="preserve">pełnomocnictwo do podpisania oferty oraz do podpisania innych dokumentów </w:t>
      </w:r>
      <w:r w:rsidRPr="008A364A">
        <w:rPr>
          <w:rFonts w:ascii="Calibri" w:hAnsi="Calibri" w:cs="Calibri"/>
          <w:bCs/>
        </w:rPr>
        <w:br/>
        <w:t>i oświadczeń składanych wraz z ofertą,</w:t>
      </w:r>
      <w:r w:rsidR="00ED1B3E" w:rsidRPr="008A364A">
        <w:rPr>
          <w:rFonts w:ascii="Calibri" w:hAnsi="Calibri" w:cs="Calibri"/>
          <w:bCs/>
        </w:rPr>
        <w:t xml:space="preserve"> o ile zostały podpisane przez P</w:t>
      </w:r>
      <w:r w:rsidRPr="008A364A">
        <w:rPr>
          <w:rFonts w:ascii="Calibri" w:hAnsi="Calibri" w:cs="Calibri"/>
          <w:bCs/>
        </w:rPr>
        <w:t xml:space="preserve">ełnomocnika. Treść pełnomocnictwa musi jednoznacznie wskazywać czynności, do wykonywania, których </w:t>
      </w:r>
      <w:r w:rsidR="00ED1B3E" w:rsidRPr="008A364A">
        <w:rPr>
          <w:rFonts w:ascii="Calibri" w:hAnsi="Calibri" w:cs="Calibri"/>
          <w:bCs/>
        </w:rPr>
        <w:t>P</w:t>
      </w:r>
      <w:r w:rsidRPr="008A364A">
        <w:rPr>
          <w:rFonts w:ascii="Calibri" w:hAnsi="Calibri" w:cs="Calibri"/>
          <w:bCs/>
        </w:rPr>
        <w:t>ełnomocnik jest upoważniony.</w:t>
      </w:r>
      <w:r w:rsidRPr="00125EFE">
        <w:rPr>
          <w:rFonts w:ascii="Calibri" w:hAnsi="Calibri" w:cs="Calibri"/>
          <w:bCs/>
        </w:rPr>
        <w:t xml:space="preserve"> </w:t>
      </w:r>
    </w:p>
    <w:p w14:paraId="7C2921D1" w14:textId="77777777" w:rsidR="00D8593D" w:rsidRPr="0028546D" w:rsidRDefault="00D8593D" w:rsidP="00E71F53">
      <w:pPr>
        <w:numPr>
          <w:ilvl w:val="1"/>
          <w:numId w:val="3"/>
        </w:numPr>
        <w:tabs>
          <w:tab w:val="left" w:pos="1134"/>
        </w:tabs>
        <w:ind w:left="1134" w:hanging="567"/>
        <w:jc w:val="both"/>
        <w:rPr>
          <w:rFonts w:ascii="Calibri" w:hAnsi="Calibri" w:cs="Calibri"/>
          <w:bCs/>
        </w:rPr>
      </w:pPr>
      <w:r w:rsidRPr="005C5CC7">
        <w:rPr>
          <w:rFonts w:ascii="Calibri" w:hAnsi="Calibri" w:cs="Calibri"/>
          <w:bCs/>
        </w:rPr>
        <w:t xml:space="preserve">Oferta wraz z załącznikami powinna być zgodna, zarówno w sposobie jej sporządzenia, jak i zawartości merytorycznej ze wszystkimi wymaganiami określonymi w niniejszej SWZ. Oferta oraz pozostałe oświadczenia, dla których Zamawiający określił wzory w formie formularzy, winny być sporządzone zgodnie z tymi wzorami, co do treści oraz opisu kolumn i wierszy. Zamawiający </w:t>
      </w:r>
      <w:r w:rsidRPr="0028546D">
        <w:rPr>
          <w:rFonts w:ascii="Calibri" w:hAnsi="Calibri" w:cs="Calibri"/>
          <w:bCs/>
        </w:rPr>
        <w:t>dopuszcza modyfikację wzorów, w sposób nienaruszający wymagań niniejszej SWZ.</w:t>
      </w:r>
    </w:p>
    <w:p w14:paraId="5103580B" w14:textId="094933E7" w:rsidR="00D8593D" w:rsidRPr="0028546D" w:rsidRDefault="00D8593D" w:rsidP="00E71F53">
      <w:pPr>
        <w:numPr>
          <w:ilvl w:val="1"/>
          <w:numId w:val="3"/>
        </w:numPr>
        <w:tabs>
          <w:tab w:val="left" w:pos="1134"/>
        </w:tabs>
        <w:ind w:left="1134" w:hanging="567"/>
        <w:jc w:val="both"/>
        <w:rPr>
          <w:rFonts w:ascii="Calibri" w:hAnsi="Calibri" w:cs="Calibri"/>
          <w:bCs/>
        </w:rPr>
      </w:pPr>
      <w:r w:rsidRPr="0028546D">
        <w:rPr>
          <w:rFonts w:ascii="Calibri" w:hAnsi="Calibri" w:cs="Calibri"/>
          <w:bCs/>
        </w:rPr>
        <w:t xml:space="preserve">Każdy dokument składający się na ofertę musi być czytelny. Oferta wraz z załącznikami powinna być podpisana przez osobę upoważnioną do reprezentowania </w:t>
      </w:r>
      <w:r w:rsidR="00B26019" w:rsidRPr="0028546D">
        <w:rPr>
          <w:rFonts w:ascii="Calibri" w:hAnsi="Calibri" w:cs="Calibri"/>
          <w:bCs/>
        </w:rPr>
        <w:t>w</w:t>
      </w:r>
      <w:r w:rsidRPr="0028546D">
        <w:rPr>
          <w:rFonts w:ascii="Calibri" w:hAnsi="Calibri" w:cs="Calibri"/>
          <w:bCs/>
        </w:rPr>
        <w:t>ykonawcy.</w:t>
      </w:r>
    </w:p>
    <w:p w14:paraId="0855876D" w14:textId="4C31DFEC" w:rsidR="00D8593D" w:rsidRPr="0028546D" w:rsidRDefault="00D8593D" w:rsidP="00E71F53">
      <w:pPr>
        <w:numPr>
          <w:ilvl w:val="1"/>
          <w:numId w:val="3"/>
        </w:numPr>
        <w:tabs>
          <w:tab w:val="left" w:pos="1134"/>
        </w:tabs>
        <w:ind w:left="1134" w:hanging="567"/>
        <w:jc w:val="both"/>
        <w:rPr>
          <w:rFonts w:ascii="Calibri" w:hAnsi="Calibri" w:cs="Calibri"/>
          <w:bCs/>
        </w:rPr>
      </w:pPr>
      <w:r w:rsidRPr="0028546D">
        <w:rPr>
          <w:rFonts w:ascii="Calibri" w:hAnsi="Calibri" w:cs="Calibri"/>
          <w:bCs/>
        </w:rPr>
        <w:t>Oferta musi być sporządzona w języku polskim,</w:t>
      </w:r>
      <w:r w:rsidRPr="0028546D">
        <w:rPr>
          <w:rFonts w:ascii="Calibri" w:hAnsi="Calibri" w:cs="Calibri"/>
        </w:rPr>
        <w:t xml:space="preserve"> w sposób i formie </w:t>
      </w:r>
      <w:r w:rsidR="003E7062" w:rsidRPr="0028546D">
        <w:rPr>
          <w:rFonts w:ascii="Calibri" w:hAnsi="Calibri" w:cs="Calibri"/>
        </w:rPr>
        <w:t>jakie zostały określone w pkt </w:t>
      </w:r>
      <w:r w:rsidR="00B54E8E" w:rsidRPr="0028546D">
        <w:rPr>
          <w:rFonts w:ascii="Calibri" w:hAnsi="Calibri" w:cs="Calibri"/>
        </w:rPr>
        <w:t>11</w:t>
      </w:r>
      <w:r w:rsidRPr="0028546D">
        <w:rPr>
          <w:rFonts w:ascii="Calibri" w:hAnsi="Calibri" w:cs="Calibri"/>
        </w:rPr>
        <w:t>.2</w:t>
      </w:r>
      <w:r w:rsidRPr="0028546D">
        <w:rPr>
          <w:rFonts w:ascii="Calibri" w:hAnsi="Calibri" w:cs="Calibri"/>
          <w:bCs/>
        </w:rPr>
        <w:t xml:space="preserve">. </w:t>
      </w:r>
    </w:p>
    <w:p w14:paraId="54390383" w14:textId="63E56730" w:rsidR="00D8593D" w:rsidRPr="0028546D" w:rsidRDefault="00D8593D" w:rsidP="00E71F53">
      <w:pPr>
        <w:numPr>
          <w:ilvl w:val="1"/>
          <w:numId w:val="3"/>
        </w:numPr>
        <w:tabs>
          <w:tab w:val="left" w:pos="1134"/>
        </w:tabs>
        <w:ind w:left="1134" w:hanging="567"/>
        <w:jc w:val="both"/>
        <w:rPr>
          <w:rFonts w:ascii="Calibri" w:hAnsi="Calibri" w:cs="Calibri"/>
          <w:bCs/>
        </w:rPr>
      </w:pPr>
      <w:r w:rsidRPr="0028546D">
        <w:rPr>
          <w:rFonts w:ascii="Calibri" w:hAnsi="Calibri" w:cs="Calibri"/>
          <w:bCs/>
        </w:rPr>
        <w:t xml:space="preserve">Każde oświadczenie składające się na ofertę lub załączone do niej musi być podpisane w sposób wiążący </w:t>
      </w:r>
      <w:r w:rsidR="00B26019" w:rsidRPr="0028546D">
        <w:rPr>
          <w:rFonts w:ascii="Calibri" w:hAnsi="Calibri" w:cs="Calibri"/>
          <w:bCs/>
        </w:rPr>
        <w:t>w</w:t>
      </w:r>
      <w:r w:rsidRPr="0028546D">
        <w:rPr>
          <w:rFonts w:ascii="Calibri" w:hAnsi="Calibri" w:cs="Calibri"/>
          <w:bCs/>
        </w:rPr>
        <w:t xml:space="preserve">ykonawcę lub </w:t>
      </w:r>
      <w:r w:rsidR="00B26019" w:rsidRPr="0028546D">
        <w:rPr>
          <w:rFonts w:ascii="Calibri" w:hAnsi="Calibri" w:cs="Calibri"/>
          <w:bCs/>
        </w:rPr>
        <w:t>w</w:t>
      </w:r>
      <w:r w:rsidRPr="0028546D">
        <w:rPr>
          <w:rFonts w:ascii="Calibri" w:hAnsi="Calibri" w:cs="Calibri"/>
          <w:bCs/>
        </w:rPr>
        <w:t>ykonawców (w przypadku wspólnego</w:t>
      </w:r>
      <w:r w:rsidR="00B54E8E" w:rsidRPr="0028546D">
        <w:rPr>
          <w:rFonts w:ascii="Calibri" w:hAnsi="Calibri" w:cs="Calibri"/>
          <w:bCs/>
        </w:rPr>
        <w:t xml:space="preserve"> ubiegania się o zamówienie), a </w:t>
      </w:r>
      <w:r w:rsidRPr="0028546D">
        <w:rPr>
          <w:rFonts w:ascii="Calibri" w:hAnsi="Calibri" w:cs="Calibri"/>
          <w:bCs/>
        </w:rPr>
        <w:t xml:space="preserve">następnie wraz z plikami stanowiącymi ofertę należy je skompresować do jednego pliku archiwum (ZIP). </w:t>
      </w:r>
    </w:p>
    <w:p w14:paraId="2A48AB28" w14:textId="72B490CC" w:rsidR="00D8593D" w:rsidRPr="00263811" w:rsidRDefault="00D8593D" w:rsidP="00E71F53">
      <w:pPr>
        <w:numPr>
          <w:ilvl w:val="1"/>
          <w:numId w:val="3"/>
        </w:numPr>
        <w:tabs>
          <w:tab w:val="left" w:pos="1134"/>
        </w:tabs>
        <w:ind w:left="1134" w:hanging="567"/>
        <w:jc w:val="both"/>
        <w:rPr>
          <w:rFonts w:ascii="Calibri" w:hAnsi="Calibri" w:cs="Calibri"/>
          <w:bCs/>
        </w:rPr>
      </w:pPr>
      <w:r w:rsidRPr="00263811">
        <w:rPr>
          <w:rFonts w:ascii="Calibri" w:hAnsi="Calibri" w:cs="Calibri"/>
          <w:bCs/>
        </w:rPr>
        <w:t>Zaleca się, aby strony oferty były</w:t>
      </w:r>
      <w:r w:rsidR="006A29D2" w:rsidRPr="00263811">
        <w:rPr>
          <w:rFonts w:ascii="Calibri" w:hAnsi="Calibri" w:cs="Calibri"/>
          <w:bCs/>
        </w:rPr>
        <w:t xml:space="preserve"> </w:t>
      </w:r>
      <w:r w:rsidRPr="00263811">
        <w:rPr>
          <w:rFonts w:ascii="Calibri" w:hAnsi="Calibri" w:cs="Calibri"/>
          <w:bCs/>
        </w:rPr>
        <w:t xml:space="preserve">kolejno ponumerowane. </w:t>
      </w:r>
    </w:p>
    <w:p w14:paraId="40DAECF5" w14:textId="402F42EA" w:rsidR="00D8593D" w:rsidRPr="00407EAB" w:rsidRDefault="00D8593D" w:rsidP="00E71F53">
      <w:pPr>
        <w:numPr>
          <w:ilvl w:val="1"/>
          <w:numId w:val="3"/>
        </w:numPr>
        <w:tabs>
          <w:tab w:val="left" w:pos="1134"/>
        </w:tabs>
        <w:ind w:left="1134" w:hanging="567"/>
        <w:jc w:val="both"/>
        <w:rPr>
          <w:rFonts w:ascii="Calibri" w:hAnsi="Calibri" w:cs="Calibri"/>
          <w:bCs/>
          <w:color w:val="FF0000"/>
        </w:rPr>
      </w:pPr>
      <w:r w:rsidRPr="00407EAB">
        <w:rPr>
          <w:rFonts w:ascii="Calibri" w:hAnsi="Calibri" w:cs="Calibri"/>
          <w:bCs/>
        </w:rPr>
        <w:t>Zamawiający informuje, że nie ujawnia się informacji stanowiącyc</w:t>
      </w:r>
      <w:r w:rsidR="00B54E8E" w:rsidRPr="00407EAB">
        <w:rPr>
          <w:rFonts w:ascii="Calibri" w:hAnsi="Calibri" w:cs="Calibri"/>
          <w:bCs/>
        </w:rPr>
        <w:t xml:space="preserve">h </w:t>
      </w:r>
      <w:r w:rsidR="00B54E8E" w:rsidRPr="00407EAB">
        <w:rPr>
          <w:rFonts w:ascii="Calibri" w:hAnsi="Calibri" w:cs="Calibri"/>
          <w:b/>
          <w:bCs/>
        </w:rPr>
        <w:t>tajemnicę przedsiębiorstwa</w:t>
      </w:r>
      <w:r w:rsidR="00B54E8E" w:rsidRPr="00407EAB">
        <w:rPr>
          <w:rFonts w:ascii="Calibri" w:hAnsi="Calibri" w:cs="Calibri"/>
          <w:bCs/>
        </w:rPr>
        <w:t>, w </w:t>
      </w:r>
      <w:r w:rsidRPr="00407EAB">
        <w:rPr>
          <w:rFonts w:ascii="Calibri" w:hAnsi="Calibri" w:cs="Calibri"/>
          <w:bCs/>
        </w:rPr>
        <w:t xml:space="preserve">rozumieniu przepisów o zwalczaniu nieuczciwej konkurencji, </w:t>
      </w:r>
      <w:r w:rsidRPr="00407EAB">
        <w:rPr>
          <w:rFonts w:ascii="Calibri" w:hAnsi="Calibri" w:cs="Calibri"/>
          <w:b/>
          <w:bCs/>
        </w:rPr>
        <w:t>jeżeli</w:t>
      </w:r>
      <w:r w:rsidRPr="00407EAB">
        <w:rPr>
          <w:rFonts w:ascii="Calibri" w:hAnsi="Calibri" w:cs="Calibri"/>
          <w:bCs/>
        </w:rPr>
        <w:t xml:space="preserve"> </w:t>
      </w:r>
      <w:r w:rsidR="00B26019" w:rsidRPr="00407EAB">
        <w:rPr>
          <w:rFonts w:ascii="Calibri" w:hAnsi="Calibri" w:cs="Calibri"/>
          <w:bCs/>
        </w:rPr>
        <w:t>w</w:t>
      </w:r>
      <w:r w:rsidRPr="00407EAB">
        <w:rPr>
          <w:rFonts w:ascii="Calibri" w:hAnsi="Calibri" w:cs="Calibri"/>
          <w:bCs/>
        </w:rPr>
        <w:t xml:space="preserve">ykonawca, nie później niż w terminie składania ofert, zastrzegł, że nie mogą być one udostępniane </w:t>
      </w:r>
      <w:r w:rsidRPr="00407EAB">
        <w:rPr>
          <w:rFonts w:ascii="Calibri" w:hAnsi="Calibri" w:cs="Calibri"/>
          <w:b/>
          <w:bCs/>
        </w:rPr>
        <w:t>oraz wykazał</w:t>
      </w:r>
      <w:r w:rsidR="00B54E8E" w:rsidRPr="00407EAB">
        <w:rPr>
          <w:rFonts w:ascii="Calibri" w:hAnsi="Calibri" w:cs="Calibri"/>
          <w:bCs/>
        </w:rPr>
        <w:t>, iż </w:t>
      </w:r>
      <w:r w:rsidRPr="00407EAB">
        <w:rPr>
          <w:rFonts w:ascii="Calibri" w:hAnsi="Calibri" w:cs="Calibri"/>
          <w:bCs/>
        </w:rPr>
        <w:t>zastrzeżone informacje stanowią tajemnicę przedsiębiorstwa. Zaleca się, aby informacje stanowiące tajemnicę przedsiębiorstwa w rozumieniu usta</w:t>
      </w:r>
      <w:r w:rsidR="00B54E8E" w:rsidRPr="00407EAB">
        <w:rPr>
          <w:rFonts w:ascii="Calibri" w:hAnsi="Calibri" w:cs="Calibri"/>
          <w:bCs/>
        </w:rPr>
        <w:t>wy z dnia 16 kwietnia 1993 r. o </w:t>
      </w:r>
      <w:r w:rsidRPr="00407EAB">
        <w:rPr>
          <w:rFonts w:ascii="Calibri" w:hAnsi="Calibri" w:cs="Calibri"/>
          <w:bCs/>
        </w:rPr>
        <w:t xml:space="preserve">zwalczaniu nieuczciwej konkurencji, które </w:t>
      </w:r>
      <w:r w:rsidR="00B26019" w:rsidRPr="00407EAB">
        <w:rPr>
          <w:rFonts w:ascii="Calibri" w:hAnsi="Calibri" w:cs="Calibri"/>
          <w:bCs/>
        </w:rPr>
        <w:t>w</w:t>
      </w:r>
      <w:r w:rsidRPr="00407EAB">
        <w:rPr>
          <w:rFonts w:ascii="Calibri" w:hAnsi="Calibri" w:cs="Calibri"/>
          <w:bCs/>
        </w:rPr>
        <w:t xml:space="preserve">ykonawca zastrzeże jako tajemnicę przedsiębiorstwa, powinny zostać złożone w osobnym pliku wraz z jednoczesnym zaznaczeniem polecenia „Załącznik stanowiący tajemnicę przedsiębiorstwa”, a następnie wraz z plikami </w:t>
      </w:r>
      <w:r w:rsidRPr="00407EAB">
        <w:rPr>
          <w:rFonts w:ascii="Calibri" w:hAnsi="Calibri" w:cs="Calibri"/>
          <w:bCs/>
        </w:rPr>
        <w:lastRenderedPageBreak/>
        <w:t xml:space="preserve">stanowiącymi jawną część skompresowane do jednego pliku archiwum (ZIP). Powyższe zastrzeżenie nie może dotyczyć informacji, o których mowa w art. 222 ust. 5 </w:t>
      </w:r>
      <w:r w:rsidR="009F1010" w:rsidRPr="00407EAB">
        <w:rPr>
          <w:rFonts w:ascii="Calibri" w:hAnsi="Calibri" w:cs="Calibri"/>
          <w:bCs/>
        </w:rPr>
        <w:t xml:space="preserve">ustawy </w:t>
      </w:r>
      <w:proofErr w:type="spellStart"/>
      <w:r w:rsidRPr="00407EAB">
        <w:rPr>
          <w:rFonts w:ascii="Calibri" w:hAnsi="Calibri" w:cs="Calibri"/>
          <w:bCs/>
        </w:rPr>
        <w:t>pzp</w:t>
      </w:r>
      <w:proofErr w:type="spellEnd"/>
      <w:r w:rsidRPr="00407EAB">
        <w:rPr>
          <w:rFonts w:ascii="Calibri" w:hAnsi="Calibri" w:cs="Calibri"/>
          <w:bCs/>
        </w:rPr>
        <w:t xml:space="preserve">. </w:t>
      </w:r>
    </w:p>
    <w:p w14:paraId="29C13B29" w14:textId="2009404A" w:rsidR="00D8593D" w:rsidRPr="00722476" w:rsidRDefault="00D8593D" w:rsidP="00E71F53">
      <w:pPr>
        <w:numPr>
          <w:ilvl w:val="1"/>
          <w:numId w:val="3"/>
        </w:numPr>
        <w:tabs>
          <w:tab w:val="left" w:pos="1134"/>
        </w:tabs>
        <w:ind w:left="1134" w:hanging="567"/>
        <w:jc w:val="both"/>
        <w:rPr>
          <w:rFonts w:ascii="Calibri" w:hAnsi="Calibri" w:cs="Calibri"/>
          <w:b/>
          <w:bCs/>
        </w:rPr>
      </w:pPr>
      <w:r w:rsidRPr="00722476">
        <w:rPr>
          <w:rFonts w:ascii="Calibri" w:hAnsi="Calibri" w:cs="Calibri"/>
          <w:bCs/>
        </w:rPr>
        <w:t xml:space="preserve">Ofertę należy sporządzić w 1 egzemplarzu, a następnie złożyć w sposób </w:t>
      </w:r>
      <w:r w:rsidR="00B54E8E" w:rsidRPr="00722476">
        <w:rPr>
          <w:rFonts w:ascii="Calibri" w:hAnsi="Calibri" w:cs="Calibri"/>
          <w:bCs/>
        </w:rPr>
        <w:t>i w </w:t>
      </w:r>
      <w:r w:rsidRPr="00722476">
        <w:rPr>
          <w:rFonts w:ascii="Calibri" w:hAnsi="Calibri" w:cs="Calibri"/>
          <w:bCs/>
        </w:rPr>
        <w:t>terminie wskazanym w</w:t>
      </w:r>
      <w:r w:rsidR="006A29D2" w:rsidRPr="00722476">
        <w:rPr>
          <w:rFonts w:ascii="Calibri" w:hAnsi="Calibri" w:cs="Calibri"/>
          <w:bCs/>
        </w:rPr>
        <w:t> </w:t>
      </w:r>
      <w:r w:rsidRPr="00722476">
        <w:rPr>
          <w:rFonts w:ascii="Calibri" w:hAnsi="Calibri" w:cs="Calibri"/>
          <w:bCs/>
        </w:rPr>
        <w:t xml:space="preserve">pkt. </w:t>
      </w:r>
      <w:r w:rsidR="00092AEE" w:rsidRPr="00722476">
        <w:rPr>
          <w:rFonts w:ascii="Calibri" w:hAnsi="Calibri" w:cs="Calibri"/>
          <w:bCs/>
        </w:rPr>
        <w:t>16</w:t>
      </w:r>
      <w:r w:rsidRPr="00722476">
        <w:rPr>
          <w:rFonts w:ascii="Calibri" w:hAnsi="Calibri" w:cs="Calibri"/>
          <w:bCs/>
        </w:rPr>
        <w:t>.</w:t>
      </w:r>
    </w:p>
    <w:p w14:paraId="75076AA9" w14:textId="1DF41DB1" w:rsidR="00D8593D" w:rsidRPr="008D2092" w:rsidRDefault="00D8593D" w:rsidP="00E71F53">
      <w:pPr>
        <w:numPr>
          <w:ilvl w:val="1"/>
          <w:numId w:val="3"/>
        </w:numPr>
        <w:tabs>
          <w:tab w:val="left" w:pos="1134"/>
        </w:tabs>
        <w:ind w:left="1134" w:hanging="567"/>
        <w:jc w:val="both"/>
        <w:rPr>
          <w:rFonts w:ascii="Calibri" w:hAnsi="Calibri" w:cs="Calibri"/>
          <w:bCs/>
        </w:rPr>
      </w:pPr>
      <w:r w:rsidRPr="008D2092">
        <w:rPr>
          <w:rFonts w:ascii="Calibri" w:hAnsi="Calibri" w:cs="Calibri"/>
          <w:bCs/>
        </w:rPr>
        <w:t xml:space="preserve">Wszelkie konsekwencje mogące wynikać z niezachowania powyższych wymagań i zaleceń będą obciążały </w:t>
      </w:r>
      <w:r w:rsidR="00B26019" w:rsidRPr="008D2092">
        <w:rPr>
          <w:rFonts w:ascii="Calibri" w:hAnsi="Calibri" w:cs="Calibri"/>
          <w:bCs/>
        </w:rPr>
        <w:t>w</w:t>
      </w:r>
      <w:r w:rsidRPr="008D2092">
        <w:rPr>
          <w:rFonts w:ascii="Calibri" w:hAnsi="Calibri" w:cs="Calibri"/>
          <w:bCs/>
        </w:rPr>
        <w:t>ykonawcę.</w:t>
      </w:r>
    </w:p>
    <w:p w14:paraId="4C6A827A" w14:textId="77777777" w:rsidR="001F27A9" w:rsidRPr="00125EFE" w:rsidRDefault="001F27A9" w:rsidP="008F6BBF">
      <w:pPr>
        <w:jc w:val="both"/>
        <w:rPr>
          <w:rStyle w:val="tekstdokbold"/>
          <w:rFonts w:ascii="Calibri" w:hAnsi="Calibri"/>
          <w:b w:val="0"/>
        </w:rPr>
      </w:pPr>
    </w:p>
    <w:p w14:paraId="70B1496F" w14:textId="37EE6FC1" w:rsidR="00D8593D" w:rsidRPr="00EA3333" w:rsidRDefault="00D8593D" w:rsidP="00E71F53">
      <w:pPr>
        <w:pStyle w:val="Akapitzlist"/>
        <w:numPr>
          <w:ilvl w:val="0"/>
          <w:numId w:val="3"/>
        </w:numPr>
        <w:tabs>
          <w:tab w:val="left" w:pos="567"/>
        </w:tabs>
        <w:suppressAutoHyphens/>
        <w:ind w:left="567" w:hanging="567"/>
        <w:jc w:val="both"/>
        <w:rPr>
          <w:rFonts w:ascii="Calibri" w:hAnsi="Calibri" w:cs="Calibri"/>
        </w:rPr>
      </w:pPr>
      <w:r w:rsidRPr="00EA3333">
        <w:rPr>
          <w:rFonts w:ascii="Calibri" w:hAnsi="Calibri" w:cs="Calibri"/>
          <w:b/>
          <w:bCs/>
        </w:rPr>
        <w:t>WYMAGANIA DOTYCZĄCE WADIUM</w:t>
      </w:r>
    </w:p>
    <w:p w14:paraId="5C5B1A56" w14:textId="77777777" w:rsidR="00D8593D" w:rsidRPr="00EA3333" w:rsidRDefault="00D8593D" w:rsidP="00E71F53">
      <w:pPr>
        <w:numPr>
          <w:ilvl w:val="1"/>
          <w:numId w:val="3"/>
        </w:numPr>
        <w:suppressAutoHyphens/>
        <w:ind w:left="1134" w:hanging="567"/>
        <w:jc w:val="both"/>
        <w:rPr>
          <w:rFonts w:ascii="Calibri" w:hAnsi="Calibri" w:cs="Calibri"/>
          <w:b/>
          <w:bCs/>
        </w:rPr>
      </w:pPr>
      <w:r w:rsidRPr="00EA3333">
        <w:rPr>
          <w:rFonts w:ascii="Calibri" w:hAnsi="Calibri" w:cs="Calibri"/>
          <w:b/>
        </w:rPr>
        <w:t>Wysokość i okres ważności wadium</w:t>
      </w:r>
    </w:p>
    <w:p w14:paraId="2E0E4E8D" w14:textId="77777777" w:rsidR="00D8593D" w:rsidRPr="00EA3333" w:rsidRDefault="00D8593D" w:rsidP="00E71F53">
      <w:pPr>
        <w:numPr>
          <w:ilvl w:val="2"/>
          <w:numId w:val="3"/>
        </w:numPr>
        <w:ind w:left="1843" w:hanging="709"/>
        <w:jc w:val="both"/>
        <w:rPr>
          <w:rFonts w:ascii="Calibri" w:hAnsi="Calibri" w:cs="Calibri"/>
          <w:b/>
          <w:bCs/>
        </w:rPr>
      </w:pPr>
      <w:r w:rsidRPr="00EA3333">
        <w:rPr>
          <w:rFonts w:ascii="Calibri" w:hAnsi="Calibri" w:cs="Calibri"/>
        </w:rPr>
        <w:t>Zamawiający nie wymaga wniesienia wadium.</w:t>
      </w:r>
    </w:p>
    <w:p w14:paraId="2EA00FF3" w14:textId="77777777" w:rsidR="00612EEE" w:rsidRPr="00125EFE" w:rsidRDefault="00612EEE" w:rsidP="008F6BBF">
      <w:pPr>
        <w:tabs>
          <w:tab w:val="left" w:pos="1134"/>
        </w:tabs>
        <w:ind w:left="482"/>
        <w:rPr>
          <w:rFonts w:ascii="Calibri" w:hAnsi="Calibri" w:cs="Calibri"/>
          <w:color w:val="FF0000"/>
          <w:highlight w:val="yellow"/>
        </w:rPr>
      </w:pPr>
    </w:p>
    <w:p w14:paraId="4D90A9B4" w14:textId="6486B2C8" w:rsidR="00612EEE" w:rsidRPr="009D2548" w:rsidRDefault="00612EEE" w:rsidP="00E71F53">
      <w:pPr>
        <w:pStyle w:val="Akapitzlist"/>
        <w:numPr>
          <w:ilvl w:val="0"/>
          <w:numId w:val="3"/>
        </w:numPr>
        <w:tabs>
          <w:tab w:val="left" w:pos="567"/>
        </w:tabs>
        <w:suppressAutoHyphens/>
        <w:ind w:left="567" w:hanging="567"/>
        <w:jc w:val="both"/>
        <w:rPr>
          <w:rFonts w:ascii="Calibri" w:hAnsi="Calibri" w:cs="Verdana"/>
          <w:bCs/>
        </w:rPr>
      </w:pPr>
      <w:r w:rsidRPr="009D2548">
        <w:rPr>
          <w:rFonts w:ascii="Calibri" w:hAnsi="Calibri" w:cs="Verdana"/>
          <w:b/>
          <w:bCs/>
        </w:rPr>
        <w:t>OPIS</w:t>
      </w:r>
      <w:r w:rsidRPr="009D2548">
        <w:rPr>
          <w:rFonts w:ascii="Calibri" w:eastAsia="Verdana" w:hAnsi="Calibri" w:cs="Verdana"/>
          <w:b/>
          <w:bCs/>
        </w:rPr>
        <w:t xml:space="preserve"> </w:t>
      </w:r>
      <w:r w:rsidRPr="009D2548">
        <w:rPr>
          <w:rFonts w:ascii="Calibri" w:hAnsi="Calibri" w:cs="Verdana"/>
          <w:b/>
          <w:bCs/>
        </w:rPr>
        <w:t>SPOSOBU</w:t>
      </w:r>
      <w:r w:rsidRPr="009D2548">
        <w:rPr>
          <w:rFonts w:ascii="Calibri" w:eastAsia="Verdana" w:hAnsi="Calibri" w:cs="Verdana"/>
          <w:b/>
          <w:bCs/>
        </w:rPr>
        <w:t xml:space="preserve"> </w:t>
      </w:r>
      <w:r w:rsidRPr="009D2548">
        <w:rPr>
          <w:rFonts w:ascii="Calibri" w:hAnsi="Calibri" w:cs="Verdana"/>
          <w:b/>
          <w:bCs/>
        </w:rPr>
        <w:t>OBLICZENIA</w:t>
      </w:r>
      <w:r w:rsidRPr="009D2548">
        <w:rPr>
          <w:rFonts w:ascii="Calibri" w:eastAsia="Verdana" w:hAnsi="Calibri" w:cs="Verdana"/>
          <w:b/>
          <w:bCs/>
        </w:rPr>
        <w:t xml:space="preserve"> </w:t>
      </w:r>
      <w:r w:rsidRPr="009D2548">
        <w:rPr>
          <w:rFonts w:ascii="Calibri" w:hAnsi="Calibri" w:cs="Verdana"/>
          <w:b/>
          <w:bCs/>
        </w:rPr>
        <w:t>CENY</w:t>
      </w:r>
    </w:p>
    <w:p w14:paraId="41CB42B8" w14:textId="1DC87315" w:rsidR="00612EEE" w:rsidRPr="00125EFE" w:rsidRDefault="00612EEE" w:rsidP="00E71F53">
      <w:pPr>
        <w:numPr>
          <w:ilvl w:val="1"/>
          <w:numId w:val="3"/>
        </w:numPr>
        <w:tabs>
          <w:tab w:val="left" w:pos="1134"/>
        </w:tabs>
        <w:suppressAutoHyphens/>
        <w:ind w:left="1134" w:hanging="567"/>
        <w:jc w:val="both"/>
        <w:rPr>
          <w:rFonts w:ascii="Calibri" w:hAnsi="Calibri" w:cs="Verdana"/>
          <w:color w:val="FF0000"/>
        </w:rPr>
      </w:pPr>
      <w:r w:rsidRPr="00961F98">
        <w:rPr>
          <w:rFonts w:ascii="Calibri" w:hAnsi="Calibri" w:cs="Verdana"/>
          <w:bCs/>
        </w:rPr>
        <w:t>Cena</w:t>
      </w:r>
      <w:r w:rsidRPr="00961F98">
        <w:rPr>
          <w:rFonts w:ascii="Calibri" w:eastAsia="Verdana" w:hAnsi="Calibri" w:cs="Verdana"/>
          <w:bCs/>
        </w:rPr>
        <w:t xml:space="preserve"> </w:t>
      </w:r>
      <w:r w:rsidRPr="00961F98">
        <w:rPr>
          <w:rFonts w:ascii="Calibri" w:hAnsi="Calibri" w:cs="Verdana"/>
          <w:bCs/>
        </w:rPr>
        <w:t>oferty</w:t>
      </w:r>
      <w:r w:rsidRPr="00961F98">
        <w:rPr>
          <w:rFonts w:ascii="Calibri" w:eastAsia="Verdana" w:hAnsi="Calibri" w:cs="Verdana"/>
          <w:bCs/>
        </w:rPr>
        <w:t xml:space="preserve"> </w:t>
      </w:r>
      <w:r w:rsidRPr="00961F98">
        <w:rPr>
          <w:rFonts w:ascii="Calibri" w:hAnsi="Calibri" w:cs="Verdana"/>
          <w:bCs/>
        </w:rPr>
        <w:t>zostanie</w:t>
      </w:r>
      <w:r w:rsidRPr="00961F98">
        <w:rPr>
          <w:rFonts w:ascii="Calibri" w:eastAsia="Verdana" w:hAnsi="Calibri" w:cs="Verdana"/>
          <w:bCs/>
        </w:rPr>
        <w:t xml:space="preserve"> </w:t>
      </w:r>
      <w:r w:rsidRPr="00961F98">
        <w:rPr>
          <w:rFonts w:ascii="Calibri" w:hAnsi="Calibri" w:cs="Verdana"/>
          <w:bCs/>
        </w:rPr>
        <w:t>przedstawiona</w:t>
      </w:r>
      <w:r w:rsidRPr="00961F98">
        <w:rPr>
          <w:rFonts w:ascii="Calibri" w:eastAsia="Verdana" w:hAnsi="Calibri" w:cs="Verdana"/>
          <w:bCs/>
        </w:rPr>
        <w:t xml:space="preserve"> </w:t>
      </w:r>
      <w:r w:rsidRPr="00961F98">
        <w:rPr>
          <w:rFonts w:ascii="Calibri" w:hAnsi="Calibri" w:cs="Verdana"/>
          <w:bCs/>
        </w:rPr>
        <w:t>przez</w:t>
      </w:r>
      <w:r w:rsidRPr="00961F98">
        <w:rPr>
          <w:rFonts w:ascii="Calibri" w:eastAsia="Verdana" w:hAnsi="Calibri" w:cs="Verdana"/>
          <w:bCs/>
        </w:rPr>
        <w:t xml:space="preserve"> </w:t>
      </w:r>
      <w:r w:rsidR="00B26019" w:rsidRPr="00961F98">
        <w:rPr>
          <w:rFonts w:ascii="Calibri" w:hAnsi="Calibri" w:cs="Verdana"/>
          <w:bCs/>
        </w:rPr>
        <w:t>w</w:t>
      </w:r>
      <w:r w:rsidRPr="00961F98">
        <w:rPr>
          <w:rFonts w:ascii="Calibri" w:hAnsi="Calibri" w:cs="Verdana"/>
          <w:bCs/>
        </w:rPr>
        <w:t>ykonawcę</w:t>
      </w:r>
      <w:r w:rsidRPr="00961F98">
        <w:rPr>
          <w:rFonts w:ascii="Calibri" w:eastAsia="Verdana" w:hAnsi="Calibri" w:cs="Verdana"/>
          <w:bCs/>
        </w:rPr>
        <w:t xml:space="preserve"> </w:t>
      </w:r>
      <w:r w:rsidRPr="00961F98">
        <w:rPr>
          <w:rFonts w:ascii="Calibri" w:hAnsi="Calibri" w:cs="Verdana"/>
          <w:bCs/>
        </w:rPr>
        <w:t>w</w:t>
      </w:r>
      <w:r w:rsidRPr="00961F98">
        <w:rPr>
          <w:rFonts w:ascii="Calibri" w:eastAsia="Verdana" w:hAnsi="Calibri" w:cs="Verdana"/>
          <w:bCs/>
        </w:rPr>
        <w:t xml:space="preserve"> </w:t>
      </w:r>
      <w:r w:rsidRPr="00961F98">
        <w:rPr>
          <w:rFonts w:ascii="Calibri" w:hAnsi="Calibri" w:cs="Verdana"/>
          <w:bCs/>
        </w:rPr>
        <w:t>Formularzu</w:t>
      </w:r>
      <w:r w:rsidRPr="00961F98">
        <w:rPr>
          <w:rFonts w:ascii="Calibri" w:eastAsia="Verdana" w:hAnsi="Calibri" w:cs="Verdana"/>
          <w:bCs/>
        </w:rPr>
        <w:t xml:space="preserve"> „</w:t>
      </w:r>
      <w:r w:rsidRPr="00961F98">
        <w:rPr>
          <w:rFonts w:ascii="Calibri" w:hAnsi="Calibri" w:cs="Verdana"/>
          <w:bCs/>
        </w:rPr>
        <w:t>Oferta</w:t>
      </w:r>
      <w:r w:rsidRPr="00961F98">
        <w:rPr>
          <w:rFonts w:ascii="Calibri" w:eastAsia="Verdana" w:hAnsi="Calibri" w:cs="Verdana"/>
          <w:bCs/>
        </w:rPr>
        <w:t>”</w:t>
      </w:r>
      <w:r w:rsidRPr="00961F98">
        <w:rPr>
          <w:rFonts w:ascii="Calibri" w:hAnsi="Calibri" w:cs="Verdana"/>
          <w:bCs/>
        </w:rPr>
        <w:t>.</w:t>
      </w:r>
    </w:p>
    <w:p w14:paraId="2DCB6F00" w14:textId="5F27D86E" w:rsidR="00612EEE" w:rsidRPr="00801061" w:rsidRDefault="00612EEE" w:rsidP="00E71F53">
      <w:pPr>
        <w:numPr>
          <w:ilvl w:val="1"/>
          <w:numId w:val="3"/>
        </w:numPr>
        <w:tabs>
          <w:tab w:val="left" w:pos="1134"/>
        </w:tabs>
        <w:suppressAutoHyphens/>
        <w:ind w:left="1134" w:hanging="567"/>
        <w:jc w:val="both"/>
        <w:rPr>
          <w:rFonts w:ascii="Calibri" w:hAnsi="Calibri" w:cs="Calibri"/>
        </w:rPr>
      </w:pPr>
      <w:r w:rsidRPr="00801061">
        <w:rPr>
          <w:rFonts w:ascii="Calibri" w:hAnsi="Calibri" w:cs="Verdana"/>
        </w:rPr>
        <w:t>Cena</w:t>
      </w:r>
      <w:r w:rsidRPr="00801061">
        <w:rPr>
          <w:rFonts w:ascii="Calibri" w:eastAsia="Verdana" w:hAnsi="Calibri" w:cs="Verdana"/>
        </w:rPr>
        <w:t xml:space="preserve"> podana w ofercie jest wartością składki ubezpieczen</w:t>
      </w:r>
      <w:r w:rsidR="003C250F" w:rsidRPr="00801061">
        <w:rPr>
          <w:rFonts w:ascii="Calibri" w:eastAsia="Verdana" w:hAnsi="Calibri" w:cs="Verdana"/>
        </w:rPr>
        <w:t>iowej odpowiadającą przyjętym w </w:t>
      </w:r>
      <w:r w:rsidRPr="00801061">
        <w:rPr>
          <w:rFonts w:ascii="Calibri" w:eastAsia="Verdana" w:hAnsi="Calibri" w:cs="Verdana"/>
        </w:rPr>
        <w:t>zamówieniu założeniom i służy wyłącznie do wyboru oferty najkorzystniejszej</w:t>
      </w:r>
      <w:r w:rsidRPr="00801061">
        <w:rPr>
          <w:rFonts w:ascii="Calibri" w:hAnsi="Calibri" w:cs="Verdana"/>
        </w:rPr>
        <w:t>.</w:t>
      </w:r>
    </w:p>
    <w:p w14:paraId="706E2AE3" w14:textId="77777777" w:rsidR="00612EEE" w:rsidRPr="00801061" w:rsidRDefault="00612EEE" w:rsidP="00E71F53">
      <w:pPr>
        <w:numPr>
          <w:ilvl w:val="1"/>
          <w:numId w:val="3"/>
        </w:numPr>
        <w:tabs>
          <w:tab w:val="left" w:pos="1134"/>
        </w:tabs>
        <w:suppressAutoHyphens/>
        <w:ind w:left="1134" w:hanging="567"/>
        <w:jc w:val="both"/>
        <w:rPr>
          <w:rFonts w:ascii="Calibri" w:hAnsi="Calibri" w:cs="Verdana"/>
        </w:rPr>
      </w:pPr>
      <w:r w:rsidRPr="00801061">
        <w:rPr>
          <w:rFonts w:ascii="Calibri" w:hAnsi="Calibri" w:cs="Calibri"/>
        </w:rPr>
        <w:t>Cena ofertowa musi być skalkulowana w sposób jednoznaczny, uwzględniać wszystkie wymagania Zamawiającego określone w SWZ oraz obejmować wszelkie koszty związane z realizacją przedmiotu zamówienia</w:t>
      </w:r>
      <w:r w:rsidRPr="00801061">
        <w:rPr>
          <w:rFonts w:ascii="Calibri" w:eastAsia="Verdana" w:hAnsi="Calibri" w:cs="Verdana"/>
        </w:rPr>
        <w:t>.</w:t>
      </w:r>
    </w:p>
    <w:p w14:paraId="4D704924" w14:textId="77777777" w:rsidR="00612EEE" w:rsidRPr="00A66D74" w:rsidRDefault="00612EEE" w:rsidP="00E71F53">
      <w:pPr>
        <w:numPr>
          <w:ilvl w:val="1"/>
          <w:numId w:val="3"/>
        </w:numPr>
        <w:tabs>
          <w:tab w:val="left" w:pos="1134"/>
        </w:tabs>
        <w:suppressAutoHyphens/>
        <w:ind w:left="1134" w:hanging="567"/>
        <w:jc w:val="both"/>
        <w:rPr>
          <w:rFonts w:ascii="Calibri" w:hAnsi="Calibri" w:cs="Verdana"/>
        </w:rPr>
      </w:pPr>
      <w:r w:rsidRPr="00A66D74">
        <w:rPr>
          <w:rFonts w:ascii="Calibri" w:hAnsi="Calibri" w:cs="Verdana"/>
        </w:rPr>
        <w:t>Walutą</w:t>
      </w:r>
      <w:r w:rsidRPr="00A66D74">
        <w:rPr>
          <w:rFonts w:ascii="Calibri" w:eastAsia="Verdana" w:hAnsi="Calibri" w:cs="Verdana"/>
        </w:rPr>
        <w:t xml:space="preserve"> </w:t>
      </w:r>
      <w:r w:rsidRPr="00A66D74">
        <w:rPr>
          <w:rFonts w:ascii="Calibri" w:hAnsi="Calibri" w:cs="Verdana"/>
        </w:rPr>
        <w:t>ceny</w:t>
      </w:r>
      <w:r w:rsidRPr="00A66D74">
        <w:rPr>
          <w:rFonts w:ascii="Calibri" w:eastAsia="Verdana" w:hAnsi="Calibri" w:cs="Verdana"/>
        </w:rPr>
        <w:t xml:space="preserve"> </w:t>
      </w:r>
      <w:r w:rsidRPr="00A66D74">
        <w:rPr>
          <w:rFonts w:ascii="Calibri" w:hAnsi="Calibri" w:cs="Verdana"/>
        </w:rPr>
        <w:t>oferowanej</w:t>
      </w:r>
      <w:r w:rsidRPr="00A66D74">
        <w:rPr>
          <w:rFonts w:ascii="Calibri" w:eastAsia="Verdana" w:hAnsi="Calibri" w:cs="Verdana"/>
        </w:rPr>
        <w:t xml:space="preserve"> </w:t>
      </w:r>
      <w:r w:rsidRPr="00A66D74">
        <w:rPr>
          <w:rFonts w:ascii="Calibri" w:hAnsi="Calibri" w:cs="Calibri"/>
        </w:rPr>
        <w:t xml:space="preserve">oraz cen jednostkowych </w:t>
      </w:r>
      <w:r w:rsidRPr="00A66D74">
        <w:rPr>
          <w:rFonts w:ascii="Calibri" w:hAnsi="Calibri" w:cs="Verdana"/>
        </w:rPr>
        <w:t>jest</w:t>
      </w:r>
      <w:r w:rsidRPr="00A66D74">
        <w:rPr>
          <w:rFonts w:ascii="Calibri" w:eastAsia="Verdana" w:hAnsi="Calibri" w:cs="Verdana"/>
        </w:rPr>
        <w:t xml:space="preserve"> </w:t>
      </w:r>
      <w:r w:rsidRPr="00A66D74">
        <w:rPr>
          <w:rFonts w:ascii="Calibri" w:hAnsi="Calibri" w:cs="Verdana"/>
        </w:rPr>
        <w:t>złoty</w:t>
      </w:r>
      <w:r w:rsidRPr="00A66D74">
        <w:rPr>
          <w:rFonts w:ascii="Calibri" w:eastAsia="Verdana" w:hAnsi="Calibri" w:cs="Verdana"/>
        </w:rPr>
        <w:t xml:space="preserve"> </w:t>
      </w:r>
      <w:r w:rsidRPr="00A66D74">
        <w:rPr>
          <w:rFonts w:ascii="Calibri" w:hAnsi="Calibri" w:cs="Verdana"/>
        </w:rPr>
        <w:t>polski</w:t>
      </w:r>
      <w:r w:rsidRPr="00A66D74">
        <w:rPr>
          <w:rFonts w:ascii="Calibri" w:eastAsia="Verdana" w:hAnsi="Calibri" w:cs="Verdana"/>
        </w:rPr>
        <w:t xml:space="preserve"> </w:t>
      </w:r>
      <w:r w:rsidRPr="00A66D74">
        <w:rPr>
          <w:rFonts w:ascii="Calibri" w:hAnsi="Calibri" w:cs="Verdana"/>
        </w:rPr>
        <w:t>(PLN).</w:t>
      </w:r>
      <w:r w:rsidRPr="00A66D74">
        <w:rPr>
          <w:rFonts w:ascii="Calibri" w:eastAsia="Verdana" w:hAnsi="Calibri" w:cs="Verdana"/>
        </w:rPr>
        <w:t xml:space="preserve"> </w:t>
      </w:r>
      <w:r w:rsidRPr="00A66D74">
        <w:rPr>
          <w:rFonts w:ascii="Calibri" w:hAnsi="Calibri" w:cs="Verdana"/>
          <w:b/>
        </w:rPr>
        <w:t>Cena</w:t>
      </w:r>
      <w:r w:rsidRPr="00A66D74">
        <w:rPr>
          <w:rFonts w:ascii="Calibri" w:eastAsia="Verdana" w:hAnsi="Calibri" w:cs="Verdana"/>
          <w:b/>
        </w:rPr>
        <w:t xml:space="preserve"> </w:t>
      </w:r>
      <w:r w:rsidRPr="00A66D74">
        <w:rPr>
          <w:rFonts w:ascii="Calibri" w:hAnsi="Calibri" w:cs="Verdana"/>
          <w:b/>
        </w:rPr>
        <w:t>winna</w:t>
      </w:r>
      <w:r w:rsidRPr="00A66D74">
        <w:rPr>
          <w:rFonts w:ascii="Calibri" w:eastAsia="Verdana" w:hAnsi="Calibri" w:cs="Verdana"/>
          <w:b/>
        </w:rPr>
        <w:t xml:space="preserve"> </w:t>
      </w:r>
      <w:r w:rsidRPr="00A66D74">
        <w:rPr>
          <w:rFonts w:ascii="Calibri" w:hAnsi="Calibri" w:cs="Verdana"/>
          <w:b/>
        </w:rPr>
        <w:t>być</w:t>
      </w:r>
      <w:r w:rsidRPr="00A66D74">
        <w:rPr>
          <w:rFonts w:ascii="Calibri" w:eastAsia="Verdana" w:hAnsi="Calibri" w:cs="Verdana"/>
          <w:b/>
        </w:rPr>
        <w:t xml:space="preserve"> </w:t>
      </w:r>
      <w:r w:rsidRPr="00A66D74">
        <w:rPr>
          <w:rFonts w:ascii="Calibri" w:hAnsi="Calibri" w:cs="Verdana"/>
          <w:b/>
        </w:rPr>
        <w:t>podana</w:t>
      </w:r>
      <w:r w:rsidRPr="00A66D74">
        <w:rPr>
          <w:rFonts w:ascii="Calibri" w:eastAsia="Verdana" w:hAnsi="Calibri" w:cs="Verdana"/>
          <w:b/>
        </w:rPr>
        <w:t xml:space="preserve"> </w:t>
      </w:r>
      <w:r w:rsidRPr="00A66D74">
        <w:rPr>
          <w:rFonts w:ascii="Calibri" w:hAnsi="Calibri" w:cs="Verdana"/>
          <w:b/>
        </w:rPr>
        <w:t>z</w:t>
      </w:r>
      <w:r w:rsidRPr="00A66D74">
        <w:rPr>
          <w:rFonts w:ascii="Calibri" w:eastAsia="Verdana" w:hAnsi="Calibri" w:cs="Verdana"/>
          <w:b/>
        </w:rPr>
        <w:t> </w:t>
      </w:r>
      <w:r w:rsidRPr="00A66D74">
        <w:rPr>
          <w:rFonts w:ascii="Calibri" w:hAnsi="Calibri" w:cs="Verdana"/>
          <w:b/>
        </w:rPr>
        <w:t>dokładnością</w:t>
      </w:r>
      <w:r w:rsidRPr="00A66D74">
        <w:rPr>
          <w:rFonts w:ascii="Calibri" w:eastAsia="Verdana" w:hAnsi="Calibri" w:cs="Verdana"/>
          <w:b/>
        </w:rPr>
        <w:t xml:space="preserve"> </w:t>
      </w:r>
      <w:r w:rsidRPr="00A66D74">
        <w:rPr>
          <w:rFonts w:ascii="Calibri" w:hAnsi="Calibri" w:cs="Verdana"/>
          <w:b/>
        </w:rPr>
        <w:t>do</w:t>
      </w:r>
      <w:r w:rsidRPr="00A66D74">
        <w:rPr>
          <w:rFonts w:ascii="Calibri" w:eastAsia="Verdana" w:hAnsi="Calibri" w:cs="Verdana"/>
          <w:b/>
        </w:rPr>
        <w:t xml:space="preserve"> </w:t>
      </w:r>
      <w:r w:rsidRPr="00A66D74">
        <w:rPr>
          <w:rFonts w:ascii="Calibri" w:hAnsi="Calibri" w:cs="Verdana"/>
          <w:b/>
        </w:rPr>
        <w:t>1</w:t>
      </w:r>
      <w:r w:rsidRPr="00A66D74">
        <w:rPr>
          <w:rFonts w:ascii="Calibri" w:eastAsia="Verdana" w:hAnsi="Calibri" w:cs="Verdana"/>
          <w:b/>
        </w:rPr>
        <w:t xml:space="preserve"> </w:t>
      </w:r>
      <w:r w:rsidRPr="00A66D74">
        <w:rPr>
          <w:rFonts w:ascii="Calibri" w:hAnsi="Calibri" w:cs="Verdana"/>
          <w:b/>
        </w:rPr>
        <w:t>grosza</w:t>
      </w:r>
      <w:r w:rsidRPr="00A66D74">
        <w:rPr>
          <w:rFonts w:ascii="Calibri" w:hAnsi="Calibri" w:cs="Verdana"/>
        </w:rPr>
        <w:t>,</w:t>
      </w:r>
      <w:r w:rsidRPr="00A66D74">
        <w:rPr>
          <w:rFonts w:ascii="Calibri" w:eastAsia="Verdana" w:hAnsi="Calibri" w:cs="Verdana"/>
        </w:rPr>
        <w:t xml:space="preserve"> </w:t>
      </w:r>
      <w:r w:rsidRPr="00A66D74">
        <w:rPr>
          <w:rFonts w:ascii="Calibri" w:hAnsi="Calibri" w:cs="Verdana"/>
        </w:rPr>
        <w:t>tj.</w:t>
      </w:r>
      <w:r w:rsidRPr="00A66D74">
        <w:rPr>
          <w:rFonts w:ascii="Calibri" w:eastAsia="Verdana" w:hAnsi="Calibri" w:cs="Verdana"/>
        </w:rPr>
        <w:t xml:space="preserve"> </w:t>
      </w:r>
      <w:r w:rsidRPr="00A66D74">
        <w:rPr>
          <w:rFonts w:ascii="Calibri" w:hAnsi="Calibri" w:cs="Verdana"/>
        </w:rPr>
        <w:t>do</w:t>
      </w:r>
      <w:r w:rsidRPr="00A66D74">
        <w:rPr>
          <w:rFonts w:ascii="Calibri" w:eastAsia="Verdana" w:hAnsi="Calibri" w:cs="Verdana"/>
        </w:rPr>
        <w:t xml:space="preserve"> </w:t>
      </w:r>
      <w:r w:rsidRPr="00A66D74">
        <w:rPr>
          <w:rFonts w:ascii="Calibri" w:hAnsi="Calibri" w:cs="Verdana"/>
        </w:rPr>
        <w:t>dwóch</w:t>
      </w:r>
      <w:r w:rsidRPr="00A66D74">
        <w:rPr>
          <w:rFonts w:ascii="Calibri" w:eastAsia="Verdana" w:hAnsi="Calibri" w:cs="Verdana"/>
        </w:rPr>
        <w:t xml:space="preserve"> </w:t>
      </w:r>
      <w:r w:rsidRPr="00A66D74">
        <w:rPr>
          <w:rFonts w:ascii="Calibri" w:hAnsi="Calibri" w:cs="Verdana"/>
        </w:rPr>
        <w:t>miejsc</w:t>
      </w:r>
      <w:r w:rsidRPr="00A66D74">
        <w:rPr>
          <w:rFonts w:ascii="Calibri" w:eastAsia="Verdana" w:hAnsi="Calibri" w:cs="Verdana"/>
        </w:rPr>
        <w:t xml:space="preserve"> </w:t>
      </w:r>
      <w:r w:rsidRPr="00A66D74">
        <w:rPr>
          <w:rFonts w:ascii="Calibri" w:hAnsi="Calibri" w:cs="Verdana"/>
        </w:rPr>
        <w:t>po</w:t>
      </w:r>
      <w:r w:rsidRPr="00A66D74">
        <w:rPr>
          <w:rFonts w:ascii="Calibri" w:eastAsia="Verdana" w:hAnsi="Calibri" w:cs="Verdana"/>
        </w:rPr>
        <w:t xml:space="preserve"> </w:t>
      </w:r>
      <w:r w:rsidRPr="00A66D74">
        <w:rPr>
          <w:rFonts w:ascii="Calibri" w:hAnsi="Calibri" w:cs="Verdana"/>
        </w:rPr>
        <w:t>przecinku.</w:t>
      </w:r>
    </w:p>
    <w:p w14:paraId="1F56C0A0" w14:textId="79550AC0" w:rsidR="00624BC2" w:rsidRPr="006C69BD" w:rsidRDefault="00624BC2" w:rsidP="00E71F53">
      <w:pPr>
        <w:pStyle w:val="Tekstpodstawowy22"/>
        <w:numPr>
          <w:ilvl w:val="1"/>
          <w:numId w:val="3"/>
        </w:numPr>
        <w:tabs>
          <w:tab w:val="left" w:pos="1134"/>
        </w:tabs>
        <w:suppressAutoHyphens/>
        <w:spacing w:after="0" w:line="240" w:lineRule="auto"/>
        <w:ind w:left="1134" w:hanging="567"/>
        <w:jc w:val="both"/>
        <w:rPr>
          <w:rFonts w:ascii="Calibri" w:hAnsi="Calibri" w:cs="Verdana"/>
          <w:b/>
          <w:bCs/>
          <w:color w:val="FF0000"/>
        </w:rPr>
      </w:pPr>
      <w:r w:rsidRPr="006C69BD">
        <w:rPr>
          <w:rFonts w:ascii="Calibri" w:hAnsi="Calibri" w:cs="Verdana"/>
          <w:sz w:val="20"/>
          <w:szCs w:val="20"/>
        </w:rPr>
        <w:t>Zamawiający przygotował w wersji XLS Załącznik nr 2A/2B</w:t>
      </w:r>
      <w:r w:rsidR="003C69FF" w:rsidRPr="006C69BD">
        <w:rPr>
          <w:rFonts w:ascii="Calibri" w:hAnsi="Calibri" w:cs="Verdana"/>
          <w:sz w:val="20"/>
          <w:szCs w:val="20"/>
        </w:rPr>
        <w:t>/2C</w:t>
      </w:r>
      <w:r w:rsidRPr="006C69BD">
        <w:rPr>
          <w:rFonts w:ascii="Calibri" w:hAnsi="Calibri" w:cs="Verdana"/>
          <w:sz w:val="20"/>
          <w:szCs w:val="20"/>
        </w:rPr>
        <w:t xml:space="preserve"> do SIWZ – formularz cenowy „Szczegółowa kalkulacja oferowanej ceny”. Przy wypełnianiu Załącznika nr 2A/2B</w:t>
      </w:r>
      <w:r w:rsidR="003C69FF" w:rsidRPr="006C69BD">
        <w:rPr>
          <w:rFonts w:ascii="Calibri" w:hAnsi="Calibri" w:cs="Verdana"/>
          <w:sz w:val="20"/>
          <w:szCs w:val="20"/>
        </w:rPr>
        <w:t>/2C</w:t>
      </w:r>
      <w:r w:rsidRPr="006C69BD">
        <w:rPr>
          <w:rFonts w:ascii="Calibri" w:hAnsi="Calibri" w:cs="Verdana"/>
          <w:sz w:val="20"/>
          <w:szCs w:val="20"/>
        </w:rPr>
        <w:t xml:space="preserve"> do Formularza „Oferta” – formularz cenowy „Szczegółowa kalkulacja oferowanej ceny” oraz Formularza „Oferta” należy postępować zgodnie z instrukcją zawartą w tych dokumentach.</w:t>
      </w:r>
    </w:p>
    <w:p w14:paraId="5E287BE9" w14:textId="2EF0CB52" w:rsidR="00624BC2" w:rsidRPr="006C69BD" w:rsidRDefault="00624BC2" w:rsidP="00125EFE">
      <w:pPr>
        <w:pStyle w:val="Tekstpodstawowy22"/>
        <w:spacing w:line="240" w:lineRule="auto"/>
        <w:ind w:left="1134"/>
        <w:rPr>
          <w:rFonts w:ascii="Calibri" w:hAnsi="Calibri" w:cs="Calibri"/>
          <w:sz w:val="20"/>
          <w:szCs w:val="20"/>
          <w:lang w:eastAsia="en-US"/>
        </w:rPr>
      </w:pPr>
      <w:r w:rsidRPr="006C69BD">
        <w:rPr>
          <w:rFonts w:ascii="Calibri" w:hAnsi="Calibri" w:cs="Verdana"/>
          <w:b/>
          <w:bCs/>
          <w:sz w:val="20"/>
          <w:szCs w:val="20"/>
        </w:rPr>
        <w:t>Wykonawca ma obowiązek wypełnić formularz przygotowa</w:t>
      </w:r>
      <w:r w:rsidR="003C69FF" w:rsidRPr="006C69BD">
        <w:rPr>
          <w:rFonts w:ascii="Calibri" w:hAnsi="Calibri" w:cs="Verdana"/>
          <w:b/>
          <w:bCs/>
          <w:sz w:val="20"/>
          <w:szCs w:val="20"/>
        </w:rPr>
        <w:t xml:space="preserve">ny przez Zamawiającego wpisując </w:t>
      </w:r>
      <w:r w:rsidRPr="006C69BD">
        <w:rPr>
          <w:rFonts w:ascii="Calibri" w:hAnsi="Calibri" w:cs="Verdana"/>
          <w:b/>
          <w:bCs/>
          <w:sz w:val="20"/>
          <w:szCs w:val="20"/>
        </w:rPr>
        <w:t>w wolne pola (w kolorze białym) odpowiednio:</w:t>
      </w:r>
    </w:p>
    <w:p w14:paraId="522685EA" w14:textId="0C0B8C36" w:rsidR="00624BC2" w:rsidRPr="006C69BD" w:rsidRDefault="00624BC2" w:rsidP="006C69BD">
      <w:pPr>
        <w:numPr>
          <w:ilvl w:val="0"/>
          <w:numId w:val="10"/>
        </w:numPr>
        <w:tabs>
          <w:tab w:val="left" w:pos="1418"/>
        </w:tabs>
        <w:ind w:left="1418" w:hanging="284"/>
        <w:jc w:val="both"/>
        <w:rPr>
          <w:rFonts w:asciiTheme="minorHAnsi" w:hAnsiTheme="minorHAnsi" w:cstheme="minorHAnsi"/>
          <w:szCs w:val="22"/>
          <w:lang w:eastAsia="zh-CN"/>
        </w:rPr>
      </w:pPr>
      <w:r w:rsidRPr="006C69BD">
        <w:rPr>
          <w:rFonts w:ascii="Calibri" w:hAnsi="Calibri" w:cs="Calibri"/>
          <w:lang w:eastAsia="en-US"/>
        </w:rPr>
        <w:t xml:space="preserve">w pkt. 1.1. Załącznika 2A – Oferta cenowa za ubezpieczenie mienia od wszystkich </w:t>
      </w:r>
      <w:proofErr w:type="spellStart"/>
      <w:r w:rsidRPr="006C69BD">
        <w:rPr>
          <w:rFonts w:ascii="Calibri" w:hAnsi="Calibri" w:cs="Calibri"/>
          <w:lang w:eastAsia="en-US"/>
        </w:rPr>
        <w:t>ryzyk</w:t>
      </w:r>
      <w:proofErr w:type="spellEnd"/>
      <w:r w:rsidRPr="006C69BD">
        <w:rPr>
          <w:rFonts w:ascii="Calibri" w:hAnsi="Calibri" w:cs="Calibri"/>
          <w:lang w:eastAsia="en-US"/>
        </w:rPr>
        <w:t xml:space="preserve"> – </w:t>
      </w:r>
      <w:r w:rsidRPr="006C69BD">
        <w:rPr>
          <w:rFonts w:ascii="Calibri" w:hAnsi="Calibri" w:cs="Verdana"/>
          <w:bCs/>
        </w:rPr>
        <w:t>stawkę (stopę składki w %);</w:t>
      </w:r>
      <w:r w:rsidR="006C69BD" w:rsidRPr="006C69BD">
        <w:rPr>
          <w:rFonts w:asciiTheme="minorHAnsi" w:hAnsiTheme="minorHAnsi" w:cstheme="minorHAnsi"/>
          <w:szCs w:val="22"/>
          <w:lang w:eastAsia="zh-CN"/>
        </w:rPr>
        <w:t xml:space="preserve"> w odniesieniu do kosztów dodatkowych ponad sumę ubezpieczenia – składkę </w:t>
      </w:r>
      <w:r w:rsidR="00667ED2">
        <w:rPr>
          <w:rFonts w:asciiTheme="minorHAnsi" w:hAnsiTheme="minorHAnsi" w:cstheme="minorHAnsi"/>
          <w:szCs w:val="22"/>
          <w:lang w:eastAsia="zh-CN"/>
        </w:rPr>
        <w:t xml:space="preserve">za roczny okres ochrony ubezpieczeniowej </w:t>
      </w:r>
      <w:r w:rsidR="006C69BD" w:rsidRPr="006C69BD">
        <w:rPr>
          <w:rFonts w:asciiTheme="minorHAnsi" w:hAnsiTheme="minorHAnsi" w:cstheme="minorHAnsi"/>
          <w:szCs w:val="22"/>
          <w:lang w:eastAsia="zh-CN"/>
        </w:rPr>
        <w:t>(w zł);</w:t>
      </w:r>
    </w:p>
    <w:p w14:paraId="2AEC4DE8" w14:textId="77777777" w:rsidR="00624BC2" w:rsidRPr="006C69BD" w:rsidRDefault="00624BC2" w:rsidP="00E71F53">
      <w:pPr>
        <w:numPr>
          <w:ilvl w:val="0"/>
          <w:numId w:val="10"/>
        </w:numPr>
        <w:tabs>
          <w:tab w:val="left" w:pos="709"/>
          <w:tab w:val="left" w:pos="1418"/>
        </w:tabs>
        <w:ind w:left="1418" w:hanging="284"/>
        <w:jc w:val="both"/>
        <w:rPr>
          <w:rFonts w:ascii="Calibri" w:hAnsi="Calibri" w:cs="Verdana"/>
        </w:rPr>
      </w:pPr>
      <w:r w:rsidRPr="006C69BD">
        <w:rPr>
          <w:rFonts w:ascii="Calibri" w:hAnsi="Calibri" w:cs="Calibri"/>
          <w:lang w:eastAsia="en-US"/>
        </w:rPr>
        <w:t xml:space="preserve">w pkt. 2. – Oferta cenowa za ubezpieczenie odpowiedzialności cywilnej – </w:t>
      </w:r>
      <w:r w:rsidRPr="006C69BD">
        <w:rPr>
          <w:rFonts w:ascii="Calibri" w:hAnsi="Calibri" w:cs="Verdana"/>
        </w:rPr>
        <w:t>składkę za roczny okres ochrony ubezpieczeniowej;</w:t>
      </w:r>
    </w:p>
    <w:p w14:paraId="563E6FB4" w14:textId="3998104A" w:rsidR="00624BC2" w:rsidRPr="006C69BD" w:rsidRDefault="00624BC2" w:rsidP="00E71F53">
      <w:pPr>
        <w:pStyle w:val="Tekstpodstawowy22"/>
        <w:numPr>
          <w:ilvl w:val="0"/>
          <w:numId w:val="10"/>
        </w:numPr>
        <w:tabs>
          <w:tab w:val="left" w:pos="709"/>
          <w:tab w:val="left" w:pos="1418"/>
        </w:tabs>
        <w:suppressAutoHyphens/>
        <w:spacing w:after="0" w:line="240" w:lineRule="auto"/>
        <w:ind w:left="1418" w:hanging="284"/>
        <w:jc w:val="both"/>
        <w:rPr>
          <w:rFonts w:ascii="Calibri" w:hAnsi="Calibri" w:cs="Calibri"/>
          <w:sz w:val="20"/>
          <w:szCs w:val="20"/>
          <w:lang w:eastAsia="en-US"/>
        </w:rPr>
      </w:pPr>
      <w:r w:rsidRPr="006C69BD">
        <w:rPr>
          <w:rFonts w:ascii="Calibri" w:hAnsi="Calibri" w:cs="Calibri"/>
          <w:sz w:val="20"/>
          <w:szCs w:val="20"/>
          <w:lang w:eastAsia="en-US"/>
        </w:rPr>
        <w:t>w</w:t>
      </w:r>
      <w:r w:rsidR="00BC27BD">
        <w:rPr>
          <w:rFonts w:ascii="Calibri" w:hAnsi="Calibri" w:cs="Calibri"/>
          <w:sz w:val="20"/>
          <w:szCs w:val="20"/>
          <w:lang w:eastAsia="en-US"/>
        </w:rPr>
        <w:t xml:space="preserve"> pkt. 1</w:t>
      </w:r>
      <w:r w:rsidR="00675925" w:rsidRPr="006C69BD">
        <w:rPr>
          <w:rFonts w:ascii="Calibri" w:hAnsi="Calibri" w:cs="Calibri"/>
          <w:sz w:val="20"/>
          <w:szCs w:val="20"/>
          <w:lang w:eastAsia="en-US"/>
        </w:rPr>
        <w:t xml:space="preserve"> Załącznika 2</w:t>
      </w:r>
      <w:r w:rsidR="00C66FD4">
        <w:rPr>
          <w:rFonts w:ascii="Calibri" w:hAnsi="Calibri" w:cs="Calibri"/>
          <w:sz w:val="20"/>
          <w:szCs w:val="20"/>
          <w:lang w:eastAsia="en-US"/>
        </w:rPr>
        <w:t>B</w:t>
      </w:r>
      <w:r w:rsidRPr="006C69BD">
        <w:rPr>
          <w:rFonts w:ascii="Calibri" w:hAnsi="Calibri" w:cs="Calibri"/>
          <w:sz w:val="20"/>
          <w:szCs w:val="20"/>
          <w:lang w:eastAsia="en-US"/>
        </w:rPr>
        <w:t xml:space="preserve"> – Oferta cenowa za ubezpieczenie następstw nieszczęśliwych wypadków – </w:t>
      </w:r>
      <w:r w:rsidRPr="006C69BD">
        <w:rPr>
          <w:rFonts w:ascii="Calibri" w:hAnsi="Calibri" w:cs="Verdana"/>
          <w:sz w:val="20"/>
          <w:szCs w:val="20"/>
        </w:rPr>
        <w:t>składkę za roczny okres ochrony ubezpieczeniowej w odniesieniu do jednego Ubezpieczonego.</w:t>
      </w:r>
    </w:p>
    <w:p w14:paraId="04C5B55B" w14:textId="77777777" w:rsidR="00624BC2" w:rsidRPr="00747227" w:rsidRDefault="00624BC2" w:rsidP="00624BC2">
      <w:pPr>
        <w:tabs>
          <w:tab w:val="left" w:pos="1418"/>
        </w:tabs>
        <w:ind w:left="1134"/>
        <w:rPr>
          <w:rFonts w:ascii="Calibri" w:hAnsi="Calibri" w:cs="Verdana"/>
        </w:rPr>
      </w:pPr>
      <w:r w:rsidRPr="00E5719B">
        <w:rPr>
          <w:rFonts w:ascii="Calibri" w:hAnsi="Calibri" w:cs="Verdana"/>
        </w:rPr>
        <w:t>Formularz został przygotowany w taki sposób, że kwoty niezbędne do określenia ceny wyliczane są zgodnie z formułami już wstawionymi w arkuszu kalkulacyjnym. Wszystkie wolne pola w formularzu cenowym winny być wypełnione przez Wykonawcę.</w:t>
      </w:r>
      <w:r w:rsidRPr="00747227">
        <w:rPr>
          <w:rFonts w:ascii="Calibri" w:hAnsi="Calibri" w:cs="Verdana"/>
        </w:rPr>
        <w:t xml:space="preserve"> W przypadku pozostawienia pola bez wpisanej wartości Zamawiający uzna, że podana w nim wartość wynosi odpowiednio 0,00 zł lub 0% w zależności od wymaganej wartości.</w:t>
      </w:r>
    </w:p>
    <w:p w14:paraId="2FCB15AA" w14:textId="77777777" w:rsidR="00624BC2" w:rsidRPr="00472A57" w:rsidRDefault="00624BC2" w:rsidP="002E70E5">
      <w:pPr>
        <w:pStyle w:val="Tekstpodstawowy22"/>
        <w:numPr>
          <w:ilvl w:val="1"/>
          <w:numId w:val="3"/>
        </w:numPr>
        <w:tabs>
          <w:tab w:val="left" w:pos="1134"/>
        </w:tabs>
        <w:suppressAutoHyphens/>
        <w:spacing w:after="0" w:line="240" w:lineRule="auto"/>
        <w:ind w:left="1134" w:hanging="567"/>
        <w:jc w:val="both"/>
        <w:rPr>
          <w:rFonts w:ascii="Calibri" w:hAnsi="Calibri" w:cs="Verdana"/>
          <w:bCs/>
          <w:sz w:val="20"/>
        </w:rPr>
      </w:pPr>
      <w:r w:rsidRPr="002E70E5">
        <w:rPr>
          <w:rFonts w:ascii="Calibri" w:hAnsi="Calibri" w:cs="Verdana"/>
          <w:sz w:val="20"/>
          <w:szCs w:val="20"/>
        </w:rPr>
        <w:t>Wszelkie</w:t>
      </w:r>
      <w:r w:rsidRPr="00472A57">
        <w:rPr>
          <w:rFonts w:ascii="Calibri" w:eastAsia="Verdana" w:hAnsi="Calibri" w:cs="Verdana"/>
          <w:bCs/>
          <w:sz w:val="20"/>
        </w:rPr>
        <w:t xml:space="preserve"> </w:t>
      </w:r>
      <w:r w:rsidRPr="00472A57">
        <w:rPr>
          <w:rFonts w:ascii="Calibri" w:hAnsi="Calibri" w:cs="Verdana"/>
          <w:bCs/>
          <w:sz w:val="20"/>
        </w:rPr>
        <w:t>rozliczenia</w:t>
      </w:r>
      <w:r w:rsidRPr="00472A57">
        <w:rPr>
          <w:rFonts w:ascii="Calibri" w:eastAsia="Verdana" w:hAnsi="Calibri" w:cs="Verdana"/>
          <w:bCs/>
          <w:sz w:val="20"/>
        </w:rPr>
        <w:t xml:space="preserve"> </w:t>
      </w:r>
      <w:r w:rsidRPr="00472A57">
        <w:rPr>
          <w:rFonts w:ascii="Calibri" w:hAnsi="Calibri" w:cs="Verdana"/>
          <w:bCs/>
          <w:sz w:val="20"/>
        </w:rPr>
        <w:t>dotyczące</w:t>
      </w:r>
      <w:r w:rsidRPr="00472A57">
        <w:rPr>
          <w:rFonts w:ascii="Calibri" w:eastAsia="Verdana" w:hAnsi="Calibri" w:cs="Verdana"/>
          <w:bCs/>
          <w:sz w:val="20"/>
        </w:rPr>
        <w:t xml:space="preserve"> </w:t>
      </w:r>
      <w:r w:rsidRPr="00472A57">
        <w:rPr>
          <w:rFonts w:ascii="Calibri" w:hAnsi="Calibri" w:cs="Verdana"/>
          <w:bCs/>
          <w:sz w:val="20"/>
        </w:rPr>
        <w:t>realizacji</w:t>
      </w:r>
      <w:r w:rsidRPr="00472A57">
        <w:rPr>
          <w:rFonts w:ascii="Calibri" w:eastAsia="Verdana" w:hAnsi="Calibri" w:cs="Verdana"/>
          <w:bCs/>
          <w:sz w:val="20"/>
        </w:rPr>
        <w:t xml:space="preserve"> </w:t>
      </w:r>
      <w:r w:rsidRPr="00472A57">
        <w:rPr>
          <w:rFonts w:ascii="Calibri" w:hAnsi="Calibri" w:cs="Verdana"/>
          <w:bCs/>
          <w:sz w:val="20"/>
        </w:rPr>
        <w:t>przedmiotu</w:t>
      </w:r>
      <w:r w:rsidRPr="00472A57">
        <w:rPr>
          <w:rFonts w:ascii="Calibri" w:eastAsia="Verdana" w:hAnsi="Calibri" w:cs="Verdana"/>
          <w:bCs/>
          <w:sz w:val="20"/>
        </w:rPr>
        <w:t xml:space="preserve"> </w:t>
      </w:r>
      <w:r w:rsidRPr="00472A57">
        <w:rPr>
          <w:rFonts w:ascii="Calibri" w:hAnsi="Calibri" w:cs="Verdana"/>
          <w:bCs/>
          <w:sz w:val="20"/>
        </w:rPr>
        <w:t>zamówienia</w:t>
      </w:r>
      <w:r w:rsidRPr="00472A57">
        <w:rPr>
          <w:rFonts w:ascii="Calibri" w:eastAsia="Verdana" w:hAnsi="Calibri" w:cs="Verdana"/>
          <w:bCs/>
          <w:sz w:val="20"/>
        </w:rPr>
        <w:t xml:space="preserve"> </w:t>
      </w:r>
      <w:r w:rsidRPr="00472A57">
        <w:rPr>
          <w:rFonts w:ascii="Calibri" w:hAnsi="Calibri" w:cs="Verdana"/>
          <w:bCs/>
          <w:sz w:val="20"/>
        </w:rPr>
        <w:t>opisanego</w:t>
      </w:r>
      <w:r w:rsidRPr="00472A57">
        <w:rPr>
          <w:rFonts w:ascii="Calibri" w:eastAsia="Verdana" w:hAnsi="Calibri" w:cs="Verdana"/>
          <w:bCs/>
          <w:sz w:val="20"/>
        </w:rPr>
        <w:t xml:space="preserve"> </w:t>
      </w:r>
      <w:r w:rsidRPr="00472A57">
        <w:rPr>
          <w:rFonts w:ascii="Calibri" w:hAnsi="Calibri" w:cs="Verdana"/>
          <w:bCs/>
          <w:sz w:val="20"/>
        </w:rPr>
        <w:t>w</w:t>
      </w:r>
      <w:r w:rsidRPr="00472A57">
        <w:rPr>
          <w:rFonts w:ascii="Calibri" w:eastAsia="Verdana" w:hAnsi="Calibri" w:cs="Verdana"/>
          <w:bCs/>
          <w:sz w:val="20"/>
        </w:rPr>
        <w:t> </w:t>
      </w:r>
      <w:r w:rsidRPr="00472A57">
        <w:rPr>
          <w:rFonts w:ascii="Calibri" w:hAnsi="Calibri" w:cs="Verdana"/>
          <w:bCs/>
          <w:sz w:val="20"/>
        </w:rPr>
        <w:t>niniejszej</w:t>
      </w:r>
      <w:r w:rsidRPr="00472A57">
        <w:rPr>
          <w:rFonts w:ascii="Calibri" w:eastAsia="Verdana" w:hAnsi="Calibri" w:cs="Verdana"/>
          <w:bCs/>
          <w:sz w:val="20"/>
        </w:rPr>
        <w:t xml:space="preserve"> </w:t>
      </w:r>
      <w:r w:rsidRPr="00472A57">
        <w:rPr>
          <w:rFonts w:ascii="Calibri" w:hAnsi="Calibri" w:cs="Verdana"/>
          <w:bCs/>
          <w:sz w:val="20"/>
        </w:rPr>
        <w:t>specyfikacji</w:t>
      </w:r>
      <w:r w:rsidRPr="00472A57">
        <w:rPr>
          <w:rFonts w:ascii="Calibri" w:eastAsia="Verdana" w:hAnsi="Calibri" w:cs="Verdana"/>
          <w:bCs/>
          <w:sz w:val="20"/>
        </w:rPr>
        <w:t xml:space="preserve"> </w:t>
      </w:r>
      <w:r w:rsidRPr="00472A57">
        <w:rPr>
          <w:rFonts w:ascii="Calibri" w:hAnsi="Calibri" w:cs="Verdana"/>
          <w:bCs/>
          <w:sz w:val="20"/>
        </w:rPr>
        <w:t>dokonywane</w:t>
      </w:r>
      <w:r w:rsidRPr="00472A57">
        <w:rPr>
          <w:rFonts w:ascii="Calibri" w:eastAsia="Verdana" w:hAnsi="Calibri" w:cs="Verdana"/>
          <w:bCs/>
          <w:sz w:val="20"/>
        </w:rPr>
        <w:t xml:space="preserve"> </w:t>
      </w:r>
      <w:r w:rsidRPr="00472A57">
        <w:rPr>
          <w:rFonts w:ascii="Calibri" w:hAnsi="Calibri" w:cs="Verdana"/>
          <w:bCs/>
          <w:sz w:val="20"/>
        </w:rPr>
        <w:t>będą</w:t>
      </w:r>
      <w:r w:rsidRPr="00472A57">
        <w:rPr>
          <w:rFonts w:ascii="Calibri" w:eastAsia="Verdana" w:hAnsi="Calibri" w:cs="Verdana"/>
          <w:bCs/>
          <w:sz w:val="20"/>
        </w:rPr>
        <w:t xml:space="preserve"> </w:t>
      </w:r>
      <w:r w:rsidRPr="00472A57">
        <w:rPr>
          <w:rFonts w:ascii="Calibri" w:hAnsi="Calibri" w:cs="Verdana"/>
          <w:bCs/>
          <w:sz w:val="20"/>
        </w:rPr>
        <w:t>w złotych</w:t>
      </w:r>
      <w:r w:rsidRPr="00472A57">
        <w:rPr>
          <w:rFonts w:ascii="Calibri" w:eastAsia="Verdana" w:hAnsi="Calibri" w:cs="Verdana"/>
          <w:bCs/>
          <w:sz w:val="20"/>
        </w:rPr>
        <w:t xml:space="preserve"> </w:t>
      </w:r>
      <w:r w:rsidRPr="00472A57">
        <w:rPr>
          <w:rFonts w:ascii="Calibri" w:hAnsi="Calibri" w:cs="Verdana"/>
          <w:bCs/>
          <w:sz w:val="20"/>
        </w:rPr>
        <w:t>polskich.</w:t>
      </w:r>
    </w:p>
    <w:p w14:paraId="1D0AD7AD" w14:textId="77777777" w:rsidR="00624BC2" w:rsidRPr="00472A57" w:rsidRDefault="00624BC2" w:rsidP="002E70E5">
      <w:pPr>
        <w:pStyle w:val="Tekstpodstawowy22"/>
        <w:numPr>
          <w:ilvl w:val="1"/>
          <w:numId w:val="3"/>
        </w:numPr>
        <w:tabs>
          <w:tab w:val="left" w:pos="1134"/>
        </w:tabs>
        <w:suppressAutoHyphens/>
        <w:spacing w:after="0" w:line="240" w:lineRule="auto"/>
        <w:ind w:left="1134" w:hanging="567"/>
        <w:jc w:val="both"/>
        <w:rPr>
          <w:rFonts w:ascii="Calibri" w:hAnsi="Calibri" w:cs="Verdana"/>
          <w:sz w:val="20"/>
          <w:szCs w:val="20"/>
        </w:rPr>
      </w:pPr>
      <w:r w:rsidRPr="00472A57">
        <w:rPr>
          <w:rFonts w:ascii="Calibri" w:hAnsi="Calibri" w:cs="Verdana"/>
          <w:bCs/>
          <w:sz w:val="20"/>
        </w:rPr>
        <w:t>Cena</w:t>
      </w:r>
      <w:r w:rsidRPr="00472A57">
        <w:rPr>
          <w:rFonts w:ascii="Calibri" w:eastAsia="Verdana" w:hAnsi="Calibri" w:cs="Verdana"/>
          <w:bCs/>
          <w:sz w:val="20"/>
        </w:rPr>
        <w:t xml:space="preserve"> </w:t>
      </w:r>
      <w:r w:rsidRPr="00472A57">
        <w:rPr>
          <w:rFonts w:ascii="Calibri" w:hAnsi="Calibri" w:cs="Verdana"/>
          <w:bCs/>
          <w:sz w:val="20"/>
        </w:rPr>
        <w:t>określona</w:t>
      </w:r>
      <w:r w:rsidRPr="00472A57">
        <w:rPr>
          <w:rFonts w:ascii="Calibri" w:eastAsia="Verdana" w:hAnsi="Calibri" w:cs="Verdana"/>
          <w:bCs/>
          <w:sz w:val="20"/>
        </w:rPr>
        <w:t xml:space="preserve"> </w:t>
      </w:r>
      <w:r w:rsidRPr="00472A57">
        <w:rPr>
          <w:rFonts w:ascii="Calibri" w:hAnsi="Calibri" w:cs="Verdana"/>
          <w:bCs/>
          <w:sz w:val="20"/>
        </w:rPr>
        <w:t>przez</w:t>
      </w:r>
      <w:r w:rsidRPr="00472A57">
        <w:rPr>
          <w:rFonts w:ascii="Calibri" w:eastAsia="Verdana" w:hAnsi="Calibri" w:cs="Verdana"/>
          <w:bCs/>
          <w:sz w:val="20"/>
        </w:rPr>
        <w:t xml:space="preserve"> </w:t>
      </w:r>
      <w:r w:rsidRPr="00472A57">
        <w:rPr>
          <w:rFonts w:ascii="Calibri" w:hAnsi="Calibri" w:cs="Verdana"/>
          <w:bCs/>
          <w:sz w:val="20"/>
        </w:rPr>
        <w:t>Wykonawcę</w:t>
      </w:r>
      <w:r w:rsidRPr="00472A57">
        <w:rPr>
          <w:rFonts w:ascii="Calibri" w:eastAsia="Verdana" w:hAnsi="Calibri" w:cs="Verdana"/>
          <w:bCs/>
          <w:sz w:val="20"/>
        </w:rPr>
        <w:t xml:space="preserve"> </w:t>
      </w:r>
      <w:r w:rsidRPr="00472A57">
        <w:rPr>
          <w:rFonts w:ascii="Calibri" w:hAnsi="Calibri" w:cs="Verdana"/>
          <w:bCs/>
          <w:sz w:val="20"/>
        </w:rPr>
        <w:t>zostanie</w:t>
      </w:r>
      <w:r w:rsidRPr="00472A57">
        <w:rPr>
          <w:rFonts w:ascii="Calibri" w:eastAsia="Verdana" w:hAnsi="Calibri" w:cs="Verdana"/>
          <w:bCs/>
          <w:sz w:val="20"/>
        </w:rPr>
        <w:t xml:space="preserve"> </w:t>
      </w:r>
      <w:r w:rsidRPr="00472A57">
        <w:rPr>
          <w:rFonts w:ascii="Calibri" w:hAnsi="Calibri" w:cs="Verdana"/>
          <w:bCs/>
          <w:sz w:val="20"/>
        </w:rPr>
        <w:t>podana</w:t>
      </w:r>
      <w:r w:rsidRPr="00472A57">
        <w:rPr>
          <w:rFonts w:ascii="Calibri" w:eastAsia="Verdana" w:hAnsi="Calibri" w:cs="Verdana"/>
          <w:bCs/>
          <w:sz w:val="20"/>
        </w:rPr>
        <w:t xml:space="preserve"> </w:t>
      </w:r>
      <w:r w:rsidRPr="00472A57">
        <w:rPr>
          <w:rFonts w:ascii="Calibri" w:hAnsi="Calibri" w:cs="Verdana"/>
          <w:bCs/>
          <w:sz w:val="20"/>
        </w:rPr>
        <w:t>jako</w:t>
      </w:r>
      <w:r w:rsidRPr="00472A57">
        <w:rPr>
          <w:rFonts w:ascii="Calibri" w:eastAsia="Verdana" w:hAnsi="Calibri" w:cs="Verdana"/>
          <w:bCs/>
          <w:sz w:val="20"/>
        </w:rPr>
        <w:t xml:space="preserve"> </w:t>
      </w:r>
      <w:r w:rsidRPr="00472A57">
        <w:rPr>
          <w:rFonts w:ascii="Calibri" w:hAnsi="Calibri" w:cs="Verdana"/>
          <w:bCs/>
          <w:sz w:val="20"/>
        </w:rPr>
        <w:t>wartość</w:t>
      </w:r>
      <w:r w:rsidRPr="00472A57">
        <w:rPr>
          <w:rFonts w:ascii="Calibri" w:eastAsia="Verdana" w:hAnsi="Calibri" w:cs="Verdana"/>
          <w:bCs/>
          <w:sz w:val="20"/>
        </w:rPr>
        <w:t xml:space="preserve"> </w:t>
      </w:r>
      <w:r w:rsidRPr="00472A57">
        <w:rPr>
          <w:rFonts w:ascii="Calibri" w:hAnsi="Calibri" w:cs="Verdana"/>
          <w:bCs/>
          <w:sz w:val="20"/>
        </w:rPr>
        <w:t>brutto</w:t>
      </w:r>
      <w:r w:rsidRPr="00472A57">
        <w:rPr>
          <w:rFonts w:ascii="Calibri" w:eastAsia="Verdana" w:hAnsi="Calibri" w:cs="Verdana"/>
          <w:bCs/>
          <w:sz w:val="20"/>
        </w:rPr>
        <w:t xml:space="preserve"> </w:t>
      </w:r>
      <w:r w:rsidRPr="00472A57">
        <w:rPr>
          <w:rFonts w:ascii="Calibri" w:hAnsi="Calibri" w:cs="Verdana"/>
          <w:bCs/>
          <w:sz w:val="20"/>
        </w:rPr>
        <w:t>oferty</w:t>
      </w:r>
      <w:r w:rsidRPr="00472A57">
        <w:rPr>
          <w:rFonts w:ascii="Calibri" w:eastAsia="Verdana" w:hAnsi="Calibri" w:cs="Verdana"/>
          <w:bCs/>
          <w:sz w:val="20"/>
        </w:rPr>
        <w:t xml:space="preserve"> </w:t>
      </w:r>
      <w:r w:rsidRPr="00472A57">
        <w:rPr>
          <w:rFonts w:ascii="Calibri" w:hAnsi="Calibri" w:cs="Verdana"/>
          <w:bCs/>
          <w:sz w:val="20"/>
        </w:rPr>
        <w:t>złożonej</w:t>
      </w:r>
      <w:r w:rsidRPr="00472A57">
        <w:rPr>
          <w:rFonts w:ascii="Calibri" w:eastAsia="Verdana" w:hAnsi="Calibri" w:cs="Verdana"/>
          <w:bCs/>
          <w:sz w:val="20"/>
        </w:rPr>
        <w:t xml:space="preserve"> </w:t>
      </w:r>
      <w:r w:rsidRPr="00472A57">
        <w:rPr>
          <w:rFonts w:ascii="Calibri" w:hAnsi="Calibri" w:cs="Verdana"/>
          <w:bCs/>
          <w:sz w:val="20"/>
        </w:rPr>
        <w:t>przez</w:t>
      </w:r>
      <w:r w:rsidRPr="00472A57">
        <w:rPr>
          <w:rFonts w:ascii="Calibri" w:eastAsia="Verdana" w:hAnsi="Calibri" w:cs="Verdana"/>
          <w:bCs/>
          <w:sz w:val="20"/>
        </w:rPr>
        <w:t xml:space="preserve"> </w:t>
      </w:r>
      <w:r w:rsidRPr="00472A57">
        <w:rPr>
          <w:rFonts w:ascii="Calibri" w:hAnsi="Calibri" w:cs="Verdana"/>
          <w:bCs/>
          <w:sz w:val="20"/>
        </w:rPr>
        <w:t>Wykonawcę,</w:t>
      </w:r>
      <w:r w:rsidRPr="00472A57">
        <w:rPr>
          <w:rFonts w:ascii="Calibri" w:eastAsia="Verdana" w:hAnsi="Calibri" w:cs="Verdana"/>
          <w:bCs/>
          <w:sz w:val="20"/>
        </w:rPr>
        <w:t xml:space="preserve"> </w:t>
      </w:r>
      <w:r w:rsidRPr="00472A57">
        <w:rPr>
          <w:rFonts w:ascii="Calibri" w:hAnsi="Calibri" w:cs="Verdana"/>
          <w:bCs/>
          <w:sz w:val="20"/>
        </w:rPr>
        <w:t>tj.</w:t>
      </w:r>
      <w:r w:rsidRPr="00472A57">
        <w:rPr>
          <w:rFonts w:ascii="Calibri" w:eastAsia="Verdana" w:hAnsi="Calibri" w:cs="Verdana"/>
          <w:bCs/>
          <w:sz w:val="20"/>
        </w:rPr>
        <w:t xml:space="preserve"> </w:t>
      </w:r>
      <w:r w:rsidRPr="00472A57">
        <w:rPr>
          <w:rFonts w:ascii="Calibri" w:hAnsi="Calibri" w:cs="Verdana"/>
          <w:bCs/>
          <w:sz w:val="20"/>
        </w:rPr>
        <w:t>wraz</w:t>
      </w:r>
      <w:r w:rsidRPr="00472A57">
        <w:rPr>
          <w:rFonts w:ascii="Calibri" w:eastAsia="Verdana" w:hAnsi="Calibri" w:cs="Verdana"/>
          <w:bCs/>
          <w:sz w:val="20"/>
        </w:rPr>
        <w:t xml:space="preserve"> </w:t>
      </w:r>
      <w:r w:rsidRPr="00472A57">
        <w:rPr>
          <w:rFonts w:ascii="Calibri" w:hAnsi="Calibri" w:cs="Verdana"/>
          <w:bCs/>
          <w:sz w:val="20"/>
        </w:rPr>
        <w:t>z</w:t>
      </w:r>
      <w:r w:rsidRPr="00472A57">
        <w:rPr>
          <w:rFonts w:ascii="Calibri" w:eastAsia="Verdana" w:hAnsi="Calibri" w:cs="Verdana"/>
          <w:bCs/>
          <w:sz w:val="20"/>
        </w:rPr>
        <w:t xml:space="preserve"> </w:t>
      </w:r>
      <w:r w:rsidRPr="00472A57">
        <w:rPr>
          <w:rFonts w:ascii="Calibri" w:hAnsi="Calibri" w:cs="Verdana"/>
          <w:bCs/>
          <w:sz w:val="20"/>
        </w:rPr>
        <w:t>należnym</w:t>
      </w:r>
      <w:r w:rsidRPr="00472A57">
        <w:rPr>
          <w:rFonts w:ascii="Calibri" w:eastAsia="Verdana" w:hAnsi="Calibri" w:cs="Verdana"/>
          <w:bCs/>
          <w:sz w:val="20"/>
        </w:rPr>
        <w:t xml:space="preserve"> </w:t>
      </w:r>
      <w:r w:rsidRPr="00472A57">
        <w:rPr>
          <w:rFonts w:ascii="Calibri" w:hAnsi="Calibri" w:cs="Verdana"/>
          <w:bCs/>
          <w:sz w:val="20"/>
        </w:rPr>
        <w:t>podatkiem</w:t>
      </w:r>
      <w:r w:rsidRPr="00472A57">
        <w:rPr>
          <w:rFonts w:ascii="Calibri" w:eastAsia="Verdana" w:hAnsi="Calibri" w:cs="Verdana"/>
          <w:bCs/>
          <w:sz w:val="20"/>
        </w:rPr>
        <w:t xml:space="preserve"> </w:t>
      </w:r>
      <w:r w:rsidRPr="00472A57">
        <w:rPr>
          <w:rFonts w:ascii="Calibri" w:hAnsi="Calibri" w:cs="Verdana"/>
          <w:bCs/>
          <w:sz w:val="20"/>
        </w:rPr>
        <w:t>VAT</w:t>
      </w:r>
      <w:r w:rsidRPr="00472A57">
        <w:rPr>
          <w:rFonts w:ascii="Calibri" w:eastAsia="Verdana" w:hAnsi="Calibri" w:cs="Verdana"/>
          <w:bCs/>
          <w:sz w:val="20"/>
        </w:rPr>
        <w:t xml:space="preserve"> </w:t>
      </w:r>
      <w:r w:rsidRPr="00472A57">
        <w:rPr>
          <w:rFonts w:ascii="Calibri" w:hAnsi="Calibri" w:cs="Verdana"/>
          <w:bCs/>
          <w:sz w:val="20"/>
        </w:rPr>
        <w:t>od</w:t>
      </w:r>
      <w:r w:rsidRPr="00472A57">
        <w:rPr>
          <w:rFonts w:ascii="Calibri" w:eastAsia="Verdana" w:hAnsi="Calibri" w:cs="Verdana"/>
          <w:bCs/>
          <w:sz w:val="20"/>
        </w:rPr>
        <w:t xml:space="preserve"> </w:t>
      </w:r>
      <w:r w:rsidRPr="00472A57">
        <w:rPr>
          <w:rFonts w:ascii="Calibri" w:hAnsi="Calibri" w:cs="Verdana"/>
          <w:bCs/>
          <w:sz w:val="20"/>
        </w:rPr>
        <w:t>towarów</w:t>
      </w:r>
      <w:r w:rsidRPr="00472A57">
        <w:rPr>
          <w:rFonts w:ascii="Calibri" w:eastAsia="Verdana" w:hAnsi="Calibri" w:cs="Verdana"/>
          <w:bCs/>
          <w:sz w:val="20"/>
        </w:rPr>
        <w:t xml:space="preserve"> </w:t>
      </w:r>
      <w:r w:rsidRPr="00472A57">
        <w:rPr>
          <w:rFonts w:ascii="Calibri" w:hAnsi="Calibri" w:cs="Verdana"/>
          <w:bCs/>
          <w:sz w:val="20"/>
        </w:rPr>
        <w:t>i</w:t>
      </w:r>
      <w:r w:rsidRPr="00472A57">
        <w:rPr>
          <w:rFonts w:ascii="Calibri" w:eastAsia="Verdana" w:hAnsi="Calibri" w:cs="Verdana"/>
          <w:bCs/>
          <w:sz w:val="20"/>
        </w:rPr>
        <w:t> </w:t>
      </w:r>
      <w:r w:rsidRPr="00472A57">
        <w:rPr>
          <w:rFonts w:ascii="Calibri" w:hAnsi="Calibri" w:cs="Verdana"/>
          <w:bCs/>
          <w:sz w:val="20"/>
        </w:rPr>
        <w:t>usług,</w:t>
      </w:r>
      <w:r w:rsidRPr="00472A57">
        <w:rPr>
          <w:rFonts w:ascii="Calibri" w:eastAsia="Verdana" w:hAnsi="Calibri" w:cs="Verdana"/>
          <w:bCs/>
          <w:sz w:val="20"/>
        </w:rPr>
        <w:t xml:space="preserve"> </w:t>
      </w:r>
      <w:r w:rsidRPr="00472A57">
        <w:rPr>
          <w:rFonts w:ascii="Calibri" w:hAnsi="Calibri" w:cs="Verdana"/>
          <w:bCs/>
          <w:sz w:val="20"/>
        </w:rPr>
        <w:t>w</w:t>
      </w:r>
      <w:r w:rsidRPr="00472A57">
        <w:rPr>
          <w:rFonts w:ascii="Calibri" w:eastAsia="Verdana" w:hAnsi="Calibri" w:cs="Verdana"/>
          <w:bCs/>
          <w:sz w:val="20"/>
        </w:rPr>
        <w:t xml:space="preserve"> </w:t>
      </w:r>
      <w:r w:rsidRPr="00472A57">
        <w:rPr>
          <w:rFonts w:ascii="Calibri" w:hAnsi="Calibri" w:cs="Verdana"/>
          <w:bCs/>
          <w:sz w:val="20"/>
        </w:rPr>
        <w:t>wysokości</w:t>
      </w:r>
      <w:r w:rsidRPr="00472A57">
        <w:rPr>
          <w:rFonts w:ascii="Calibri" w:eastAsia="Verdana" w:hAnsi="Calibri" w:cs="Verdana"/>
          <w:bCs/>
          <w:sz w:val="20"/>
        </w:rPr>
        <w:t xml:space="preserve"> </w:t>
      </w:r>
      <w:r w:rsidRPr="00472A57">
        <w:rPr>
          <w:rFonts w:ascii="Calibri" w:hAnsi="Calibri" w:cs="Verdana"/>
          <w:bCs/>
          <w:sz w:val="20"/>
        </w:rPr>
        <w:t>przewidzianej</w:t>
      </w:r>
      <w:r w:rsidRPr="00472A57">
        <w:rPr>
          <w:rFonts w:ascii="Calibri" w:eastAsia="Verdana" w:hAnsi="Calibri" w:cs="Verdana"/>
          <w:bCs/>
          <w:sz w:val="20"/>
        </w:rPr>
        <w:t xml:space="preserve"> </w:t>
      </w:r>
      <w:r w:rsidRPr="00472A57">
        <w:rPr>
          <w:rFonts w:ascii="Calibri" w:hAnsi="Calibri" w:cs="Verdana"/>
          <w:bCs/>
          <w:sz w:val="20"/>
        </w:rPr>
        <w:t>ustawowo.</w:t>
      </w:r>
    </w:p>
    <w:p w14:paraId="27DA51B4" w14:textId="77777777" w:rsidR="003C250F" w:rsidRPr="00125EFE" w:rsidRDefault="003C250F" w:rsidP="008F6BBF">
      <w:pPr>
        <w:pStyle w:val="Tekstpodstawowy22"/>
        <w:tabs>
          <w:tab w:val="left" w:pos="1134"/>
        </w:tabs>
        <w:suppressAutoHyphens/>
        <w:spacing w:after="0" w:line="240" w:lineRule="auto"/>
        <w:ind w:left="1134"/>
        <w:jc w:val="both"/>
        <w:rPr>
          <w:rFonts w:ascii="Calibri" w:hAnsi="Calibri" w:cs="Verdana"/>
          <w:b/>
          <w:color w:val="FF0000"/>
          <w:sz w:val="20"/>
          <w:szCs w:val="20"/>
        </w:rPr>
      </w:pPr>
    </w:p>
    <w:p w14:paraId="775EF08D" w14:textId="02B12009" w:rsidR="002245B2" w:rsidRPr="002245B2" w:rsidRDefault="00612EEE" w:rsidP="002245B2">
      <w:pPr>
        <w:numPr>
          <w:ilvl w:val="0"/>
          <w:numId w:val="3"/>
        </w:numPr>
        <w:tabs>
          <w:tab w:val="left" w:pos="567"/>
        </w:tabs>
        <w:suppressAutoHyphens/>
        <w:ind w:left="567" w:hanging="567"/>
        <w:jc w:val="both"/>
        <w:rPr>
          <w:rFonts w:ascii="Calibri" w:hAnsi="Calibri" w:cs="Calibri"/>
        </w:rPr>
      </w:pPr>
      <w:r w:rsidRPr="004C7A45">
        <w:rPr>
          <w:rFonts w:ascii="Calibri" w:hAnsi="Calibri" w:cs="Calibri"/>
          <w:b/>
          <w:bCs/>
        </w:rPr>
        <w:t>SPOSÓB I T</w:t>
      </w:r>
      <w:r w:rsidR="002245B2">
        <w:rPr>
          <w:rFonts w:ascii="Calibri" w:hAnsi="Calibri" w:cs="Calibri"/>
          <w:b/>
          <w:bCs/>
        </w:rPr>
        <w:t>ERMIN SKŁADANIA I OTWARCIA OFERT</w:t>
      </w:r>
    </w:p>
    <w:p w14:paraId="103F4CEF" w14:textId="77777777" w:rsidR="002245B2" w:rsidRPr="002245B2" w:rsidRDefault="002245B2" w:rsidP="002245B2">
      <w:pPr>
        <w:tabs>
          <w:tab w:val="left" w:pos="567"/>
        </w:tabs>
        <w:suppressAutoHyphens/>
        <w:jc w:val="both"/>
        <w:rPr>
          <w:rFonts w:asciiTheme="minorHAnsi" w:hAnsiTheme="minorHAnsi" w:cstheme="minorHAnsi"/>
          <w:sz w:val="24"/>
          <w:szCs w:val="24"/>
        </w:rPr>
      </w:pPr>
    </w:p>
    <w:p w14:paraId="67771C1A" w14:textId="4C80424B" w:rsidR="002245B2" w:rsidRPr="002E70E5" w:rsidRDefault="002245B2" w:rsidP="002245B2">
      <w:pPr>
        <w:pStyle w:val="Tekstpodstawowy22"/>
        <w:numPr>
          <w:ilvl w:val="1"/>
          <w:numId w:val="3"/>
        </w:numPr>
        <w:tabs>
          <w:tab w:val="left" w:pos="1134"/>
        </w:tabs>
        <w:suppressAutoHyphens/>
        <w:spacing w:after="0" w:line="240" w:lineRule="auto"/>
        <w:ind w:left="1134" w:hanging="567"/>
        <w:jc w:val="both"/>
        <w:rPr>
          <w:rFonts w:asciiTheme="minorHAnsi" w:hAnsiTheme="minorHAnsi" w:cstheme="minorHAnsi"/>
          <w:color w:val="000000"/>
          <w:sz w:val="20"/>
          <w:szCs w:val="20"/>
        </w:rPr>
      </w:pPr>
      <w:r w:rsidRPr="002E70E5">
        <w:rPr>
          <w:rFonts w:asciiTheme="minorHAnsi" w:hAnsiTheme="minorHAnsi" w:cstheme="minorHAnsi"/>
          <w:sz w:val="20"/>
          <w:szCs w:val="20"/>
        </w:rPr>
        <w:t>Ofertę</w:t>
      </w:r>
      <w:r w:rsidRPr="002E70E5">
        <w:rPr>
          <w:rFonts w:asciiTheme="minorHAnsi" w:hAnsiTheme="minorHAnsi" w:cstheme="minorHAnsi"/>
          <w:color w:val="000000"/>
          <w:sz w:val="20"/>
          <w:szCs w:val="20"/>
        </w:rPr>
        <w:t xml:space="preserve"> wraz z wymaganymi dokumentami należy umieścić na </w:t>
      </w:r>
      <w:hyperlink r:id="rId28" w:history="1">
        <w:r w:rsidRPr="002E70E5">
          <w:rPr>
            <w:rFonts w:asciiTheme="minorHAnsi" w:hAnsiTheme="minorHAnsi" w:cstheme="minorHAnsi"/>
            <w:color w:val="1155CC"/>
            <w:sz w:val="20"/>
            <w:szCs w:val="20"/>
            <w:u w:val="single"/>
          </w:rPr>
          <w:t>platformazakupowa.pl</w:t>
        </w:r>
      </w:hyperlink>
      <w:r w:rsidRPr="002E70E5">
        <w:rPr>
          <w:rFonts w:asciiTheme="minorHAnsi" w:hAnsiTheme="minorHAnsi" w:cstheme="minorHAnsi"/>
          <w:color w:val="000000"/>
          <w:sz w:val="20"/>
          <w:szCs w:val="20"/>
        </w:rPr>
        <w:t xml:space="preserve"> pod adresem: </w:t>
      </w:r>
      <w:hyperlink r:id="rId29" w:history="1">
        <w:r w:rsidR="002E70E5" w:rsidRPr="002E70E5">
          <w:rPr>
            <w:rStyle w:val="Hipercze"/>
            <w:rFonts w:asciiTheme="minorHAnsi" w:hAnsiTheme="minorHAnsi" w:cstheme="minorHAnsi"/>
            <w:sz w:val="20"/>
            <w:szCs w:val="20"/>
          </w:rPr>
          <w:t>https://platformazakupowa.pl/pn/maxima-fides</w:t>
        </w:r>
      </w:hyperlink>
      <w:r w:rsidR="002E70E5" w:rsidRPr="002E70E5">
        <w:rPr>
          <w:rFonts w:asciiTheme="minorHAnsi" w:hAnsiTheme="minorHAnsi" w:cstheme="minorHAnsi"/>
          <w:color w:val="000000"/>
          <w:sz w:val="20"/>
          <w:szCs w:val="20"/>
        </w:rPr>
        <w:t xml:space="preserve"> </w:t>
      </w:r>
      <w:r w:rsidRPr="002E70E5">
        <w:rPr>
          <w:rFonts w:asciiTheme="minorHAnsi" w:hAnsiTheme="minorHAnsi" w:cstheme="minorHAnsi"/>
          <w:color w:val="000000"/>
          <w:sz w:val="20"/>
          <w:szCs w:val="20"/>
        </w:rPr>
        <w:t xml:space="preserve">w myśl </w:t>
      </w:r>
      <w:proofErr w:type="spellStart"/>
      <w:r w:rsidRPr="002E70E5">
        <w:rPr>
          <w:rFonts w:asciiTheme="minorHAnsi" w:hAnsiTheme="minorHAnsi" w:cstheme="minorHAnsi"/>
          <w:color w:val="000000"/>
          <w:sz w:val="20"/>
          <w:szCs w:val="20"/>
        </w:rPr>
        <w:t>pzp</w:t>
      </w:r>
      <w:proofErr w:type="spellEnd"/>
      <w:r w:rsidRPr="002E70E5">
        <w:rPr>
          <w:rFonts w:asciiTheme="minorHAnsi" w:hAnsiTheme="minorHAnsi" w:cstheme="minorHAnsi"/>
          <w:color w:val="000000"/>
          <w:sz w:val="20"/>
          <w:szCs w:val="20"/>
        </w:rPr>
        <w:t xml:space="preserve"> na stronie internetowej prowadzonego </w:t>
      </w:r>
      <w:r w:rsidRPr="007B4E35">
        <w:rPr>
          <w:rFonts w:asciiTheme="minorHAnsi" w:hAnsiTheme="minorHAnsi" w:cstheme="minorHAnsi"/>
          <w:color w:val="000000"/>
          <w:sz w:val="20"/>
          <w:szCs w:val="20"/>
        </w:rPr>
        <w:t xml:space="preserve">postępowania  do </w:t>
      </w:r>
      <w:r w:rsidR="00C8577D" w:rsidRPr="00C8577D">
        <w:rPr>
          <w:rFonts w:asciiTheme="minorHAnsi" w:hAnsiTheme="minorHAnsi" w:cstheme="minorHAnsi"/>
          <w:b/>
          <w:sz w:val="20"/>
          <w:szCs w:val="20"/>
        </w:rPr>
        <w:t>12 grudnia</w:t>
      </w:r>
      <w:r w:rsidR="00B32F59" w:rsidRPr="00C8577D">
        <w:rPr>
          <w:rFonts w:asciiTheme="minorHAnsi" w:hAnsiTheme="minorHAnsi" w:cstheme="minorHAnsi"/>
          <w:b/>
          <w:sz w:val="20"/>
          <w:szCs w:val="20"/>
        </w:rPr>
        <w:t xml:space="preserve"> </w:t>
      </w:r>
      <w:r w:rsidR="00114F00" w:rsidRPr="00C8577D">
        <w:rPr>
          <w:rFonts w:asciiTheme="minorHAnsi" w:hAnsiTheme="minorHAnsi" w:cstheme="minorHAnsi"/>
          <w:b/>
          <w:sz w:val="20"/>
          <w:szCs w:val="20"/>
        </w:rPr>
        <w:t xml:space="preserve">2023 </w:t>
      </w:r>
      <w:r w:rsidR="00F64118" w:rsidRPr="00C8577D">
        <w:rPr>
          <w:rFonts w:asciiTheme="minorHAnsi" w:hAnsiTheme="minorHAnsi" w:cstheme="minorHAnsi"/>
          <w:b/>
          <w:sz w:val="20"/>
          <w:szCs w:val="20"/>
          <w:u w:val="single"/>
        </w:rPr>
        <w:t>roku, do godziny 11:00.</w:t>
      </w:r>
    </w:p>
    <w:p w14:paraId="5F7E02E3" w14:textId="77777777" w:rsidR="002245B2" w:rsidRPr="002E70E5" w:rsidRDefault="002245B2" w:rsidP="002245B2">
      <w:pPr>
        <w:pStyle w:val="Tekstpodstawowy22"/>
        <w:numPr>
          <w:ilvl w:val="1"/>
          <w:numId w:val="3"/>
        </w:numPr>
        <w:tabs>
          <w:tab w:val="left" w:pos="1134"/>
        </w:tabs>
        <w:suppressAutoHyphens/>
        <w:spacing w:after="0" w:line="240" w:lineRule="auto"/>
        <w:ind w:left="1134" w:hanging="567"/>
        <w:jc w:val="both"/>
        <w:rPr>
          <w:rFonts w:asciiTheme="minorHAnsi" w:hAnsiTheme="minorHAnsi" w:cstheme="minorHAnsi"/>
          <w:color w:val="000000"/>
          <w:sz w:val="20"/>
          <w:szCs w:val="20"/>
        </w:rPr>
      </w:pPr>
      <w:r w:rsidRPr="002E70E5">
        <w:rPr>
          <w:rFonts w:asciiTheme="minorHAnsi" w:hAnsiTheme="minorHAnsi" w:cstheme="minorHAnsi"/>
          <w:color w:val="000000"/>
          <w:sz w:val="20"/>
          <w:szCs w:val="20"/>
        </w:rPr>
        <w:t>Do oferty należy dołączyć wszystkie wymagane w SWZ dokumenty.</w:t>
      </w:r>
    </w:p>
    <w:p w14:paraId="00419875" w14:textId="3004CD75" w:rsidR="002245B2" w:rsidRPr="002E70E5" w:rsidRDefault="002245B2" w:rsidP="002245B2">
      <w:pPr>
        <w:pStyle w:val="Tekstpodstawowy22"/>
        <w:numPr>
          <w:ilvl w:val="1"/>
          <w:numId w:val="3"/>
        </w:numPr>
        <w:tabs>
          <w:tab w:val="left" w:pos="1134"/>
        </w:tabs>
        <w:suppressAutoHyphens/>
        <w:spacing w:after="0" w:line="240" w:lineRule="auto"/>
        <w:ind w:left="1134" w:hanging="567"/>
        <w:jc w:val="both"/>
        <w:rPr>
          <w:rFonts w:asciiTheme="minorHAnsi" w:hAnsiTheme="minorHAnsi" w:cstheme="minorHAnsi"/>
          <w:color w:val="000000"/>
          <w:sz w:val="20"/>
          <w:szCs w:val="20"/>
        </w:rPr>
      </w:pPr>
      <w:r w:rsidRPr="002E70E5">
        <w:rPr>
          <w:rFonts w:asciiTheme="minorHAnsi" w:hAnsiTheme="minorHAnsi" w:cstheme="minorHAnsi"/>
          <w:color w:val="000000"/>
          <w:sz w:val="20"/>
          <w:szCs w:val="20"/>
        </w:rPr>
        <w:t>Po wypełnieniu Formularza oferty lub wniosku i dołączenia  wszystkich wymaganych załączników należy kliknąć przycisk „Przejdź do podsumowania”.</w:t>
      </w:r>
    </w:p>
    <w:p w14:paraId="6F8279BF" w14:textId="77777777" w:rsidR="002245B2" w:rsidRPr="002E70E5" w:rsidRDefault="002245B2" w:rsidP="002245B2">
      <w:pPr>
        <w:pStyle w:val="Tekstpodstawowy22"/>
        <w:numPr>
          <w:ilvl w:val="1"/>
          <w:numId w:val="3"/>
        </w:numPr>
        <w:tabs>
          <w:tab w:val="left" w:pos="1134"/>
        </w:tabs>
        <w:suppressAutoHyphens/>
        <w:spacing w:after="0" w:line="240" w:lineRule="auto"/>
        <w:ind w:left="1134" w:hanging="567"/>
        <w:jc w:val="both"/>
        <w:rPr>
          <w:rFonts w:asciiTheme="minorHAnsi" w:hAnsiTheme="minorHAnsi" w:cstheme="minorHAnsi"/>
          <w:color w:val="000000"/>
          <w:sz w:val="20"/>
          <w:szCs w:val="20"/>
        </w:rPr>
      </w:pPr>
      <w:r w:rsidRPr="002E70E5">
        <w:rPr>
          <w:rFonts w:asciiTheme="minorHAnsi" w:hAnsiTheme="minorHAnsi" w:cstheme="minorHAnsi"/>
          <w:sz w:val="20"/>
          <w:szCs w:val="20"/>
        </w:rPr>
        <w:t>Oferta</w:t>
      </w:r>
      <w:r w:rsidRPr="002E70E5">
        <w:rPr>
          <w:rFonts w:asciiTheme="minorHAnsi" w:hAnsiTheme="minorHAnsi" w:cstheme="minorHAnsi"/>
          <w:color w:val="000000"/>
          <w:sz w:val="20"/>
          <w:szCs w:val="20"/>
        </w:rPr>
        <w:t xml:space="preserve"> musi zostać podpisana elektronicznym podpisem kwalifikowanym, podpisem zaufanym lub podpisem osobistym. W procesie składania oferty za pośrednictwem </w:t>
      </w:r>
      <w:hyperlink r:id="rId30" w:history="1">
        <w:r w:rsidRPr="002E70E5">
          <w:rPr>
            <w:rFonts w:asciiTheme="minorHAnsi" w:hAnsiTheme="minorHAnsi" w:cstheme="minorHAnsi"/>
            <w:color w:val="1155CC"/>
            <w:sz w:val="20"/>
            <w:szCs w:val="20"/>
            <w:u w:val="single"/>
          </w:rPr>
          <w:t>platformazakupowa.pl</w:t>
        </w:r>
      </w:hyperlink>
      <w:r w:rsidRPr="002E70E5">
        <w:rPr>
          <w:rFonts w:asciiTheme="minorHAnsi" w:hAnsiTheme="minorHAnsi" w:cstheme="minorHAnsi"/>
          <w:color w:val="000000"/>
          <w:sz w:val="20"/>
          <w:szCs w:val="20"/>
        </w:rPr>
        <w:t xml:space="preserve">, wykonawca powinien złożyć podpis bezpośrednio na dokumentach przesłanych za pośrednictwem </w:t>
      </w:r>
      <w:hyperlink r:id="rId31" w:history="1">
        <w:r w:rsidRPr="002E70E5">
          <w:rPr>
            <w:rFonts w:asciiTheme="minorHAnsi" w:hAnsiTheme="minorHAnsi" w:cstheme="minorHAnsi"/>
            <w:color w:val="1155CC"/>
            <w:sz w:val="20"/>
            <w:szCs w:val="20"/>
            <w:u w:val="single"/>
          </w:rPr>
          <w:t>platformazakupowa.pl</w:t>
        </w:r>
      </w:hyperlink>
      <w:r w:rsidRPr="002E70E5">
        <w:rPr>
          <w:rFonts w:asciiTheme="minorHAnsi" w:hAnsiTheme="minorHAnsi" w:cstheme="minorHAnsi"/>
          <w:color w:val="000000"/>
          <w:sz w:val="20"/>
          <w:szCs w:val="20"/>
        </w:rPr>
        <w:t xml:space="preserve">. Zalecamy stosowanie podpisu na każdym załączonym pliku osobno, w szczególności wskazanych w art. 63 ust 1 oraz ust.2  </w:t>
      </w:r>
      <w:proofErr w:type="spellStart"/>
      <w:r w:rsidRPr="002E70E5">
        <w:rPr>
          <w:rFonts w:asciiTheme="minorHAnsi" w:hAnsiTheme="minorHAnsi" w:cstheme="minorHAnsi"/>
          <w:color w:val="000000"/>
          <w:sz w:val="20"/>
          <w:szCs w:val="20"/>
        </w:rPr>
        <w:t>Pzp</w:t>
      </w:r>
      <w:proofErr w:type="spellEnd"/>
      <w:r w:rsidRPr="002E70E5">
        <w:rPr>
          <w:rFonts w:asciiTheme="minorHAnsi" w:hAnsiTheme="minorHAnsi" w:cstheme="minorHAnsi"/>
          <w:color w:val="000000"/>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B858BE5" w14:textId="77777777" w:rsidR="002245B2" w:rsidRPr="002E70E5" w:rsidRDefault="002245B2" w:rsidP="002245B2">
      <w:pPr>
        <w:pStyle w:val="Tekstpodstawowy22"/>
        <w:numPr>
          <w:ilvl w:val="1"/>
          <w:numId w:val="3"/>
        </w:numPr>
        <w:tabs>
          <w:tab w:val="left" w:pos="1134"/>
        </w:tabs>
        <w:suppressAutoHyphens/>
        <w:spacing w:after="0" w:line="240" w:lineRule="auto"/>
        <w:ind w:left="1134" w:hanging="567"/>
        <w:jc w:val="both"/>
        <w:rPr>
          <w:rFonts w:asciiTheme="minorHAnsi" w:hAnsiTheme="minorHAnsi" w:cstheme="minorHAnsi"/>
          <w:color w:val="000000"/>
          <w:sz w:val="20"/>
          <w:szCs w:val="20"/>
        </w:rPr>
      </w:pPr>
      <w:r w:rsidRPr="002E70E5">
        <w:rPr>
          <w:rFonts w:asciiTheme="minorHAnsi" w:hAnsiTheme="minorHAnsi" w:cstheme="minorHAnsi"/>
          <w:color w:val="000000"/>
          <w:sz w:val="20"/>
          <w:szCs w:val="20"/>
        </w:rPr>
        <w:t xml:space="preserve">Za </w:t>
      </w:r>
      <w:r w:rsidRPr="002E70E5">
        <w:rPr>
          <w:rFonts w:asciiTheme="minorHAnsi" w:hAnsiTheme="minorHAnsi" w:cstheme="minorHAnsi"/>
          <w:sz w:val="20"/>
          <w:szCs w:val="20"/>
        </w:rPr>
        <w:t>datę</w:t>
      </w:r>
      <w:r w:rsidRPr="002E70E5">
        <w:rPr>
          <w:rFonts w:asciiTheme="minorHAnsi" w:hAnsiTheme="minorHAnsi" w:cstheme="minorHAnsi"/>
          <w:color w:val="000000"/>
          <w:sz w:val="20"/>
          <w:szCs w:val="20"/>
        </w:rPr>
        <w:t xml:space="preserve"> złożenia oferty przyjmuje się datę jej przekazania w systemie (platformie) w drugim kroku składania oferty poprzez kliknięcie przycisku “Złóż ofertę” i wyświetlenie się komunikatu, że oferta została zaszyfrowana i złożona.</w:t>
      </w:r>
    </w:p>
    <w:p w14:paraId="1EEAF96B" w14:textId="4D54D3FD" w:rsidR="00F24E7C" w:rsidRPr="002E70E5" w:rsidRDefault="002245B2" w:rsidP="002245B2">
      <w:pPr>
        <w:pStyle w:val="Tekstpodstawowy22"/>
        <w:numPr>
          <w:ilvl w:val="1"/>
          <w:numId w:val="3"/>
        </w:numPr>
        <w:tabs>
          <w:tab w:val="left" w:pos="1134"/>
        </w:tabs>
        <w:suppressAutoHyphens/>
        <w:spacing w:after="0" w:line="240" w:lineRule="auto"/>
        <w:ind w:left="1134" w:hanging="567"/>
        <w:jc w:val="both"/>
        <w:rPr>
          <w:rFonts w:asciiTheme="minorHAnsi" w:hAnsiTheme="minorHAnsi" w:cstheme="minorHAnsi"/>
          <w:sz w:val="20"/>
          <w:szCs w:val="20"/>
        </w:rPr>
      </w:pPr>
      <w:r w:rsidRPr="002E70E5">
        <w:rPr>
          <w:rFonts w:asciiTheme="minorHAnsi" w:hAnsiTheme="minorHAnsi" w:cstheme="minorHAnsi"/>
          <w:sz w:val="20"/>
          <w:szCs w:val="20"/>
        </w:rPr>
        <w:t>Szczegółowa</w:t>
      </w:r>
      <w:r w:rsidRPr="002E70E5">
        <w:rPr>
          <w:rFonts w:asciiTheme="minorHAnsi" w:eastAsia="Calibri" w:hAnsiTheme="minorHAnsi" w:cstheme="minorHAnsi"/>
          <w:color w:val="000000"/>
          <w:sz w:val="20"/>
          <w:szCs w:val="20"/>
          <w:lang w:eastAsia="pl-PL"/>
        </w:rPr>
        <w:t xml:space="preserve"> instrukcja dla Wykonawców dotycząca złożenia, zmiany i wycofania oferty znajduje się na stronie internetowej pod adresem:  </w:t>
      </w:r>
      <w:hyperlink r:id="rId32" w:history="1">
        <w:r w:rsidRPr="002E70E5">
          <w:rPr>
            <w:rFonts w:asciiTheme="minorHAnsi" w:eastAsia="Calibri" w:hAnsiTheme="minorHAnsi" w:cstheme="minorHAnsi"/>
            <w:color w:val="1155CC"/>
            <w:sz w:val="20"/>
            <w:szCs w:val="20"/>
            <w:u w:val="single"/>
            <w:lang w:eastAsia="pl-PL"/>
          </w:rPr>
          <w:t>https://platformazakupowa.pl/strona/45-instrukcje</w:t>
        </w:r>
      </w:hyperlink>
    </w:p>
    <w:p w14:paraId="30DA5BBF" w14:textId="12FB05D8" w:rsidR="00B97C79" w:rsidRPr="00C8577D" w:rsidRDefault="00B97C79" w:rsidP="00B97C79">
      <w:pPr>
        <w:pStyle w:val="Tekstpodstawowy22"/>
        <w:numPr>
          <w:ilvl w:val="1"/>
          <w:numId w:val="3"/>
        </w:numPr>
        <w:tabs>
          <w:tab w:val="left" w:pos="1134"/>
        </w:tabs>
        <w:suppressAutoHyphens/>
        <w:spacing w:after="0" w:line="240" w:lineRule="auto"/>
        <w:ind w:left="1134" w:hanging="567"/>
        <w:jc w:val="both"/>
        <w:rPr>
          <w:rFonts w:asciiTheme="minorHAnsi" w:hAnsiTheme="minorHAnsi" w:cstheme="minorHAnsi"/>
          <w:sz w:val="20"/>
          <w:szCs w:val="20"/>
        </w:rPr>
      </w:pPr>
      <w:r w:rsidRPr="00064FF3">
        <w:rPr>
          <w:rFonts w:asciiTheme="minorHAnsi" w:hAnsiTheme="minorHAnsi" w:cstheme="minorHAnsi"/>
          <w:sz w:val="20"/>
          <w:szCs w:val="20"/>
        </w:rPr>
        <w:t xml:space="preserve">Otwarcie ofert nastąpi w dniu </w:t>
      </w:r>
      <w:r w:rsidR="00C8577D" w:rsidRPr="00C8577D">
        <w:rPr>
          <w:rFonts w:asciiTheme="minorHAnsi" w:hAnsiTheme="minorHAnsi" w:cstheme="minorHAnsi"/>
          <w:b/>
          <w:sz w:val="20"/>
          <w:szCs w:val="20"/>
        </w:rPr>
        <w:t>12</w:t>
      </w:r>
      <w:r w:rsidR="00B32F59" w:rsidRPr="00C8577D">
        <w:rPr>
          <w:rFonts w:asciiTheme="minorHAnsi" w:hAnsiTheme="minorHAnsi" w:cstheme="minorHAnsi"/>
          <w:b/>
          <w:sz w:val="20"/>
          <w:szCs w:val="20"/>
        </w:rPr>
        <w:t xml:space="preserve"> </w:t>
      </w:r>
      <w:r w:rsidR="00C8577D" w:rsidRPr="00C8577D">
        <w:rPr>
          <w:rFonts w:asciiTheme="minorHAnsi" w:hAnsiTheme="minorHAnsi" w:cstheme="minorHAnsi"/>
          <w:b/>
          <w:sz w:val="20"/>
          <w:szCs w:val="20"/>
        </w:rPr>
        <w:t>grudnia</w:t>
      </w:r>
      <w:r w:rsidR="00B32F59" w:rsidRPr="00C8577D">
        <w:rPr>
          <w:rFonts w:asciiTheme="minorHAnsi" w:hAnsiTheme="minorHAnsi" w:cstheme="minorHAnsi"/>
          <w:b/>
          <w:sz w:val="20"/>
          <w:szCs w:val="20"/>
        </w:rPr>
        <w:t xml:space="preserve"> 2023 roku </w:t>
      </w:r>
      <w:r w:rsidRPr="00C8577D">
        <w:rPr>
          <w:rFonts w:asciiTheme="minorHAnsi" w:hAnsiTheme="minorHAnsi" w:cstheme="minorHAnsi"/>
          <w:sz w:val="20"/>
          <w:szCs w:val="20"/>
        </w:rPr>
        <w:t xml:space="preserve">o godzinie </w:t>
      </w:r>
      <w:r w:rsidR="006930A1" w:rsidRPr="00C8577D">
        <w:rPr>
          <w:rFonts w:asciiTheme="minorHAnsi" w:hAnsiTheme="minorHAnsi" w:cstheme="minorHAnsi"/>
          <w:b/>
          <w:sz w:val="20"/>
          <w:szCs w:val="20"/>
        </w:rPr>
        <w:t>11:15</w:t>
      </w:r>
    </w:p>
    <w:p w14:paraId="371975B2" w14:textId="6434D61B" w:rsidR="00B97C79" w:rsidRPr="00064FF3" w:rsidRDefault="00B97C79" w:rsidP="00B97C79">
      <w:pPr>
        <w:pStyle w:val="Tekstpodstawowy22"/>
        <w:numPr>
          <w:ilvl w:val="1"/>
          <w:numId w:val="3"/>
        </w:numPr>
        <w:tabs>
          <w:tab w:val="left" w:pos="1134"/>
        </w:tabs>
        <w:suppressAutoHyphens/>
        <w:spacing w:after="0" w:line="240" w:lineRule="auto"/>
        <w:ind w:left="1134" w:hanging="567"/>
        <w:jc w:val="both"/>
        <w:rPr>
          <w:rFonts w:asciiTheme="minorHAnsi" w:hAnsiTheme="minorHAnsi" w:cstheme="minorHAnsi"/>
          <w:sz w:val="20"/>
          <w:szCs w:val="20"/>
        </w:rPr>
      </w:pPr>
      <w:r w:rsidRPr="00064FF3">
        <w:rPr>
          <w:rFonts w:asciiTheme="minorHAnsi" w:hAnsiTheme="minorHAnsi" w:cstheme="minorHAnsi"/>
          <w:sz w:val="20"/>
          <w:szCs w:val="20"/>
        </w:rPr>
        <w:t xml:space="preserve">Otwarcie </w:t>
      </w:r>
      <w:r w:rsidR="001D1501" w:rsidRPr="00064FF3">
        <w:rPr>
          <w:rFonts w:asciiTheme="minorHAnsi" w:hAnsiTheme="minorHAnsi" w:cstheme="minorHAnsi"/>
          <w:sz w:val="20"/>
          <w:szCs w:val="20"/>
        </w:rPr>
        <w:t xml:space="preserve">ofert jest </w:t>
      </w:r>
      <w:r w:rsidRPr="00064FF3">
        <w:rPr>
          <w:rFonts w:asciiTheme="minorHAnsi" w:hAnsiTheme="minorHAnsi" w:cstheme="minorHAnsi"/>
          <w:sz w:val="20"/>
          <w:szCs w:val="20"/>
        </w:rPr>
        <w:t xml:space="preserve">jawne. </w:t>
      </w:r>
    </w:p>
    <w:p w14:paraId="1F48D7C4" w14:textId="77777777" w:rsidR="00B97C79" w:rsidRPr="002E70E5" w:rsidRDefault="00B97C79" w:rsidP="00B97C79">
      <w:pPr>
        <w:pStyle w:val="Tekstpodstawowy22"/>
        <w:numPr>
          <w:ilvl w:val="1"/>
          <w:numId w:val="3"/>
        </w:numPr>
        <w:tabs>
          <w:tab w:val="left" w:pos="1134"/>
        </w:tabs>
        <w:suppressAutoHyphens/>
        <w:spacing w:after="0" w:line="240" w:lineRule="auto"/>
        <w:ind w:left="1134" w:hanging="567"/>
        <w:jc w:val="both"/>
        <w:rPr>
          <w:rFonts w:asciiTheme="minorHAnsi" w:hAnsiTheme="minorHAnsi" w:cstheme="minorHAnsi"/>
          <w:sz w:val="20"/>
          <w:szCs w:val="20"/>
        </w:rPr>
      </w:pPr>
      <w:r w:rsidRPr="002E70E5">
        <w:rPr>
          <w:rFonts w:asciiTheme="minorHAnsi" w:hAnsiTheme="minorHAnsi" w:cstheme="minorHAns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6D39019" w14:textId="77777777" w:rsidR="00B97C79" w:rsidRPr="002E70E5" w:rsidRDefault="00B97C79" w:rsidP="00B97C79">
      <w:pPr>
        <w:pStyle w:val="Tekstpodstawowy22"/>
        <w:numPr>
          <w:ilvl w:val="1"/>
          <w:numId w:val="3"/>
        </w:numPr>
        <w:tabs>
          <w:tab w:val="left" w:pos="1134"/>
        </w:tabs>
        <w:suppressAutoHyphens/>
        <w:spacing w:after="0" w:line="240" w:lineRule="auto"/>
        <w:ind w:left="1134" w:hanging="567"/>
        <w:jc w:val="both"/>
        <w:rPr>
          <w:rFonts w:asciiTheme="minorHAnsi" w:hAnsiTheme="minorHAnsi" w:cstheme="minorHAnsi"/>
          <w:sz w:val="20"/>
          <w:szCs w:val="20"/>
        </w:rPr>
      </w:pPr>
      <w:r w:rsidRPr="002E70E5">
        <w:rPr>
          <w:rFonts w:asciiTheme="minorHAnsi" w:hAnsiTheme="minorHAnsi" w:cstheme="minorHAnsi"/>
          <w:sz w:val="20"/>
          <w:szCs w:val="20"/>
        </w:rPr>
        <w:t>Zamawiający poinformuje o zmianie terminu otwarcia ofert na stronie internetowej prowadzonego postępowania.</w:t>
      </w:r>
    </w:p>
    <w:p w14:paraId="74B70F9E" w14:textId="7D5972DD" w:rsidR="00612EEE" w:rsidRPr="00A13F64" w:rsidRDefault="00612EEE" w:rsidP="00E71F53">
      <w:pPr>
        <w:pStyle w:val="Tekstpodstawowy22"/>
        <w:numPr>
          <w:ilvl w:val="1"/>
          <w:numId w:val="3"/>
        </w:numPr>
        <w:tabs>
          <w:tab w:val="left" w:pos="1134"/>
        </w:tabs>
        <w:suppressAutoHyphens/>
        <w:spacing w:after="0" w:line="240" w:lineRule="auto"/>
        <w:ind w:left="1134" w:hanging="567"/>
        <w:jc w:val="both"/>
        <w:rPr>
          <w:rFonts w:ascii="Calibri" w:hAnsi="Calibri" w:cs="Calibri"/>
          <w:b/>
          <w:bCs/>
          <w:sz w:val="20"/>
        </w:rPr>
      </w:pPr>
      <w:r w:rsidRPr="00A13F64">
        <w:rPr>
          <w:rFonts w:ascii="Calibri" w:hAnsi="Calibri" w:cs="Calibri"/>
          <w:b/>
          <w:bCs/>
          <w:sz w:val="20"/>
        </w:rPr>
        <w:t>Przed otwarciem ofert Zamawiający na stronie internetowej prowadzonego postpowania zamieści informację o kwocie, jaką zamierza przeznaczyć na sfinansowanie zamówienia.</w:t>
      </w:r>
    </w:p>
    <w:p w14:paraId="2DDF131D" w14:textId="540F884C" w:rsidR="00612EEE" w:rsidRPr="00A13F64" w:rsidRDefault="00230324" w:rsidP="00E71F53">
      <w:pPr>
        <w:pStyle w:val="Tekstpodstawowy22"/>
        <w:numPr>
          <w:ilvl w:val="1"/>
          <w:numId w:val="3"/>
        </w:numPr>
        <w:tabs>
          <w:tab w:val="left" w:pos="1134"/>
        </w:tabs>
        <w:suppressAutoHyphens/>
        <w:spacing w:after="0" w:line="240" w:lineRule="auto"/>
        <w:ind w:left="1134" w:hanging="567"/>
        <w:jc w:val="both"/>
        <w:rPr>
          <w:rFonts w:ascii="Calibri" w:hAnsi="Calibri" w:cs="Calibri"/>
          <w:b/>
          <w:bCs/>
          <w:sz w:val="20"/>
        </w:rPr>
      </w:pPr>
      <w:r w:rsidRPr="00A13F64">
        <w:rPr>
          <w:rFonts w:ascii="Calibri" w:hAnsi="Calibri" w:cs="Calibri"/>
          <w:b/>
          <w:bCs/>
          <w:sz w:val="20"/>
        </w:rPr>
        <w:t>Niezwłocznie po otwarciu ofert Z</w:t>
      </w:r>
      <w:r w:rsidR="00612EEE" w:rsidRPr="00A13F64">
        <w:rPr>
          <w:rFonts w:ascii="Calibri" w:hAnsi="Calibri" w:cs="Calibri"/>
          <w:b/>
          <w:bCs/>
          <w:sz w:val="20"/>
        </w:rPr>
        <w:t xml:space="preserve">amawiający zamieszcza na stronie internetowej informacje dotyczące: </w:t>
      </w:r>
    </w:p>
    <w:p w14:paraId="61ED1CF8" w14:textId="77777777" w:rsidR="00612EEE" w:rsidRPr="00A13F64" w:rsidRDefault="00612EEE" w:rsidP="00E71F53">
      <w:pPr>
        <w:pStyle w:val="Standardowy3"/>
        <w:numPr>
          <w:ilvl w:val="2"/>
          <w:numId w:val="3"/>
        </w:numPr>
        <w:ind w:left="1843" w:hanging="709"/>
        <w:rPr>
          <w:rFonts w:ascii="Calibri" w:hAnsi="Calibri" w:cs="Calibri"/>
          <w:bCs/>
          <w:sz w:val="20"/>
        </w:rPr>
      </w:pPr>
      <w:r w:rsidRPr="00A13F64">
        <w:rPr>
          <w:rFonts w:ascii="Calibri" w:hAnsi="Calibri" w:cs="Calibri"/>
          <w:bCs/>
          <w:sz w:val="20"/>
        </w:rPr>
        <w:t xml:space="preserve">nazw oraz siedzibach lub miejscach prowadzonej działalności wykonawców, których oferty zostały otwarte; </w:t>
      </w:r>
    </w:p>
    <w:p w14:paraId="607D4356" w14:textId="6C2A6BFD" w:rsidR="00612EEE" w:rsidRPr="00A13F64" w:rsidRDefault="007C4610" w:rsidP="00E71F53">
      <w:pPr>
        <w:pStyle w:val="Standardowy3"/>
        <w:numPr>
          <w:ilvl w:val="2"/>
          <w:numId w:val="3"/>
        </w:numPr>
        <w:ind w:left="1843" w:hanging="709"/>
        <w:rPr>
          <w:rFonts w:ascii="Calibri" w:hAnsi="Calibri" w:cs="Calibri"/>
          <w:bCs/>
          <w:sz w:val="20"/>
        </w:rPr>
      </w:pPr>
      <w:r w:rsidRPr="00A13F64">
        <w:rPr>
          <w:rFonts w:ascii="Calibri" w:hAnsi="Calibri" w:cs="Calibri"/>
          <w:bCs/>
          <w:sz w:val="20"/>
        </w:rPr>
        <w:t>cenach</w:t>
      </w:r>
      <w:r w:rsidR="00612EEE" w:rsidRPr="00A13F64">
        <w:rPr>
          <w:rFonts w:ascii="Calibri" w:hAnsi="Calibri" w:cs="Calibri"/>
          <w:bCs/>
          <w:sz w:val="20"/>
        </w:rPr>
        <w:t xml:space="preserve"> zawartych w tych ofertach.</w:t>
      </w:r>
    </w:p>
    <w:p w14:paraId="1BED1DEC" w14:textId="77777777" w:rsidR="001B0975" w:rsidRPr="00A13F64" w:rsidRDefault="001B0975" w:rsidP="008F6BBF">
      <w:pPr>
        <w:pStyle w:val="Standardowy3"/>
        <w:ind w:left="1843"/>
        <w:rPr>
          <w:rFonts w:ascii="Calibri" w:hAnsi="Calibri" w:cs="Calibri"/>
          <w:bCs/>
          <w:sz w:val="20"/>
        </w:rPr>
      </w:pPr>
    </w:p>
    <w:p w14:paraId="408D3400" w14:textId="77777777" w:rsidR="00612EEE" w:rsidRPr="00D542B1" w:rsidRDefault="00612EEE" w:rsidP="00E71F53">
      <w:pPr>
        <w:numPr>
          <w:ilvl w:val="0"/>
          <w:numId w:val="3"/>
        </w:numPr>
        <w:tabs>
          <w:tab w:val="left" w:pos="567"/>
        </w:tabs>
        <w:suppressAutoHyphens/>
        <w:ind w:left="567" w:hanging="567"/>
        <w:jc w:val="both"/>
        <w:rPr>
          <w:rFonts w:ascii="Calibri" w:hAnsi="Calibri" w:cs="Verdana"/>
          <w:b/>
          <w:spacing w:val="4"/>
        </w:rPr>
      </w:pPr>
      <w:r w:rsidRPr="00D542B1">
        <w:rPr>
          <w:rFonts w:ascii="Calibri" w:hAnsi="Calibri" w:cs="Verdana"/>
          <w:b/>
          <w:spacing w:val="4"/>
        </w:rPr>
        <w:t>INFORMACJE DOTYCZĄCE BADANIA I OCENY OFERT</w:t>
      </w:r>
    </w:p>
    <w:p w14:paraId="0410C436" w14:textId="72A1AA64" w:rsidR="00612EEE" w:rsidRPr="00D542B1" w:rsidRDefault="00612EEE" w:rsidP="00E71F53">
      <w:pPr>
        <w:numPr>
          <w:ilvl w:val="1"/>
          <w:numId w:val="3"/>
        </w:numPr>
        <w:tabs>
          <w:tab w:val="num" w:pos="1134"/>
        </w:tabs>
        <w:suppressAutoHyphens/>
        <w:ind w:left="1134" w:hanging="567"/>
        <w:jc w:val="both"/>
        <w:rPr>
          <w:rFonts w:ascii="Calibri" w:hAnsi="Calibri" w:cs="Verdana"/>
          <w:b/>
          <w:spacing w:val="4"/>
        </w:rPr>
      </w:pPr>
      <w:r w:rsidRPr="00D542B1">
        <w:rPr>
          <w:rFonts w:ascii="Calibri" w:hAnsi="Calibri" w:cs="Verdana"/>
          <w:spacing w:val="4"/>
        </w:rPr>
        <w:t xml:space="preserve">Oceny ofert dokonuje Komisja Przetargowa. W toku badania i oceny ofert </w:t>
      </w:r>
      <w:r w:rsidR="00546709" w:rsidRPr="00D542B1">
        <w:rPr>
          <w:rFonts w:ascii="Calibri" w:hAnsi="Calibri" w:cs="Verdana"/>
          <w:spacing w:val="4"/>
        </w:rPr>
        <w:t>Prowadzący postępowanie</w:t>
      </w:r>
      <w:r w:rsidRPr="00D542B1">
        <w:rPr>
          <w:rFonts w:ascii="Calibri" w:hAnsi="Calibri" w:cs="Verdana"/>
          <w:spacing w:val="4"/>
        </w:rPr>
        <w:t xml:space="preserve"> może żądać od </w:t>
      </w:r>
      <w:r w:rsidR="00B26019" w:rsidRPr="00D542B1">
        <w:rPr>
          <w:rFonts w:ascii="Calibri" w:hAnsi="Calibri" w:cs="Verdana"/>
          <w:spacing w:val="4"/>
        </w:rPr>
        <w:t>w</w:t>
      </w:r>
      <w:r w:rsidRPr="00D542B1">
        <w:rPr>
          <w:rFonts w:ascii="Calibri" w:hAnsi="Calibri" w:cs="Verdana"/>
          <w:spacing w:val="4"/>
        </w:rPr>
        <w:t>ykonawców wyjaśnień dotyczących treści złożonych ofert lub innych składanych dokumentów lub oświadczeń.</w:t>
      </w:r>
    </w:p>
    <w:p w14:paraId="124407CA" w14:textId="16925591" w:rsidR="00612EEE" w:rsidRPr="00D542B1" w:rsidRDefault="00491794" w:rsidP="00E71F53">
      <w:pPr>
        <w:numPr>
          <w:ilvl w:val="1"/>
          <w:numId w:val="3"/>
        </w:numPr>
        <w:tabs>
          <w:tab w:val="num" w:pos="1134"/>
        </w:tabs>
        <w:suppressAutoHyphens/>
        <w:ind w:left="1134" w:hanging="567"/>
        <w:jc w:val="both"/>
        <w:rPr>
          <w:rFonts w:ascii="Calibri" w:hAnsi="Calibri" w:cs="Verdana"/>
          <w:b/>
          <w:spacing w:val="4"/>
        </w:rPr>
      </w:pPr>
      <w:r w:rsidRPr="00D542B1">
        <w:rPr>
          <w:rFonts w:ascii="Calibri" w:hAnsi="Calibri" w:cs="Verdana"/>
          <w:spacing w:val="4"/>
        </w:rPr>
        <w:t>Komisja Przetargowa</w:t>
      </w:r>
      <w:r w:rsidR="00612EEE" w:rsidRPr="00D542B1">
        <w:rPr>
          <w:rFonts w:ascii="Calibri" w:hAnsi="Calibri" w:cs="Verdana"/>
          <w:spacing w:val="4"/>
        </w:rPr>
        <w:t xml:space="preserve"> poprawia w ofercie:</w:t>
      </w:r>
    </w:p>
    <w:p w14:paraId="56EB7E63" w14:textId="77777777" w:rsidR="00612EEE" w:rsidRPr="00D542B1" w:rsidRDefault="00612EEE" w:rsidP="00E71F53">
      <w:pPr>
        <w:pStyle w:val="Standardowy3"/>
        <w:numPr>
          <w:ilvl w:val="2"/>
          <w:numId w:val="3"/>
        </w:numPr>
        <w:ind w:left="1843" w:hanging="709"/>
        <w:rPr>
          <w:rFonts w:ascii="Calibri" w:hAnsi="Calibri" w:cs="Verdana"/>
          <w:b/>
          <w:spacing w:val="4"/>
          <w:sz w:val="20"/>
        </w:rPr>
      </w:pPr>
      <w:r w:rsidRPr="00D542B1">
        <w:rPr>
          <w:rFonts w:ascii="Calibri" w:hAnsi="Calibri" w:cs="Verdana"/>
          <w:spacing w:val="4"/>
          <w:sz w:val="20"/>
        </w:rPr>
        <w:t>oczywiste omyłki pisarskie;</w:t>
      </w:r>
    </w:p>
    <w:p w14:paraId="235C8A09" w14:textId="77777777" w:rsidR="00612EEE" w:rsidRPr="00CA1FD4" w:rsidRDefault="00612EEE" w:rsidP="00E71F53">
      <w:pPr>
        <w:pStyle w:val="Standardowy3"/>
        <w:numPr>
          <w:ilvl w:val="2"/>
          <w:numId w:val="3"/>
        </w:numPr>
        <w:ind w:left="1843" w:hanging="709"/>
        <w:rPr>
          <w:rFonts w:ascii="Calibri" w:hAnsi="Calibri" w:cs="Verdana"/>
          <w:b/>
          <w:spacing w:val="4"/>
          <w:sz w:val="20"/>
        </w:rPr>
      </w:pPr>
      <w:r w:rsidRPr="00506C77">
        <w:rPr>
          <w:rFonts w:ascii="Calibri" w:hAnsi="Calibri" w:cs="Verdana"/>
          <w:spacing w:val="4"/>
          <w:sz w:val="20"/>
        </w:rPr>
        <w:t xml:space="preserve">oczywiste omyłki rachunkowe, z uwzględnieniem konsekwencji rachunkowych </w:t>
      </w:r>
      <w:r w:rsidRPr="00CA1FD4">
        <w:rPr>
          <w:rFonts w:ascii="Calibri" w:hAnsi="Calibri" w:cs="Verdana"/>
          <w:spacing w:val="4"/>
          <w:sz w:val="20"/>
        </w:rPr>
        <w:t>dokonanych poprawek;</w:t>
      </w:r>
    </w:p>
    <w:p w14:paraId="30284E97" w14:textId="27CE06B0" w:rsidR="00612EEE" w:rsidRPr="00CA1FD4" w:rsidRDefault="00612EEE" w:rsidP="00E71F53">
      <w:pPr>
        <w:pStyle w:val="Standardowy3"/>
        <w:numPr>
          <w:ilvl w:val="2"/>
          <w:numId w:val="3"/>
        </w:numPr>
        <w:ind w:left="1843" w:hanging="709"/>
        <w:rPr>
          <w:rFonts w:ascii="Calibri" w:hAnsi="Calibri" w:cs="Verdana"/>
          <w:b/>
          <w:spacing w:val="4"/>
          <w:sz w:val="20"/>
        </w:rPr>
      </w:pPr>
      <w:r w:rsidRPr="00CA1FD4">
        <w:rPr>
          <w:rFonts w:ascii="Calibri" w:hAnsi="Calibri" w:cs="Verdana"/>
          <w:spacing w:val="4"/>
          <w:sz w:val="20"/>
        </w:rPr>
        <w:t xml:space="preserve">inne omyłki polegające na niezgodności oferty z dokumentami zamówienia, niepowodujące </w:t>
      </w:r>
      <w:r w:rsidR="00546709" w:rsidRPr="00CA1FD4">
        <w:rPr>
          <w:rFonts w:ascii="Calibri" w:hAnsi="Calibri" w:cs="Verdana"/>
          <w:spacing w:val="4"/>
          <w:sz w:val="20"/>
        </w:rPr>
        <w:t>istotnych zmian treści oferty.</w:t>
      </w:r>
    </w:p>
    <w:p w14:paraId="155BD019" w14:textId="3EBADA32" w:rsidR="00612EEE" w:rsidRPr="00CA1FD4" w:rsidRDefault="00546709" w:rsidP="004758CB">
      <w:pPr>
        <w:suppressAutoHyphens/>
        <w:ind w:left="1134"/>
        <w:jc w:val="both"/>
        <w:rPr>
          <w:rFonts w:ascii="Calibri" w:hAnsi="Calibri" w:cs="Verdana"/>
          <w:spacing w:val="4"/>
        </w:rPr>
      </w:pPr>
      <w:r w:rsidRPr="00CA1FD4">
        <w:rPr>
          <w:rFonts w:ascii="Calibri" w:hAnsi="Calibri" w:cs="Verdana"/>
          <w:spacing w:val="4"/>
        </w:rPr>
        <w:t>Prowadzący postępowanie niezwłocznie zawiadamia danego</w:t>
      </w:r>
      <w:r w:rsidR="00612EEE" w:rsidRPr="00CA1FD4">
        <w:rPr>
          <w:rFonts w:ascii="Calibri" w:hAnsi="Calibri" w:cs="Verdana"/>
          <w:spacing w:val="4"/>
        </w:rPr>
        <w:t xml:space="preserve"> </w:t>
      </w:r>
      <w:r w:rsidR="00B26019" w:rsidRPr="00CA1FD4">
        <w:rPr>
          <w:rFonts w:ascii="Calibri" w:hAnsi="Calibri" w:cs="Verdana"/>
          <w:spacing w:val="4"/>
        </w:rPr>
        <w:t>w</w:t>
      </w:r>
      <w:r w:rsidR="00612EEE" w:rsidRPr="00CA1FD4">
        <w:rPr>
          <w:rFonts w:ascii="Calibri" w:hAnsi="Calibri" w:cs="Verdana"/>
          <w:spacing w:val="4"/>
        </w:rPr>
        <w:t>ykonawcę,</w:t>
      </w:r>
      <w:r w:rsidRPr="00CA1FD4">
        <w:rPr>
          <w:rFonts w:ascii="Calibri" w:hAnsi="Calibri" w:cs="Verdana"/>
          <w:spacing w:val="4"/>
        </w:rPr>
        <w:t xml:space="preserve"> w jakim zakresie</w:t>
      </w:r>
      <w:r w:rsidR="006A29D2" w:rsidRPr="00CA1FD4">
        <w:rPr>
          <w:rFonts w:ascii="Calibri" w:hAnsi="Calibri" w:cs="Verdana"/>
          <w:spacing w:val="4"/>
        </w:rPr>
        <w:t xml:space="preserve"> </w:t>
      </w:r>
      <w:r w:rsidRPr="00CA1FD4">
        <w:rPr>
          <w:rFonts w:ascii="Calibri" w:hAnsi="Calibri" w:cs="Verdana"/>
          <w:spacing w:val="4"/>
        </w:rPr>
        <w:t>jego</w:t>
      </w:r>
      <w:r w:rsidR="00612EEE" w:rsidRPr="00CA1FD4">
        <w:rPr>
          <w:rFonts w:ascii="Calibri" w:hAnsi="Calibri" w:cs="Verdana"/>
          <w:spacing w:val="4"/>
        </w:rPr>
        <w:t xml:space="preserve"> oferta została poprawiona</w:t>
      </w:r>
      <w:r w:rsidRPr="00CA1FD4">
        <w:rPr>
          <w:rFonts w:ascii="Calibri" w:hAnsi="Calibri" w:cs="Verdana"/>
          <w:spacing w:val="4"/>
        </w:rPr>
        <w:t>.</w:t>
      </w:r>
    </w:p>
    <w:p w14:paraId="5726515F" w14:textId="77777777" w:rsidR="00D52518" w:rsidRPr="00125EFE" w:rsidRDefault="00D52518" w:rsidP="008F6BBF">
      <w:pPr>
        <w:jc w:val="both"/>
        <w:rPr>
          <w:rStyle w:val="StylSIWZDziayZnak"/>
          <w:rFonts w:ascii="Calibri" w:hAnsi="Calibri"/>
          <w:color w:val="FF0000"/>
          <w:sz w:val="24"/>
        </w:rPr>
      </w:pPr>
    </w:p>
    <w:p w14:paraId="5C2BCA7D" w14:textId="77777777" w:rsidR="00992CDB" w:rsidRDefault="00992CDB" w:rsidP="00E71F53">
      <w:pPr>
        <w:numPr>
          <w:ilvl w:val="0"/>
          <w:numId w:val="11"/>
        </w:numPr>
        <w:tabs>
          <w:tab w:val="left" w:pos="567"/>
        </w:tabs>
        <w:suppressAutoHyphens/>
        <w:ind w:left="567" w:hanging="567"/>
        <w:jc w:val="both"/>
        <w:rPr>
          <w:rFonts w:ascii="Calibri" w:hAnsi="Calibri" w:cs="Verdana"/>
          <w:b/>
          <w:spacing w:val="4"/>
        </w:rPr>
      </w:pPr>
      <w:bookmarkStart w:id="12" w:name="_Toc69810259"/>
      <w:r w:rsidRPr="00DE6944">
        <w:rPr>
          <w:rFonts w:ascii="Calibri" w:hAnsi="Calibri" w:cs="Verdana"/>
          <w:b/>
          <w:spacing w:val="4"/>
        </w:rPr>
        <w:t>SPOSÓB POPRAWIANIA OCZYWISTYCH OMYŁEK RACHUNKOWYCH</w:t>
      </w:r>
    </w:p>
    <w:p w14:paraId="1704038A" w14:textId="77777777" w:rsidR="00992CDB" w:rsidRPr="009F1338" w:rsidRDefault="00992CDB" w:rsidP="00E71F53">
      <w:pPr>
        <w:numPr>
          <w:ilvl w:val="1"/>
          <w:numId w:val="11"/>
        </w:numPr>
        <w:suppressAutoHyphens/>
        <w:ind w:left="1134" w:hanging="567"/>
        <w:jc w:val="both"/>
        <w:rPr>
          <w:rFonts w:ascii="Calibri" w:hAnsi="Calibri" w:cs="Verdana"/>
          <w:b/>
          <w:spacing w:val="4"/>
        </w:rPr>
      </w:pPr>
      <w:r>
        <w:rPr>
          <w:rFonts w:ascii="Calibri" w:hAnsi="Calibri" w:cs="Verdana"/>
          <w:spacing w:val="4"/>
        </w:rPr>
        <w:t>Zamawiający poprawi oczywiste omyłki rachunkowe z zachowaniem następujących zasad:</w:t>
      </w:r>
    </w:p>
    <w:p w14:paraId="10088EB7" w14:textId="77777777" w:rsidR="00992CDB" w:rsidRPr="00CD098E" w:rsidRDefault="00992CDB" w:rsidP="00E71F53">
      <w:pPr>
        <w:pStyle w:val="Standardowy6"/>
        <w:numPr>
          <w:ilvl w:val="2"/>
          <w:numId w:val="11"/>
        </w:numPr>
        <w:ind w:left="1843" w:hanging="709"/>
        <w:rPr>
          <w:rFonts w:ascii="Calibri" w:hAnsi="Calibri" w:cs="Verdana"/>
          <w:b/>
          <w:spacing w:val="4"/>
          <w:sz w:val="20"/>
        </w:rPr>
      </w:pPr>
      <w:r w:rsidRPr="00CD098E">
        <w:rPr>
          <w:rFonts w:ascii="Calibri" w:hAnsi="Calibri" w:cs="Verdana"/>
          <w:spacing w:val="4"/>
          <w:sz w:val="20"/>
        </w:rPr>
        <w:t>W przypadku gdy wyliczona składka roczna nie odpowiada iloczynowi sumy ubezpieczenia i stawki składki, za prawidłowo podaną przyjmuje się stawkę składki.</w:t>
      </w:r>
    </w:p>
    <w:p w14:paraId="3357C432" w14:textId="77777777" w:rsidR="00992CDB" w:rsidRPr="00CD098E" w:rsidRDefault="00992CDB" w:rsidP="00E71F53">
      <w:pPr>
        <w:pStyle w:val="Standardowy6"/>
        <w:numPr>
          <w:ilvl w:val="2"/>
          <w:numId w:val="11"/>
        </w:numPr>
        <w:ind w:left="1843" w:hanging="709"/>
        <w:rPr>
          <w:rFonts w:ascii="Calibri" w:hAnsi="Calibri" w:cs="Verdana"/>
          <w:spacing w:val="4"/>
          <w:sz w:val="20"/>
        </w:rPr>
      </w:pPr>
      <w:r w:rsidRPr="00CD098E">
        <w:rPr>
          <w:rFonts w:ascii="Calibri" w:hAnsi="Calibri" w:cs="Verdana"/>
          <w:spacing w:val="4"/>
          <w:sz w:val="20"/>
        </w:rPr>
        <w:t>W przypadku gdy wyliczona składka roczna nie odpowiada iloczynowi liczby przedmiotów ubezpieczenia i składki jednostkowej, za prawidłowo podaną przyjmuje się składkę jednostkową.</w:t>
      </w:r>
    </w:p>
    <w:p w14:paraId="490E711B" w14:textId="77777777" w:rsidR="00992CDB" w:rsidRPr="00CD098E" w:rsidRDefault="00992CDB" w:rsidP="00E71F53">
      <w:pPr>
        <w:pStyle w:val="Standardowy6"/>
        <w:numPr>
          <w:ilvl w:val="2"/>
          <w:numId w:val="11"/>
        </w:numPr>
        <w:ind w:left="1843" w:hanging="709"/>
        <w:rPr>
          <w:rFonts w:ascii="Calibri" w:hAnsi="Calibri" w:cs="Verdana"/>
          <w:spacing w:val="4"/>
          <w:sz w:val="20"/>
        </w:rPr>
      </w:pPr>
      <w:r w:rsidRPr="00CD098E">
        <w:rPr>
          <w:rFonts w:ascii="Calibri" w:hAnsi="Calibri" w:cs="Verdana"/>
          <w:spacing w:val="4"/>
          <w:sz w:val="20"/>
        </w:rPr>
        <w:t>W przypadku gdy wyliczona składka roczna nie odpowiada iloczynowi liczby ubezpieczonych i składki za jednego ubezpieczonego, za prawidłowo podaną przyjmuje się składkę za jednego ubezpieczonego.</w:t>
      </w:r>
    </w:p>
    <w:p w14:paraId="4A15E276" w14:textId="2D64CCFC" w:rsidR="00992CDB" w:rsidRPr="00CD098E" w:rsidRDefault="00992CDB" w:rsidP="00E71F53">
      <w:pPr>
        <w:pStyle w:val="Standardowy6"/>
        <w:numPr>
          <w:ilvl w:val="2"/>
          <w:numId w:val="11"/>
        </w:numPr>
        <w:ind w:left="1843" w:hanging="709"/>
        <w:rPr>
          <w:rFonts w:ascii="Calibri" w:hAnsi="Calibri" w:cs="Verdana"/>
          <w:spacing w:val="4"/>
          <w:sz w:val="20"/>
        </w:rPr>
      </w:pPr>
      <w:r w:rsidRPr="00CD098E">
        <w:rPr>
          <w:rFonts w:ascii="Calibri" w:hAnsi="Calibri" w:cs="Verdana"/>
          <w:spacing w:val="4"/>
          <w:sz w:val="20"/>
        </w:rPr>
        <w:t xml:space="preserve">W przypadku gdy wyliczona składka za okres obowiązywania Umowy Generalnej Ubezpieczenia </w:t>
      </w:r>
      <w:r w:rsidR="0063041D">
        <w:rPr>
          <w:rFonts w:ascii="Calibri" w:hAnsi="Calibri" w:cs="Verdana"/>
          <w:spacing w:val="4"/>
          <w:sz w:val="20"/>
        </w:rPr>
        <w:t>nie odpowiada dwukrotności</w:t>
      </w:r>
      <w:r w:rsidRPr="00CD098E">
        <w:rPr>
          <w:rFonts w:ascii="Calibri" w:hAnsi="Calibri" w:cs="Verdana"/>
          <w:spacing w:val="4"/>
          <w:sz w:val="20"/>
        </w:rPr>
        <w:t xml:space="preserve"> składki rocznej, za prawidłowo podaną przyjmuje się składkę roczną.</w:t>
      </w:r>
    </w:p>
    <w:bookmarkEnd w:id="12"/>
    <w:p w14:paraId="327DB55F" w14:textId="77777777" w:rsidR="007C4610" w:rsidRPr="00125EFE" w:rsidRDefault="007C4610" w:rsidP="008F6BBF">
      <w:pPr>
        <w:suppressAutoHyphens/>
        <w:ind w:left="1134"/>
        <w:rPr>
          <w:rFonts w:ascii="Calibri" w:hAnsi="Calibri" w:cs="Verdana"/>
          <w:b/>
          <w:color w:val="FF0000"/>
          <w:spacing w:val="4"/>
        </w:rPr>
      </w:pPr>
    </w:p>
    <w:p w14:paraId="517434A8" w14:textId="43F3DE57" w:rsidR="006A70EB" w:rsidRPr="001608CA" w:rsidRDefault="00C863A3" w:rsidP="00E71F53">
      <w:pPr>
        <w:pStyle w:val="Tekstpodstawowy"/>
        <w:numPr>
          <w:ilvl w:val="0"/>
          <w:numId w:val="12"/>
        </w:numPr>
        <w:spacing w:after="0"/>
        <w:jc w:val="both"/>
        <w:rPr>
          <w:rFonts w:ascii="Calibri" w:hAnsi="Calibri"/>
          <w:b/>
          <w:spacing w:val="4"/>
        </w:rPr>
      </w:pPr>
      <w:r w:rsidRPr="001608CA">
        <w:rPr>
          <w:rFonts w:ascii="Calibri" w:hAnsi="Calibri"/>
          <w:b/>
          <w:spacing w:val="4"/>
        </w:rPr>
        <w:t>KRYTERIA WYBORU OFERTY NAJKORZYSTNIEJSZEJ</w:t>
      </w:r>
    </w:p>
    <w:p w14:paraId="6BE03EF6" w14:textId="4B50AE08" w:rsidR="000F0D23" w:rsidRPr="0028280D" w:rsidRDefault="000F0D23" w:rsidP="00E71F53">
      <w:pPr>
        <w:numPr>
          <w:ilvl w:val="1"/>
          <w:numId w:val="12"/>
        </w:numPr>
        <w:tabs>
          <w:tab w:val="left" w:pos="1134"/>
        </w:tabs>
        <w:suppressAutoHyphens/>
        <w:jc w:val="both"/>
        <w:rPr>
          <w:rFonts w:ascii="Calibri" w:eastAsia="Verdana" w:hAnsi="Calibri" w:cs="Verdana"/>
          <w:spacing w:val="4"/>
        </w:rPr>
      </w:pPr>
      <w:r>
        <w:rPr>
          <w:rFonts w:ascii="Calibri" w:hAnsi="Calibri"/>
        </w:rPr>
        <w:t xml:space="preserve">Opis przedmiotu zamówienia </w:t>
      </w:r>
      <w:r w:rsidRPr="0028280D">
        <w:rPr>
          <w:rFonts w:ascii="Calibri" w:hAnsi="Calibri"/>
        </w:rPr>
        <w:t xml:space="preserve">określa standardy jakościowe odnoszące się do wszystkich istotnych cech przedmiotu zamówienia </w:t>
      </w:r>
      <w:r w:rsidR="00D26819">
        <w:rPr>
          <w:rFonts w:ascii="Calibri" w:hAnsi="Calibri"/>
        </w:rPr>
        <w:t>(dotyczy wszystkich Rozdziałów I</w:t>
      </w:r>
      <w:r w:rsidRPr="0028280D">
        <w:rPr>
          <w:rFonts w:ascii="Calibri" w:hAnsi="Calibri"/>
        </w:rPr>
        <w:t xml:space="preserve"> Sekcji Opisu przedmiotu zamówienia):</w:t>
      </w:r>
    </w:p>
    <w:p w14:paraId="14DC4A79" w14:textId="77777777" w:rsidR="000F0D23" w:rsidRPr="00A95404" w:rsidRDefault="000F0D23" w:rsidP="00E71F53">
      <w:pPr>
        <w:pStyle w:val="Standardowy7"/>
        <w:numPr>
          <w:ilvl w:val="2"/>
          <w:numId w:val="12"/>
        </w:numPr>
        <w:ind w:left="1701" w:hanging="862"/>
        <w:rPr>
          <w:rFonts w:ascii="Calibri" w:eastAsia="Verdana" w:hAnsi="Calibri" w:cs="Verdana"/>
          <w:spacing w:val="4"/>
          <w:sz w:val="20"/>
        </w:rPr>
      </w:pPr>
      <w:r w:rsidRPr="00A95404">
        <w:rPr>
          <w:rFonts w:ascii="Calibri" w:hAnsi="Calibri" w:cs="Verdana"/>
          <w:spacing w:val="4"/>
          <w:sz w:val="20"/>
        </w:rPr>
        <w:t>Przedmiot</w:t>
      </w:r>
      <w:r w:rsidRPr="00A95404">
        <w:rPr>
          <w:rFonts w:ascii="Calibri" w:hAnsi="Calibri"/>
          <w:sz w:val="20"/>
        </w:rPr>
        <w:t xml:space="preserve"> i zakres ubezpieczenia;</w:t>
      </w:r>
    </w:p>
    <w:p w14:paraId="6221B509" w14:textId="77777777" w:rsidR="000F0D23" w:rsidRPr="00A95404" w:rsidRDefault="000F0D23" w:rsidP="00E71F53">
      <w:pPr>
        <w:pStyle w:val="Standardowy7"/>
        <w:numPr>
          <w:ilvl w:val="2"/>
          <w:numId w:val="12"/>
        </w:numPr>
        <w:ind w:left="1701" w:hanging="862"/>
        <w:rPr>
          <w:rFonts w:ascii="Calibri" w:eastAsia="Verdana" w:hAnsi="Calibri" w:cs="Verdana"/>
          <w:spacing w:val="4"/>
          <w:sz w:val="20"/>
        </w:rPr>
      </w:pPr>
      <w:r w:rsidRPr="00A95404">
        <w:rPr>
          <w:rFonts w:ascii="Calibri" w:hAnsi="Calibri"/>
          <w:sz w:val="20"/>
        </w:rPr>
        <w:lastRenderedPageBreak/>
        <w:t>Postanowienia limitujące odpowiedzialność ubezpieczyciela;</w:t>
      </w:r>
    </w:p>
    <w:p w14:paraId="422AF322" w14:textId="77777777" w:rsidR="000F0D23" w:rsidRPr="00A95404" w:rsidRDefault="000F0D23" w:rsidP="00E71F53">
      <w:pPr>
        <w:pStyle w:val="Standardowy7"/>
        <w:numPr>
          <w:ilvl w:val="2"/>
          <w:numId w:val="12"/>
        </w:numPr>
        <w:ind w:left="1701" w:hanging="862"/>
        <w:rPr>
          <w:rFonts w:ascii="Calibri" w:eastAsia="Verdana" w:hAnsi="Calibri" w:cs="Verdana"/>
          <w:spacing w:val="4"/>
          <w:sz w:val="20"/>
        </w:rPr>
      </w:pPr>
      <w:r w:rsidRPr="00A95404">
        <w:rPr>
          <w:rFonts w:ascii="Calibri" w:hAnsi="Calibri"/>
          <w:sz w:val="20"/>
        </w:rPr>
        <w:t>Ograniczenia odpowiedzialności – franszyzy i udział własny ubezpieczonego;</w:t>
      </w:r>
    </w:p>
    <w:p w14:paraId="04BE4987" w14:textId="77777777" w:rsidR="000F0D23" w:rsidRPr="00A95404" w:rsidRDefault="000F0D23" w:rsidP="00E71F53">
      <w:pPr>
        <w:pStyle w:val="Standardowy7"/>
        <w:numPr>
          <w:ilvl w:val="2"/>
          <w:numId w:val="12"/>
        </w:numPr>
        <w:ind w:left="1701" w:hanging="862"/>
        <w:rPr>
          <w:rFonts w:ascii="Calibri" w:eastAsia="Verdana" w:hAnsi="Calibri" w:cs="Verdana"/>
          <w:spacing w:val="4"/>
          <w:sz w:val="20"/>
        </w:rPr>
      </w:pPr>
      <w:r w:rsidRPr="00A95404">
        <w:rPr>
          <w:rFonts w:ascii="Calibri" w:hAnsi="Calibri"/>
          <w:sz w:val="20"/>
        </w:rPr>
        <w:t>Wyłączenia odpowiedzialności ubezpieczyciela – katalog zamknięty.</w:t>
      </w:r>
    </w:p>
    <w:p w14:paraId="13178248" w14:textId="77777777" w:rsidR="000F0D23" w:rsidRPr="0028280D" w:rsidRDefault="000F0D23" w:rsidP="00E71F53">
      <w:pPr>
        <w:numPr>
          <w:ilvl w:val="1"/>
          <w:numId w:val="12"/>
        </w:numPr>
        <w:tabs>
          <w:tab w:val="left" w:pos="1134"/>
        </w:tabs>
        <w:suppressAutoHyphens/>
        <w:jc w:val="both"/>
        <w:rPr>
          <w:rFonts w:ascii="Calibri" w:eastAsia="Verdana" w:hAnsi="Calibri" w:cs="Verdana"/>
          <w:spacing w:val="4"/>
        </w:rPr>
      </w:pPr>
      <w:r>
        <w:rPr>
          <w:rFonts w:ascii="Calibri" w:hAnsi="Calibri"/>
        </w:rPr>
        <w:t xml:space="preserve">Przy </w:t>
      </w:r>
      <w:r w:rsidRPr="0028280D">
        <w:rPr>
          <w:rFonts w:ascii="Calibri" w:hAnsi="Calibri"/>
        </w:rPr>
        <w:t>dokonywaniu wyboru najkorzystniejszej oferty Zamawiający stosować będzie następujące kryteria:</w:t>
      </w:r>
    </w:p>
    <w:p w14:paraId="07EDCD84" w14:textId="77777777" w:rsidR="000F0D23" w:rsidRPr="0028280D" w:rsidRDefault="000F0D23" w:rsidP="00E71F53">
      <w:pPr>
        <w:pStyle w:val="Standardowy7"/>
        <w:numPr>
          <w:ilvl w:val="2"/>
          <w:numId w:val="12"/>
        </w:numPr>
        <w:ind w:left="1701" w:hanging="862"/>
        <w:rPr>
          <w:rFonts w:ascii="Calibri" w:hAnsi="Calibri"/>
          <w:sz w:val="20"/>
        </w:rPr>
      </w:pPr>
      <w:r w:rsidRPr="0028280D">
        <w:rPr>
          <w:rFonts w:ascii="Calibri" w:hAnsi="Calibri"/>
          <w:sz w:val="20"/>
        </w:rPr>
        <w:t>„Cena” – waga 90%;</w:t>
      </w:r>
    </w:p>
    <w:p w14:paraId="48F1EDC3" w14:textId="77777777" w:rsidR="000F0D23" w:rsidRDefault="000F0D23" w:rsidP="00E71F53">
      <w:pPr>
        <w:pStyle w:val="Standardowy7"/>
        <w:numPr>
          <w:ilvl w:val="2"/>
          <w:numId w:val="12"/>
        </w:numPr>
        <w:ind w:left="1701" w:hanging="862"/>
        <w:rPr>
          <w:rFonts w:ascii="Calibri" w:hAnsi="Calibri"/>
          <w:sz w:val="20"/>
        </w:rPr>
      </w:pPr>
      <w:r w:rsidRPr="0028280D">
        <w:rPr>
          <w:rFonts w:ascii="Calibri" w:hAnsi="Calibri"/>
          <w:sz w:val="20"/>
        </w:rPr>
        <w:t>„Warunki ubezpieczenia” – waga 10%.</w:t>
      </w:r>
    </w:p>
    <w:p w14:paraId="043B1D26" w14:textId="0143B7BA" w:rsidR="000F0D23" w:rsidRPr="00A95404" w:rsidRDefault="000F0D23" w:rsidP="00E71F53">
      <w:pPr>
        <w:numPr>
          <w:ilvl w:val="1"/>
          <w:numId w:val="12"/>
        </w:numPr>
        <w:tabs>
          <w:tab w:val="left" w:pos="1134"/>
        </w:tabs>
        <w:suppressAutoHyphens/>
        <w:jc w:val="both"/>
        <w:rPr>
          <w:rFonts w:ascii="Calibri" w:hAnsi="Calibri"/>
        </w:rPr>
      </w:pPr>
      <w:r w:rsidRPr="00A95404">
        <w:rPr>
          <w:rFonts w:ascii="Calibri" w:eastAsia="Verdana" w:hAnsi="Calibri" w:cs="Verdana"/>
          <w:spacing w:val="4"/>
          <w:u w:val="single"/>
        </w:rPr>
        <w:t>Za najkorzystniejszą ofertę zostanie uznana ta, która otrzyma łącznie najwyższą liczbę punktów w kryt</w:t>
      </w:r>
      <w:r w:rsidR="00BA7403">
        <w:rPr>
          <w:rFonts w:ascii="Calibri" w:eastAsia="Verdana" w:hAnsi="Calibri" w:cs="Verdana"/>
          <w:spacing w:val="4"/>
          <w:u w:val="single"/>
        </w:rPr>
        <w:t>eriach, o których mowa w pkt. 19</w:t>
      </w:r>
      <w:r w:rsidRPr="00A95404">
        <w:rPr>
          <w:rFonts w:ascii="Calibri" w:eastAsia="Verdana" w:hAnsi="Calibri" w:cs="Verdana"/>
          <w:spacing w:val="4"/>
          <w:u w:val="single"/>
        </w:rPr>
        <w:t>.</w:t>
      </w:r>
      <w:r>
        <w:rPr>
          <w:rFonts w:ascii="Calibri" w:eastAsia="Verdana" w:hAnsi="Calibri" w:cs="Verdana"/>
          <w:spacing w:val="4"/>
          <w:u w:val="single"/>
        </w:rPr>
        <w:t>2</w:t>
      </w:r>
      <w:r w:rsidRPr="00A95404">
        <w:rPr>
          <w:rFonts w:ascii="Calibri" w:eastAsia="Verdana" w:hAnsi="Calibri" w:cs="Verdana"/>
          <w:spacing w:val="4"/>
          <w:u w:val="single"/>
        </w:rPr>
        <w:t>.</w:t>
      </w:r>
      <w:r w:rsidRPr="00A95404">
        <w:rPr>
          <w:rFonts w:ascii="Calibri" w:eastAsia="Verdana" w:hAnsi="Calibri" w:cs="Verdana"/>
          <w:spacing w:val="4"/>
        </w:rPr>
        <w:t xml:space="preserve"> </w:t>
      </w:r>
      <w:r w:rsidRPr="00A95404">
        <w:rPr>
          <w:rFonts w:ascii="Calibri" w:hAnsi="Calibri" w:cs="Verdana"/>
        </w:rPr>
        <w:t>Liczba</w:t>
      </w:r>
      <w:r w:rsidRPr="00A95404">
        <w:rPr>
          <w:rFonts w:ascii="Calibri" w:eastAsia="Verdana" w:hAnsi="Calibri" w:cs="Verdana"/>
        </w:rPr>
        <w:t xml:space="preserve"> </w:t>
      </w:r>
      <w:r w:rsidRPr="00A95404">
        <w:rPr>
          <w:rFonts w:ascii="Calibri" w:hAnsi="Calibri" w:cs="Verdana"/>
          <w:bCs/>
        </w:rPr>
        <w:t>punktów</w:t>
      </w:r>
      <w:r w:rsidRPr="00A95404">
        <w:rPr>
          <w:rFonts w:ascii="Calibri" w:eastAsia="Verdana" w:hAnsi="Calibri" w:cs="Verdana"/>
        </w:rPr>
        <w:t xml:space="preserve"> jest </w:t>
      </w:r>
      <w:r w:rsidRPr="00A95404">
        <w:rPr>
          <w:rFonts w:ascii="Calibri" w:hAnsi="Calibri" w:cs="Verdana"/>
        </w:rPr>
        <w:t>zaokrąglana</w:t>
      </w:r>
      <w:r w:rsidRPr="00A95404">
        <w:rPr>
          <w:rFonts w:ascii="Calibri" w:eastAsia="Verdana" w:hAnsi="Calibri" w:cs="Verdana"/>
        </w:rPr>
        <w:t xml:space="preserve"> </w:t>
      </w:r>
      <w:r w:rsidRPr="00A95404">
        <w:rPr>
          <w:rFonts w:ascii="Calibri" w:hAnsi="Calibri" w:cs="Verdana"/>
        </w:rPr>
        <w:t>do</w:t>
      </w:r>
      <w:r w:rsidRPr="00A95404">
        <w:rPr>
          <w:rFonts w:ascii="Calibri" w:eastAsia="Verdana" w:hAnsi="Calibri" w:cs="Verdana"/>
        </w:rPr>
        <w:t xml:space="preserve"> </w:t>
      </w:r>
      <w:r w:rsidRPr="00A95404">
        <w:rPr>
          <w:rFonts w:ascii="Calibri" w:hAnsi="Calibri" w:cs="Verdana"/>
        </w:rPr>
        <w:t>dwóch</w:t>
      </w:r>
      <w:r w:rsidRPr="00A95404">
        <w:rPr>
          <w:rFonts w:ascii="Calibri" w:eastAsia="Verdana" w:hAnsi="Calibri" w:cs="Verdana"/>
        </w:rPr>
        <w:t xml:space="preserve"> </w:t>
      </w:r>
      <w:r w:rsidRPr="00A95404">
        <w:rPr>
          <w:rFonts w:ascii="Calibri" w:hAnsi="Calibri" w:cs="Verdana"/>
        </w:rPr>
        <w:t>miejsc</w:t>
      </w:r>
      <w:r w:rsidRPr="00A95404">
        <w:rPr>
          <w:rFonts w:ascii="Calibri" w:eastAsia="Verdana" w:hAnsi="Calibri" w:cs="Verdana"/>
        </w:rPr>
        <w:t xml:space="preserve"> </w:t>
      </w:r>
      <w:r w:rsidRPr="00A95404">
        <w:rPr>
          <w:rFonts w:ascii="Calibri" w:hAnsi="Calibri" w:cs="Verdana"/>
        </w:rPr>
        <w:t>po</w:t>
      </w:r>
      <w:r w:rsidRPr="00A95404">
        <w:rPr>
          <w:rFonts w:ascii="Calibri" w:eastAsia="Verdana" w:hAnsi="Calibri" w:cs="Verdana"/>
        </w:rPr>
        <w:t xml:space="preserve"> </w:t>
      </w:r>
      <w:r w:rsidRPr="00A95404">
        <w:rPr>
          <w:rFonts w:ascii="Calibri" w:hAnsi="Calibri" w:cs="Verdana"/>
        </w:rPr>
        <w:t>przecinku.</w:t>
      </w:r>
    </w:p>
    <w:p w14:paraId="6AD9DCF8" w14:textId="77777777" w:rsidR="000F0D23" w:rsidRPr="008E3F5B" w:rsidRDefault="000F0D23" w:rsidP="00E71F53">
      <w:pPr>
        <w:numPr>
          <w:ilvl w:val="1"/>
          <w:numId w:val="12"/>
        </w:numPr>
        <w:tabs>
          <w:tab w:val="left" w:pos="1134"/>
        </w:tabs>
        <w:suppressAutoHyphens/>
        <w:jc w:val="both"/>
        <w:rPr>
          <w:rFonts w:ascii="Calibri" w:eastAsia="Verdana" w:hAnsi="Calibri" w:cs="Verdana"/>
          <w:spacing w:val="4"/>
        </w:rPr>
      </w:pPr>
      <w:r w:rsidRPr="008E3F5B">
        <w:rPr>
          <w:rFonts w:ascii="Calibri" w:hAnsi="Calibri" w:cs="Verdana"/>
          <w:b/>
        </w:rPr>
        <w:t xml:space="preserve">Kryterium </w:t>
      </w:r>
      <w:r>
        <w:rPr>
          <w:rFonts w:ascii="Calibri" w:hAnsi="Calibri" w:cs="Verdana"/>
          <w:b/>
        </w:rPr>
        <w:t>–</w:t>
      </w:r>
      <w:r w:rsidRPr="008E3F5B">
        <w:rPr>
          <w:rFonts w:ascii="Calibri" w:hAnsi="Calibri" w:cs="Verdana"/>
          <w:b/>
        </w:rPr>
        <w:t xml:space="preserve"> Cena</w:t>
      </w:r>
    </w:p>
    <w:p w14:paraId="42FF0FB4" w14:textId="77777777" w:rsidR="000F0D23" w:rsidRDefault="000F0D23" w:rsidP="00B7371D">
      <w:pPr>
        <w:pStyle w:val="Zwykytekst2"/>
        <w:ind w:left="851"/>
        <w:jc w:val="both"/>
        <w:rPr>
          <w:rFonts w:ascii="Calibri" w:hAnsi="Calibri" w:cs="Verdana"/>
        </w:rPr>
      </w:pPr>
      <w:r>
        <w:rPr>
          <w:rFonts w:ascii="Calibri" w:hAnsi="Calibri" w:cs="Verdana"/>
        </w:rPr>
        <w:t>Liczba punktów, którą można uzyskać w ramach tego kryterium zostanie obliczona w oparciu o poniższy wzór:</w:t>
      </w:r>
    </w:p>
    <w:p w14:paraId="4E0A3EBC" w14:textId="77777777" w:rsidR="000F0D23" w:rsidRDefault="000F0D23" w:rsidP="000F0D23">
      <w:pPr>
        <w:pStyle w:val="Zwykytekst2"/>
        <w:ind w:left="1134"/>
        <w:jc w:val="both"/>
        <w:rPr>
          <w:rFonts w:ascii="Calibri" w:hAnsi="Calibri" w:cs="Verdana"/>
        </w:rPr>
      </w:pPr>
    </w:p>
    <w:tbl>
      <w:tblPr>
        <w:tblW w:w="0" w:type="auto"/>
        <w:jc w:val="center"/>
        <w:tblLook w:val="04A0" w:firstRow="1" w:lastRow="0" w:firstColumn="1" w:lastColumn="0" w:noHBand="0" w:noVBand="1"/>
      </w:tblPr>
      <w:tblGrid>
        <w:gridCol w:w="1132"/>
        <w:gridCol w:w="327"/>
        <w:gridCol w:w="2694"/>
        <w:gridCol w:w="296"/>
        <w:gridCol w:w="840"/>
        <w:gridCol w:w="296"/>
        <w:gridCol w:w="1011"/>
      </w:tblGrid>
      <w:tr w:rsidR="000F0D23" w:rsidRPr="008E3F5B" w14:paraId="016236A8" w14:textId="77777777" w:rsidTr="000F0D23">
        <w:trPr>
          <w:jc w:val="center"/>
        </w:trPr>
        <w:tc>
          <w:tcPr>
            <w:tcW w:w="1132" w:type="dxa"/>
            <w:vMerge w:val="restart"/>
            <w:vAlign w:val="center"/>
          </w:tcPr>
          <w:p w14:paraId="7A15A409" w14:textId="77777777" w:rsidR="000F0D23" w:rsidRPr="008E3F5B" w:rsidRDefault="000F0D23" w:rsidP="000F0D23">
            <w:pPr>
              <w:snapToGrid w:val="0"/>
              <w:jc w:val="center"/>
              <w:rPr>
                <w:rFonts w:ascii="Calibri" w:hAnsi="Calibri"/>
                <w:b/>
                <w:sz w:val="16"/>
                <w:szCs w:val="16"/>
              </w:rPr>
            </w:pPr>
            <w:r w:rsidRPr="008E3F5B">
              <w:rPr>
                <w:rFonts w:ascii="Calibri" w:hAnsi="Calibri"/>
                <w:b/>
                <w:sz w:val="16"/>
                <w:szCs w:val="16"/>
              </w:rPr>
              <w:t>OCENA PUNKTOWA</w:t>
            </w:r>
          </w:p>
        </w:tc>
        <w:tc>
          <w:tcPr>
            <w:tcW w:w="327" w:type="dxa"/>
            <w:vMerge w:val="restart"/>
            <w:vAlign w:val="center"/>
          </w:tcPr>
          <w:p w14:paraId="2B42E322" w14:textId="77777777" w:rsidR="000F0D23" w:rsidRPr="008E3F5B" w:rsidRDefault="000F0D23" w:rsidP="000F0D23">
            <w:pPr>
              <w:snapToGrid w:val="0"/>
              <w:jc w:val="center"/>
              <w:rPr>
                <w:rFonts w:ascii="Calibri" w:hAnsi="Calibri"/>
                <w:sz w:val="16"/>
                <w:szCs w:val="16"/>
              </w:rPr>
            </w:pPr>
            <w:r w:rsidRPr="008E3F5B">
              <w:rPr>
                <w:rFonts w:ascii="Calibri" w:hAnsi="Calibri"/>
                <w:sz w:val="16"/>
                <w:szCs w:val="16"/>
              </w:rPr>
              <w:t>=</w:t>
            </w:r>
          </w:p>
        </w:tc>
        <w:tc>
          <w:tcPr>
            <w:tcW w:w="2694" w:type="dxa"/>
            <w:tcBorders>
              <w:bottom w:val="single" w:sz="4" w:space="0" w:color="auto"/>
            </w:tcBorders>
          </w:tcPr>
          <w:p w14:paraId="40105E8D" w14:textId="77777777" w:rsidR="000F0D23" w:rsidRPr="008E3F5B" w:rsidRDefault="000F0D23" w:rsidP="000F0D23">
            <w:pPr>
              <w:snapToGrid w:val="0"/>
              <w:jc w:val="center"/>
              <w:rPr>
                <w:rFonts w:ascii="Calibri" w:hAnsi="Calibri"/>
                <w:sz w:val="12"/>
                <w:szCs w:val="12"/>
              </w:rPr>
            </w:pPr>
            <w:r w:rsidRPr="008E3F5B">
              <w:rPr>
                <w:rFonts w:ascii="Calibri" w:hAnsi="Calibri"/>
                <w:sz w:val="12"/>
                <w:szCs w:val="12"/>
              </w:rPr>
              <w:t>NAJNIŻSZA OFEROWANA CENA SPOŚRÓD OFERT NIEPODLEGAJĄCYCH ODRZUCENIU</w:t>
            </w:r>
          </w:p>
        </w:tc>
        <w:tc>
          <w:tcPr>
            <w:tcW w:w="296" w:type="dxa"/>
            <w:vMerge w:val="restart"/>
            <w:vAlign w:val="center"/>
          </w:tcPr>
          <w:p w14:paraId="4F0820D6" w14:textId="77777777" w:rsidR="000F0D23" w:rsidRPr="008E3F5B" w:rsidRDefault="000F0D23" w:rsidP="000F0D23">
            <w:pPr>
              <w:snapToGrid w:val="0"/>
              <w:jc w:val="center"/>
              <w:rPr>
                <w:rFonts w:ascii="Calibri" w:hAnsi="Calibri"/>
                <w:sz w:val="16"/>
                <w:szCs w:val="16"/>
              </w:rPr>
            </w:pPr>
            <w:r w:rsidRPr="008E3F5B">
              <w:rPr>
                <w:rFonts w:ascii="Calibri" w:hAnsi="Calibri"/>
                <w:sz w:val="16"/>
                <w:szCs w:val="16"/>
              </w:rPr>
              <w:t>x</w:t>
            </w:r>
          </w:p>
        </w:tc>
        <w:tc>
          <w:tcPr>
            <w:tcW w:w="840" w:type="dxa"/>
            <w:vMerge w:val="restart"/>
            <w:vAlign w:val="center"/>
          </w:tcPr>
          <w:p w14:paraId="05E094E0" w14:textId="77777777" w:rsidR="000F0D23" w:rsidRPr="008E3F5B" w:rsidRDefault="000F0D23" w:rsidP="000F0D23">
            <w:pPr>
              <w:snapToGrid w:val="0"/>
              <w:jc w:val="center"/>
              <w:rPr>
                <w:rFonts w:ascii="Calibri" w:hAnsi="Calibri"/>
                <w:sz w:val="16"/>
                <w:szCs w:val="16"/>
              </w:rPr>
            </w:pPr>
            <w:r w:rsidRPr="008E3F5B">
              <w:rPr>
                <w:rFonts w:ascii="Calibri" w:hAnsi="Calibri"/>
                <w:sz w:val="16"/>
                <w:szCs w:val="16"/>
              </w:rPr>
              <w:t>100 pkt.</w:t>
            </w:r>
          </w:p>
        </w:tc>
        <w:tc>
          <w:tcPr>
            <w:tcW w:w="296" w:type="dxa"/>
            <w:vMerge w:val="restart"/>
            <w:vAlign w:val="center"/>
          </w:tcPr>
          <w:p w14:paraId="13BC14C4" w14:textId="77777777" w:rsidR="000F0D23" w:rsidRPr="008E3F5B" w:rsidRDefault="000F0D23" w:rsidP="000F0D23">
            <w:pPr>
              <w:snapToGrid w:val="0"/>
              <w:jc w:val="center"/>
              <w:rPr>
                <w:rFonts w:ascii="Calibri" w:hAnsi="Calibri"/>
                <w:sz w:val="16"/>
                <w:szCs w:val="16"/>
              </w:rPr>
            </w:pPr>
            <w:r w:rsidRPr="008E3F5B">
              <w:rPr>
                <w:rFonts w:ascii="Calibri" w:hAnsi="Calibri"/>
                <w:sz w:val="16"/>
                <w:szCs w:val="16"/>
              </w:rPr>
              <w:t>x</w:t>
            </w:r>
          </w:p>
        </w:tc>
        <w:tc>
          <w:tcPr>
            <w:tcW w:w="1011" w:type="dxa"/>
            <w:vMerge w:val="restart"/>
            <w:vAlign w:val="center"/>
          </w:tcPr>
          <w:p w14:paraId="3175704E" w14:textId="77777777" w:rsidR="000F0D23" w:rsidRPr="008E3F5B" w:rsidRDefault="000F0D23" w:rsidP="000F0D23">
            <w:pPr>
              <w:snapToGrid w:val="0"/>
              <w:jc w:val="center"/>
              <w:rPr>
                <w:rFonts w:ascii="Calibri" w:hAnsi="Calibri"/>
                <w:b/>
                <w:sz w:val="16"/>
                <w:szCs w:val="16"/>
              </w:rPr>
            </w:pPr>
            <w:r w:rsidRPr="008E3F5B">
              <w:rPr>
                <w:rFonts w:ascii="Calibri" w:hAnsi="Calibri"/>
                <w:b/>
                <w:sz w:val="16"/>
                <w:szCs w:val="16"/>
              </w:rPr>
              <w:t>WAGA KRYTERIUM</w:t>
            </w:r>
          </w:p>
        </w:tc>
      </w:tr>
      <w:tr w:rsidR="000F0D23" w:rsidRPr="008E3F5B" w14:paraId="54C08391" w14:textId="77777777" w:rsidTr="000F0D23">
        <w:trPr>
          <w:trHeight w:val="280"/>
          <w:jc w:val="center"/>
        </w:trPr>
        <w:tc>
          <w:tcPr>
            <w:tcW w:w="1132" w:type="dxa"/>
            <w:vMerge/>
          </w:tcPr>
          <w:p w14:paraId="2FD78819" w14:textId="77777777" w:rsidR="000F0D23" w:rsidRPr="008E3F5B" w:rsidRDefault="000F0D23" w:rsidP="000F0D23">
            <w:pPr>
              <w:snapToGrid w:val="0"/>
              <w:rPr>
                <w:rFonts w:ascii="Calibri" w:hAnsi="Calibri"/>
              </w:rPr>
            </w:pPr>
          </w:p>
        </w:tc>
        <w:tc>
          <w:tcPr>
            <w:tcW w:w="327" w:type="dxa"/>
            <w:vMerge/>
          </w:tcPr>
          <w:p w14:paraId="7A8D0258" w14:textId="77777777" w:rsidR="000F0D23" w:rsidRPr="008E3F5B" w:rsidRDefault="000F0D23" w:rsidP="000F0D23">
            <w:pPr>
              <w:snapToGrid w:val="0"/>
              <w:rPr>
                <w:rFonts w:ascii="Calibri" w:hAnsi="Calibri"/>
              </w:rPr>
            </w:pPr>
          </w:p>
        </w:tc>
        <w:tc>
          <w:tcPr>
            <w:tcW w:w="2694" w:type="dxa"/>
            <w:tcBorders>
              <w:top w:val="single" w:sz="4" w:space="0" w:color="auto"/>
            </w:tcBorders>
            <w:vAlign w:val="center"/>
          </w:tcPr>
          <w:p w14:paraId="0E9FD874" w14:textId="77777777" w:rsidR="000F0D23" w:rsidRPr="008E3F5B" w:rsidRDefault="000F0D23" w:rsidP="000F0D23">
            <w:pPr>
              <w:snapToGrid w:val="0"/>
              <w:jc w:val="center"/>
              <w:rPr>
                <w:rFonts w:ascii="Calibri" w:hAnsi="Calibri"/>
                <w:sz w:val="12"/>
                <w:szCs w:val="12"/>
              </w:rPr>
            </w:pPr>
            <w:r w:rsidRPr="008E3F5B">
              <w:rPr>
                <w:rFonts w:ascii="Calibri" w:hAnsi="Calibri"/>
                <w:sz w:val="12"/>
                <w:szCs w:val="12"/>
              </w:rPr>
              <w:t>CENA OFERTY BADANEJ</w:t>
            </w:r>
          </w:p>
        </w:tc>
        <w:tc>
          <w:tcPr>
            <w:tcW w:w="296" w:type="dxa"/>
            <w:vMerge/>
          </w:tcPr>
          <w:p w14:paraId="253F9A5B" w14:textId="77777777" w:rsidR="000F0D23" w:rsidRPr="008E3F5B" w:rsidRDefault="000F0D23" w:rsidP="000F0D23">
            <w:pPr>
              <w:snapToGrid w:val="0"/>
              <w:rPr>
                <w:rFonts w:ascii="Calibri" w:hAnsi="Calibri"/>
              </w:rPr>
            </w:pPr>
          </w:p>
        </w:tc>
        <w:tc>
          <w:tcPr>
            <w:tcW w:w="840" w:type="dxa"/>
            <w:vMerge/>
          </w:tcPr>
          <w:p w14:paraId="14116216" w14:textId="77777777" w:rsidR="000F0D23" w:rsidRPr="008E3F5B" w:rsidRDefault="000F0D23" w:rsidP="000F0D23">
            <w:pPr>
              <w:snapToGrid w:val="0"/>
              <w:rPr>
                <w:rFonts w:ascii="Calibri" w:hAnsi="Calibri"/>
              </w:rPr>
            </w:pPr>
          </w:p>
        </w:tc>
        <w:tc>
          <w:tcPr>
            <w:tcW w:w="296" w:type="dxa"/>
            <w:vMerge/>
          </w:tcPr>
          <w:p w14:paraId="79ECB557" w14:textId="77777777" w:rsidR="000F0D23" w:rsidRPr="008E3F5B" w:rsidRDefault="000F0D23" w:rsidP="000F0D23">
            <w:pPr>
              <w:snapToGrid w:val="0"/>
              <w:rPr>
                <w:rFonts w:ascii="Calibri" w:hAnsi="Calibri"/>
              </w:rPr>
            </w:pPr>
          </w:p>
        </w:tc>
        <w:tc>
          <w:tcPr>
            <w:tcW w:w="1011" w:type="dxa"/>
            <w:vMerge/>
          </w:tcPr>
          <w:p w14:paraId="08F5B229" w14:textId="77777777" w:rsidR="000F0D23" w:rsidRPr="008E3F5B" w:rsidRDefault="000F0D23" w:rsidP="000F0D23">
            <w:pPr>
              <w:snapToGrid w:val="0"/>
              <w:rPr>
                <w:rFonts w:ascii="Calibri" w:hAnsi="Calibri"/>
                <w:b/>
              </w:rPr>
            </w:pPr>
          </w:p>
        </w:tc>
      </w:tr>
    </w:tbl>
    <w:p w14:paraId="7884461C" w14:textId="77777777" w:rsidR="000F0D23" w:rsidRPr="008E3F5B" w:rsidRDefault="000F0D23" w:rsidP="000F0D23">
      <w:pPr>
        <w:tabs>
          <w:tab w:val="left" w:pos="1134"/>
        </w:tabs>
        <w:suppressAutoHyphens/>
        <w:ind w:left="1134"/>
        <w:rPr>
          <w:rFonts w:ascii="Calibri" w:eastAsia="Verdana" w:hAnsi="Calibri" w:cs="Verdana"/>
          <w:spacing w:val="4"/>
        </w:rPr>
      </w:pPr>
    </w:p>
    <w:p w14:paraId="0582AAB8" w14:textId="77777777" w:rsidR="000F0D23" w:rsidRPr="00147482" w:rsidRDefault="000F0D23" w:rsidP="00E71F53">
      <w:pPr>
        <w:numPr>
          <w:ilvl w:val="1"/>
          <w:numId w:val="12"/>
        </w:numPr>
        <w:tabs>
          <w:tab w:val="left" w:pos="1134"/>
        </w:tabs>
        <w:suppressAutoHyphens/>
        <w:jc w:val="both"/>
        <w:rPr>
          <w:rFonts w:ascii="Calibri" w:eastAsia="Verdana" w:hAnsi="Calibri" w:cs="Verdana"/>
          <w:spacing w:val="4"/>
        </w:rPr>
      </w:pPr>
      <w:r>
        <w:rPr>
          <w:rFonts w:ascii="Calibri" w:eastAsia="Verdana" w:hAnsi="Calibri" w:cs="Verdana"/>
          <w:b/>
          <w:spacing w:val="4"/>
        </w:rPr>
        <w:t>Kryterium – Warunki ubezpieczenia</w:t>
      </w:r>
    </w:p>
    <w:p w14:paraId="00DC02C7" w14:textId="77777777" w:rsidR="000F0D23" w:rsidRDefault="000F0D23" w:rsidP="00E71F53">
      <w:pPr>
        <w:numPr>
          <w:ilvl w:val="2"/>
          <w:numId w:val="12"/>
        </w:numPr>
        <w:suppressAutoHyphens/>
        <w:ind w:left="1560" w:hanging="709"/>
        <w:jc w:val="both"/>
        <w:rPr>
          <w:rFonts w:ascii="Calibri" w:eastAsia="Verdana" w:hAnsi="Calibri" w:cs="Verdana"/>
          <w:spacing w:val="4"/>
        </w:rPr>
      </w:pPr>
      <w:r w:rsidRPr="0093775C">
        <w:rPr>
          <w:rFonts w:ascii="Calibri" w:eastAsia="Verdana" w:hAnsi="Calibri" w:cs="Verdana"/>
          <w:spacing w:val="4"/>
        </w:rPr>
        <w:t>Za przyjęcie warunków fakultatywnych Wykonawca otrzyma</w:t>
      </w:r>
      <w:r>
        <w:rPr>
          <w:rFonts w:ascii="Calibri" w:eastAsia="Verdana" w:hAnsi="Calibri" w:cs="Verdana"/>
          <w:spacing w:val="4"/>
        </w:rPr>
        <w:t xml:space="preserve"> liczbę punktów obliczoną w oparciu o poniższy wzór</w:t>
      </w:r>
      <w:r w:rsidRPr="0093775C">
        <w:rPr>
          <w:rFonts w:ascii="Calibri" w:eastAsia="Verdana" w:hAnsi="Calibri" w:cs="Verdana"/>
          <w:spacing w:val="4"/>
        </w:rPr>
        <w:t>:</w:t>
      </w:r>
    </w:p>
    <w:tbl>
      <w:tblPr>
        <w:tblW w:w="0" w:type="auto"/>
        <w:jc w:val="center"/>
        <w:tblLook w:val="04A0" w:firstRow="1" w:lastRow="0" w:firstColumn="1" w:lastColumn="0" w:noHBand="0" w:noVBand="1"/>
      </w:tblPr>
      <w:tblGrid>
        <w:gridCol w:w="1673"/>
        <w:gridCol w:w="818"/>
        <w:gridCol w:w="1516"/>
        <w:gridCol w:w="481"/>
        <w:gridCol w:w="1646"/>
      </w:tblGrid>
      <w:tr w:rsidR="000F0D23" w:rsidRPr="00033BAD" w14:paraId="2488F514" w14:textId="77777777" w:rsidTr="000F0D23">
        <w:trPr>
          <w:trHeight w:val="64"/>
          <w:jc w:val="center"/>
        </w:trPr>
        <w:tc>
          <w:tcPr>
            <w:tcW w:w="1673" w:type="dxa"/>
            <w:vAlign w:val="center"/>
          </w:tcPr>
          <w:p w14:paraId="13634D09" w14:textId="77777777" w:rsidR="000F0D23" w:rsidRDefault="000F0D23" w:rsidP="000F0D23">
            <w:pPr>
              <w:snapToGrid w:val="0"/>
              <w:jc w:val="center"/>
              <w:rPr>
                <w:rFonts w:ascii="Calibri" w:hAnsi="Calibri"/>
                <w:b/>
                <w:sz w:val="16"/>
                <w:szCs w:val="16"/>
              </w:rPr>
            </w:pPr>
            <w:r w:rsidRPr="008E3F5B">
              <w:rPr>
                <w:rFonts w:ascii="Calibri" w:hAnsi="Calibri"/>
                <w:b/>
                <w:sz w:val="16"/>
                <w:szCs w:val="16"/>
              </w:rPr>
              <w:t>OCENA PUNKTOWA</w:t>
            </w:r>
          </w:p>
        </w:tc>
        <w:tc>
          <w:tcPr>
            <w:tcW w:w="818" w:type="dxa"/>
            <w:vAlign w:val="center"/>
          </w:tcPr>
          <w:p w14:paraId="638F0359" w14:textId="77777777" w:rsidR="000F0D23" w:rsidRDefault="000F0D23" w:rsidP="000F0D23">
            <w:pPr>
              <w:snapToGrid w:val="0"/>
              <w:jc w:val="center"/>
              <w:rPr>
                <w:rFonts w:ascii="Calibri" w:hAnsi="Calibri"/>
                <w:b/>
                <w:sz w:val="16"/>
                <w:szCs w:val="16"/>
              </w:rPr>
            </w:pPr>
            <w:r w:rsidRPr="008E3F5B">
              <w:rPr>
                <w:rFonts w:ascii="Calibri" w:hAnsi="Calibri"/>
                <w:sz w:val="16"/>
                <w:szCs w:val="16"/>
              </w:rPr>
              <w:t>=</w:t>
            </w:r>
          </w:p>
        </w:tc>
        <w:tc>
          <w:tcPr>
            <w:tcW w:w="1516" w:type="dxa"/>
            <w:vAlign w:val="center"/>
          </w:tcPr>
          <w:p w14:paraId="008051B4" w14:textId="77777777" w:rsidR="000F0D23" w:rsidRDefault="000F0D23" w:rsidP="000F0D23">
            <w:pPr>
              <w:snapToGrid w:val="0"/>
              <w:jc w:val="center"/>
              <w:rPr>
                <w:rFonts w:ascii="Calibri" w:hAnsi="Calibri"/>
                <w:b/>
                <w:sz w:val="16"/>
                <w:szCs w:val="16"/>
              </w:rPr>
            </w:pPr>
            <w:r>
              <w:rPr>
                <w:rFonts w:ascii="Calibri" w:hAnsi="Calibri"/>
                <w:b/>
                <w:sz w:val="16"/>
                <w:szCs w:val="16"/>
              </w:rPr>
              <w:t>ŁĄCZNA LICZBA</w:t>
            </w:r>
            <w:r w:rsidRPr="00033BAD">
              <w:rPr>
                <w:rFonts w:ascii="Calibri" w:hAnsi="Calibri"/>
                <w:b/>
                <w:sz w:val="16"/>
                <w:szCs w:val="16"/>
              </w:rPr>
              <w:t xml:space="preserve"> PUNKTÓW</w:t>
            </w:r>
          </w:p>
          <w:p w14:paraId="55CB1273" w14:textId="77777777" w:rsidR="000F0D23" w:rsidRPr="00033BAD" w:rsidRDefault="000F0D23" w:rsidP="000F0D23">
            <w:pPr>
              <w:snapToGrid w:val="0"/>
              <w:jc w:val="center"/>
              <w:rPr>
                <w:rFonts w:ascii="Calibri" w:hAnsi="Calibri"/>
                <w:b/>
                <w:sz w:val="16"/>
                <w:szCs w:val="16"/>
              </w:rPr>
            </w:pPr>
            <w:r w:rsidRPr="00033BAD">
              <w:rPr>
                <w:rFonts w:ascii="Calibri" w:hAnsi="Calibri"/>
                <w:b/>
                <w:sz w:val="16"/>
                <w:szCs w:val="16"/>
              </w:rPr>
              <w:t xml:space="preserve"> </w:t>
            </w:r>
          </w:p>
        </w:tc>
        <w:tc>
          <w:tcPr>
            <w:tcW w:w="481" w:type="dxa"/>
            <w:vAlign w:val="center"/>
          </w:tcPr>
          <w:p w14:paraId="6A8F981F" w14:textId="77777777" w:rsidR="000F0D23" w:rsidRPr="00033BAD" w:rsidRDefault="000F0D23" w:rsidP="000F0D23">
            <w:pPr>
              <w:snapToGrid w:val="0"/>
              <w:jc w:val="center"/>
              <w:rPr>
                <w:rFonts w:ascii="Calibri" w:hAnsi="Calibri"/>
                <w:sz w:val="16"/>
                <w:szCs w:val="16"/>
              </w:rPr>
            </w:pPr>
            <w:r w:rsidRPr="00033BAD">
              <w:rPr>
                <w:rFonts w:ascii="Calibri" w:hAnsi="Calibri"/>
                <w:sz w:val="16"/>
                <w:szCs w:val="16"/>
              </w:rPr>
              <w:t>x</w:t>
            </w:r>
          </w:p>
        </w:tc>
        <w:tc>
          <w:tcPr>
            <w:tcW w:w="1646" w:type="dxa"/>
            <w:vAlign w:val="center"/>
          </w:tcPr>
          <w:p w14:paraId="21CBDA78" w14:textId="77777777" w:rsidR="000F0D23" w:rsidRPr="00033BAD" w:rsidRDefault="000F0D23" w:rsidP="000F0D23">
            <w:pPr>
              <w:snapToGrid w:val="0"/>
              <w:jc w:val="center"/>
              <w:rPr>
                <w:rFonts w:ascii="Calibri" w:hAnsi="Calibri"/>
                <w:b/>
                <w:sz w:val="16"/>
                <w:szCs w:val="16"/>
              </w:rPr>
            </w:pPr>
            <w:r w:rsidRPr="00033BAD">
              <w:rPr>
                <w:rFonts w:ascii="Calibri" w:hAnsi="Calibri"/>
                <w:b/>
                <w:sz w:val="16"/>
                <w:szCs w:val="16"/>
              </w:rPr>
              <w:t>WAGA KRYTERIUM</w:t>
            </w:r>
          </w:p>
        </w:tc>
      </w:tr>
    </w:tbl>
    <w:p w14:paraId="352EBEAF" w14:textId="77777777" w:rsidR="000F0D23" w:rsidRPr="00A95404" w:rsidRDefault="000F0D23" w:rsidP="00E71F53">
      <w:pPr>
        <w:numPr>
          <w:ilvl w:val="2"/>
          <w:numId w:val="12"/>
        </w:numPr>
        <w:suppressAutoHyphens/>
        <w:ind w:left="1560" w:hanging="709"/>
        <w:jc w:val="both"/>
        <w:rPr>
          <w:rFonts w:ascii="Calibri" w:hAnsi="Calibri"/>
        </w:rPr>
      </w:pPr>
      <w:r w:rsidRPr="006276AB">
        <w:rPr>
          <w:rFonts w:ascii="Calibri" w:hAnsi="Calibri"/>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14:paraId="77505BF7" w14:textId="77777777" w:rsidR="006E5FE7" w:rsidRPr="0049247A" w:rsidRDefault="006E5FE7" w:rsidP="008F6BBF">
      <w:pPr>
        <w:tabs>
          <w:tab w:val="num" w:pos="1560"/>
        </w:tabs>
        <w:jc w:val="both"/>
        <w:rPr>
          <w:rStyle w:val="StylSIWZDziayZnak"/>
          <w:rFonts w:ascii="Calibri" w:hAnsi="Calibri"/>
        </w:rPr>
      </w:pPr>
    </w:p>
    <w:p w14:paraId="1C61CCD6" w14:textId="76A9B3E1" w:rsidR="006E5FE7" w:rsidRPr="0049247A" w:rsidRDefault="006E5FE7" w:rsidP="00E71F53">
      <w:pPr>
        <w:pStyle w:val="Akapitzlist"/>
        <w:numPr>
          <w:ilvl w:val="0"/>
          <w:numId w:val="12"/>
        </w:numPr>
        <w:suppressAutoHyphens/>
        <w:ind w:left="567" w:hanging="567"/>
        <w:jc w:val="both"/>
        <w:rPr>
          <w:rFonts w:ascii="Calibri" w:hAnsi="Calibri" w:cs="Verdana"/>
          <w:b/>
          <w:bCs/>
        </w:rPr>
      </w:pPr>
      <w:r w:rsidRPr="00125EFE">
        <w:rPr>
          <w:rFonts w:ascii="Calibri" w:hAnsi="Calibri" w:cs="Verdana"/>
          <w:b/>
          <w:bCs/>
        </w:rPr>
        <w:t>INFORMACJE O FORMALNOŚCIACH, JAKICH NALEŻY DOPEŁNIĆ PO WYBORZE OFERTY W CELU ZAWARCIA UMOWY</w:t>
      </w:r>
    </w:p>
    <w:p w14:paraId="6EFBDE12" w14:textId="405FDD00" w:rsidR="006E5FE7" w:rsidRPr="00EE6E4F" w:rsidRDefault="006E5FE7" w:rsidP="00E71F53">
      <w:pPr>
        <w:numPr>
          <w:ilvl w:val="1"/>
          <w:numId w:val="12"/>
        </w:numPr>
        <w:suppressAutoHyphens/>
        <w:ind w:left="1134" w:hanging="567"/>
        <w:jc w:val="both"/>
        <w:rPr>
          <w:rFonts w:ascii="Calibri" w:eastAsia="Verdana" w:hAnsi="Calibri" w:cs="Verdana"/>
          <w:spacing w:val="4"/>
        </w:rPr>
      </w:pPr>
      <w:r w:rsidRPr="00EE6E4F">
        <w:rPr>
          <w:rFonts w:ascii="Calibri" w:eastAsia="Verdana" w:hAnsi="Calibri" w:cs="Verdana"/>
          <w:spacing w:val="4"/>
        </w:rPr>
        <w:t xml:space="preserve">Wykonawca przed zawarciem umowy na wezwanie </w:t>
      </w:r>
      <w:r w:rsidR="003A682E" w:rsidRPr="00EE6E4F">
        <w:rPr>
          <w:rFonts w:ascii="Calibri" w:eastAsia="Verdana" w:hAnsi="Calibri" w:cs="Verdana"/>
          <w:spacing w:val="4"/>
        </w:rPr>
        <w:t>Zamawiającego</w:t>
      </w:r>
      <w:r w:rsidRPr="00EE6E4F">
        <w:rPr>
          <w:rFonts w:ascii="Calibri" w:eastAsia="Verdana" w:hAnsi="Calibri" w:cs="Verdana"/>
          <w:spacing w:val="4"/>
        </w:rPr>
        <w:t xml:space="preserve"> poda wszelkie informacje niezbędne do wypełnienia treści umowy.</w:t>
      </w:r>
    </w:p>
    <w:p w14:paraId="4F833872" w14:textId="2EDAF72A" w:rsidR="006E5FE7" w:rsidRPr="00EE6E4F" w:rsidRDefault="006E5FE7" w:rsidP="00E71F53">
      <w:pPr>
        <w:numPr>
          <w:ilvl w:val="1"/>
          <w:numId w:val="12"/>
        </w:numPr>
        <w:suppressAutoHyphens/>
        <w:ind w:left="1134" w:hanging="567"/>
        <w:jc w:val="both"/>
        <w:rPr>
          <w:rFonts w:ascii="Calibri" w:eastAsia="Verdana" w:hAnsi="Calibri" w:cs="Verdana"/>
          <w:spacing w:val="4"/>
        </w:rPr>
      </w:pPr>
      <w:r w:rsidRPr="00EE6E4F">
        <w:rPr>
          <w:rFonts w:ascii="Calibri" w:eastAsia="Verdana" w:hAnsi="Calibri" w:cs="Verdana"/>
          <w:spacing w:val="4"/>
        </w:rPr>
        <w:t xml:space="preserve">W przypadku kiedy za najkorzystniejszą zostanie uznana oferta </w:t>
      </w:r>
      <w:r w:rsidR="00B26019" w:rsidRPr="00EE6E4F">
        <w:rPr>
          <w:rFonts w:ascii="Calibri" w:eastAsia="Verdana" w:hAnsi="Calibri" w:cs="Verdana"/>
          <w:spacing w:val="4"/>
        </w:rPr>
        <w:t>w</w:t>
      </w:r>
      <w:r w:rsidRPr="00EE6E4F">
        <w:rPr>
          <w:rFonts w:ascii="Calibri" w:eastAsia="Verdana" w:hAnsi="Calibri" w:cs="Verdana"/>
          <w:spacing w:val="4"/>
        </w:rPr>
        <w:t xml:space="preserve">ykonawców wspólnie ubiegających się o udzielenie zamówienia, zobowiązani oni będą, po uprawomocnieniu się decyzji o wyborze, a przed podpisaniem umowy przedłożyć do wglądu Zamawiającemu umowę konsorcjum stwierdzającą solidarną odpowiedzialność wszystkich </w:t>
      </w:r>
      <w:r w:rsidR="00B26019" w:rsidRPr="00EE6E4F">
        <w:rPr>
          <w:rFonts w:ascii="Calibri" w:eastAsia="Verdana" w:hAnsi="Calibri" w:cs="Verdana"/>
          <w:spacing w:val="4"/>
        </w:rPr>
        <w:t>w</w:t>
      </w:r>
      <w:r w:rsidRPr="00EE6E4F">
        <w:rPr>
          <w:rFonts w:ascii="Calibri" w:eastAsia="Verdana" w:hAnsi="Calibri" w:cs="Verdana"/>
          <w:spacing w:val="4"/>
        </w:rPr>
        <w:t>ykonawców za realizację zamówienia oraz zawierającą upoważnienie dla jednego z </w:t>
      </w:r>
      <w:r w:rsidR="00B26019" w:rsidRPr="00EE6E4F">
        <w:rPr>
          <w:rFonts w:ascii="Calibri" w:eastAsia="Verdana" w:hAnsi="Calibri" w:cs="Verdana"/>
          <w:spacing w:val="4"/>
        </w:rPr>
        <w:t>w</w:t>
      </w:r>
      <w:r w:rsidRPr="00EE6E4F">
        <w:rPr>
          <w:rFonts w:ascii="Calibri" w:eastAsia="Verdana" w:hAnsi="Calibri" w:cs="Verdana"/>
          <w:spacing w:val="4"/>
        </w:rPr>
        <w:t>ykonawców do składania i przyjmowania oświadczeń wobec Zamawiającego w imieniu wszystkich Wykonawców, a także do otrzymywania należnych płatności.</w:t>
      </w:r>
    </w:p>
    <w:p w14:paraId="78195A6E" w14:textId="77777777" w:rsidR="006E5FE7" w:rsidRPr="00EE6E4F" w:rsidRDefault="006E5FE7" w:rsidP="00E71F53">
      <w:pPr>
        <w:numPr>
          <w:ilvl w:val="1"/>
          <w:numId w:val="12"/>
        </w:numPr>
        <w:suppressAutoHyphens/>
        <w:ind w:left="1134" w:hanging="567"/>
        <w:jc w:val="both"/>
        <w:rPr>
          <w:rFonts w:ascii="Calibri" w:eastAsia="Verdana" w:hAnsi="Calibri" w:cs="Verdana"/>
          <w:spacing w:val="4"/>
        </w:rPr>
      </w:pPr>
      <w:r w:rsidRPr="00EE6E4F">
        <w:rPr>
          <w:rFonts w:ascii="Calibri" w:eastAsia="Verdana" w:hAnsi="Calibri" w:cs="Verdana"/>
          <w:spacing w:val="4"/>
        </w:rPr>
        <w:t>O terminie na przedłożenie powyższych dokumentów Wykonawca zostanie powiadomiony przez Zamawiającego odrębnym pismem.</w:t>
      </w:r>
    </w:p>
    <w:p w14:paraId="67310F37" w14:textId="77777777" w:rsidR="006E5FE7" w:rsidRPr="00890950" w:rsidRDefault="006E5FE7" w:rsidP="008F6BBF">
      <w:pPr>
        <w:suppressAutoHyphens/>
        <w:ind w:left="1134"/>
        <w:jc w:val="both"/>
        <w:rPr>
          <w:rFonts w:ascii="Calibri" w:eastAsia="Verdana" w:hAnsi="Calibri" w:cs="Verdana"/>
          <w:spacing w:val="4"/>
        </w:rPr>
      </w:pPr>
    </w:p>
    <w:p w14:paraId="7FAF392D" w14:textId="77777777" w:rsidR="006E5FE7" w:rsidRPr="00890950" w:rsidRDefault="006E5FE7" w:rsidP="00E71F53">
      <w:pPr>
        <w:numPr>
          <w:ilvl w:val="0"/>
          <w:numId w:val="12"/>
        </w:numPr>
        <w:tabs>
          <w:tab w:val="left" w:pos="567"/>
        </w:tabs>
        <w:suppressAutoHyphens/>
        <w:ind w:left="567" w:hanging="567"/>
        <w:jc w:val="both"/>
        <w:rPr>
          <w:rFonts w:ascii="Calibri" w:eastAsia="Verdana" w:hAnsi="Calibri" w:cs="Verdana"/>
          <w:b/>
          <w:spacing w:val="4"/>
        </w:rPr>
      </w:pPr>
      <w:r w:rsidRPr="00890950">
        <w:rPr>
          <w:rFonts w:ascii="Calibri" w:hAnsi="Calibri" w:cs="Calibri"/>
          <w:b/>
          <w:spacing w:val="4"/>
        </w:rPr>
        <w:t>INFORMACJA O ZABEZPIECZENIU NALEŻYTEGO WYKONANIA UMOWY</w:t>
      </w:r>
    </w:p>
    <w:p w14:paraId="00316013" w14:textId="77777777" w:rsidR="006E5FE7" w:rsidRPr="00890950" w:rsidRDefault="006E5FE7" w:rsidP="00E71F53">
      <w:pPr>
        <w:numPr>
          <w:ilvl w:val="1"/>
          <w:numId w:val="12"/>
        </w:numPr>
        <w:tabs>
          <w:tab w:val="left" w:pos="1134"/>
        </w:tabs>
        <w:suppressAutoHyphens/>
        <w:ind w:left="1134" w:hanging="567"/>
        <w:jc w:val="both"/>
        <w:rPr>
          <w:rFonts w:ascii="Calibri" w:eastAsia="Verdana" w:hAnsi="Calibri" w:cs="Verdana"/>
          <w:b/>
          <w:spacing w:val="4"/>
        </w:rPr>
      </w:pPr>
      <w:r w:rsidRPr="00890950">
        <w:rPr>
          <w:rFonts w:ascii="Calibri" w:hAnsi="Calibri" w:cs="Calibri"/>
        </w:rPr>
        <w:t>W niniejszym postępowaniu Zamawiający nie wymaga wniesienia zabezpieczenia należytego wykonania umowy.</w:t>
      </w:r>
    </w:p>
    <w:p w14:paraId="24BF295D" w14:textId="77777777" w:rsidR="006E5FE7" w:rsidRPr="00125EFE" w:rsidRDefault="006E5FE7" w:rsidP="008F6BBF">
      <w:pPr>
        <w:tabs>
          <w:tab w:val="left" w:pos="1134"/>
        </w:tabs>
        <w:suppressAutoHyphens/>
        <w:jc w:val="both"/>
        <w:rPr>
          <w:rFonts w:ascii="Calibri" w:eastAsia="Verdana" w:hAnsi="Calibri" w:cs="Verdana"/>
          <w:b/>
          <w:color w:val="FF0000"/>
          <w:spacing w:val="4"/>
        </w:rPr>
      </w:pPr>
    </w:p>
    <w:p w14:paraId="54A291A0" w14:textId="43132D4D" w:rsidR="006E5FE7" w:rsidRPr="00FB1AD1" w:rsidRDefault="006E5FE7" w:rsidP="00E71F53">
      <w:pPr>
        <w:pStyle w:val="Akapitzlist"/>
        <w:numPr>
          <w:ilvl w:val="0"/>
          <w:numId w:val="12"/>
        </w:numPr>
        <w:suppressAutoHyphens/>
        <w:ind w:left="567" w:hanging="567"/>
        <w:jc w:val="both"/>
        <w:rPr>
          <w:rFonts w:ascii="Calibri" w:eastAsia="Verdana" w:hAnsi="Calibri" w:cs="Verdana"/>
          <w:b/>
          <w:spacing w:val="4"/>
        </w:rPr>
      </w:pPr>
      <w:r w:rsidRPr="00FB1AD1">
        <w:rPr>
          <w:rFonts w:ascii="Calibri" w:hAnsi="Calibri" w:cs="Calibri"/>
          <w:b/>
          <w:spacing w:val="4"/>
        </w:rPr>
        <w:t>POUCZENIE O ŚRODKACH OCHRONY PRAWNEJ</w:t>
      </w:r>
    </w:p>
    <w:p w14:paraId="7BB993D8" w14:textId="0B7E43A7" w:rsidR="006E5FE7" w:rsidRPr="00FB1AD1" w:rsidRDefault="006E5FE7" w:rsidP="00E71F53">
      <w:pPr>
        <w:numPr>
          <w:ilvl w:val="1"/>
          <w:numId w:val="12"/>
        </w:numPr>
        <w:tabs>
          <w:tab w:val="left" w:pos="1134"/>
        </w:tabs>
        <w:suppressAutoHyphens/>
        <w:ind w:left="1134" w:hanging="567"/>
        <w:jc w:val="both"/>
        <w:rPr>
          <w:rFonts w:ascii="Calibri" w:hAnsi="Calibri" w:cs="Calibri"/>
        </w:rPr>
      </w:pPr>
      <w:bookmarkStart w:id="13" w:name="_Toc456007564"/>
      <w:bookmarkStart w:id="14" w:name="_Toc456007794"/>
      <w:bookmarkStart w:id="15" w:name="_Toc456085734"/>
      <w:r w:rsidRPr="00FB1AD1">
        <w:rPr>
          <w:rFonts w:ascii="Calibri" w:hAnsi="Calibri" w:cs="Calibri"/>
        </w:rPr>
        <w:t xml:space="preserve">Środki ochrony prawnej, określone w Dziale IX ustawy </w:t>
      </w:r>
      <w:proofErr w:type="spellStart"/>
      <w:r w:rsidRPr="00FB1AD1">
        <w:rPr>
          <w:rFonts w:ascii="Calibri" w:hAnsi="Calibri" w:cs="Calibri"/>
        </w:rPr>
        <w:t>pzp</w:t>
      </w:r>
      <w:proofErr w:type="spellEnd"/>
      <w:r w:rsidRPr="00FB1AD1">
        <w:rPr>
          <w:rFonts w:ascii="Calibri" w:hAnsi="Calibri" w:cs="Calibri"/>
        </w:rPr>
        <w:t xml:space="preserve">, przysługują </w:t>
      </w:r>
      <w:r w:rsidR="00202BA9" w:rsidRPr="00FB1AD1">
        <w:rPr>
          <w:rFonts w:ascii="Calibri" w:hAnsi="Calibri" w:cs="Calibri"/>
        </w:rPr>
        <w:t>w</w:t>
      </w:r>
      <w:r w:rsidRPr="00FB1AD1">
        <w:rPr>
          <w:rFonts w:ascii="Calibri" w:hAnsi="Calibri" w:cs="Calibri"/>
        </w:rPr>
        <w:t xml:space="preserve">ykonawcy, a także innemu podmiotowi, jeżeli ma lub miał interes w uzyskaniu danego zamówienia oraz poniósł </w:t>
      </w:r>
      <w:r w:rsidRPr="00FB1AD1">
        <w:rPr>
          <w:rFonts w:ascii="Calibri" w:hAnsi="Calibri" w:cs="Calibri"/>
        </w:rPr>
        <w:br/>
        <w:t xml:space="preserve">lub może ponieść szkodę w wyniku naruszenia przysługują wykonawcy oraz innemu podmiotowi, jeżeli ma lub miał interes w uzyskaniu zamówienia oraz poniósł lub może ponieść szkodę w wyniku naruszenia przez </w:t>
      </w:r>
      <w:r w:rsidR="003A682E" w:rsidRPr="00FB1AD1">
        <w:rPr>
          <w:rFonts w:ascii="Calibri" w:hAnsi="Calibri" w:cs="Calibri"/>
        </w:rPr>
        <w:t>Z</w:t>
      </w:r>
      <w:r w:rsidRPr="00FB1AD1">
        <w:rPr>
          <w:rFonts w:ascii="Calibri" w:hAnsi="Calibri" w:cs="Calibri"/>
        </w:rPr>
        <w:t xml:space="preserve">amawiającego przepisów ustawy. </w:t>
      </w:r>
    </w:p>
    <w:p w14:paraId="1969B4D1" w14:textId="77777777" w:rsidR="006E5FE7" w:rsidRPr="00F37E81" w:rsidRDefault="006E5FE7" w:rsidP="00E71F53">
      <w:pPr>
        <w:numPr>
          <w:ilvl w:val="1"/>
          <w:numId w:val="12"/>
        </w:numPr>
        <w:tabs>
          <w:tab w:val="left" w:pos="1134"/>
        </w:tabs>
        <w:suppressAutoHyphens/>
        <w:ind w:left="1134" w:hanging="567"/>
        <w:jc w:val="both"/>
        <w:rPr>
          <w:rFonts w:ascii="Calibri" w:hAnsi="Calibri" w:cs="Calibri"/>
        </w:rPr>
      </w:pPr>
      <w:r w:rsidRPr="00F37E81">
        <w:rPr>
          <w:rFonts w:ascii="Calibri" w:hAnsi="Calibri" w:cs="Calibri"/>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F37E81">
        <w:rPr>
          <w:rFonts w:ascii="Calibri" w:hAnsi="Calibri" w:cs="Calibri"/>
        </w:rPr>
        <w:t>u.p.z.p</w:t>
      </w:r>
      <w:proofErr w:type="spellEnd"/>
      <w:r w:rsidRPr="00F37E81">
        <w:rPr>
          <w:rFonts w:ascii="Calibri" w:hAnsi="Calibri" w:cs="Calibri"/>
        </w:rPr>
        <w:t>., oraz Rzecznikowi Małych i Średnich Przedsiębiorców.</w:t>
      </w:r>
      <w:bookmarkEnd w:id="13"/>
      <w:bookmarkEnd w:id="14"/>
      <w:bookmarkEnd w:id="15"/>
    </w:p>
    <w:p w14:paraId="074A6668" w14:textId="77777777" w:rsidR="006E5FE7" w:rsidRPr="00F37E81" w:rsidRDefault="006E5FE7" w:rsidP="00E71F53">
      <w:pPr>
        <w:numPr>
          <w:ilvl w:val="1"/>
          <w:numId w:val="12"/>
        </w:numPr>
        <w:tabs>
          <w:tab w:val="left" w:pos="1134"/>
        </w:tabs>
        <w:suppressAutoHyphens/>
        <w:ind w:left="1134" w:hanging="567"/>
        <w:jc w:val="both"/>
        <w:rPr>
          <w:rFonts w:ascii="Calibri" w:hAnsi="Calibri" w:cs="Calibri"/>
        </w:rPr>
      </w:pPr>
      <w:r w:rsidRPr="00F37E81">
        <w:rPr>
          <w:rFonts w:ascii="Calibri" w:hAnsi="Calibri" w:cs="Calibri"/>
        </w:rPr>
        <w:lastRenderedPageBreak/>
        <w:t>Postępowanie odwoławcze jest prowadzone w języku polskim.</w:t>
      </w:r>
    </w:p>
    <w:p w14:paraId="4C476B43" w14:textId="2148C49A" w:rsidR="006E5FE7" w:rsidRPr="00396CCB" w:rsidRDefault="006E5FE7" w:rsidP="00E71F53">
      <w:pPr>
        <w:numPr>
          <w:ilvl w:val="2"/>
          <w:numId w:val="12"/>
        </w:numPr>
        <w:overflowPunct w:val="0"/>
        <w:autoSpaceDE w:val="0"/>
        <w:autoSpaceDN w:val="0"/>
        <w:adjustRightInd w:val="0"/>
        <w:ind w:left="1843" w:hanging="709"/>
        <w:jc w:val="both"/>
        <w:textAlignment w:val="baseline"/>
        <w:rPr>
          <w:rFonts w:ascii="Calibri" w:hAnsi="Calibri"/>
        </w:rPr>
      </w:pPr>
      <w:r w:rsidRPr="00396CCB">
        <w:rPr>
          <w:rFonts w:ascii="Calibri" w:hAnsi="Calibri"/>
        </w:rPr>
        <w:t>Wszystkie dokumenty przedstawia się w języku polskim, a jeżeli zostały sporządzone w</w:t>
      </w:r>
      <w:r w:rsidR="00A93FF1" w:rsidRPr="00396CCB">
        <w:rPr>
          <w:rFonts w:ascii="Calibri" w:hAnsi="Calibri"/>
        </w:rPr>
        <w:t> </w:t>
      </w:r>
      <w:r w:rsidRPr="00396CCB">
        <w:rPr>
          <w:rFonts w:ascii="Calibri" w:hAnsi="Calibri"/>
        </w:rPr>
        <w:t>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6AEACE1E" w14:textId="77777777" w:rsidR="006E5FE7" w:rsidRPr="00396CCB" w:rsidRDefault="006E5FE7" w:rsidP="00E71F53">
      <w:pPr>
        <w:numPr>
          <w:ilvl w:val="2"/>
          <w:numId w:val="12"/>
        </w:numPr>
        <w:overflowPunct w:val="0"/>
        <w:autoSpaceDE w:val="0"/>
        <w:autoSpaceDN w:val="0"/>
        <w:adjustRightInd w:val="0"/>
        <w:ind w:left="1843" w:hanging="709"/>
        <w:jc w:val="both"/>
        <w:textAlignment w:val="baseline"/>
        <w:rPr>
          <w:rFonts w:ascii="Calibri" w:hAnsi="Calibri"/>
        </w:rPr>
      </w:pPr>
      <w:r w:rsidRPr="00396CCB">
        <w:rPr>
          <w:rFonts w:ascii="Calibri" w:hAnsi="Calibri"/>
        </w:rPr>
        <w:t>Pisma składane w toku postępowania odwoławczego przez strony oraz uczestników postępowania odwoławczego wnosi się z odpisami dla stron oraz uczestników postępowania odwoławczego.</w:t>
      </w:r>
    </w:p>
    <w:p w14:paraId="4CF23A80" w14:textId="77777777" w:rsidR="006E5FE7" w:rsidRPr="00EF06C4" w:rsidRDefault="006E5FE7" w:rsidP="00E71F53">
      <w:pPr>
        <w:numPr>
          <w:ilvl w:val="2"/>
          <w:numId w:val="12"/>
        </w:numPr>
        <w:overflowPunct w:val="0"/>
        <w:autoSpaceDE w:val="0"/>
        <w:autoSpaceDN w:val="0"/>
        <w:adjustRightInd w:val="0"/>
        <w:ind w:left="1843" w:hanging="709"/>
        <w:jc w:val="both"/>
        <w:textAlignment w:val="baseline"/>
        <w:rPr>
          <w:rFonts w:ascii="Calibri" w:hAnsi="Calibri"/>
        </w:rPr>
      </w:pPr>
      <w:r w:rsidRPr="00EF06C4">
        <w:rPr>
          <w:rFonts w:ascii="Calibri" w:hAnsi="Calibri"/>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3BB2608" w14:textId="7FAB0037" w:rsidR="006E5FE7" w:rsidRPr="00EF5949" w:rsidRDefault="006E5FE7" w:rsidP="00E71F53">
      <w:pPr>
        <w:numPr>
          <w:ilvl w:val="2"/>
          <w:numId w:val="12"/>
        </w:numPr>
        <w:overflowPunct w:val="0"/>
        <w:autoSpaceDE w:val="0"/>
        <w:autoSpaceDN w:val="0"/>
        <w:adjustRightInd w:val="0"/>
        <w:ind w:left="1843" w:hanging="709"/>
        <w:jc w:val="both"/>
        <w:textAlignment w:val="baseline"/>
        <w:rPr>
          <w:rFonts w:ascii="Calibri" w:hAnsi="Calibri"/>
        </w:rPr>
      </w:pPr>
      <w:r w:rsidRPr="00EF06C4">
        <w:rPr>
          <w:rFonts w:ascii="Calibri" w:hAnsi="Calibri"/>
        </w:rPr>
        <w:t>Pisma w formie pisemnej wnosi się za pośrednictwem operatora pocztowego, w</w:t>
      </w:r>
      <w:r w:rsidR="00A93FF1" w:rsidRPr="00EF06C4">
        <w:rPr>
          <w:rFonts w:ascii="Calibri" w:hAnsi="Calibri"/>
        </w:rPr>
        <w:t> </w:t>
      </w:r>
      <w:r w:rsidRPr="00EF06C4">
        <w:rPr>
          <w:rFonts w:ascii="Calibri" w:hAnsi="Calibri"/>
        </w:rPr>
        <w:t xml:space="preserve">rozumieniu ustawy z dnia 23 listopada 2012 r. – Prawo pocztowe, osobiście, za pośrednictwem posłańca, a pisma w postaci elektronicznej wnosi się przy użyciu środków </w:t>
      </w:r>
      <w:r w:rsidRPr="00EF5949">
        <w:rPr>
          <w:rFonts w:ascii="Calibri" w:hAnsi="Calibri"/>
        </w:rPr>
        <w:t>komunikacji elektronicznej.</w:t>
      </w:r>
    </w:p>
    <w:p w14:paraId="3DAEB91A" w14:textId="77777777" w:rsidR="006E5FE7" w:rsidRPr="00EF5949" w:rsidRDefault="006E5FE7" w:rsidP="00E71F53">
      <w:pPr>
        <w:numPr>
          <w:ilvl w:val="2"/>
          <w:numId w:val="12"/>
        </w:numPr>
        <w:overflowPunct w:val="0"/>
        <w:autoSpaceDE w:val="0"/>
        <w:autoSpaceDN w:val="0"/>
        <w:adjustRightInd w:val="0"/>
        <w:ind w:left="1843" w:hanging="709"/>
        <w:jc w:val="both"/>
        <w:textAlignment w:val="baseline"/>
        <w:rPr>
          <w:rFonts w:ascii="Calibri" w:hAnsi="Calibri"/>
        </w:rPr>
      </w:pPr>
      <w:r w:rsidRPr="00EF5949">
        <w:rPr>
          <w:rFonts w:ascii="Calibri" w:hAnsi="Calibri"/>
        </w:rPr>
        <w:t>Terminy oblicza się według przepisów prawa cywilnego. Jeżeli koniec terminu do wykonania czynności przypada na sobotę lub dzień ustawowo wolny od pracy, termin upływa dnia następnego po dniu lub dniach wolnych od pracy.</w:t>
      </w:r>
    </w:p>
    <w:p w14:paraId="72FFFD20" w14:textId="77777777" w:rsidR="006E5FE7" w:rsidRPr="00EF5949" w:rsidRDefault="006E5FE7" w:rsidP="00E71F53">
      <w:pPr>
        <w:numPr>
          <w:ilvl w:val="1"/>
          <w:numId w:val="12"/>
        </w:numPr>
        <w:tabs>
          <w:tab w:val="left" w:pos="1134"/>
        </w:tabs>
        <w:suppressAutoHyphens/>
        <w:ind w:left="1134" w:hanging="567"/>
        <w:jc w:val="both"/>
        <w:rPr>
          <w:rFonts w:ascii="Calibri" w:hAnsi="Calibri" w:cs="Calibri"/>
        </w:rPr>
      </w:pPr>
      <w:bookmarkStart w:id="16" w:name="_Toc456007569"/>
      <w:bookmarkStart w:id="17" w:name="_Toc456007799"/>
      <w:bookmarkStart w:id="18" w:name="_Toc456085739"/>
      <w:r w:rsidRPr="00EF5949">
        <w:rPr>
          <w:rFonts w:ascii="Calibri" w:hAnsi="Calibri" w:cs="Calibri"/>
        </w:rPr>
        <w:t xml:space="preserve">Odwołanie przysługuje na: </w:t>
      </w:r>
    </w:p>
    <w:p w14:paraId="619E96EE" w14:textId="5E3427A1" w:rsidR="006E5FE7" w:rsidRPr="00EF5949" w:rsidRDefault="006E5FE7" w:rsidP="00E71F53">
      <w:pPr>
        <w:numPr>
          <w:ilvl w:val="2"/>
          <w:numId w:val="12"/>
        </w:numPr>
        <w:overflowPunct w:val="0"/>
        <w:autoSpaceDE w:val="0"/>
        <w:autoSpaceDN w:val="0"/>
        <w:adjustRightInd w:val="0"/>
        <w:ind w:left="1843" w:hanging="709"/>
        <w:jc w:val="both"/>
        <w:textAlignment w:val="baseline"/>
        <w:rPr>
          <w:rFonts w:ascii="Calibri" w:hAnsi="Calibri"/>
        </w:rPr>
      </w:pPr>
      <w:r w:rsidRPr="00EF5949">
        <w:rPr>
          <w:rFonts w:ascii="Calibri" w:hAnsi="Calibri"/>
        </w:rPr>
        <w:t xml:space="preserve">niezgodną z przepisami ustawy czynność </w:t>
      </w:r>
      <w:r w:rsidR="003A682E" w:rsidRPr="00EF5949">
        <w:rPr>
          <w:rFonts w:ascii="Calibri" w:hAnsi="Calibri"/>
        </w:rPr>
        <w:t>Z</w:t>
      </w:r>
      <w:r w:rsidRPr="00EF5949">
        <w:rPr>
          <w:rFonts w:ascii="Calibri" w:hAnsi="Calibri"/>
        </w:rPr>
        <w:t>amawiającego, podjętą w postępowaniu o</w:t>
      </w:r>
      <w:r w:rsidR="00A93FF1" w:rsidRPr="00EF5949">
        <w:rPr>
          <w:rFonts w:ascii="Calibri" w:hAnsi="Calibri"/>
        </w:rPr>
        <w:t> </w:t>
      </w:r>
      <w:r w:rsidRPr="00EF5949">
        <w:rPr>
          <w:rFonts w:ascii="Calibri" w:hAnsi="Calibri"/>
        </w:rPr>
        <w:t>udzielenie zamówienia, o zawarcie umowy ramowej, dynamicznym systemie zakupów, systemie kwalifikowania wykonawców lub konkursie, w tym na projektowane postanowienie umowy;</w:t>
      </w:r>
    </w:p>
    <w:p w14:paraId="1C110E4A" w14:textId="19EADF79" w:rsidR="006E5FE7" w:rsidRPr="00D97769" w:rsidRDefault="006E5FE7" w:rsidP="00E71F53">
      <w:pPr>
        <w:numPr>
          <w:ilvl w:val="2"/>
          <w:numId w:val="12"/>
        </w:numPr>
        <w:overflowPunct w:val="0"/>
        <w:autoSpaceDE w:val="0"/>
        <w:autoSpaceDN w:val="0"/>
        <w:adjustRightInd w:val="0"/>
        <w:ind w:left="1843" w:hanging="709"/>
        <w:jc w:val="both"/>
        <w:textAlignment w:val="baseline"/>
        <w:rPr>
          <w:rFonts w:ascii="Calibri" w:hAnsi="Calibri"/>
        </w:rPr>
      </w:pPr>
      <w:r w:rsidRPr="00EF5949">
        <w:rPr>
          <w:rFonts w:ascii="Calibri" w:hAnsi="Calibri"/>
        </w:rPr>
        <w:t>zaniechanie czynności w postępowaniu o udzielenie zamówienia, o zawarcie umowy ramowej, dynamicznym systemie zakupów, systemie kwalifikowania wykon</w:t>
      </w:r>
      <w:r w:rsidR="003A682E" w:rsidRPr="00EF5949">
        <w:rPr>
          <w:rFonts w:ascii="Calibri" w:hAnsi="Calibri"/>
        </w:rPr>
        <w:t xml:space="preserve">awców lub </w:t>
      </w:r>
      <w:r w:rsidR="003A682E" w:rsidRPr="00D97769">
        <w:rPr>
          <w:rFonts w:ascii="Calibri" w:hAnsi="Calibri"/>
        </w:rPr>
        <w:t>konkursie, do której Z</w:t>
      </w:r>
      <w:r w:rsidRPr="00D97769">
        <w:rPr>
          <w:rFonts w:ascii="Calibri" w:hAnsi="Calibri"/>
        </w:rPr>
        <w:t xml:space="preserve">amawiający był obowiązany na podstawie ustawy; </w:t>
      </w:r>
    </w:p>
    <w:p w14:paraId="555E00F4" w14:textId="2D566554" w:rsidR="006E5FE7" w:rsidRPr="00A83F07" w:rsidRDefault="006E5FE7" w:rsidP="00E71F53">
      <w:pPr>
        <w:numPr>
          <w:ilvl w:val="2"/>
          <w:numId w:val="12"/>
        </w:numPr>
        <w:overflowPunct w:val="0"/>
        <w:autoSpaceDE w:val="0"/>
        <w:autoSpaceDN w:val="0"/>
        <w:adjustRightInd w:val="0"/>
        <w:ind w:left="1843" w:hanging="709"/>
        <w:jc w:val="both"/>
        <w:textAlignment w:val="baseline"/>
        <w:rPr>
          <w:rFonts w:ascii="Calibri" w:hAnsi="Calibri"/>
        </w:rPr>
      </w:pPr>
      <w:r w:rsidRPr="00D97769">
        <w:rPr>
          <w:rFonts w:ascii="Calibri" w:hAnsi="Calibri"/>
        </w:rPr>
        <w:t xml:space="preserve">zaniechanie przeprowadzenia postępowania o udzielenie zamówienia lub zorganizowania </w:t>
      </w:r>
      <w:r w:rsidRPr="00A83F07">
        <w:rPr>
          <w:rFonts w:ascii="Calibri" w:hAnsi="Calibri"/>
        </w:rPr>
        <w:t xml:space="preserve">konkursu na podstawie ustawy, mimo że </w:t>
      </w:r>
      <w:r w:rsidR="003A682E" w:rsidRPr="00A83F07">
        <w:rPr>
          <w:rFonts w:ascii="Calibri" w:hAnsi="Calibri"/>
        </w:rPr>
        <w:t>Z</w:t>
      </w:r>
      <w:r w:rsidRPr="00A83F07">
        <w:rPr>
          <w:rFonts w:ascii="Calibri" w:hAnsi="Calibri"/>
        </w:rPr>
        <w:t xml:space="preserve">amawiający był do tego obowiązany. </w:t>
      </w:r>
    </w:p>
    <w:p w14:paraId="125762D7" w14:textId="1EC14999" w:rsidR="006E5FE7" w:rsidRPr="00A83F07" w:rsidRDefault="006E5FE7" w:rsidP="00E71F53">
      <w:pPr>
        <w:numPr>
          <w:ilvl w:val="1"/>
          <w:numId w:val="12"/>
        </w:numPr>
        <w:tabs>
          <w:tab w:val="left" w:pos="1134"/>
        </w:tabs>
        <w:suppressAutoHyphens/>
        <w:ind w:left="1134" w:hanging="567"/>
        <w:jc w:val="both"/>
        <w:rPr>
          <w:rFonts w:ascii="Calibri" w:hAnsi="Calibri" w:cs="Calibri"/>
        </w:rPr>
      </w:pPr>
      <w:r w:rsidRPr="00A83F07">
        <w:rPr>
          <w:rFonts w:ascii="Calibri" w:hAnsi="Calibri" w:cs="Calibri"/>
        </w:rPr>
        <w:t>Odwołanie wnosi się do Prezesa</w:t>
      </w:r>
      <w:r w:rsidR="00A93FF1" w:rsidRPr="00A83F07">
        <w:rPr>
          <w:rFonts w:ascii="Calibri" w:hAnsi="Calibri" w:cs="Calibri"/>
        </w:rPr>
        <w:t xml:space="preserve"> Krajowej</w:t>
      </w:r>
      <w:r w:rsidRPr="00A83F07">
        <w:rPr>
          <w:rFonts w:ascii="Calibri" w:hAnsi="Calibri" w:cs="Calibri"/>
        </w:rPr>
        <w:t xml:space="preserve"> Izby</w:t>
      </w:r>
      <w:r w:rsidR="00A93FF1" w:rsidRPr="00A83F07">
        <w:rPr>
          <w:rFonts w:ascii="Calibri" w:hAnsi="Calibri" w:cs="Calibri"/>
        </w:rPr>
        <w:t xml:space="preserve"> Odwoławczej</w:t>
      </w:r>
      <w:r w:rsidRPr="00A83F07">
        <w:rPr>
          <w:rFonts w:ascii="Calibri" w:hAnsi="Calibri" w:cs="Calibri"/>
        </w:rPr>
        <w:t xml:space="preserve">. Odwołujący przekazuje </w:t>
      </w:r>
      <w:r w:rsidR="003A682E" w:rsidRPr="00A83F07">
        <w:rPr>
          <w:rFonts w:ascii="Calibri" w:hAnsi="Calibri" w:cs="Calibri"/>
        </w:rPr>
        <w:t>Z</w:t>
      </w:r>
      <w:r w:rsidRPr="00A83F07">
        <w:rPr>
          <w:rFonts w:ascii="Calibri" w:hAnsi="Calibri" w:cs="Calibri"/>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D778F8C" w14:textId="12428903" w:rsidR="006E5FE7" w:rsidRPr="009D0BB7" w:rsidRDefault="003A682E" w:rsidP="00E71F53">
      <w:pPr>
        <w:numPr>
          <w:ilvl w:val="1"/>
          <w:numId w:val="12"/>
        </w:numPr>
        <w:tabs>
          <w:tab w:val="left" w:pos="1134"/>
        </w:tabs>
        <w:suppressAutoHyphens/>
        <w:ind w:left="1134" w:hanging="567"/>
        <w:jc w:val="both"/>
        <w:rPr>
          <w:rFonts w:ascii="Calibri" w:hAnsi="Calibri" w:cs="Calibri"/>
        </w:rPr>
      </w:pPr>
      <w:r w:rsidRPr="009D0BB7">
        <w:rPr>
          <w:rFonts w:ascii="Calibri" w:hAnsi="Calibri" w:cs="Calibri"/>
        </w:rPr>
        <w:t>Domniemywa się, że Z</w:t>
      </w:r>
      <w:r w:rsidR="006E5FE7" w:rsidRPr="009D0BB7">
        <w:rPr>
          <w:rFonts w:ascii="Calibri" w:hAnsi="Calibri" w:cs="Calibri"/>
        </w:rPr>
        <w:t>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ECAC59A" w14:textId="77777777" w:rsidR="006E5FE7" w:rsidRPr="009D0BB7" w:rsidRDefault="006E5FE7" w:rsidP="00E71F53">
      <w:pPr>
        <w:numPr>
          <w:ilvl w:val="1"/>
          <w:numId w:val="12"/>
        </w:numPr>
        <w:tabs>
          <w:tab w:val="left" w:pos="1134"/>
        </w:tabs>
        <w:suppressAutoHyphens/>
        <w:ind w:left="1134" w:hanging="567"/>
        <w:jc w:val="both"/>
        <w:rPr>
          <w:rFonts w:ascii="Calibri" w:hAnsi="Calibri" w:cs="Calibri"/>
        </w:rPr>
      </w:pPr>
      <w:r w:rsidRPr="009D0BB7">
        <w:rPr>
          <w:rFonts w:ascii="Calibri" w:hAnsi="Calibri" w:cs="Calibri"/>
        </w:rPr>
        <w:t xml:space="preserve">Odwołanie wnosi się w terminie: </w:t>
      </w:r>
    </w:p>
    <w:p w14:paraId="340B7352" w14:textId="1AE76BC3" w:rsidR="006E5FE7" w:rsidRPr="009D0BB7" w:rsidRDefault="006E5FE7" w:rsidP="00E71F53">
      <w:pPr>
        <w:numPr>
          <w:ilvl w:val="2"/>
          <w:numId w:val="12"/>
        </w:numPr>
        <w:overflowPunct w:val="0"/>
        <w:autoSpaceDE w:val="0"/>
        <w:autoSpaceDN w:val="0"/>
        <w:adjustRightInd w:val="0"/>
        <w:ind w:left="1843" w:hanging="709"/>
        <w:jc w:val="both"/>
        <w:textAlignment w:val="baseline"/>
        <w:rPr>
          <w:rFonts w:ascii="Calibri" w:hAnsi="Calibri"/>
        </w:rPr>
      </w:pPr>
      <w:r w:rsidRPr="009D0BB7">
        <w:rPr>
          <w:rFonts w:ascii="Calibri" w:hAnsi="Calibri"/>
        </w:rPr>
        <w:t>5 dni od dnia prze</w:t>
      </w:r>
      <w:r w:rsidR="003A682E" w:rsidRPr="009D0BB7">
        <w:rPr>
          <w:rFonts w:ascii="Calibri" w:hAnsi="Calibri"/>
        </w:rPr>
        <w:t>kazania informacji o czynności Z</w:t>
      </w:r>
      <w:r w:rsidRPr="009D0BB7">
        <w:rPr>
          <w:rFonts w:ascii="Calibri" w:hAnsi="Calibri"/>
        </w:rPr>
        <w:t xml:space="preserve">amawiającego stanowiącej podstawę jego wniesienia, jeżeli informacja została przekazana przy użyciu środków komunikacji elektronicznej, </w:t>
      </w:r>
    </w:p>
    <w:p w14:paraId="3653EA7B" w14:textId="054559F2" w:rsidR="006E5FE7" w:rsidRPr="009D0BB7" w:rsidRDefault="006E5FE7" w:rsidP="00E71F53">
      <w:pPr>
        <w:numPr>
          <w:ilvl w:val="2"/>
          <w:numId w:val="12"/>
        </w:numPr>
        <w:overflowPunct w:val="0"/>
        <w:autoSpaceDE w:val="0"/>
        <w:autoSpaceDN w:val="0"/>
        <w:adjustRightInd w:val="0"/>
        <w:ind w:left="1843" w:hanging="709"/>
        <w:jc w:val="both"/>
        <w:textAlignment w:val="baseline"/>
        <w:rPr>
          <w:rFonts w:ascii="Calibri" w:hAnsi="Calibri"/>
        </w:rPr>
      </w:pPr>
      <w:r w:rsidRPr="009D0BB7">
        <w:rPr>
          <w:rFonts w:ascii="Calibri" w:hAnsi="Calibri"/>
        </w:rPr>
        <w:t>10 dni od dnia prze</w:t>
      </w:r>
      <w:r w:rsidR="003A682E" w:rsidRPr="009D0BB7">
        <w:rPr>
          <w:rFonts w:ascii="Calibri" w:hAnsi="Calibri"/>
        </w:rPr>
        <w:t>kazania informacji o czynności Z</w:t>
      </w:r>
      <w:r w:rsidRPr="009D0BB7">
        <w:rPr>
          <w:rFonts w:ascii="Calibri" w:hAnsi="Calibri"/>
        </w:rPr>
        <w:t xml:space="preserve">amawiającego stanowiącej podstawę jego wniesienia, jeżeli informacja została przekazana w sposób inny niż określony w pkt. </w:t>
      </w:r>
      <w:r w:rsidR="00F91DEC">
        <w:rPr>
          <w:rFonts w:ascii="Calibri" w:hAnsi="Calibri"/>
        </w:rPr>
        <w:t>22</w:t>
      </w:r>
      <w:r w:rsidRPr="009D0BB7">
        <w:rPr>
          <w:rFonts w:ascii="Calibri" w:hAnsi="Calibri"/>
        </w:rPr>
        <w:t>.7.1.</w:t>
      </w:r>
    </w:p>
    <w:p w14:paraId="4C57346B" w14:textId="77777777" w:rsidR="006E5FE7" w:rsidRPr="0020305F" w:rsidRDefault="006E5FE7" w:rsidP="00E71F53">
      <w:pPr>
        <w:numPr>
          <w:ilvl w:val="1"/>
          <w:numId w:val="12"/>
        </w:numPr>
        <w:tabs>
          <w:tab w:val="left" w:pos="1134"/>
        </w:tabs>
        <w:suppressAutoHyphens/>
        <w:ind w:left="1134" w:hanging="567"/>
        <w:jc w:val="both"/>
        <w:rPr>
          <w:rFonts w:ascii="Calibri" w:hAnsi="Calibri" w:cs="Calibri"/>
        </w:rPr>
      </w:pPr>
      <w:r w:rsidRPr="0020305F">
        <w:rPr>
          <w:rFonts w:ascii="Calibri" w:hAnsi="Calibri" w:cs="Calibri"/>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4882CE81" w14:textId="23519CA0" w:rsidR="006E5FE7" w:rsidRPr="002D6D19" w:rsidRDefault="006E5FE7" w:rsidP="00E71F53">
      <w:pPr>
        <w:numPr>
          <w:ilvl w:val="1"/>
          <w:numId w:val="12"/>
        </w:numPr>
        <w:tabs>
          <w:tab w:val="left" w:pos="1134"/>
        </w:tabs>
        <w:suppressAutoHyphens/>
        <w:ind w:left="1134" w:hanging="567"/>
        <w:jc w:val="both"/>
        <w:rPr>
          <w:rFonts w:ascii="Calibri" w:hAnsi="Calibri" w:cs="Calibri"/>
        </w:rPr>
      </w:pPr>
      <w:bookmarkStart w:id="19" w:name="_Toc456007570"/>
      <w:bookmarkStart w:id="20" w:name="_Toc456007800"/>
      <w:bookmarkStart w:id="21" w:name="_Toc456085740"/>
      <w:bookmarkEnd w:id="16"/>
      <w:bookmarkEnd w:id="17"/>
      <w:bookmarkEnd w:id="18"/>
      <w:r w:rsidRPr="0020305F">
        <w:rPr>
          <w:rFonts w:ascii="Calibri" w:hAnsi="Calibri" w:cs="Calibri"/>
        </w:rPr>
        <w:t xml:space="preserve">Odwołanie w przypadkach innych niż określone w pkt. </w:t>
      </w:r>
      <w:r w:rsidR="00344731" w:rsidRPr="0020305F">
        <w:rPr>
          <w:rFonts w:ascii="Calibri" w:hAnsi="Calibri" w:cs="Calibri"/>
        </w:rPr>
        <w:t>2</w:t>
      </w:r>
      <w:r w:rsidR="008A4539">
        <w:rPr>
          <w:rFonts w:ascii="Calibri" w:hAnsi="Calibri" w:cs="Calibri"/>
        </w:rPr>
        <w:t>2</w:t>
      </w:r>
      <w:r w:rsidRPr="0020305F">
        <w:rPr>
          <w:rFonts w:ascii="Calibri" w:hAnsi="Calibri" w:cs="Calibri"/>
        </w:rPr>
        <w:t xml:space="preserve">.7. i </w:t>
      </w:r>
      <w:r w:rsidR="00344731" w:rsidRPr="0020305F">
        <w:rPr>
          <w:rFonts w:ascii="Calibri" w:hAnsi="Calibri" w:cs="Calibri"/>
        </w:rPr>
        <w:t>2</w:t>
      </w:r>
      <w:r w:rsidR="008A4539">
        <w:rPr>
          <w:rFonts w:ascii="Calibri" w:hAnsi="Calibri" w:cs="Calibri"/>
        </w:rPr>
        <w:t>2</w:t>
      </w:r>
      <w:r w:rsidRPr="0020305F">
        <w:rPr>
          <w:rFonts w:ascii="Calibri" w:hAnsi="Calibri" w:cs="Calibri"/>
        </w:rPr>
        <w:t xml:space="preserve">.8. wnosi się w terminie 5 dni od dnia, w którym powzięto lub przy zachowaniu należytej staranności można było powziąć </w:t>
      </w:r>
      <w:r w:rsidRPr="002D6D19">
        <w:rPr>
          <w:rFonts w:ascii="Calibri" w:hAnsi="Calibri" w:cs="Calibri"/>
        </w:rPr>
        <w:t>wiadomość o okolicznościach stanowiących podstawę jego wniesienia.</w:t>
      </w:r>
    </w:p>
    <w:p w14:paraId="5D38F856" w14:textId="36D7DB72" w:rsidR="006E5FE7" w:rsidRPr="002D6D19" w:rsidRDefault="006E5FE7" w:rsidP="00E71F53">
      <w:pPr>
        <w:numPr>
          <w:ilvl w:val="1"/>
          <w:numId w:val="12"/>
        </w:numPr>
        <w:tabs>
          <w:tab w:val="left" w:pos="1134"/>
        </w:tabs>
        <w:suppressAutoHyphens/>
        <w:ind w:left="1134" w:hanging="567"/>
        <w:jc w:val="both"/>
        <w:rPr>
          <w:rFonts w:ascii="Calibri" w:hAnsi="Calibri" w:cs="Calibri"/>
        </w:rPr>
      </w:pPr>
      <w:bookmarkStart w:id="22" w:name="_Toc456007575"/>
      <w:bookmarkStart w:id="23" w:name="_Toc456007805"/>
      <w:bookmarkStart w:id="24" w:name="_Toc456085745"/>
      <w:bookmarkEnd w:id="19"/>
      <w:bookmarkEnd w:id="20"/>
      <w:bookmarkEnd w:id="21"/>
      <w:r w:rsidRPr="002D6D19">
        <w:rPr>
          <w:rFonts w:ascii="Calibri" w:hAnsi="Calibri" w:cs="Calibri"/>
        </w:rPr>
        <w:t xml:space="preserve">Jeżeli </w:t>
      </w:r>
      <w:r w:rsidR="002068F0" w:rsidRPr="002D6D19">
        <w:rPr>
          <w:rFonts w:ascii="Calibri" w:hAnsi="Calibri" w:cs="Calibri"/>
        </w:rPr>
        <w:t>Z</w:t>
      </w:r>
      <w:r w:rsidRPr="002D6D19">
        <w:rPr>
          <w:rFonts w:ascii="Calibri" w:hAnsi="Calibri" w:cs="Calibri"/>
        </w:rPr>
        <w:t xml:space="preserve">amawiający nie opublikował ogłoszenia o zamiarze zawarcia umowy lub mimo takiego obowiązku nie przesłał wykonawcy zawiadomienia o wyborze najkorzystniejszej oferty, odwołanie wnosi się nie później niż w terminie: </w:t>
      </w:r>
    </w:p>
    <w:p w14:paraId="6D9BF466" w14:textId="77777777" w:rsidR="006E5FE7" w:rsidRPr="002D6D19" w:rsidRDefault="006E5FE7" w:rsidP="00E71F53">
      <w:pPr>
        <w:numPr>
          <w:ilvl w:val="2"/>
          <w:numId w:val="12"/>
        </w:numPr>
        <w:overflowPunct w:val="0"/>
        <w:autoSpaceDE w:val="0"/>
        <w:autoSpaceDN w:val="0"/>
        <w:adjustRightInd w:val="0"/>
        <w:ind w:left="1843" w:hanging="709"/>
        <w:jc w:val="both"/>
        <w:textAlignment w:val="baseline"/>
        <w:rPr>
          <w:rFonts w:ascii="Calibri" w:hAnsi="Calibri"/>
        </w:rPr>
      </w:pPr>
      <w:r w:rsidRPr="002D6D19">
        <w:rPr>
          <w:rFonts w:ascii="Calibri" w:hAnsi="Calibri"/>
        </w:rPr>
        <w:t>15 dni od dnia zamieszczenia w Biuletynie Zamówień Publicznych ogłoszenia o wyniku postępowania;</w:t>
      </w:r>
    </w:p>
    <w:p w14:paraId="12FBE23F" w14:textId="2AFFFB35" w:rsidR="006E5FE7" w:rsidRPr="002D6D19" w:rsidRDefault="006E5FE7" w:rsidP="00E71F53">
      <w:pPr>
        <w:numPr>
          <w:ilvl w:val="2"/>
          <w:numId w:val="12"/>
        </w:numPr>
        <w:overflowPunct w:val="0"/>
        <w:autoSpaceDE w:val="0"/>
        <w:autoSpaceDN w:val="0"/>
        <w:adjustRightInd w:val="0"/>
        <w:ind w:left="1843" w:hanging="709"/>
        <w:jc w:val="both"/>
        <w:textAlignment w:val="baseline"/>
        <w:rPr>
          <w:rFonts w:ascii="Calibri" w:hAnsi="Calibri"/>
        </w:rPr>
      </w:pPr>
      <w:r w:rsidRPr="002D6D19">
        <w:rPr>
          <w:rFonts w:ascii="Calibri" w:hAnsi="Calibri"/>
        </w:rPr>
        <w:lastRenderedPageBreak/>
        <w:t xml:space="preserve">miesiąca </w:t>
      </w:r>
      <w:r w:rsidR="002068F0" w:rsidRPr="002D6D19">
        <w:rPr>
          <w:rFonts w:ascii="Calibri" w:hAnsi="Calibri"/>
        </w:rPr>
        <w:t>od dnia zawarcia umowy, jeżeli Z</w:t>
      </w:r>
      <w:r w:rsidRPr="002D6D19">
        <w:rPr>
          <w:rFonts w:ascii="Calibri" w:hAnsi="Calibri"/>
        </w:rPr>
        <w:t>amawiający nie zamieścił w Biuletynie Zamówień Publicznych ogłoszenia o wyniku postępowania.</w:t>
      </w:r>
    </w:p>
    <w:p w14:paraId="642341A8" w14:textId="77777777" w:rsidR="006E5FE7" w:rsidRPr="00780D25" w:rsidRDefault="006E5FE7" w:rsidP="00E71F53">
      <w:pPr>
        <w:numPr>
          <w:ilvl w:val="1"/>
          <w:numId w:val="12"/>
        </w:numPr>
        <w:tabs>
          <w:tab w:val="left" w:pos="1134"/>
        </w:tabs>
        <w:suppressAutoHyphens/>
        <w:ind w:left="1134" w:hanging="567"/>
        <w:jc w:val="both"/>
        <w:rPr>
          <w:rFonts w:ascii="Calibri" w:hAnsi="Calibri" w:cs="Calibri"/>
        </w:rPr>
      </w:pPr>
      <w:bookmarkStart w:id="25" w:name="_Toc456007576"/>
      <w:bookmarkStart w:id="26" w:name="_Toc456007806"/>
      <w:bookmarkStart w:id="27" w:name="_Toc456085746"/>
      <w:bookmarkEnd w:id="22"/>
      <w:bookmarkEnd w:id="23"/>
      <w:bookmarkEnd w:id="24"/>
      <w:r w:rsidRPr="00780D25">
        <w:rPr>
          <w:rFonts w:ascii="Calibri" w:hAnsi="Calibri" w:cs="Calibri"/>
        </w:rPr>
        <w:t xml:space="preserve">Wymaganą zawartość odwołania określa art. 516 ust. 1 ustawy </w:t>
      </w:r>
      <w:proofErr w:type="spellStart"/>
      <w:r w:rsidRPr="00780D25">
        <w:rPr>
          <w:rFonts w:ascii="Calibri" w:hAnsi="Calibri" w:cs="Calibri"/>
        </w:rPr>
        <w:t>pzp</w:t>
      </w:r>
      <w:proofErr w:type="spellEnd"/>
      <w:r w:rsidRPr="00780D25">
        <w:rPr>
          <w:rFonts w:ascii="Calibri" w:hAnsi="Calibri" w:cs="Calibri"/>
        </w:rPr>
        <w:t>.</w:t>
      </w:r>
    </w:p>
    <w:p w14:paraId="379AC1C4" w14:textId="091FDE05" w:rsidR="006E5FE7" w:rsidRPr="00CC0DC5" w:rsidRDefault="006E5FE7" w:rsidP="00E71F53">
      <w:pPr>
        <w:numPr>
          <w:ilvl w:val="1"/>
          <w:numId w:val="12"/>
        </w:numPr>
        <w:tabs>
          <w:tab w:val="left" w:pos="1134"/>
        </w:tabs>
        <w:suppressAutoHyphens/>
        <w:ind w:left="1134" w:hanging="567"/>
        <w:jc w:val="both"/>
        <w:rPr>
          <w:rFonts w:ascii="Calibri" w:hAnsi="Calibri" w:cs="Calibri"/>
        </w:rPr>
      </w:pPr>
      <w:r w:rsidRPr="00CC0DC5">
        <w:rPr>
          <w:rFonts w:ascii="Calibri" w:hAnsi="Calibri" w:cs="Calibri"/>
        </w:rPr>
        <w:t xml:space="preserve">Zgodnie z art. 577 ustawy </w:t>
      </w:r>
      <w:proofErr w:type="spellStart"/>
      <w:r w:rsidRPr="00CC0DC5">
        <w:rPr>
          <w:rFonts w:ascii="Calibri" w:hAnsi="Calibri" w:cs="Calibri"/>
        </w:rPr>
        <w:t>pzp</w:t>
      </w:r>
      <w:proofErr w:type="spellEnd"/>
      <w:r w:rsidRPr="00CC0DC5">
        <w:rPr>
          <w:rFonts w:ascii="Calibri" w:hAnsi="Calibri" w:cs="Calibri"/>
        </w:rPr>
        <w:t xml:space="preserve">, w przypadku wniesienia odwołania </w:t>
      </w:r>
      <w:r w:rsidR="002068F0" w:rsidRPr="00CC0DC5">
        <w:rPr>
          <w:rFonts w:ascii="Calibri" w:hAnsi="Calibri" w:cs="Calibri"/>
        </w:rPr>
        <w:t>Z</w:t>
      </w:r>
      <w:r w:rsidRPr="00CC0DC5">
        <w:rPr>
          <w:rFonts w:ascii="Calibri" w:hAnsi="Calibri" w:cs="Calibri"/>
        </w:rPr>
        <w:t>amawiający nie może zawrzeć umowy do czasu ogłoszenia przez Izbę wyroku lub postanowienia kończącego postępowanie odwoławcze.</w:t>
      </w:r>
    </w:p>
    <w:p w14:paraId="47086015" w14:textId="0F644739" w:rsidR="006E5FE7" w:rsidRPr="0033785C" w:rsidRDefault="006E5FE7" w:rsidP="00E71F53">
      <w:pPr>
        <w:numPr>
          <w:ilvl w:val="1"/>
          <w:numId w:val="12"/>
        </w:numPr>
        <w:tabs>
          <w:tab w:val="left" w:pos="1134"/>
        </w:tabs>
        <w:suppressAutoHyphens/>
        <w:ind w:left="1134" w:hanging="567"/>
        <w:jc w:val="both"/>
        <w:rPr>
          <w:rFonts w:ascii="Calibri" w:hAnsi="Calibri" w:cs="Calibri"/>
        </w:rPr>
      </w:pPr>
      <w:r w:rsidRPr="00CC0DC5">
        <w:rPr>
          <w:rFonts w:ascii="Calibri" w:hAnsi="Calibri" w:cs="Calibri"/>
        </w:rPr>
        <w:t xml:space="preserve">Zamawiający może złożyć do Izby wniosek o uchylenie zakazu </w:t>
      </w:r>
      <w:r w:rsidR="007C0CB3" w:rsidRPr="00CC0DC5">
        <w:rPr>
          <w:rFonts w:ascii="Calibri" w:hAnsi="Calibri" w:cs="Calibri"/>
        </w:rPr>
        <w:t>zawarcia umowy, o którym mowa w </w:t>
      </w:r>
      <w:r w:rsidRPr="0033785C">
        <w:rPr>
          <w:rFonts w:ascii="Calibri" w:hAnsi="Calibri" w:cs="Calibri"/>
        </w:rPr>
        <w:t xml:space="preserve">art. 577 ustawy </w:t>
      </w:r>
      <w:proofErr w:type="spellStart"/>
      <w:r w:rsidRPr="0033785C">
        <w:rPr>
          <w:rFonts w:ascii="Calibri" w:hAnsi="Calibri" w:cs="Calibri"/>
        </w:rPr>
        <w:t>pzp</w:t>
      </w:r>
      <w:proofErr w:type="spellEnd"/>
      <w:r w:rsidRPr="0033785C">
        <w:rPr>
          <w:rFonts w:ascii="Calibri" w:hAnsi="Calibri" w:cs="Calibri"/>
        </w:rPr>
        <w:t xml:space="preserve"> Izba może uchylić zakaz zawarcia umowy, jeżeli: </w:t>
      </w:r>
    </w:p>
    <w:p w14:paraId="275AE457" w14:textId="2AE295F4" w:rsidR="006E5FE7" w:rsidRPr="0033785C" w:rsidRDefault="006E5FE7" w:rsidP="00E71F53">
      <w:pPr>
        <w:numPr>
          <w:ilvl w:val="2"/>
          <w:numId w:val="12"/>
        </w:numPr>
        <w:overflowPunct w:val="0"/>
        <w:autoSpaceDE w:val="0"/>
        <w:autoSpaceDN w:val="0"/>
        <w:adjustRightInd w:val="0"/>
        <w:ind w:left="1843" w:hanging="709"/>
        <w:jc w:val="both"/>
        <w:textAlignment w:val="baseline"/>
        <w:rPr>
          <w:rFonts w:ascii="Calibri" w:hAnsi="Calibri"/>
        </w:rPr>
      </w:pPr>
      <w:r w:rsidRPr="0033785C">
        <w:rPr>
          <w:rFonts w:ascii="Calibri" w:hAnsi="Calibri"/>
        </w:rPr>
        <w:t xml:space="preserve">nie zawarcie umowy mogłoby spowodować negatywne skutki dla interesu publicznego, przewyższające korzyści związane z koniecznością ochrony wszystkich interesów, </w:t>
      </w:r>
      <w:r w:rsidRPr="0033785C">
        <w:rPr>
          <w:rFonts w:ascii="Calibri" w:hAnsi="Calibri"/>
        </w:rPr>
        <w:br/>
        <w:t>w odniesieniu do których zachodzi prawdopodobieństwo doznania uszczerbku w wy</w:t>
      </w:r>
      <w:r w:rsidR="002068F0" w:rsidRPr="0033785C">
        <w:rPr>
          <w:rFonts w:ascii="Calibri" w:hAnsi="Calibri"/>
        </w:rPr>
        <w:t>niku czynności podjętych przez Z</w:t>
      </w:r>
      <w:r w:rsidRPr="0033785C">
        <w:rPr>
          <w:rFonts w:ascii="Calibri" w:hAnsi="Calibri"/>
        </w:rPr>
        <w:t xml:space="preserve">amawiającego w postępowaniu o udzielenie zamówienia; </w:t>
      </w:r>
    </w:p>
    <w:p w14:paraId="64F6A7DC" w14:textId="6DC5A13D" w:rsidR="006E5FE7" w:rsidRPr="0033785C" w:rsidRDefault="002068F0" w:rsidP="00E71F53">
      <w:pPr>
        <w:numPr>
          <w:ilvl w:val="2"/>
          <w:numId w:val="12"/>
        </w:numPr>
        <w:overflowPunct w:val="0"/>
        <w:autoSpaceDE w:val="0"/>
        <w:autoSpaceDN w:val="0"/>
        <w:adjustRightInd w:val="0"/>
        <w:ind w:left="1843" w:hanging="709"/>
        <w:jc w:val="both"/>
        <w:textAlignment w:val="baseline"/>
        <w:rPr>
          <w:rFonts w:ascii="Calibri" w:hAnsi="Calibri"/>
        </w:rPr>
      </w:pPr>
      <w:r w:rsidRPr="0033785C">
        <w:rPr>
          <w:rFonts w:ascii="Calibri" w:hAnsi="Calibri"/>
        </w:rPr>
        <w:t>Z</w:t>
      </w:r>
      <w:r w:rsidR="006E5FE7" w:rsidRPr="0033785C">
        <w:rPr>
          <w:rFonts w:ascii="Calibri" w:hAnsi="Calibri"/>
        </w:rPr>
        <w:t>amawiający uprawdopodobnił, że odwołanie wnoszone jest wyłącznie w celu uniemożliwienia zawarcia umowy.</w:t>
      </w:r>
    </w:p>
    <w:p w14:paraId="65927CFC" w14:textId="77777777" w:rsidR="006E5FE7" w:rsidRPr="00FC1154" w:rsidRDefault="006E5FE7" w:rsidP="00E71F53">
      <w:pPr>
        <w:numPr>
          <w:ilvl w:val="1"/>
          <w:numId w:val="12"/>
        </w:numPr>
        <w:tabs>
          <w:tab w:val="left" w:pos="1134"/>
        </w:tabs>
        <w:suppressAutoHyphens/>
        <w:ind w:left="1134" w:hanging="567"/>
        <w:jc w:val="both"/>
        <w:rPr>
          <w:rFonts w:ascii="Calibri" w:hAnsi="Calibri" w:cs="Calibri"/>
        </w:rPr>
      </w:pPr>
      <w:bookmarkStart w:id="28" w:name="_Toc456007577"/>
      <w:bookmarkStart w:id="29" w:name="_Toc456007807"/>
      <w:bookmarkStart w:id="30" w:name="_Toc456085747"/>
      <w:bookmarkEnd w:id="25"/>
      <w:bookmarkEnd w:id="26"/>
      <w:bookmarkEnd w:id="27"/>
      <w:r w:rsidRPr="00FC1154">
        <w:rPr>
          <w:rFonts w:ascii="Calibri" w:hAnsi="Calibri" w:cs="Calibri"/>
        </w:rPr>
        <w:t xml:space="preserve">Na orzeczenie Izby oraz postanowienie Prezesa Izby, o którym mowa w art. 519 ust. 1 ustawy </w:t>
      </w:r>
      <w:proofErr w:type="spellStart"/>
      <w:r w:rsidRPr="00FC1154">
        <w:rPr>
          <w:rFonts w:ascii="Calibri" w:hAnsi="Calibri" w:cs="Calibri"/>
        </w:rPr>
        <w:t>pzp</w:t>
      </w:r>
      <w:proofErr w:type="spellEnd"/>
      <w:r w:rsidRPr="00FC1154">
        <w:rPr>
          <w:rFonts w:ascii="Calibri" w:hAnsi="Calibri" w:cs="Calibri"/>
        </w:rPr>
        <w:t>, stronom oraz uczestnikom postępowania odwoławczego przysługuje skarga do sądu.</w:t>
      </w:r>
    </w:p>
    <w:bookmarkEnd w:id="28"/>
    <w:bookmarkEnd w:id="29"/>
    <w:bookmarkEnd w:id="30"/>
    <w:p w14:paraId="3FD1B620" w14:textId="77777777" w:rsidR="006E5FE7" w:rsidRPr="00F1653F" w:rsidRDefault="006E5FE7" w:rsidP="00E71F53">
      <w:pPr>
        <w:numPr>
          <w:ilvl w:val="1"/>
          <w:numId w:val="12"/>
        </w:numPr>
        <w:tabs>
          <w:tab w:val="left" w:pos="1134"/>
        </w:tabs>
        <w:suppressAutoHyphens/>
        <w:ind w:left="1134" w:hanging="567"/>
        <w:jc w:val="both"/>
        <w:rPr>
          <w:rFonts w:ascii="Calibri" w:hAnsi="Calibri" w:cs="Calibri"/>
        </w:rPr>
      </w:pPr>
      <w:r w:rsidRPr="00F1653F">
        <w:rPr>
          <w:rFonts w:ascii="Calibri" w:hAnsi="Calibri" w:cs="Calibri"/>
        </w:rPr>
        <w:t xml:space="preserve">W postępowaniu toczącym się wskutek wniesienia skargi stosuje się odpowiednio przepisy ustawy z dnia 17 listopada 1964 r. – Kodeks postępowania cywilnego o apelacji, jeżeli przepisy rozdziału 3 Działu IX ustawy </w:t>
      </w:r>
      <w:proofErr w:type="spellStart"/>
      <w:r w:rsidRPr="00F1653F">
        <w:rPr>
          <w:rFonts w:ascii="Calibri" w:hAnsi="Calibri" w:cs="Calibri"/>
        </w:rPr>
        <w:t>pzp</w:t>
      </w:r>
      <w:proofErr w:type="spellEnd"/>
      <w:r w:rsidRPr="00F1653F">
        <w:rPr>
          <w:rFonts w:ascii="Calibri" w:hAnsi="Calibri" w:cs="Calibri"/>
        </w:rPr>
        <w:t xml:space="preserve"> nie stanowią inaczej.</w:t>
      </w:r>
    </w:p>
    <w:p w14:paraId="6B44B6A6" w14:textId="060E516F" w:rsidR="006E5FE7" w:rsidRPr="00572083" w:rsidRDefault="006E5FE7" w:rsidP="00E71F53">
      <w:pPr>
        <w:numPr>
          <w:ilvl w:val="1"/>
          <w:numId w:val="12"/>
        </w:numPr>
        <w:tabs>
          <w:tab w:val="left" w:pos="1134"/>
        </w:tabs>
        <w:suppressAutoHyphens/>
        <w:ind w:left="1134" w:hanging="567"/>
        <w:jc w:val="both"/>
        <w:rPr>
          <w:rFonts w:ascii="Calibri" w:hAnsi="Calibri" w:cs="Calibri"/>
        </w:rPr>
      </w:pPr>
      <w:r w:rsidRPr="00572083">
        <w:rPr>
          <w:rFonts w:ascii="Calibri" w:hAnsi="Calibri" w:cs="Calibri"/>
        </w:rPr>
        <w:t>Skargę wnosi się do Sądu Okręgowego w Warszawie – sądu zamówień publicznych.</w:t>
      </w:r>
      <w:bookmarkStart w:id="31" w:name="_Toc456007579"/>
      <w:bookmarkStart w:id="32" w:name="_Toc456007809"/>
      <w:bookmarkStart w:id="33" w:name="_Toc456085749"/>
      <w:r w:rsidRPr="00572083">
        <w:rPr>
          <w:rFonts w:ascii="Calibri" w:hAnsi="Calibri" w:cs="Calibri"/>
        </w:rPr>
        <w:t xml:space="preserve"> Skargę wnosi się za pośrednictwem Prezesa Izby, w terminie 14 dni od dnia doręczenia orzeczenia Izby lub postanowienia Prezesa Izby, o którym mowa w art. 519 ust. 1 ustawy </w:t>
      </w:r>
      <w:proofErr w:type="spellStart"/>
      <w:r w:rsidRPr="00572083">
        <w:rPr>
          <w:rFonts w:ascii="Calibri" w:hAnsi="Calibri" w:cs="Calibri"/>
        </w:rPr>
        <w:t>pzp</w:t>
      </w:r>
      <w:proofErr w:type="spellEnd"/>
      <w:r w:rsidRPr="00572083">
        <w:rPr>
          <w:rFonts w:ascii="Calibri" w:hAnsi="Calibri" w:cs="Calibri"/>
        </w:rPr>
        <w:t>, przesyłając jednocześnie jej odpis przeciwnikowi skargi. Złożenie skargi w placówce pocztowej operatora wyznaczonego w</w:t>
      </w:r>
      <w:r w:rsidR="006A29D2" w:rsidRPr="00572083">
        <w:rPr>
          <w:rFonts w:ascii="Calibri" w:hAnsi="Calibri" w:cs="Calibri"/>
        </w:rPr>
        <w:t> </w:t>
      </w:r>
      <w:r w:rsidRPr="00572083">
        <w:rPr>
          <w:rFonts w:ascii="Calibri" w:hAnsi="Calibri" w:cs="Calibri"/>
        </w:rPr>
        <w:t xml:space="preserve">rozumieniu ustawy z dnia 23 listopada 2012 r. – Prawo pocztowe jest równoznaczne z jej wniesieniem. </w:t>
      </w:r>
    </w:p>
    <w:p w14:paraId="461FF404" w14:textId="77777777" w:rsidR="006E5FE7" w:rsidRPr="00572083" w:rsidRDefault="006E5FE7" w:rsidP="00E71F53">
      <w:pPr>
        <w:numPr>
          <w:ilvl w:val="1"/>
          <w:numId w:val="12"/>
        </w:numPr>
        <w:tabs>
          <w:tab w:val="left" w:pos="1134"/>
        </w:tabs>
        <w:suppressAutoHyphens/>
        <w:ind w:left="1134" w:hanging="567"/>
        <w:jc w:val="both"/>
        <w:rPr>
          <w:rFonts w:ascii="Calibri" w:hAnsi="Calibri" w:cs="Calibri"/>
        </w:rPr>
      </w:pPr>
      <w:r w:rsidRPr="00572083">
        <w:rPr>
          <w:rFonts w:ascii="Calibri" w:hAnsi="Calibri" w:cs="Calibri"/>
        </w:rPr>
        <w:t>Prezes Izby przekazuje skargę wraz z aktami postępowania odwoławczego do sądu zamówień publicznych w terminie 7 dni od dnia jej otrzymania.</w:t>
      </w:r>
    </w:p>
    <w:p w14:paraId="52E12514" w14:textId="77777777" w:rsidR="006E5FE7" w:rsidRPr="00F1723A" w:rsidRDefault="006E5FE7" w:rsidP="00E71F53">
      <w:pPr>
        <w:numPr>
          <w:ilvl w:val="1"/>
          <w:numId w:val="12"/>
        </w:numPr>
        <w:tabs>
          <w:tab w:val="left" w:pos="1134"/>
        </w:tabs>
        <w:suppressAutoHyphens/>
        <w:ind w:left="1134" w:hanging="567"/>
        <w:jc w:val="both"/>
        <w:rPr>
          <w:rFonts w:ascii="Calibri" w:hAnsi="Calibri" w:cs="Calibri"/>
        </w:rPr>
      </w:pPr>
      <w:r w:rsidRPr="00F1723A">
        <w:rPr>
          <w:rFonts w:ascii="Calibri" w:hAnsi="Calibri" w:cs="Calibri"/>
        </w:rPr>
        <w:t xml:space="preserve">Skargę może wnieść również Prezes Urzędu, w terminie 30 dni od dnia wydania orzeczenia Izby lub postanowienia Prezesa Izby, o którym mowa w art. 519 ust. 1 ustawy </w:t>
      </w:r>
      <w:proofErr w:type="spellStart"/>
      <w:r w:rsidRPr="00F1723A">
        <w:rPr>
          <w:rFonts w:ascii="Calibri" w:hAnsi="Calibri" w:cs="Calibri"/>
        </w:rPr>
        <w:t>pzp</w:t>
      </w:r>
      <w:proofErr w:type="spellEnd"/>
      <w:r w:rsidRPr="00F1723A">
        <w:rPr>
          <w:rFonts w:ascii="Calibri" w:hAnsi="Calibri" w:cs="Calibri"/>
        </w:rPr>
        <w:t xml:space="preserve"> Prezes Urzędu może także przystąpić do toczącego się postępowania. Do czynności podejmowanych przez Prezesa Urzędu stosuje się odpowiednio przepisy ustawy z dnia 17 listopada 1964 r. – Kodeks postępowania cywilnego o prokuratorze.</w:t>
      </w:r>
    </w:p>
    <w:p w14:paraId="22585220" w14:textId="1F52252C" w:rsidR="006E5FE7" w:rsidRPr="00F1723A" w:rsidRDefault="006E5FE7" w:rsidP="00E71F53">
      <w:pPr>
        <w:numPr>
          <w:ilvl w:val="1"/>
          <w:numId w:val="12"/>
        </w:numPr>
        <w:tabs>
          <w:tab w:val="left" w:pos="1134"/>
        </w:tabs>
        <w:suppressAutoHyphens/>
        <w:ind w:left="1134" w:hanging="567"/>
        <w:jc w:val="both"/>
        <w:rPr>
          <w:rFonts w:ascii="Calibri" w:hAnsi="Calibri" w:cs="Calibri"/>
        </w:rPr>
      </w:pPr>
      <w:bookmarkStart w:id="34" w:name="_Toc456007580"/>
      <w:bookmarkStart w:id="35" w:name="_Toc456007810"/>
      <w:bookmarkStart w:id="36" w:name="_Toc456085750"/>
      <w:bookmarkEnd w:id="31"/>
      <w:bookmarkEnd w:id="32"/>
      <w:bookmarkEnd w:id="33"/>
      <w:r w:rsidRPr="00F1723A">
        <w:rPr>
          <w:rFonts w:ascii="Calibri" w:hAnsi="Calibri" w:cs="Calibri"/>
        </w:rPr>
        <w:t xml:space="preserve">Skarga powinna czynić zadość wymaganiom przewidzianym dla pisma procesowego oraz zawierać oznaczenie zaskarżonego orzeczenia, ze wskazaniem, czy jest ono </w:t>
      </w:r>
      <w:r w:rsidR="007C0CB3" w:rsidRPr="00F1723A">
        <w:rPr>
          <w:rFonts w:ascii="Calibri" w:hAnsi="Calibri" w:cs="Calibri"/>
        </w:rPr>
        <w:t>zaskarżone w całości, czy w </w:t>
      </w:r>
      <w:r w:rsidRPr="00F1723A">
        <w:rPr>
          <w:rFonts w:ascii="Calibri" w:hAnsi="Calibri" w:cs="Calibri"/>
        </w:rPr>
        <w:t>części, przytoczenie zarzutów, zwięzłe ich uzasadnienie, wskaz</w:t>
      </w:r>
      <w:r w:rsidR="007C0CB3" w:rsidRPr="00F1723A">
        <w:rPr>
          <w:rFonts w:ascii="Calibri" w:hAnsi="Calibri" w:cs="Calibri"/>
        </w:rPr>
        <w:t>anie dowodów, a także wniosek o </w:t>
      </w:r>
      <w:r w:rsidRPr="00F1723A">
        <w:rPr>
          <w:rFonts w:ascii="Calibri" w:hAnsi="Calibri" w:cs="Calibri"/>
        </w:rPr>
        <w:t xml:space="preserve">uchylenie orzeczenia lub o zmianę orzeczenia w całości lub w części, z zaznaczeniem zakresu żądanej zmiany. </w:t>
      </w:r>
    </w:p>
    <w:p w14:paraId="315351A5" w14:textId="77777777" w:rsidR="006E5FE7" w:rsidRPr="00D51C46" w:rsidRDefault="006E5FE7" w:rsidP="00E71F53">
      <w:pPr>
        <w:numPr>
          <w:ilvl w:val="1"/>
          <w:numId w:val="12"/>
        </w:numPr>
        <w:tabs>
          <w:tab w:val="left" w:pos="1134"/>
        </w:tabs>
        <w:suppressAutoHyphens/>
        <w:ind w:left="1134" w:hanging="567"/>
        <w:jc w:val="both"/>
        <w:rPr>
          <w:rFonts w:ascii="Calibri" w:hAnsi="Calibri" w:cs="Calibri"/>
        </w:rPr>
      </w:pPr>
      <w:bookmarkStart w:id="37" w:name="_Toc456007581"/>
      <w:bookmarkStart w:id="38" w:name="_Toc456007811"/>
      <w:bookmarkStart w:id="39" w:name="_Toc456085751"/>
      <w:bookmarkEnd w:id="34"/>
      <w:bookmarkEnd w:id="35"/>
      <w:bookmarkEnd w:id="36"/>
      <w:r w:rsidRPr="00D51C46">
        <w:rPr>
          <w:rFonts w:ascii="Calibri" w:hAnsi="Calibri" w:cs="Calibri"/>
        </w:rPr>
        <w:t xml:space="preserve">W postępowaniu toczącym się wskutek wniesienia skargi nie można rozszerzyć żądania odwołania ani występować z nowymi żądaniami. </w:t>
      </w:r>
    </w:p>
    <w:p w14:paraId="646FED5F" w14:textId="77777777" w:rsidR="006E5FE7" w:rsidRPr="00B662D6" w:rsidRDefault="006E5FE7" w:rsidP="00E71F53">
      <w:pPr>
        <w:numPr>
          <w:ilvl w:val="1"/>
          <w:numId w:val="12"/>
        </w:numPr>
        <w:tabs>
          <w:tab w:val="left" w:pos="1134"/>
        </w:tabs>
        <w:suppressAutoHyphens/>
        <w:ind w:left="1134" w:hanging="567"/>
        <w:jc w:val="both"/>
        <w:rPr>
          <w:rFonts w:ascii="Calibri" w:hAnsi="Calibri" w:cs="Calibri"/>
        </w:rPr>
      </w:pPr>
      <w:bookmarkStart w:id="40" w:name="_Toc456007582"/>
      <w:bookmarkStart w:id="41" w:name="_Toc456007812"/>
      <w:bookmarkStart w:id="42" w:name="_Toc456085752"/>
      <w:bookmarkEnd w:id="37"/>
      <w:bookmarkEnd w:id="38"/>
      <w:bookmarkEnd w:id="39"/>
      <w:r w:rsidRPr="00B662D6">
        <w:rPr>
          <w:rFonts w:ascii="Calibri" w:hAnsi="Calibri" w:cs="Calibri"/>
        </w:rPr>
        <w:t xml:space="preserve">Od wyroku sądu lub postanowienia kończącego postępowanie w sprawie przysługuje skarga kasacyjna do Sądu Najwyższego. </w:t>
      </w:r>
    </w:p>
    <w:bookmarkEnd w:id="40"/>
    <w:bookmarkEnd w:id="41"/>
    <w:bookmarkEnd w:id="42"/>
    <w:p w14:paraId="34F24BD3" w14:textId="77777777" w:rsidR="006E5FE7" w:rsidRPr="00B662D6" w:rsidRDefault="006E5FE7" w:rsidP="00E71F53">
      <w:pPr>
        <w:numPr>
          <w:ilvl w:val="1"/>
          <w:numId w:val="12"/>
        </w:numPr>
        <w:tabs>
          <w:tab w:val="left" w:pos="1134"/>
        </w:tabs>
        <w:suppressAutoHyphens/>
        <w:ind w:left="1134" w:hanging="567"/>
        <w:jc w:val="both"/>
        <w:rPr>
          <w:rFonts w:ascii="Calibri" w:hAnsi="Calibri" w:cs="Calibri"/>
        </w:rPr>
      </w:pPr>
      <w:r w:rsidRPr="00B662D6">
        <w:rPr>
          <w:rFonts w:ascii="Calibri" w:hAnsi="Calibri" w:cs="Calibri"/>
        </w:rPr>
        <w:t xml:space="preserve">Skargę kasacyjną może wnieść strona oraz Prezes Urzędu. Przepisy części pierwszej księgi pierwszej tytułu VI działu </w:t>
      </w:r>
      <w:proofErr w:type="spellStart"/>
      <w:r w:rsidRPr="00B662D6">
        <w:rPr>
          <w:rFonts w:ascii="Calibri" w:hAnsi="Calibri" w:cs="Calibri"/>
        </w:rPr>
        <w:t>Va</w:t>
      </w:r>
      <w:proofErr w:type="spellEnd"/>
      <w:r w:rsidRPr="00B662D6">
        <w:rPr>
          <w:rFonts w:ascii="Calibri" w:hAnsi="Calibri" w:cs="Calibri"/>
        </w:rPr>
        <w:t xml:space="preserve"> ustawy z dnia 17 listopada 1964 r. – Kodeks postępowania cywilnego stosuje się.</w:t>
      </w:r>
    </w:p>
    <w:p w14:paraId="73777B70" w14:textId="77777777" w:rsidR="00202BA9" w:rsidRPr="00125EFE" w:rsidRDefault="00202BA9" w:rsidP="008F6BBF">
      <w:pPr>
        <w:tabs>
          <w:tab w:val="left" w:pos="1134"/>
        </w:tabs>
        <w:suppressAutoHyphens/>
        <w:ind w:left="1134"/>
        <w:jc w:val="both"/>
        <w:rPr>
          <w:rFonts w:ascii="Calibri" w:hAnsi="Calibri" w:cs="Calibri"/>
          <w:color w:val="FF0000"/>
        </w:rPr>
      </w:pPr>
    </w:p>
    <w:p w14:paraId="4E53B039" w14:textId="77777777" w:rsidR="006E5FE7" w:rsidRPr="003B2C98" w:rsidRDefault="006E5FE7" w:rsidP="00E71F53">
      <w:pPr>
        <w:numPr>
          <w:ilvl w:val="0"/>
          <w:numId w:val="12"/>
        </w:numPr>
        <w:tabs>
          <w:tab w:val="left" w:pos="567"/>
        </w:tabs>
        <w:suppressAutoHyphens/>
        <w:ind w:left="567" w:hanging="567"/>
        <w:jc w:val="both"/>
        <w:rPr>
          <w:rFonts w:ascii="Calibri" w:eastAsia="Verdana" w:hAnsi="Calibri" w:cs="Verdana"/>
          <w:b/>
          <w:spacing w:val="4"/>
        </w:rPr>
      </w:pPr>
      <w:r w:rsidRPr="003B2C98">
        <w:rPr>
          <w:rFonts w:ascii="Calibri" w:eastAsia="Verdana" w:hAnsi="Calibri" w:cs="Verdana"/>
          <w:b/>
          <w:spacing w:val="4"/>
        </w:rPr>
        <w:t>INFORMACJE UZUPEŁNIAJĄCE</w:t>
      </w:r>
    </w:p>
    <w:p w14:paraId="7B9C5AFD" w14:textId="77777777" w:rsidR="006E5FE7" w:rsidRPr="003B2C98" w:rsidRDefault="006E5FE7" w:rsidP="00E71F53">
      <w:pPr>
        <w:numPr>
          <w:ilvl w:val="1"/>
          <w:numId w:val="12"/>
        </w:numPr>
        <w:tabs>
          <w:tab w:val="left" w:pos="1134"/>
        </w:tabs>
        <w:suppressAutoHyphens/>
        <w:ind w:left="1134" w:hanging="567"/>
        <w:jc w:val="both"/>
        <w:rPr>
          <w:rFonts w:ascii="Calibri" w:hAnsi="Calibri" w:cs="Calibri"/>
        </w:rPr>
      </w:pPr>
      <w:r w:rsidRPr="003B2C98">
        <w:rPr>
          <w:rFonts w:ascii="Calibri" w:hAnsi="Calibri" w:cs="Calibri"/>
        </w:rPr>
        <w:t>Zamawiający nie przewiduje zawarcia umowy ramowej.</w:t>
      </w:r>
    </w:p>
    <w:p w14:paraId="385B8569" w14:textId="77777777" w:rsidR="006E5FE7" w:rsidRPr="00862E41" w:rsidRDefault="006E5FE7" w:rsidP="00E71F53">
      <w:pPr>
        <w:numPr>
          <w:ilvl w:val="1"/>
          <w:numId w:val="12"/>
        </w:numPr>
        <w:tabs>
          <w:tab w:val="left" w:pos="1134"/>
        </w:tabs>
        <w:suppressAutoHyphens/>
        <w:ind w:left="1134" w:hanging="567"/>
        <w:jc w:val="both"/>
        <w:rPr>
          <w:rFonts w:ascii="Calibri" w:hAnsi="Calibri" w:cs="Calibri"/>
        </w:rPr>
      </w:pPr>
      <w:r w:rsidRPr="00862E41">
        <w:rPr>
          <w:rFonts w:ascii="Calibri" w:hAnsi="Calibri" w:cs="Calibri"/>
        </w:rPr>
        <w:t>Zamawiający nie przewiduje wyboru najkorzystniejszej oferty z zastosowaniem aukcji elektronicznej.</w:t>
      </w:r>
    </w:p>
    <w:p w14:paraId="2A19DD65" w14:textId="6E56B144" w:rsidR="006E5FE7" w:rsidRPr="00862E41" w:rsidRDefault="006E5FE7" w:rsidP="00E71F53">
      <w:pPr>
        <w:numPr>
          <w:ilvl w:val="1"/>
          <w:numId w:val="12"/>
        </w:numPr>
        <w:tabs>
          <w:tab w:val="left" w:pos="1134"/>
        </w:tabs>
        <w:suppressAutoHyphens/>
        <w:ind w:left="1134" w:hanging="567"/>
        <w:jc w:val="both"/>
        <w:rPr>
          <w:rFonts w:ascii="Calibri" w:hAnsi="Calibri" w:cs="Calibri"/>
        </w:rPr>
      </w:pPr>
      <w:r w:rsidRPr="00862E41">
        <w:rPr>
          <w:rFonts w:ascii="Calibri" w:hAnsi="Calibri" w:cs="Calibri"/>
        </w:rPr>
        <w:t xml:space="preserve">Zamawiający nie przewiduje rozliczenia w walutach obcych. Wszelkie rozliczenia między Zamawiającym, a </w:t>
      </w:r>
      <w:r w:rsidR="00B26019" w:rsidRPr="00862E41">
        <w:rPr>
          <w:rFonts w:ascii="Calibri" w:hAnsi="Calibri" w:cs="Calibri"/>
        </w:rPr>
        <w:t>w</w:t>
      </w:r>
      <w:r w:rsidRPr="00862E41">
        <w:rPr>
          <w:rFonts w:ascii="Calibri" w:hAnsi="Calibri" w:cs="Calibri"/>
        </w:rPr>
        <w:t>ykonawcą będą prowadzone wyłącznie w złotych polskich.</w:t>
      </w:r>
    </w:p>
    <w:p w14:paraId="3D4F33C6" w14:textId="77777777" w:rsidR="006E5FE7" w:rsidRPr="00862E41" w:rsidRDefault="006E5FE7" w:rsidP="00E71F53">
      <w:pPr>
        <w:numPr>
          <w:ilvl w:val="1"/>
          <w:numId w:val="12"/>
        </w:numPr>
        <w:tabs>
          <w:tab w:val="left" w:pos="1134"/>
        </w:tabs>
        <w:suppressAutoHyphens/>
        <w:ind w:left="1134" w:hanging="567"/>
        <w:jc w:val="both"/>
        <w:rPr>
          <w:rFonts w:ascii="Calibri" w:hAnsi="Calibri" w:cs="Calibri"/>
        </w:rPr>
      </w:pPr>
      <w:r w:rsidRPr="00862E41">
        <w:rPr>
          <w:rFonts w:ascii="Calibri" w:hAnsi="Calibri" w:cs="Calibri"/>
        </w:rPr>
        <w:t>Zamawiający nie przewiduje ustanowienia dynamicznego systemu zakupów.</w:t>
      </w:r>
    </w:p>
    <w:p w14:paraId="228202BB" w14:textId="0EDB6269" w:rsidR="006E5FE7" w:rsidRPr="00862E41" w:rsidRDefault="006E5FE7" w:rsidP="00E71F53">
      <w:pPr>
        <w:numPr>
          <w:ilvl w:val="1"/>
          <w:numId w:val="12"/>
        </w:numPr>
        <w:tabs>
          <w:tab w:val="left" w:pos="1134"/>
        </w:tabs>
        <w:suppressAutoHyphens/>
        <w:ind w:left="1134" w:hanging="567"/>
        <w:jc w:val="both"/>
        <w:rPr>
          <w:rFonts w:ascii="Calibri" w:hAnsi="Calibri" w:cs="Calibri"/>
        </w:rPr>
      </w:pPr>
      <w:r w:rsidRPr="00862E41">
        <w:rPr>
          <w:rFonts w:ascii="Calibri" w:hAnsi="Calibri" w:cs="Calibri"/>
        </w:rPr>
        <w:t>Zamawiający nie przewiduje udzielenia</w:t>
      </w:r>
      <w:r w:rsidR="006A29D2" w:rsidRPr="00862E41">
        <w:rPr>
          <w:rFonts w:ascii="Calibri" w:hAnsi="Calibri" w:cs="Calibri"/>
        </w:rPr>
        <w:t xml:space="preserve"> </w:t>
      </w:r>
      <w:r w:rsidRPr="00862E41">
        <w:rPr>
          <w:rFonts w:ascii="Calibri" w:hAnsi="Calibri" w:cs="Calibri"/>
        </w:rPr>
        <w:t xml:space="preserve">zamówień, o których mowa w art. 214 ust. 1 pkt. 7 i 8 ustawy </w:t>
      </w:r>
      <w:proofErr w:type="spellStart"/>
      <w:r w:rsidRPr="00862E41">
        <w:rPr>
          <w:rFonts w:ascii="Calibri" w:hAnsi="Calibri" w:cs="Calibri"/>
        </w:rPr>
        <w:t>pzp</w:t>
      </w:r>
      <w:proofErr w:type="spellEnd"/>
      <w:r w:rsidRPr="00862E41">
        <w:rPr>
          <w:rFonts w:ascii="Calibri" w:hAnsi="Calibri" w:cs="Calibri"/>
        </w:rPr>
        <w:t>.</w:t>
      </w:r>
    </w:p>
    <w:p w14:paraId="70AF8491" w14:textId="77777777" w:rsidR="006E5FE7" w:rsidRPr="00862E41" w:rsidRDefault="006E5FE7" w:rsidP="00E71F53">
      <w:pPr>
        <w:numPr>
          <w:ilvl w:val="1"/>
          <w:numId w:val="12"/>
        </w:numPr>
        <w:tabs>
          <w:tab w:val="left" w:pos="1134"/>
        </w:tabs>
        <w:suppressAutoHyphens/>
        <w:ind w:left="1134" w:hanging="567"/>
        <w:jc w:val="both"/>
        <w:rPr>
          <w:rFonts w:ascii="Calibri" w:hAnsi="Calibri" w:cs="Calibri"/>
        </w:rPr>
      </w:pPr>
      <w:r w:rsidRPr="00862E41">
        <w:rPr>
          <w:rFonts w:ascii="Calibri" w:hAnsi="Calibri" w:cs="Calibri"/>
        </w:rPr>
        <w:t>Zamawiający nie przewiduje zwrotu kosztów udziału w postępowaniu.</w:t>
      </w:r>
    </w:p>
    <w:p w14:paraId="187D9734" w14:textId="77777777" w:rsidR="006E5FE7" w:rsidRPr="00862E41" w:rsidRDefault="006E5FE7" w:rsidP="00E71F53">
      <w:pPr>
        <w:numPr>
          <w:ilvl w:val="1"/>
          <w:numId w:val="12"/>
        </w:numPr>
        <w:ind w:left="1134" w:hanging="567"/>
        <w:jc w:val="both"/>
        <w:rPr>
          <w:rFonts w:ascii="Calibri" w:hAnsi="Calibri" w:cs="Calibri"/>
        </w:rPr>
      </w:pPr>
      <w:r w:rsidRPr="00862E41">
        <w:rPr>
          <w:rFonts w:ascii="Calibri" w:hAnsi="Calibri" w:cs="Calibri"/>
        </w:rPr>
        <w:t xml:space="preserve">Zamawiający nie przewiduje wymagań w zakresie zatrudnienia osób, o których mowa w art. 96 ust. 2 pkt 2 ustawy </w:t>
      </w:r>
      <w:proofErr w:type="spellStart"/>
      <w:r w:rsidRPr="00862E41">
        <w:rPr>
          <w:rFonts w:ascii="Calibri" w:hAnsi="Calibri" w:cs="Calibri"/>
        </w:rPr>
        <w:t>pzp</w:t>
      </w:r>
      <w:proofErr w:type="spellEnd"/>
      <w:r w:rsidRPr="00862E41">
        <w:rPr>
          <w:rFonts w:ascii="Calibri" w:hAnsi="Calibri" w:cs="Calibri"/>
        </w:rPr>
        <w:t>.</w:t>
      </w:r>
    </w:p>
    <w:p w14:paraId="251E685B" w14:textId="115B0E6B" w:rsidR="006E5FE7" w:rsidRPr="00862E41" w:rsidRDefault="006E5FE7" w:rsidP="00E71F53">
      <w:pPr>
        <w:numPr>
          <w:ilvl w:val="1"/>
          <w:numId w:val="12"/>
        </w:numPr>
        <w:tabs>
          <w:tab w:val="left" w:pos="1134"/>
        </w:tabs>
        <w:suppressAutoHyphens/>
        <w:ind w:left="1134" w:hanging="567"/>
        <w:jc w:val="both"/>
        <w:rPr>
          <w:rFonts w:ascii="Calibri" w:hAnsi="Calibri" w:cs="Calibri"/>
        </w:rPr>
      </w:pPr>
      <w:r w:rsidRPr="00862E41">
        <w:rPr>
          <w:rFonts w:ascii="Calibri" w:hAnsi="Calibri" w:cs="Calibri"/>
        </w:rPr>
        <w:lastRenderedPageBreak/>
        <w:t xml:space="preserve">Zamawiający nie zastrzega możliwości ubiegania się o udzielenie zamówienia wyłącznie przez </w:t>
      </w:r>
      <w:r w:rsidR="00B26019" w:rsidRPr="00862E41">
        <w:rPr>
          <w:rFonts w:ascii="Calibri" w:hAnsi="Calibri" w:cs="Calibri"/>
        </w:rPr>
        <w:t>w</w:t>
      </w:r>
      <w:r w:rsidRPr="00862E41">
        <w:rPr>
          <w:rFonts w:ascii="Calibri" w:hAnsi="Calibri" w:cs="Calibri"/>
        </w:rPr>
        <w:t xml:space="preserve">ykonawców, o których mowa w art. 94 ustawy </w:t>
      </w:r>
      <w:proofErr w:type="spellStart"/>
      <w:r w:rsidRPr="00862E41">
        <w:rPr>
          <w:rFonts w:ascii="Calibri" w:hAnsi="Calibri" w:cs="Calibri"/>
        </w:rPr>
        <w:t>pzp</w:t>
      </w:r>
      <w:proofErr w:type="spellEnd"/>
      <w:r w:rsidRPr="00862E41">
        <w:rPr>
          <w:rFonts w:ascii="Calibri" w:hAnsi="Calibri" w:cs="Calibri"/>
        </w:rPr>
        <w:t>.</w:t>
      </w:r>
    </w:p>
    <w:p w14:paraId="127809AF" w14:textId="77777777" w:rsidR="00202BA9" w:rsidRPr="0091517A" w:rsidRDefault="00202BA9" w:rsidP="008F6BBF">
      <w:pPr>
        <w:tabs>
          <w:tab w:val="left" w:pos="1134"/>
        </w:tabs>
        <w:suppressAutoHyphens/>
        <w:ind w:left="1134"/>
        <w:jc w:val="both"/>
        <w:rPr>
          <w:rFonts w:ascii="Calibri" w:hAnsi="Calibri" w:cs="Calibri"/>
        </w:rPr>
      </w:pPr>
    </w:p>
    <w:p w14:paraId="1A9622F5" w14:textId="00DC5905" w:rsidR="006E5FE7" w:rsidRPr="0091517A" w:rsidRDefault="006E5FE7" w:rsidP="00E71F53">
      <w:pPr>
        <w:numPr>
          <w:ilvl w:val="0"/>
          <w:numId w:val="12"/>
        </w:numPr>
        <w:suppressAutoHyphens/>
        <w:ind w:left="567" w:hanging="567"/>
        <w:jc w:val="both"/>
        <w:rPr>
          <w:rFonts w:ascii="Calibri" w:eastAsia="Verdana" w:hAnsi="Calibri" w:cs="Verdana"/>
          <w:b/>
          <w:spacing w:val="4"/>
        </w:rPr>
      </w:pPr>
      <w:r w:rsidRPr="0091517A">
        <w:rPr>
          <w:rFonts w:ascii="Calibri" w:eastAsia="Verdana" w:hAnsi="Calibri" w:cs="Verdana"/>
          <w:b/>
          <w:spacing w:val="4"/>
        </w:rPr>
        <w:t>POSTANOWIENIA DOTYCZĄCE ADMINISTRACJI DANYCH OSOBOWYCH</w:t>
      </w:r>
    </w:p>
    <w:p w14:paraId="4D4B4A5C" w14:textId="1A1243FF" w:rsidR="00D44D8D" w:rsidRPr="0091517A" w:rsidRDefault="006E5FE7" w:rsidP="00E71F53">
      <w:pPr>
        <w:numPr>
          <w:ilvl w:val="1"/>
          <w:numId w:val="12"/>
        </w:numPr>
        <w:suppressAutoHyphens/>
        <w:ind w:left="1134" w:hanging="567"/>
        <w:jc w:val="both"/>
        <w:rPr>
          <w:rFonts w:ascii="Calibri" w:hAnsi="Calibri"/>
          <w:noProof/>
        </w:rPr>
      </w:pPr>
      <w:r w:rsidRPr="0091517A">
        <w:rPr>
          <w:rFonts w:ascii="Calibri" w:hAnsi="Calibri"/>
          <w:noProof/>
        </w:rPr>
        <w:t>Zgodnie z</w:t>
      </w:r>
      <w:r w:rsidR="006A29D2" w:rsidRPr="0091517A">
        <w:rPr>
          <w:rFonts w:ascii="Calibri" w:hAnsi="Calibri"/>
          <w:noProof/>
        </w:rPr>
        <w:t xml:space="preserve"> </w:t>
      </w:r>
      <w:r w:rsidRPr="0091517A">
        <w:rPr>
          <w:rFonts w:ascii="Calibri" w:hAnsi="Calibri"/>
          <w:noProof/>
        </w:rPr>
        <w:t>art. 13 ust. 1 i 2 ogólnego rozporządzenia o ochronie danych</w:t>
      </w:r>
      <w:r w:rsidR="006A29D2" w:rsidRPr="0091517A">
        <w:rPr>
          <w:rFonts w:ascii="Calibri" w:hAnsi="Calibri"/>
          <w:noProof/>
        </w:rPr>
        <w:t xml:space="preserve"> </w:t>
      </w:r>
      <w:r w:rsidRPr="0091517A">
        <w:rPr>
          <w:rFonts w:ascii="Calibri" w:hAnsi="Calibri"/>
          <w:noProof/>
        </w:rPr>
        <w:t>osobowych z</w:t>
      </w:r>
      <w:r w:rsidR="006A29D2" w:rsidRPr="0091517A">
        <w:rPr>
          <w:rFonts w:ascii="Calibri" w:hAnsi="Calibri"/>
          <w:noProof/>
        </w:rPr>
        <w:t xml:space="preserve"> </w:t>
      </w:r>
      <w:r w:rsidRPr="0091517A">
        <w:rPr>
          <w:rFonts w:ascii="Calibri" w:hAnsi="Calibri"/>
          <w:noProof/>
        </w:rPr>
        <w:t>dnia 27 kwietnia 2016 r. (rozporządzenie Parlamentu Europejskiego i Rady UE 2016/679 w sprawie ochrony osób fizycznych w związku z przetwarzaniem danych osobowych i w sprawie swobodnego przepływu takich danych oraz uchylenia dyrektywy 95/46/WE) uprzejmie informujemy, że:</w:t>
      </w:r>
    </w:p>
    <w:p w14:paraId="33BC3BC0" w14:textId="4CB8CB7A" w:rsidR="00D44D8D" w:rsidRPr="00985C00" w:rsidRDefault="006E5FE7" w:rsidP="00E71F53">
      <w:pPr>
        <w:numPr>
          <w:ilvl w:val="2"/>
          <w:numId w:val="12"/>
        </w:numPr>
        <w:suppressAutoHyphens/>
        <w:ind w:left="1843" w:hanging="709"/>
        <w:jc w:val="both"/>
        <w:rPr>
          <w:rFonts w:ascii="Calibri" w:hAnsi="Calibri"/>
          <w:noProof/>
        </w:rPr>
      </w:pPr>
      <w:r w:rsidRPr="00104E0E">
        <w:rPr>
          <w:rFonts w:ascii="Calibri" w:hAnsi="Calibri"/>
          <w:noProof/>
        </w:rPr>
        <w:t xml:space="preserve">Administratorem danych osobowych </w:t>
      </w:r>
      <w:r w:rsidRPr="00985C00">
        <w:rPr>
          <w:rFonts w:ascii="Calibri" w:hAnsi="Calibri"/>
          <w:noProof/>
        </w:rPr>
        <w:t>jest</w:t>
      </w:r>
      <w:r w:rsidR="0091517A" w:rsidRPr="00985C00">
        <w:rPr>
          <w:rFonts w:ascii="Calibri" w:hAnsi="Calibri"/>
          <w:noProof/>
        </w:rPr>
        <w:t>:</w:t>
      </w:r>
      <w:r w:rsidR="00556832" w:rsidRPr="00985C00">
        <w:rPr>
          <w:rFonts w:ascii="Calibri" w:hAnsi="Calibri"/>
          <w:noProof/>
        </w:rPr>
        <w:t xml:space="preserve"> Starosta Zgierski</w:t>
      </w:r>
      <w:r w:rsidR="0091517A" w:rsidRPr="00985C00">
        <w:rPr>
          <w:rFonts w:ascii="Calibri" w:hAnsi="Calibri"/>
          <w:noProof/>
        </w:rPr>
        <w:t xml:space="preserve">, z siedzibą w Zgierzu </w:t>
      </w:r>
      <w:r w:rsidR="00104E0E" w:rsidRPr="00985C00">
        <w:rPr>
          <w:rFonts w:ascii="Calibri" w:hAnsi="Calibri"/>
          <w:noProof/>
        </w:rPr>
        <w:t>przy ul. Sad</w:t>
      </w:r>
      <w:r w:rsidR="00556832" w:rsidRPr="00985C00">
        <w:rPr>
          <w:rFonts w:ascii="Calibri" w:hAnsi="Calibri"/>
          <w:noProof/>
        </w:rPr>
        <w:t>owa 6 a, 95-100 Zgierz;</w:t>
      </w:r>
    </w:p>
    <w:p w14:paraId="69737D31" w14:textId="5B5822CE" w:rsidR="00D44D8D" w:rsidRPr="00070577" w:rsidRDefault="006E5FE7" w:rsidP="00E71F53">
      <w:pPr>
        <w:numPr>
          <w:ilvl w:val="2"/>
          <w:numId w:val="12"/>
        </w:numPr>
        <w:suppressAutoHyphens/>
        <w:ind w:left="1843" w:hanging="709"/>
        <w:jc w:val="both"/>
        <w:rPr>
          <w:rFonts w:ascii="Calibri" w:hAnsi="Calibri"/>
          <w:noProof/>
          <w:color w:val="FF0000"/>
        </w:rPr>
      </w:pPr>
      <w:r w:rsidRPr="006058F3">
        <w:rPr>
          <w:rFonts w:ascii="Calibri" w:hAnsi="Calibri"/>
          <w:noProof/>
        </w:rPr>
        <w:t>Administrator</w:t>
      </w:r>
      <w:r w:rsidR="006A29D2" w:rsidRPr="006058F3">
        <w:rPr>
          <w:rFonts w:ascii="Calibri" w:hAnsi="Calibri"/>
          <w:noProof/>
        </w:rPr>
        <w:t xml:space="preserve"> </w:t>
      </w:r>
      <w:r w:rsidRPr="006058F3">
        <w:rPr>
          <w:rFonts w:ascii="Calibri" w:hAnsi="Calibri"/>
          <w:noProof/>
        </w:rPr>
        <w:t>wyznaczył</w:t>
      </w:r>
      <w:r w:rsidR="006A29D2" w:rsidRPr="006058F3">
        <w:rPr>
          <w:rFonts w:ascii="Calibri" w:hAnsi="Calibri"/>
          <w:noProof/>
        </w:rPr>
        <w:t xml:space="preserve"> </w:t>
      </w:r>
      <w:r w:rsidRPr="006058F3">
        <w:rPr>
          <w:rFonts w:ascii="Calibri" w:hAnsi="Calibri"/>
          <w:noProof/>
        </w:rPr>
        <w:t>inspektora</w:t>
      </w:r>
      <w:r w:rsidR="006A29D2" w:rsidRPr="006058F3">
        <w:rPr>
          <w:rFonts w:ascii="Calibri" w:hAnsi="Calibri"/>
          <w:noProof/>
        </w:rPr>
        <w:t xml:space="preserve"> </w:t>
      </w:r>
      <w:r w:rsidRPr="006058F3">
        <w:rPr>
          <w:rFonts w:ascii="Calibri" w:hAnsi="Calibri"/>
          <w:noProof/>
        </w:rPr>
        <w:t>ochrony danych osobowych,</w:t>
      </w:r>
      <w:r w:rsidR="00070577">
        <w:rPr>
          <w:rFonts w:ascii="Calibri" w:hAnsi="Calibri"/>
          <w:noProof/>
        </w:rPr>
        <w:t xml:space="preserve"> którym jest Michał </w:t>
      </w:r>
      <w:r w:rsidR="00070577" w:rsidRPr="00070577">
        <w:rPr>
          <w:rFonts w:ascii="Calibri" w:hAnsi="Calibri"/>
          <w:noProof/>
        </w:rPr>
        <w:t>Koralewski,</w:t>
      </w:r>
      <w:r w:rsidR="006A29D2" w:rsidRPr="00070577">
        <w:rPr>
          <w:rFonts w:ascii="Calibri" w:hAnsi="Calibri"/>
          <w:noProof/>
        </w:rPr>
        <w:t xml:space="preserve"> </w:t>
      </w:r>
      <w:r w:rsidRPr="00070577">
        <w:rPr>
          <w:rFonts w:ascii="Calibri" w:hAnsi="Calibri"/>
          <w:noProof/>
        </w:rPr>
        <w:t>z</w:t>
      </w:r>
      <w:r w:rsidR="006A29D2" w:rsidRPr="00070577">
        <w:rPr>
          <w:rFonts w:ascii="Calibri" w:hAnsi="Calibri"/>
          <w:noProof/>
        </w:rPr>
        <w:t xml:space="preserve"> </w:t>
      </w:r>
      <w:r w:rsidRPr="00070577">
        <w:rPr>
          <w:rFonts w:ascii="Calibri" w:hAnsi="Calibri"/>
          <w:noProof/>
        </w:rPr>
        <w:t>którymi</w:t>
      </w:r>
      <w:r w:rsidR="006A29D2" w:rsidRPr="00070577">
        <w:rPr>
          <w:rFonts w:ascii="Calibri" w:hAnsi="Calibri"/>
          <w:noProof/>
        </w:rPr>
        <w:t xml:space="preserve"> </w:t>
      </w:r>
      <w:r w:rsidRPr="00070577">
        <w:rPr>
          <w:rFonts w:ascii="Calibri" w:hAnsi="Calibri"/>
          <w:noProof/>
        </w:rPr>
        <w:t>może</w:t>
      </w:r>
      <w:r w:rsidR="006A29D2" w:rsidRPr="00070577">
        <w:rPr>
          <w:rFonts w:ascii="Calibri" w:hAnsi="Calibri"/>
          <w:noProof/>
        </w:rPr>
        <w:t xml:space="preserve"> </w:t>
      </w:r>
      <w:r w:rsidRPr="00070577">
        <w:rPr>
          <w:rFonts w:ascii="Calibri" w:hAnsi="Calibri"/>
          <w:noProof/>
        </w:rPr>
        <w:t>się</w:t>
      </w:r>
      <w:r w:rsidR="006A29D2" w:rsidRPr="00070577">
        <w:rPr>
          <w:rFonts w:ascii="Calibri" w:hAnsi="Calibri"/>
          <w:noProof/>
        </w:rPr>
        <w:t xml:space="preserve"> </w:t>
      </w:r>
      <w:r w:rsidRPr="00070577">
        <w:rPr>
          <w:rFonts w:ascii="Calibri" w:hAnsi="Calibri"/>
          <w:noProof/>
        </w:rPr>
        <w:t>Pani/Pan</w:t>
      </w:r>
      <w:r w:rsidR="006A29D2" w:rsidRPr="00070577">
        <w:rPr>
          <w:rFonts w:ascii="Calibri" w:hAnsi="Calibri"/>
          <w:noProof/>
        </w:rPr>
        <w:t xml:space="preserve"> </w:t>
      </w:r>
      <w:r w:rsidRPr="00070577">
        <w:rPr>
          <w:rFonts w:ascii="Calibri" w:hAnsi="Calibri"/>
          <w:noProof/>
        </w:rPr>
        <w:t>skontaktować</w:t>
      </w:r>
      <w:r w:rsidR="006A29D2" w:rsidRPr="00070577">
        <w:rPr>
          <w:rFonts w:ascii="Calibri" w:hAnsi="Calibri"/>
          <w:noProof/>
        </w:rPr>
        <w:t xml:space="preserve"> </w:t>
      </w:r>
      <w:r w:rsidRPr="00070577">
        <w:rPr>
          <w:rFonts w:ascii="Calibri" w:hAnsi="Calibri"/>
          <w:noProof/>
        </w:rPr>
        <w:t>poprzez</w:t>
      </w:r>
      <w:r w:rsidR="006A29D2" w:rsidRPr="00070577">
        <w:rPr>
          <w:rFonts w:ascii="Calibri" w:hAnsi="Calibri"/>
          <w:noProof/>
        </w:rPr>
        <w:t xml:space="preserve"> </w:t>
      </w:r>
      <w:r w:rsidRPr="00070577">
        <w:rPr>
          <w:rFonts w:ascii="Calibri" w:hAnsi="Calibri"/>
          <w:noProof/>
        </w:rPr>
        <w:t>adres e-mail:</w:t>
      </w:r>
      <w:r w:rsidR="006058F3" w:rsidRPr="00070577">
        <w:rPr>
          <w:rFonts w:ascii="Calibri" w:hAnsi="Calibri"/>
          <w:noProof/>
        </w:rPr>
        <w:t xml:space="preserve"> poczta@mkoralewski.pl, </w:t>
      </w:r>
      <w:r w:rsidRPr="00070577">
        <w:rPr>
          <w:rFonts w:ascii="Calibri" w:hAnsi="Calibri"/>
          <w:noProof/>
        </w:rPr>
        <w:t>lub listownie na adres Administratora danych.</w:t>
      </w:r>
      <w:r w:rsidR="006A29D2" w:rsidRPr="00070577">
        <w:rPr>
          <w:rFonts w:ascii="Calibri" w:hAnsi="Calibri"/>
          <w:noProof/>
        </w:rPr>
        <w:t xml:space="preserve"> </w:t>
      </w:r>
      <w:r w:rsidRPr="00070577">
        <w:rPr>
          <w:rFonts w:ascii="Calibri" w:hAnsi="Calibri"/>
          <w:noProof/>
        </w:rPr>
        <w:t>Z</w:t>
      </w:r>
      <w:r w:rsidR="006A29D2" w:rsidRPr="00070577">
        <w:rPr>
          <w:rFonts w:ascii="Calibri" w:hAnsi="Calibri"/>
          <w:noProof/>
        </w:rPr>
        <w:t xml:space="preserve"> </w:t>
      </w:r>
      <w:r w:rsidRPr="00070577">
        <w:rPr>
          <w:rFonts w:ascii="Calibri" w:hAnsi="Calibri"/>
          <w:noProof/>
        </w:rPr>
        <w:t>inspektorem</w:t>
      </w:r>
      <w:r w:rsidR="006A29D2" w:rsidRPr="00070577">
        <w:rPr>
          <w:rFonts w:ascii="Calibri" w:hAnsi="Calibri"/>
          <w:noProof/>
        </w:rPr>
        <w:t xml:space="preserve"> </w:t>
      </w:r>
      <w:r w:rsidRPr="00070577">
        <w:rPr>
          <w:rFonts w:ascii="Calibri" w:hAnsi="Calibri"/>
          <w:noProof/>
        </w:rPr>
        <w:t>ochrony</w:t>
      </w:r>
      <w:r w:rsidR="006A29D2" w:rsidRPr="00070577">
        <w:rPr>
          <w:rFonts w:ascii="Calibri" w:hAnsi="Calibri"/>
          <w:noProof/>
        </w:rPr>
        <w:t xml:space="preserve"> </w:t>
      </w:r>
      <w:r w:rsidRPr="00070577">
        <w:rPr>
          <w:rFonts w:ascii="Calibri" w:hAnsi="Calibri"/>
          <w:noProof/>
        </w:rPr>
        <w:t>danych</w:t>
      </w:r>
      <w:r w:rsidR="006A29D2" w:rsidRPr="00070577">
        <w:rPr>
          <w:rFonts w:ascii="Calibri" w:hAnsi="Calibri"/>
          <w:noProof/>
        </w:rPr>
        <w:t xml:space="preserve"> </w:t>
      </w:r>
      <w:r w:rsidRPr="00070577">
        <w:rPr>
          <w:rFonts w:ascii="Calibri" w:hAnsi="Calibri"/>
          <w:noProof/>
        </w:rPr>
        <w:t>można</w:t>
      </w:r>
      <w:r w:rsidR="006A29D2" w:rsidRPr="00070577">
        <w:rPr>
          <w:rFonts w:ascii="Calibri" w:hAnsi="Calibri"/>
          <w:noProof/>
        </w:rPr>
        <w:t xml:space="preserve"> </w:t>
      </w:r>
      <w:r w:rsidRPr="00070577">
        <w:rPr>
          <w:rFonts w:ascii="Calibri" w:hAnsi="Calibri"/>
          <w:noProof/>
        </w:rPr>
        <w:t>się kontaktować we wszystkich sprawach dotyczących przetwarzania danych osobowych przez</w:t>
      </w:r>
      <w:r w:rsidR="00CB685D" w:rsidRPr="00070577">
        <w:rPr>
          <w:rFonts w:ascii="Calibri" w:hAnsi="Calibri"/>
          <w:noProof/>
        </w:rPr>
        <w:t xml:space="preserve"> </w:t>
      </w:r>
      <w:r w:rsidR="000C7C71" w:rsidRPr="00070577">
        <w:rPr>
          <w:rFonts w:ascii="Calibri" w:hAnsi="Calibri"/>
          <w:noProof/>
        </w:rPr>
        <w:t xml:space="preserve">Starostwo Powiatowe </w:t>
      </w:r>
      <w:r w:rsidRPr="00070577">
        <w:rPr>
          <w:rFonts w:ascii="Calibri" w:hAnsi="Calibri"/>
          <w:noProof/>
        </w:rPr>
        <w:t>oraz korzystania z</w:t>
      </w:r>
      <w:r w:rsidR="009F1010" w:rsidRPr="00070577">
        <w:rPr>
          <w:rFonts w:ascii="Calibri" w:hAnsi="Calibri"/>
          <w:noProof/>
        </w:rPr>
        <w:t xml:space="preserve"> </w:t>
      </w:r>
      <w:r w:rsidRPr="00070577">
        <w:rPr>
          <w:rFonts w:ascii="Calibri" w:hAnsi="Calibri"/>
          <w:noProof/>
        </w:rPr>
        <w:t>praw związanych z</w:t>
      </w:r>
      <w:r w:rsidR="006A29D2" w:rsidRPr="00070577">
        <w:rPr>
          <w:rFonts w:ascii="Calibri" w:hAnsi="Calibri"/>
          <w:noProof/>
        </w:rPr>
        <w:t> </w:t>
      </w:r>
      <w:r w:rsidRPr="00070577">
        <w:rPr>
          <w:rFonts w:ascii="Calibri" w:hAnsi="Calibri"/>
          <w:noProof/>
        </w:rPr>
        <w:t>przetwarzaniem danych.</w:t>
      </w:r>
    </w:p>
    <w:p w14:paraId="2FDDFE51" w14:textId="3313667E" w:rsidR="006E5FE7" w:rsidRPr="0073551C" w:rsidRDefault="006E5FE7" w:rsidP="00E71F53">
      <w:pPr>
        <w:numPr>
          <w:ilvl w:val="2"/>
          <w:numId w:val="12"/>
        </w:numPr>
        <w:suppressAutoHyphens/>
        <w:ind w:left="1843" w:hanging="709"/>
        <w:jc w:val="both"/>
        <w:rPr>
          <w:rFonts w:ascii="Calibri" w:hAnsi="Calibri"/>
          <w:noProof/>
        </w:rPr>
      </w:pPr>
      <w:r w:rsidRPr="0073551C">
        <w:rPr>
          <w:rFonts w:ascii="Calibri" w:hAnsi="Calibri"/>
          <w:noProof/>
        </w:rPr>
        <w:t>Ogólną podstawę do przetwarzania danych stanowi art. 6 ust. 1 lit. b i c oraz art. 10 ogólnego rozporządzenia. Szczegółowe cele przetwarzania</w:t>
      </w:r>
      <w:r w:rsidR="006A29D2" w:rsidRPr="0073551C">
        <w:rPr>
          <w:rFonts w:ascii="Calibri" w:hAnsi="Calibri"/>
          <w:noProof/>
        </w:rPr>
        <w:t xml:space="preserve"> </w:t>
      </w:r>
      <w:r w:rsidRPr="0073551C">
        <w:rPr>
          <w:rFonts w:ascii="Calibri" w:hAnsi="Calibri"/>
          <w:noProof/>
        </w:rPr>
        <w:t>danych zostały wskazane w</w:t>
      </w:r>
      <w:r w:rsidR="006A29D2" w:rsidRPr="0073551C">
        <w:rPr>
          <w:rFonts w:ascii="Calibri" w:hAnsi="Calibri"/>
          <w:noProof/>
        </w:rPr>
        <w:t> </w:t>
      </w:r>
      <w:r w:rsidRPr="0073551C">
        <w:rPr>
          <w:rFonts w:ascii="Calibri" w:hAnsi="Calibri"/>
          <w:noProof/>
        </w:rPr>
        <w:t xml:space="preserve">następujących przepisach: </w:t>
      </w:r>
    </w:p>
    <w:p w14:paraId="72724177" w14:textId="5A773BC0" w:rsidR="006E5FE7" w:rsidRPr="0073551C" w:rsidRDefault="006E5FE7" w:rsidP="00E71F53">
      <w:pPr>
        <w:pStyle w:val="Akapitzlist"/>
        <w:numPr>
          <w:ilvl w:val="0"/>
          <w:numId w:val="4"/>
        </w:numPr>
        <w:tabs>
          <w:tab w:val="left" w:pos="567"/>
        </w:tabs>
        <w:suppressAutoHyphens/>
        <w:ind w:left="2127" w:hanging="283"/>
        <w:jc w:val="both"/>
        <w:rPr>
          <w:rFonts w:ascii="Calibri" w:hAnsi="Calibri"/>
          <w:noProof/>
        </w:rPr>
      </w:pPr>
      <w:r w:rsidRPr="0073551C">
        <w:rPr>
          <w:rFonts w:ascii="Calibri" w:hAnsi="Calibri"/>
          <w:noProof/>
        </w:rPr>
        <w:t>ustawie z dnia 11 września 2019 r. –Prawo zamówień publicznych;</w:t>
      </w:r>
    </w:p>
    <w:p w14:paraId="24465C7B" w14:textId="1079DC79" w:rsidR="006E5FE7" w:rsidRPr="0073551C" w:rsidRDefault="006E5FE7" w:rsidP="00E71F53">
      <w:pPr>
        <w:pStyle w:val="Akapitzlist"/>
        <w:numPr>
          <w:ilvl w:val="0"/>
          <w:numId w:val="4"/>
        </w:numPr>
        <w:tabs>
          <w:tab w:val="left" w:pos="567"/>
        </w:tabs>
        <w:suppressAutoHyphens/>
        <w:ind w:left="2127" w:hanging="283"/>
        <w:jc w:val="both"/>
        <w:rPr>
          <w:rFonts w:ascii="Calibri" w:hAnsi="Calibri"/>
          <w:noProof/>
        </w:rPr>
      </w:pPr>
      <w:r w:rsidRPr="0073551C">
        <w:rPr>
          <w:rFonts w:ascii="Calibri" w:hAnsi="Calibri"/>
          <w:noProof/>
        </w:rPr>
        <w:t>ustawie z dnia 23 kwietnia 1964 r. –</w:t>
      </w:r>
      <w:r w:rsidR="00A11EBC" w:rsidRPr="0073551C">
        <w:rPr>
          <w:rFonts w:ascii="Calibri" w:hAnsi="Calibri"/>
          <w:noProof/>
        </w:rPr>
        <w:t xml:space="preserve"> </w:t>
      </w:r>
      <w:r w:rsidRPr="0073551C">
        <w:rPr>
          <w:rFonts w:ascii="Calibri" w:hAnsi="Calibri"/>
          <w:noProof/>
        </w:rPr>
        <w:t>Kodeks cywilny;</w:t>
      </w:r>
    </w:p>
    <w:p w14:paraId="3A56A40A" w14:textId="3CDA0811" w:rsidR="006E5FE7" w:rsidRPr="0073551C" w:rsidRDefault="006E5FE7" w:rsidP="00E71F53">
      <w:pPr>
        <w:pStyle w:val="Akapitzlist"/>
        <w:numPr>
          <w:ilvl w:val="0"/>
          <w:numId w:val="4"/>
        </w:numPr>
        <w:tabs>
          <w:tab w:val="left" w:pos="567"/>
        </w:tabs>
        <w:suppressAutoHyphens/>
        <w:ind w:left="2127" w:hanging="283"/>
        <w:jc w:val="both"/>
        <w:rPr>
          <w:rFonts w:ascii="Calibri" w:hAnsi="Calibri"/>
          <w:noProof/>
        </w:rPr>
      </w:pPr>
      <w:r w:rsidRPr="0073551C">
        <w:rPr>
          <w:rFonts w:ascii="Calibri" w:hAnsi="Calibri"/>
          <w:noProof/>
        </w:rPr>
        <w:t>ustawie z dnia 27 sierpnia 2009 r. o finansach publicznych;</w:t>
      </w:r>
    </w:p>
    <w:p w14:paraId="28DFE6CE" w14:textId="13744EFE" w:rsidR="006E5FE7" w:rsidRPr="0073551C" w:rsidRDefault="006E5FE7" w:rsidP="00E71F53">
      <w:pPr>
        <w:pStyle w:val="Akapitzlist"/>
        <w:numPr>
          <w:ilvl w:val="0"/>
          <w:numId w:val="4"/>
        </w:numPr>
        <w:tabs>
          <w:tab w:val="left" w:pos="567"/>
        </w:tabs>
        <w:suppressAutoHyphens/>
        <w:ind w:left="2127" w:hanging="283"/>
        <w:jc w:val="both"/>
        <w:rPr>
          <w:rFonts w:ascii="Calibri" w:hAnsi="Calibri"/>
          <w:noProof/>
        </w:rPr>
      </w:pPr>
      <w:r w:rsidRPr="0073551C">
        <w:rPr>
          <w:rFonts w:ascii="Calibri" w:hAnsi="Calibri"/>
          <w:noProof/>
        </w:rPr>
        <w:t>ustawie z dnia 29 września 1994 r. o rachunkowości.</w:t>
      </w:r>
    </w:p>
    <w:p w14:paraId="30A63824" w14:textId="77777777" w:rsidR="006E5FE7" w:rsidRPr="0073551C" w:rsidRDefault="006E5FE7" w:rsidP="00833CEF">
      <w:pPr>
        <w:tabs>
          <w:tab w:val="left" w:pos="567"/>
        </w:tabs>
        <w:suppressAutoHyphens/>
        <w:ind w:left="1843"/>
        <w:jc w:val="both"/>
        <w:rPr>
          <w:rFonts w:ascii="Calibri" w:hAnsi="Calibri"/>
          <w:noProof/>
        </w:rPr>
      </w:pPr>
      <w:r w:rsidRPr="0073551C">
        <w:rPr>
          <w:rFonts w:ascii="Calibri" w:hAnsi="Calibri"/>
          <w:noProof/>
        </w:rPr>
        <w:t>Pani/Pana dane będą przetwarzane w celu:</w:t>
      </w:r>
    </w:p>
    <w:p w14:paraId="73C4859B" w14:textId="1288D4D2" w:rsidR="006E5FE7" w:rsidRPr="0073551C" w:rsidRDefault="006E5FE7" w:rsidP="00E71F53">
      <w:pPr>
        <w:pStyle w:val="Akapitzlist"/>
        <w:numPr>
          <w:ilvl w:val="0"/>
          <w:numId w:val="5"/>
        </w:numPr>
        <w:tabs>
          <w:tab w:val="left" w:pos="567"/>
        </w:tabs>
        <w:suppressAutoHyphens/>
        <w:ind w:left="2127" w:hanging="284"/>
        <w:jc w:val="both"/>
        <w:rPr>
          <w:rFonts w:ascii="Calibri" w:hAnsi="Calibri"/>
          <w:noProof/>
        </w:rPr>
      </w:pPr>
      <w:r w:rsidRPr="0073551C">
        <w:rPr>
          <w:rFonts w:ascii="Calibri" w:hAnsi="Calibri"/>
          <w:noProof/>
        </w:rPr>
        <w:t>przeprowadzenia postępowania o udzielenie zamówienia publicznego i wyłonienie wykonawcy;</w:t>
      </w:r>
    </w:p>
    <w:p w14:paraId="554684EB" w14:textId="4EAA7643" w:rsidR="006E5FE7" w:rsidRPr="0073551C" w:rsidRDefault="006E5FE7" w:rsidP="00E71F53">
      <w:pPr>
        <w:pStyle w:val="Akapitzlist"/>
        <w:numPr>
          <w:ilvl w:val="0"/>
          <w:numId w:val="5"/>
        </w:numPr>
        <w:tabs>
          <w:tab w:val="left" w:pos="567"/>
        </w:tabs>
        <w:suppressAutoHyphens/>
        <w:ind w:left="2127" w:hanging="284"/>
        <w:jc w:val="both"/>
        <w:rPr>
          <w:rFonts w:ascii="Calibri" w:hAnsi="Calibri"/>
          <w:noProof/>
        </w:rPr>
      </w:pPr>
      <w:r w:rsidRPr="0073551C">
        <w:rPr>
          <w:rFonts w:ascii="Calibri" w:hAnsi="Calibri"/>
          <w:noProof/>
        </w:rPr>
        <w:t xml:space="preserve">zawarcia umowy; </w:t>
      </w:r>
    </w:p>
    <w:p w14:paraId="0D65FDB8" w14:textId="7D9622DF" w:rsidR="006E5FE7" w:rsidRPr="00667BEB" w:rsidRDefault="006E5FE7" w:rsidP="00E71F53">
      <w:pPr>
        <w:pStyle w:val="Akapitzlist"/>
        <w:numPr>
          <w:ilvl w:val="0"/>
          <w:numId w:val="5"/>
        </w:numPr>
        <w:tabs>
          <w:tab w:val="left" w:pos="567"/>
        </w:tabs>
        <w:suppressAutoHyphens/>
        <w:ind w:left="2127" w:hanging="284"/>
        <w:jc w:val="both"/>
        <w:rPr>
          <w:rFonts w:ascii="Calibri" w:hAnsi="Calibri"/>
          <w:noProof/>
        </w:rPr>
      </w:pPr>
      <w:r w:rsidRPr="00667BEB">
        <w:rPr>
          <w:rFonts w:ascii="Calibri" w:hAnsi="Calibri"/>
          <w:noProof/>
        </w:rPr>
        <w:t>rozliczenia finansowo-księgowego.</w:t>
      </w:r>
    </w:p>
    <w:p w14:paraId="4F91F5DF" w14:textId="03C8597A" w:rsidR="00D44D8D" w:rsidRPr="00667BEB" w:rsidRDefault="006E5FE7" w:rsidP="00E71F53">
      <w:pPr>
        <w:numPr>
          <w:ilvl w:val="2"/>
          <w:numId w:val="12"/>
        </w:numPr>
        <w:tabs>
          <w:tab w:val="left" w:pos="1843"/>
        </w:tabs>
        <w:suppressAutoHyphens/>
        <w:ind w:left="1843" w:hanging="709"/>
        <w:jc w:val="both"/>
        <w:rPr>
          <w:rFonts w:ascii="Calibri" w:hAnsi="Calibri"/>
          <w:noProof/>
        </w:rPr>
      </w:pPr>
      <w:r w:rsidRPr="00667BEB">
        <w:rPr>
          <w:rFonts w:ascii="Calibri" w:hAnsi="Calibri"/>
          <w:noProof/>
        </w:rPr>
        <w:t>Dane osobowe mogą być udostępniane innym podmiotom, uprawnionym do ich otrzymania na podstawie obowiązujących przepisów prawa, tj. na podstawie art. 18 i art. 74 Prawa zamówień publicznych , a ponadto odbiorcom</w:t>
      </w:r>
      <w:r w:rsidR="006A29D2" w:rsidRPr="00667BEB">
        <w:rPr>
          <w:rFonts w:ascii="Calibri" w:hAnsi="Calibri"/>
          <w:noProof/>
        </w:rPr>
        <w:t xml:space="preserve"> </w:t>
      </w:r>
      <w:r w:rsidRPr="00667BEB">
        <w:rPr>
          <w:rFonts w:ascii="Calibri" w:hAnsi="Calibri"/>
          <w:noProof/>
        </w:rPr>
        <w:t>danych w rozumieniu przepisów o ochronie danych osobowych, tj. podmiotom świadczącym usługi pocztowe, kurierskie, usługi informatyczne, bankowe, ubezpieczeniowe, osobom i podmiotom zainteresowanym prowadzonym</w:t>
      </w:r>
      <w:r w:rsidR="006A29D2" w:rsidRPr="00667BEB">
        <w:rPr>
          <w:rFonts w:ascii="Calibri" w:hAnsi="Calibri"/>
          <w:noProof/>
        </w:rPr>
        <w:t xml:space="preserve"> </w:t>
      </w:r>
      <w:r w:rsidRPr="00667BEB">
        <w:rPr>
          <w:rFonts w:ascii="Calibri" w:hAnsi="Calibri"/>
          <w:noProof/>
        </w:rPr>
        <w:t>postępowaniem o udzielenie zamówienia</w:t>
      </w:r>
      <w:r w:rsidR="006A29D2" w:rsidRPr="00667BEB">
        <w:rPr>
          <w:rFonts w:ascii="Calibri" w:hAnsi="Calibri"/>
          <w:noProof/>
        </w:rPr>
        <w:t xml:space="preserve"> </w:t>
      </w:r>
      <w:r w:rsidRPr="00667BEB">
        <w:rPr>
          <w:rFonts w:ascii="Calibri" w:hAnsi="Calibri"/>
          <w:noProof/>
        </w:rPr>
        <w:t>publicznego, a</w:t>
      </w:r>
      <w:r w:rsidR="006A29D2" w:rsidRPr="00667BEB">
        <w:rPr>
          <w:rFonts w:ascii="Calibri" w:hAnsi="Calibri"/>
          <w:noProof/>
        </w:rPr>
        <w:t> </w:t>
      </w:r>
      <w:r w:rsidRPr="00667BEB">
        <w:rPr>
          <w:rFonts w:ascii="Calibri" w:hAnsi="Calibri"/>
          <w:noProof/>
        </w:rPr>
        <w:t>także</w:t>
      </w:r>
      <w:r w:rsidR="006A29D2" w:rsidRPr="00667BEB">
        <w:rPr>
          <w:rFonts w:ascii="Calibri" w:hAnsi="Calibri"/>
          <w:noProof/>
        </w:rPr>
        <w:t xml:space="preserve"> </w:t>
      </w:r>
      <w:r w:rsidRPr="00667BEB">
        <w:rPr>
          <w:rFonts w:ascii="Calibri" w:hAnsi="Calibri"/>
          <w:noProof/>
        </w:rPr>
        <w:t>podmiotom</w:t>
      </w:r>
      <w:r w:rsidR="006A29D2" w:rsidRPr="00667BEB">
        <w:rPr>
          <w:rFonts w:ascii="Calibri" w:hAnsi="Calibri"/>
          <w:noProof/>
        </w:rPr>
        <w:t xml:space="preserve"> </w:t>
      </w:r>
      <w:r w:rsidRPr="00667BEB">
        <w:rPr>
          <w:rFonts w:ascii="Calibri" w:hAnsi="Calibri"/>
          <w:noProof/>
        </w:rPr>
        <w:t>korzystającym</w:t>
      </w:r>
      <w:r w:rsidR="006A29D2" w:rsidRPr="00667BEB">
        <w:rPr>
          <w:rFonts w:ascii="Calibri" w:hAnsi="Calibri"/>
          <w:noProof/>
        </w:rPr>
        <w:t xml:space="preserve"> </w:t>
      </w:r>
      <w:r w:rsidRPr="00667BEB">
        <w:rPr>
          <w:rFonts w:ascii="Calibri" w:hAnsi="Calibri"/>
          <w:noProof/>
        </w:rPr>
        <w:t>z</w:t>
      </w:r>
      <w:r w:rsidR="006A29D2" w:rsidRPr="00667BEB">
        <w:rPr>
          <w:rFonts w:ascii="Calibri" w:hAnsi="Calibri"/>
          <w:noProof/>
        </w:rPr>
        <w:t xml:space="preserve"> </w:t>
      </w:r>
      <w:r w:rsidRPr="00667BEB">
        <w:rPr>
          <w:rFonts w:ascii="Calibri" w:hAnsi="Calibri"/>
          <w:noProof/>
        </w:rPr>
        <w:t>Biuletynu</w:t>
      </w:r>
      <w:r w:rsidR="006A29D2" w:rsidRPr="00667BEB">
        <w:rPr>
          <w:rFonts w:ascii="Calibri" w:hAnsi="Calibri"/>
          <w:noProof/>
        </w:rPr>
        <w:t xml:space="preserve"> </w:t>
      </w:r>
      <w:r w:rsidRPr="00667BEB">
        <w:rPr>
          <w:rFonts w:ascii="Calibri" w:hAnsi="Calibri"/>
          <w:noProof/>
        </w:rPr>
        <w:t>Informacji Publicznej, Biuletynu Zamówień Publicznych, Bazy konkurencyjności oraz internetowej platformy</w:t>
      </w:r>
      <w:r w:rsidR="006A29D2" w:rsidRPr="00667BEB">
        <w:rPr>
          <w:rFonts w:ascii="Calibri" w:hAnsi="Calibri"/>
          <w:noProof/>
        </w:rPr>
        <w:t xml:space="preserve"> </w:t>
      </w:r>
      <w:r w:rsidRPr="00667BEB">
        <w:rPr>
          <w:rFonts w:ascii="Calibri" w:hAnsi="Calibri"/>
          <w:noProof/>
        </w:rPr>
        <w:t>zakupowej – eKatalogi,</w:t>
      </w:r>
      <w:r w:rsidR="006A29D2" w:rsidRPr="00667BEB">
        <w:rPr>
          <w:rFonts w:ascii="Calibri" w:hAnsi="Calibri"/>
          <w:noProof/>
        </w:rPr>
        <w:t xml:space="preserve"> </w:t>
      </w:r>
      <w:r w:rsidRPr="00667BEB">
        <w:rPr>
          <w:rFonts w:ascii="Calibri" w:hAnsi="Calibri"/>
          <w:noProof/>
        </w:rPr>
        <w:t>będącej</w:t>
      </w:r>
      <w:r w:rsidR="006A29D2" w:rsidRPr="00667BEB">
        <w:rPr>
          <w:rFonts w:ascii="Calibri" w:hAnsi="Calibri"/>
          <w:noProof/>
        </w:rPr>
        <w:t xml:space="preserve"> </w:t>
      </w:r>
      <w:r w:rsidRPr="00667BEB">
        <w:rPr>
          <w:rFonts w:ascii="Calibri" w:hAnsi="Calibri"/>
          <w:noProof/>
        </w:rPr>
        <w:t>w</w:t>
      </w:r>
      <w:r w:rsidR="006A29D2" w:rsidRPr="00667BEB">
        <w:rPr>
          <w:rFonts w:ascii="Calibri" w:hAnsi="Calibri"/>
          <w:noProof/>
        </w:rPr>
        <w:t xml:space="preserve"> </w:t>
      </w:r>
      <w:r w:rsidRPr="00667BEB">
        <w:rPr>
          <w:rFonts w:ascii="Calibri" w:hAnsi="Calibri"/>
          <w:noProof/>
        </w:rPr>
        <w:t>gestii</w:t>
      </w:r>
      <w:r w:rsidR="006A29D2" w:rsidRPr="00667BEB">
        <w:rPr>
          <w:rFonts w:ascii="Calibri" w:hAnsi="Calibri"/>
          <w:noProof/>
        </w:rPr>
        <w:t xml:space="preserve"> </w:t>
      </w:r>
      <w:r w:rsidRPr="00667BEB">
        <w:rPr>
          <w:rFonts w:ascii="Calibri" w:hAnsi="Calibri"/>
          <w:noProof/>
        </w:rPr>
        <w:t>Urzędu</w:t>
      </w:r>
      <w:r w:rsidR="006A29D2" w:rsidRPr="00667BEB">
        <w:rPr>
          <w:rFonts w:ascii="Calibri" w:hAnsi="Calibri"/>
          <w:noProof/>
        </w:rPr>
        <w:t xml:space="preserve"> </w:t>
      </w:r>
      <w:r w:rsidRPr="00667BEB">
        <w:rPr>
          <w:rFonts w:ascii="Calibri" w:hAnsi="Calibri"/>
          <w:noProof/>
        </w:rPr>
        <w:t>Zamówień</w:t>
      </w:r>
      <w:r w:rsidR="006A29D2" w:rsidRPr="00667BEB">
        <w:rPr>
          <w:rFonts w:ascii="Calibri" w:hAnsi="Calibri"/>
          <w:noProof/>
        </w:rPr>
        <w:t xml:space="preserve"> </w:t>
      </w:r>
      <w:r w:rsidRPr="00667BEB">
        <w:rPr>
          <w:rFonts w:ascii="Calibri" w:hAnsi="Calibri"/>
          <w:noProof/>
        </w:rPr>
        <w:t>Publicznych. Dane</w:t>
      </w:r>
      <w:r w:rsidR="006A29D2" w:rsidRPr="00667BEB">
        <w:rPr>
          <w:rFonts w:ascii="Calibri" w:hAnsi="Calibri"/>
          <w:noProof/>
        </w:rPr>
        <w:t xml:space="preserve"> </w:t>
      </w:r>
      <w:r w:rsidRPr="00667BEB">
        <w:rPr>
          <w:rFonts w:ascii="Calibri" w:hAnsi="Calibri"/>
          <w:noProof/>
        </w:rPr>
        <w:t>osobowe</w:t>
      </w:r>
      <w:r w:rsidR="006A29D2" w:rsidRPr="00667BEB">
        <w:rPr>
          <w:rFonts w:ascii="Calibri" w:hAnsi="Calibri"/>
          <w:noProof/>
        </w:rPr>
        <w:t xml:space="preserve"> </w:t>
      </w:r>
      <w:r w:rsidRPr="00667BEB">
        <w:rPr>
          <w:rFonts w:ascii="Calibri" w:hAnsi="Calibri"/>
          <w:noProof/>
        </w:rPr>
        <w:t>nie</w:t>
      </w:r>
      <w:r w:rsidR="006A29D2" w:rsidRPr="00667BEB">
        <w:rPr>
          <w:rFonts w:ascii="Calibri" w:hAnsi="Calibri"/>
          <w:noProof/>
        </w:rPr>
        <w:t xml:space="preserve"> </w:t>
      </w:r>
      <w:r w:rsidRPr="00667BEB">
        <w:rPr>
          <w:rFonts w:ascii="Calibri" w:hAnsi="Calibri"/>
          <w:noProof/>
        </w:rPr>
        <w:t>będą</w:t>
      </w:r>
      <w:r w:rsidR="006A29D2" w:rsidRPr="00667BEB">
        <w:rPr>
          <w:rFonts w:ascii="Calibri" w:hAnsi="Calibri"/>
          <w:noProof/>
        </w:rPr>
        <w:t xml:space="preserve">  </w:t>
      </w:r>
      <w:r w:rsidRPr="00667BEB">
        <w:rPr>
          <w:rFonts w:ascii="Calibri" w:hAnsi="Calibri"/>
          <w:noProof/>
        </w:rPr>
        <w:t>przekazywane</w:t>
      </w:r>
      <w:r w:rsidR="006A29D2" w:rsidRPr="00667BEB">
        <w:rPr>
          <w:rFonts w:ascii="Calibri" w:hAnsi="Calibri"/>
          <w:noProof/>
        </w:rPr>
        <w:t xml:space="preserve"> </w:t>
      </w:r>
      <w:r w:rsidRPr="00667BEB">
        <w:rPr>
          <w:rFonts w:ascii="Calibri" w:hAnsi="Calibri"/>
          <w:noProof/>
        </w:rPr>
        <w:t>do państw</w:t>
      </w:r>
      <w:r w:rsidR="006A29D2" w:rsidRPr="00667BEB">
        <w:rPr>
          <w:rFonts w:ascii="Calibri" w:hAnsi="Calibri"/>
          <w:noProof/>
        </w:rPr>
        <w:t xml:space="preserve"> </w:t>
      </w:r>
      <w:r w:rsidRPr="00667BEB">
        <w:rPr>
          <w:rFonts w:ascii="Calibri" w:hAnsi="Calibri"/>
          <w:noProof/>
        </w:rPr>
        <w:t>trzecich,</w:t>
      </w:r>
      <w:r w:rsidR="006A29D2" w:rsidRPr="00667BEB">
        <w:rPr>
          <w:rFonts w:ascii="Calibri" w:hAnsi="Calibri"/>
          <w:noProof/>
        </w:rPr>
        <w:t xml:space="preserve"> </w:t>
      </w:r>
      <w:r w:rsidRPr="00667BEB">
        <w:rPr>
          <w:rFonts w:ascii="Calibri" w:hAnsi="Calibri"/>
          <w:noProof/>
        </w:rPr>
        <w:t>na</w:t>
      </w:r>
      <w:r w:rsidR="006A29D2" w:rsidRPr="00667BEB">
        <w:rPr>
          <w:rFonts w:ascii="Calibri" w:hAnsi="Calibri"/>
          <w:noProof/>
        </w:rPr>
        <w:t xml:space="preserve"> </w:t>
      </w:r>
      <w:r w:rsidRPr="00667BEB">
        <w:rPr>
          <w:rFonts w:ascii="Calibri" w:hAnsi="Calibri"/>
          <w:noProof/>
        </w:rPr>
        <w:t>podstawie szczególnych regulacji prawnych, w</w:t>
      </w:r>
      <w:r w:rsidR="00D94233" w:rsidRPr="00667BEB">
        <w:rPr>
          <w:rFonts w:ascii="Calibri" w:hAnsi="Calibri"/>
          <w:noProof/>
        </w:rPr>
        <w:t> </w:t>
      </w:r>
      <w:r w:rsidRPr="00667BEB">
        <w:rPr>
          <w:rFonts w:ascii="Calibri" w:hAnsi="Calibri"/>
          <w:noProof/>
        </w:rPr>
        <w:t>tym umów międzynarodowych.</w:t>
      </w:r>
    </w:p>
    <w:p w14:paraId="1B8C0DC7" w14:textId="5E2530E2" w:rsidR="00D44D8D" w:rsidRPr="0051183A" w:rsidRDefault="006E5FE7" w:rsidP="00E71F53">
      <w:pPr>
        <w:numPr>
          <w:ilvl w:val="2"/>
          <w:numId w:val="12"/>
        </w:numPr>
        <w:tabs>
          <w:tab w:val="left" w:pos="1843"/>
        </w:tabs>
        <w:suppressAutoHyphens/>
        <w:ind w:left="1843" w:hanging="709"/>
        <w:jc w:val="both"/>
        <w:rPr>
          <w:rFonts w:ascii="Calibri" w:hAnsi="Calibri"/>
          <w:noProof/>
        </w:rPr>
      </w:pPr>
      <w:r w:rsidRPr="0051183A">
        <w:rPr>
          <w:rFonts w:ascii="Calibri" w:hAnsi="Calibri"/>
          <w:noProof/>
        </w:rPr>
        <w:t>Dane osobowe będą przetwarzane, w tym przechowywane przez okres 4 lat, licząc od pierwszego</w:t>
      </w:r>
      <w:r w:rsidR="006A29D2" w:rsidRPr="0051183A">
        <w:rPr>
          <w:rFonts w:ascii="Calibri" w:hAnsi="Calibri"/>
          <w:noProof/>
        </w:rPr>
        <w:t xml:space="preserve"> </w:t>
      </w:r>
      <w:r w:rsidRPr="0051183A">
        <w:rPr>
          <w:rFonts w:ascii="Calibri" w:hAnsi="Calibri"/>
          <w:noProof/>
        </w:rPr>
        <w:t>stycznia</w:t>
      </w:r>
      <w:r w:rsidR="006A29D2" w:rsidRPr="0051183A">
        <w:rPr>
          <w:rFonts w:ascii="Calibri" w:hAnsi="Calibri"/>
          <w:noProof/>
        </w:rPr>
        <w:t xml:space="preserve"> </w:t>
      </w:r>
      <w:r w:rsidRPr="0051183A">
        <w:rPr>
          <w:rFonts w:ascii="Calibri" w:hAnsi="Calibri"/>
          <w:noProof/>
        </w:rPr>
        <w:t>roku</w:t>
      </w:r>
      <w:r w:rsidR="006A29D2" w:rsidRPr="0051183A">
        <w:rPr>
          <w:rFonts w:ascii="Calibri" w:hAnsi="Calibri"/>
          <w:noProof/>
        </w:rPr>
        <w:t xml:space="preserve"> </w:t>
      </w:r>
      <w:r w:rsidRPr="0051183A">
        <w:rPr>
          <w:rFonts w:ascii="Calibri" w:hAnsi="Calibri"/>
          <w:noProof/>
        </w:rPr>
        <w:t>następującego</w:t>
      </w:r>
      <w:r w:rsidR="006A29D2" w:rsidRPr="0051183A">
        <w:rPr>
          <w:rFonts w:ascii="Calibri" w:hAnsi="Calibri"/>
          <w:noProof/>
        </w:rPr>
        <w:t xml:space="preserve"> </w:t>
      </w:r>
      <w:r w:rsidRPr="0051183A">
        <w:rPr>
          <w:rFonts w:ascii="Calibri" w:hAnsi="Calibri"/>
          <w:noProof/>
        </w:rPr>
        <w:t>po</w:t>
      </w:r>
      <w:r w:rsidR="006A29D2" w:rsidRPr="0051183A">
        <w:rPr>
          <w:rFonts w:ascii="Calibri" w:hAnsi="Calibri"/>
          <w:noProof/>
        </w:rPr>
        <w:t xml:space="preserve"> </w:t>
      </w:r>
      <w:r w:rsidRPr="0051183A">
        <w:rPr>
          <w:rFonts w:ascii="Calibri" w:hAnsi="Calibri"/>
          <w:noProof/>
        </w:rPr>
        <w:t>roku,</w:t>
      </w:r>
      <w:r w:rsidR="006A29D2" w:rsidRPr="0051183A">
        <w:rPr>
          <w:rFonts w:ascii="Calibri" w:hAnsi="Calibri"/>
          <w:noProof/>
        </w:rPr>
        <w:t xml:space="preserve"> </w:t>
      </w:r>
      <w:r w:rsidRPr="0051183A">
        <w:rPr>
          <w:rFonts w:ascii="Calibri" w:hAnsi="Calibri"/>
          <w:noProof/>
        </w:rPr>
        <w:t>w</w:t>
      </w:r>
      <w:r w:rsidR="006A29D2" w:rsidRPr="0051183A">
        <w:rPr>
          <w:rFonts w:ascii="Calibri" w:hAnsi="Calibri"/>
          <w:noProof/>
        </w:rPr>
        <w:t xml:space="preserve"> </w:t>
      </w:r>
      <w:r w:rsidRPr="0051183A">
        <w:rPr>
          <w:rFonts w:ascii="Calibri" w:hAnsi="Calibri"/>
          <w:noProof/>
        </w:rPr>
        <w:t>którym</w:t>
      </w:r>
      <w:r w:rsidR="006A29D2" w:rsidRPr="0051183A">
        <w:rPr>
          <w:rFonts w:ascii="Calibri" w:hAnsi="Calibri"/>
          <w:noProof/>
        </w:rPr>
        <w:t xml:space="preserve"> </w:t>
      </w:r>
      <w:r w:rsidRPr="0051183A">
        <w:rPr>
          <w:rFonts w:ascii="Calibri" w:hAnsi="Calibri"/>
          <w:noProof/>
        </w:rPr>
        <w:t>sprawa</w:t>
      </w:r>
      <w:r w:rsidR="006A29D2" w:rsidRPr="0051183A">
        <w:rPr>
          <w:rFonts w:ascii="Calibri" w:hAnsi="Calibri"/>
          <w:noProof/>
        </w:rPr>
        <w:t xml:space="preserve"> </w:t>
      </w:r>
      <w:r w:rsidRPr="0051183A">
        <w:rPr>
          <w:rFonts w:ascii="Calibri" w:hAnsi="Calibri"/>
          <w:noProof/>
        </w:rPr>
        <w:t>została zakończona, a</w:t>
      </w:r>
      <w:r w:rsidR="006A29D2" w:rsidRPr="0051183A">
        <w:rPr>
          <w:rFonts w:ascii="Calibri" w:hAnsi="Calibri"/>
          <w:noProof/>
        </w:rPr>
        <w:t> </w:t>
      </w:r>
      <w:r w:rsidRPr="0051183A">
        <w:rPr>
          <w:rFonts w:ascii="Calibri" w:hAnsi="Calibri"/>
          <w:noProof/>
        </w:rPr>
        <w:t>następnie,</w:t>
      </w:r>
      <w:r w:rsidR="006A29D2" w:rsidRPr="0051183A">
        <w:rPr>
          <w:rFonts w:ascii="Calibri" w:hAnsi="Calibri"/>
          <w:noProof/>
        </w:rPr>
        <w:t xml:space="preserve"> </w:t>
      </w:r>
      <w:r w:rsidRPr="0051183A">
        <w:rPr>
          <w:rFonts w:ascii="Calibri" w:hAnsi="Calibri"/>
          <w:noProof/>
        </w:rPr>
        <w:t>zgodnie</w:t>
      </w:r>
      <w:r w:rsidR="006A29D2" w:rsidRPr="0051183A">
        <w:rPr>
          <w:rFonts w:ascii="Calibri" w:hAnsi="Calibri"/>
          <w:noProof/>
        </w:rPr>
        <w:t xml:space="preserve"> </w:t>
      </w:r>
      <w:r w:rsidRPr="0051183A">
        <w:rPr>
          <w:rFonts w:ascii="Calibri" w:hAnsi="Calibri"/>
          <w:noProof/>
        </w:rPr>
        <w:t>z</w:t>
      </w:r>
      <w:r w:rsidR="006A29D2" w:rsidRPr="0051183A">
        <w:rPr>
          <w:rFonts w:ascii="Calibri" w:hAnsi="Calibri"/>
          <w:noProof/>
        </w:rPr>
        <w:t xml:space="preserve"> </w:t>
      </w:r>
      <w:r w:rsidRPr="0051183A">
        <w:rPr>
          <w:rFonts w:ascii="Calibri" w:hAnsi="Calibri"/>
          <w:noProof/>
        </w:rPr>
        <w:t>przepisami</w:t>
      </w:r>
      <w:r w:rsidR="006A29D2" w:rsidRPr="0051183A">
        <w:rPr>
          <w:rFonts w:ascii="Calibri" w:hAnsi="Calibri"/>
          <w:noProof/>
        </w:rPr>
        <w:t xml:space="preserve"> </w:t>
      </w:r>
      <w:r w:rsidRPr="0051183A">
        <w:rPr>
          <w:rFonts w:ascii="Calibri" w:hAnsi="Calibri"/>
          <w:noProof/>
        </w:rPr>
        <w:t>ustawy</w:t>
      </w:r>
      <w:r w:rsidR="006A29D2" w:rsidRPr="0051183A">
        <w:rPr>
          <w:rFonts w:ascii="Calibri" w:hAnsi="Calibri"/>
          <w:noProof/>
        </w:rPr>
        <w:t xml:space="preserve"> </w:t>
      </w:r>
      <w:r w:rsidR="00A11EBC" w:rsidRPr="0051183A">
        <w:rPr>
          <w:rFonts w:ascii="Calibri" w:hAnsi="Calibri"/>
          <w:noProof/>
        </w:rPr>
        <w:t>z</w:t>
      </w:r>
      <w:r w:rsidR="006A29D2" w:rsidRPr="0051183A">
        <w:rPr>
          <w:rFonts w:ascii="Calibri" w:hAnsi="Calibri"/>
          <w:noProof/>
        </w:rPr>
        <w:t xml:space="preserve"> </w:t>
      </w:r>
      <w:r w:rsidR="00A11EBC" w:rsidRPr="0051183A">
        <w:rPr>
          <w:rFonts w:ascii="Calibri" w:hAnsi="Calibri"/>
          <w:noProof/>
        </w:rPr>
        <w:t>dnia</w:t>
      </w:r>
      <w:r w:rsidR="006A29D2" w:rsidRPr="0051183A">
        <w:rPr>
          <w:rFonts w:ascii="Calibri" w:hAnsi="Calibri"/>
          <w:noProof/>
        </w:rPr>
        <w:t xml:space="preserve"> </w:t>
      </w:r>
      <w:r w:rsidR="00A11EBC" w:rsidRPr="0051183A">
        <w:rPr>
          <w:rFonts w:ascii="Calibri" w:hAnsi="Calibri"/>
          <w:noProof/>
        </w:rPr>
        <w:t>14</w:t>
      </w:r>
      <w:r w:rsidR="006A29D2" w:rsidRPr="0051183A">
        <w:rPr>
          <w:rFonts w:ascii="Calibri" w:hAnsi="Calibri"/>
          <w:noProof/>
        </w:rPr>
        <w:t xml:space="preserve"> </w:t>
      </w:r>
      <w:r w:rsidR="00A11EBC" w:rsidRPr="0051183A">
        <w:rPr>
          <w:rFonts w:ascii="Calibri" w:hAnsi="Calibri"/>
          <w:noProof/>
        </w:rPr>
        <w:t>lipca</w:t>
      </w:r>
      <w:r w:rsidR="006A29D2" w:rsidRPr="0051183A">
        <w:rPr>
          <w:rFonts w:ascii="Calibri" w:hAnsi="Calibri"/>
          <w:noProof/>
        </w:rPr>
        <w:t xml:space="preserve"> </w:t>
      </w:r>
      <w:r w:rsidR="00A11EBC" w:rsidRPr="0051183A">
        <w:rPr>
          <w:rFonts w:ascii="Calibri" w:hAnsi="Calibri"/>
          <w:noProof/>
        </w:rPr>
        <w:t>1983</w:t>
      </w:r>
      <w:r w:rsidR="006A29D2" w:rsidRPr="0051183A">
        <w:rPr>
          <w:rFonts w:ascii="Calibri" w:hAnsi="Calibri"/>
          <w:noProof/>
        </w:rPr>
        <w:t xml:space="preserve"> </w:t>
      </w:r>
      <w:r w:rsidR="00A11EBC" w:rsidRPr="0051183A">
        <w:rPr>
          <w:rFonts w:ascii="Calibri" w:hAnsi="Calibri"/>
          <w:noProof/>
        </w:rPr>
        <w:t>r. o </w:t>
      </w:r>
      <w:r w:rsidRPr="0051183A">
        <w:rPr>
          <w:rFonts w:ascii="Calibri" w:hAnsi="Calibri"/>
          <w:noProof/>
        </w:rPr>
        <w:t>narodowym zasobie archiwalnym i archiwach, przez okres 5 lat, zgodnie kategorią B5,</w:t>
      </w:r>
      <w:r w:rsidR="006A29D2" w:rsidRPr="0051183A">
        <w:rPr>
          <w:rFonts w:ascii="Calibri" w:hAnsi="Calibri"/>
          <w:noProof/>
        </w:rPr>
        <w:t xml:space="preserve"> </w:t>
      </w:r>
      <w:r w:rsidRPr="0051183A">
        <w:rPr>
          <w:rFonts w:ascii="Calibri" w:hAnsi="Calibri"/>
          <w:noProof/>
        </w:rPr>
        <w:t>w</w:t>
      </w:r>
      <w:r w:rsidR="006A29D2" w:rsidRPr="0051183A">
        <w:rPr>
          <w:rFonts w:ascii="Calibri" w:hAnsi="Calibri"/>
          <w:noProof/>
        </w:rPr>
        <w:t xml:space="preserve"> </w:t>
      </w:r>
      <w:r w:rsidRPr="0051183A">
        <w:rPr>
          <w:rFonts w:ascii="Calibri" w:hAnsi="Calibri"/>
          <w:noProof/>
        </w:rPr>
        <w:t>przypadku</w:t>
      </w:r>
      <w:r w:rsidR="006A29D2" w:rsidRPr="0051183A">
        <w:rPr>
          <w:rFonts w:ascii="Calibri" w:hAnsi="Calibri"/>
          <w:noProof/>
        </w:rPr>
        <w:t xml:space="preserve"> </w:t>
      </w:r>
      <w:r w:rsidRPr="0051183A">
        <w:rPr>
          <w:rFonts w:ascii="Calibri" w:hAnsi="Calibri"/>
          <w:noProof/>
        </w:rPr>
        <w:t>dokumentacji</w:t>
      </w:r>
      <w:r w:rsidR="006A29D2" w:rsidRPr="0051183A">
        <w:rPr>
          <w:rFonts w:ascii="Calibri" w:hAnsi="Calibri"/>
          <w:noProof/>
        </w:rPr>
        <w:t xml:space="preserve"> </w:t>
      </w:r>
      <w:r w:rsidRPr="0051183A">
        <w:rPr>
          <w:rFonts w:ascii="Calibri" w:hAnsi="Calibri"/>
          <w:noProof/>
        </w:rPr>
        <w:t>postępowania</w:t>
      </w:r>
      <w:r w:rsidR="006A29D2" w:rsidRPr="0051183A">
        <w:rPr>
          <w:rFonts w:ascii="Calibri" w:hAnsi="Calibri"/>
          <w:noProof/>
        </w:rPr>
        <w:t xml:space="preserve"> </w:t>
      </w:r>
      <w:r w:rsidRPr="0051183A">
        <w:rPr>
          <w:rFonts w:ascii="Calibri" w:hAnsi="Calibri"/>
          <w:noProof/>
        </w:rPr>
        <w:t>oraz</w:t>
      </w:r>
      <w:r w:rsidR="006A29D2" w:rsidRPr="0051183A">
        <w:rPr>
          <w:rFonts w:ascii="Calibri" w:hAnsi="Calibri"/>
          <w:noProof/>
        </w:rPr>
        <w:t xml:space="preserve"> </w:t>
      </w:r>
      <w:r w:rsidRPr="0051183A">
        <w:rPr>
          <w:rFonts w:ascii="Calibri" w:hAnsi="Calibri"/>
          <w:noProof/>
        </w:rPr>
        <w:t>10</w:t>
      </w:r>
      <w:r w:rsidR="006A29D2" w:rsidRPr="0051183A">
        <w:rPr>
          <w:rFonts w:ascii="Calibri" w:hAnsi="Calibri"/>
          <w:noProof/>
        </w:rPr>
        <w:t xml:space="preserve"> </w:t>
      </w:r>
      <w:r w:rsidRPr="0051183A">
        <w:rPr>
          <w:rFonts w:ascii="Calibri" w:hAnsi="Calibri"/>
          <w:noProof/>
        </w:rPr>
        <w:t>lat</w:t>
      </w:r>
      <w:r w:rsidR="006A29D2" w:rsidRPr="0051183A">
        <w:rPr>
          <w:rFonts w:ascii="Calibri" w:hAnsi="Calibri"/>
          <w:noProof/>
        </w:rPr>
        <w:t xml:space="preserve"> </w:t>
      </w:r>
      <w:r w:rsidRPr="0051183A">
        <w:rPr>
          <w:rFonts w:ascii="Calibri" w:hAnsi="Calibri"/>
          <w:noProof/>
        </w:rPr>
        <w:t>w</w:t>
      </w:r>
      <w:r w:rsidR="006A29D2" w:rsidRPr="0051183A">
        <w:rPr>
          <w:rFonts w:ascii="Calibri" w:hAnsi="Calibri"/>
          <w:noProof/>
        </w:rPr>
        <w:t xml:space="preserve"> </w:t>
      </w:r>
      <w:r w:rsidRPr="0051183A">
        <w:rPr>
          <w:rFonts w:ascii="Calibri" w:hAnsi="Calibri"/>
          <w:noProof/>
        </w:rPr>
        <w:t>związku z</w:t>
      </w:r>
      <w:r w:rsidR="006A29D2" w:rsidRPr="0051183A">
        <w:rPr>
          <w:rFonts w:ascii="Calibri" w:hAnsi="Calibri"/>
          <w:noProof/>
        </w:rPr>
        <w:t xml:space="preserve"> </w:t>
      </w:r>
      <w:r w:rsidRPr="0051183A">
        <w:rPr>
          <w:rFonts w:ascii="Calibri" w:hAnsi="Calibri"/>
          <w:noProof/>
        </w:rPr>
        <w:t>zawartą</w:t>
      </w:r>
      <w:r w:rsidR="006A29D2" w:rsidRPr="0051183A">
        <w:rPr>
          <w:rFonts w:ascii="Calibri" w:hAnsi="Calibri"/>
          <w:noProof/>
        </w:rPr>
        <w:t xml:space="preserve"> </w:t>
      </w:r>
      <w:r w:rsidRPr="0051183A">
        <w:rPr>
          <w:rFonts w:ascii="Calibri" w:hAnsi="Calibri"/>
          <w:noProof/>
        </w:rPr>
        <w:t>umową,</w:t>
      </w:r>
      <w:r w:rsidR="006A29D2" w:rsidRPr="0051183A">
        <w:rPr>
          <w:rFonts w:ascii="Calibri" w:hAnsi="Calibri"/>
          <w:noProof/>
        </w:rPr>
        <w:t xml:space="preserve"> </w:t>
      </w:r>
      <w:r w:rsidRPr="0051183A">
        <w:rPr>
          <w:rFonts w:ascii="Calibri" w:hAnsi="Calibri"/>
          <w:noProof/>
        </w:rPr>
        <w:t>zgodnie</w:t>
      </w:r>
      <w:r w:rsidR="006A29D2" w:rsidRPr="0051183A">
        <w:rPr>
          <w:rFonts w:ascii="Calibri" w:hAnsi="Calibri"/>
          <w:noProof/>
        </w:rPr>
        <w:t xml:space="preserve"> </w:t>
      </w:r>
      <w:r w:rsidRPr="0051183A">
        <w:rPr>
          <w:rFonts w:ascii="Calibri" w:hAnsi="Calibri"/>
          <w:noProof/>
        </w:rPr>
        <w:t>z</w:t>
      </w:r>
      <w:r w:rsidR="006A29D2" w:rsidRPr="0051183A">
        <w:rPr>
          <w:rFonts w:ascii="Calibri" w:hAnsi="Calibri"/>
          <w:noProof/>
        </w:rPr>
        <w:t xml:space="preserve"> </w:t>
      </w:r>
      <w:r w:rsidRPr="0051183A">
        <w:rPr>
          <w:rFonts w:ascii="Calibri" w:hAnsi="Calibri"/>
          <w:noProof/>
        </w:rPr>
        <w:t>kategorią</w:t>
      </w:r>
      <w:r w:rsidR="006A29D2" w:rsidRPr="0051183A">
        <w:rPr>
          <w:rFonts w:ascii="Calibri" w:hAnsi="Calibri"/>
          <w:noProof/>
        </w:rPr>
        <w:t xml:space="preserve"> </w:t>
      </w:r>
      <w:r w:rsidRPr="0051183A">
        <w:rPr>
          <w:rFonts w:ascii="Calibri" w:hAnsi="Calibri"/>
          <w:noProof/>
        </w:rPr>
        <w:t>archiwalną</w:t>
      </w:r>
      <w:r w:rsidR="006A29D2" w:rsidRPr="0051183A">
        <w:rPr>
          <w:rFonts w:ascii="Calibri" w:hAnsi="Calibri"/>
          <w:noProof/>
        </w:rPr>
        <w:t xml:space="preserve"> </w:t>
      </w:r>
      <w:r w:rsidRPr="0051183A">
        <w:rPr>
          <w:rFonts w:ascii="Calibri" w:hAnsi="Calibri"/>
          <w:noProof/>
        </w:rPr>
        <w:t>B10, a</w:t>
      </w:r>
      <w:r w:rsidR="006A29D2" w:rsidRPr="0051183A">
        <w:rPr>
          <w:rFonts w:ascii="Calibri" w:hAnsi="Calibri"/>
          <w:noProof/>
        </w:rPr>
        <w:t xml:space="preserve"> </w:t>
      </w:r>
      <w:r w:rsidRPr="0051183A">
        <w:rPr>
          <w:rFonts w:ascii="Calibri" w:hAnsi="Calibri"/>
          <w:noProof/>
        </w:rPr>
        <w:t>w</w:t>
      </w:r>
      <w:r w:rsidR="006A29D2" w:rsidRPr="0051183A">
        <w:rPr>
          <w:rFonts w:ascii="Calibri" w:hAnsi="Calibri"/>
          <w:noProof/>
        </w:rPr>
        <w:t xml:space="preserve"> </w:t>
      </w:r>
      <w:r w:rsidRPr="0051183A">
        <w:rPr>
          <w:rFonts w:ascii="Calibri" w:hAnsi="Calibri"/>
          <w:noProof/>
        </w:rPr>
        <w:t>przypadku</w:t>
      </w:r>
      <w:r w:rsidR="006A29D2" w:rsidRPr="0051183A">
        <w:rPr>
          <w:rFonts w:ascii="Calibri" w:hAnsi="Calibri"/>
          <w:noProof/>
        </w:rPr>
        <w:t xml:space="preserve"> </w:t>
      </w:r>
      <w:r w:rsidRPr="0051183A">
        <w:rPr>
          <w:rFonts w:ascii="Calibri" w:hAnsi="Calibri"/>
          <w:noProof/>
        </w:rPr>
        <w:t>zmiany kategorii</w:t>
      </w:r>
      <w:r w:rsidR="006A29D2" w:rsidRPr="0051183A">
        <w:rPr>
          <w:rFonts w:ascii="Calibri" w:hAnsi="Calibri"/>
          <w:noProof/>
        </w:rPr>
        <w:t xml:space="preserve"> </w:t>
      </w:r>
      <w:r w:rsidRPr="0051183A">
        <w:rPr>
          <w:rFonts w:ascii="Calibri" w:hAnsi="Calibri"/>
          <w:noProof/>
        </w:rPr>
        <w:t>archiwalnej</w:t>
      </w:r>
      <w:r w:rsidR="006A29D2" w:rsidRPr="0051183A">
        <w:rPr>
          <w:rFonts w:ascii="Calibri" w:hAnsi="Calibri"/>
          <w:noProof/>
        </w:rPr>
        <w:t xml:space="preserve"> </w:t>
      </w:r>
      <w:r w:rsidRPr="0051183A">
        <w:rPr>
          <w:rFonts w:ascii="Calibri" w:hAnsi="Calibri"/>
          <w:noProof/>
        </w:rPr>
        <w:t>dokumentacji</w:t>
      </w:r>
      <w:r w:rsidR="006A29D2" w:rsidRPr="0051183A">
        <w:rPr>
          <w:rFonts w:ascii="Calibri" w:hAnsi="Calibri"/>
          <w:noProof/>
        </w:rPr>
        <w:t xml:space="preserve"> </w:t>
      </w:r>
      <w:r w:rsidRPr="0051183A">
        <w:rPr>
          <w:rFonts w:ascii="Calibri" w:hAnsi="Calibri"/>
          <w:noProof/>
        </w:rPr>
        <w:t>przez</w:t>
      </w:r>
      <w:r w:rsidR="006A29D2" w:rsidRPr="0051183A">
        <w:rPr>
          <w:rFonts w:ascii="Calibri" w:hAnsi="Calibri"/>
          <w:noProof/>
        </w:rPr>
        <w:t xml:space="preserve"> </w:t>
      </w:r>
      <w:r w:rsidRPr="0051183A">
        <w:rPr>
          <w:rFonts w:ascii="Calibri" w:hAnsi="Calibri"/>
          <w:noProof/>
        </w:rPr>
        <w:t>okres</w:t>
      </w:r>
      <w:r w:rsidR="006A29D2" w:rsidRPr="0051183A">
        <w:rPr>
          <w:rFonts w:ascii="Calibri" w:hAnsi="Calibri"/>
          <w:noProof/>
        </w:rPr>
        <w:t xml:space="preserve"> </w:t>
      </w:r>
      <w:r w:rsidRPr="0051183A">
        <w:rPr>
          <w:rFonts w:ascii="Calibri" w:hAnsi="Calibri"/>
          <w:noProof/>
        </w:rPr>
        <w:t>zgodny</w:t>
      </w:r>
      <w:r w:rsidR="006A29D2" w:rsidRPr="0051183A">
        <w:rPr>
          <w:rFonts w:ascii="Calibri" w:hAnsi="Calibri"/>
          <w:noProof/>
        </w:rPr>
        <w:t xml:space="preserve"> </w:t>
      </w:r>
      <w:r w:rsidRPr="0051183A">
        <w:rPr>
          <w:rFonts w:ascii="Calibri" w:hAnsi="Calibri"/>
          <w:noProof/>
        </w:rPr>
        <w:t>ze</w:t>
      </w:r>
      <w:r w:rsidR="006A29D2" w:rsidRPr="0051183A">
        <w:rPr>
          <w:rFonts w:ascii="Calibri" w:hAnsi="Calibri"/>
          <w:noProof/>
        </w:rPr>
        <w:t xml:space="preserve"> </w:t>
      </w:r>
      <w:r w:rsidRPr="0051183A">
        <w:rPr>
          <w:rFonts w:ascii="Calibri" w:hAnsi="Calibri"/>
          <w:noProof/>
        </w:rPr>
        <w:t>zmienioną</w:t>
      </w:r>
      <w:r w:rsidR="006A29D2" w:rsidRPr="0051183A">
        <w:rPr>
          <w:rFonts w:ascii="Calibri" w:hAnsi="Calibri"/>
          <w:noProof/>
        </w:rPr>
        <w:t xml:space="preserve"> </w:t>
      </w:r>
      <w:r w:rsidRPr="0051183A">
        <w:rPr>
          <w:rFonts w:ascii="Calibri" w:hAnsi="Calibri"/>
          <w:noProof/>
        </w:rPr>
        <w:t>kategorią archiwalną</w:t>
      </w:r>
      <w:r w:rsidR="006A29D2" w:rsidRPr="0051183A">
        <w:rPr>
          <w:rFonts w:ascii="Calibri" w:hAnsi="Calibri"/>
          <w:noProof/>
        </w:rPr>
        <w:t xml:space="preserve"> </w:t>
      </w:r>
      <w:r w:rsidRPr="0051183A">
        <w:rPr>
          <w:rFonts w:ascii="Calibri" w:hAnsi="Calibri"/>
          <w:noProof/>
        </w:rPr>
        <w:t>dokumentacji.</w:t>
      </w:r>
      <w:r w:rsidR="006A29D2" w:rsidRPr="0051183A">
        <w:rPr>
          <w:rFonts w:ascii="Calibri" w:hAnsi="Calibri"/>
          <w:noProof/>
        </w:rPr>
        <w:t xml:space="preserve"> </w:t>
      </w:r>
      <w:r w:rsidRPr="0051183A">
        <w:rPr>
          <w:rFonts w:ascii="Calibri" w:hAnsi="Calibri"/>
          <w:noProof/>
        </w:rPr>
        <w:t>W</w:t>
      </w:r>
      <w:r w:rsidR="006A29D2" w:rsidRPr="0051183A">
        <w:rPr>
          <w:rFonts w:ascii="Calibri" w:hAnsi="Calibri"/>
          <w:noProof/>
        </w:rPr>
        <w:t xml:space="preserve"> </w:t>
      </w:r>
      <w:r w:rsidRPr="0051183A">
        <w:rPr>
          <w:rFonts w:ascii="Calibri" w:hAnsi="Calibri"/>
          <w:noProof/>
        </w:rPr>
        <w:t>przypadku</w:t>
      </w:r>
      <w:r w:rsidR="006A29D2" w:rsidRPr="0051183A">
        <w:rPr>
          <w:rFonts w:ascii="Calibri" w:hAnsi="Calibri"/>
          <w:noProof/>
        </w:rPr>
        <w:t xml:space="preserve"> </w:t>
      </w:r>
      <w:r w:rsidRPr="0051183A">
        <w:rPr>
          <w:rFonts w:ascii="Calibri" w:hAnsi="Calibri"/>
          <w:noProof/>
        </w:rPr>
        <w:t>zamówień</w:t>
      </w:r>
      <w:r w:rsidR="006A29D2" w:rsidRPr="0051183A">
        <w:rPr>
          <w:rFonts w:ascii="Calibri" w:hAnsi="Calibri"/>
          <w:noProof/>
        </w:rPr>
        <w:t xml:space="preserve"> </w:t>
      </w:r>
      <w:r w:rsidRPr="0051183A">
        <w:rPr>
          <w:rFonts w:ascii="Calibri" w:hAnsi="Calibri"/>
          <w:noProof/>
        </w:rPr>
        <w:t>finansowanych</w:t>
      </w:r>
      <w:r w:rsidR="006A29D2" w:rsidRPr="0051183A">
        <w:rPr>
          <w:rFonts w:ascii="Calibri" w:hAnsi="Calibri"/>
          <w:noProof/>
        </w:rPr>
        <w:t xml:space="preserve"> </w:t>
      </w:r>
      <w:r w:rsidRPr="0051183A">
        <w:rPr>
          <w:rFonts w:ascii="Calibri" w:hAnsi="Calibri"/>
          <w:noProof/>
        </w:rPr>
        <w:t>ze</w:t>
      </w:r>
      <w:r w:rsidR="006A29D2" w:rsidRPr="0051183A">
        <w:rPr>
          <w:rFonts w:ascii="Calibri" w:hAnsi="Calibri"/>
          <w:noProof/>
        </w:rPr>
        <w:t xml:space="preserve"> </w:t>
      </w:r>
      <w:r w:rsidRPr="0051183A">
        <w:rPr>
          <w:rFonts w:ascii="Calibri" w:hAnsi="Calibri"/>
          <w:noProof/>
        </w:rPr>
        <w:t>środków funduszy europejskich lub innych środków niż pochodzące z</w:t>
      </w:r>
      <w:r w:rsidR="006A29D2" w:rsidRPr="0051183A">
        <w:rPr>
          <w:rFonts w:ascii="Calibri" w:hAnsi="Calibri"/>
          <w:noProof/>
        </w:rPr>
        <w:t> </w:t>
      </w:r>
      <w:r w:rsidRPr="0051183A">
        <w:rPr>
          <w:rFonts w:ascii="Calibri" w:hAnsi="Calibri"/>
          <w:noProof/>
        </w:rPr>
        <w:t>budżetu Unii Europejskiej na podstawie odrębnych przepisów tym zakresie do 25 lat.</w:t>
      </w:r>
    </w:p>
    <w:p w14:paraId="56F03161" w14:textId="00FC649B" w:rsidR="006E5FE7" w:rsidRPr="00E120F8" w:rsidRDefault="006E5FE7" w:rsidP="00E71F53">
      <w:pPr>
        <w:numPr>
          <w:ilvl w:val="2"/>
          <w:numId w:val="12"/>
        </w:numPr>
        <w:tabs>
          <w:tab w:val="left" w:pos="1843"/>
        </w:tabs>
        <w:suppressAutoHyphens/>
        <w:ind w:left="1843" w:hanging="709"/>
        <w:jc w:val="both"/>
        <w:rPr>
          <w:rFonts w:ascii="Calibri" w:hAnsi="Calibri"/>
          <w:noProof/>
        </w:rPr>
      </w:pPr>
      <w:r w:rsidRPr="00E120F8">
        <w:rPr>
          <w:rFonts w:ascii="Calibri" w:hAnsi="Calibri"/>
          <w:noProof/>
        </w:rPr>
        <w:t>W</w:t>
      </w:r>
      <w:r w:rsidR="006A29D2" w:rsidRPr="00E120F8">
        <w:rPr>
          <w:rFonts w:ascii="Calibri" w:hAnsi="Calibri"/>
          <w:noProof/>
        </w:rPr>
        <w:t xml:space="preserve"> </w:t>
      </w:r>
      <w:r w:rsidRPr="00E120F8">
        <w:rPr>
          <w:rFonts w:ascii="Calibri" w:hAnsi="Calibri"/>
          <w:noProof/>
        </w:rPr>
        <w:t>związku</w:t>
      </w:r>
      <w:r w:rsidR="006A29D2" w:rsidRPr="00E120F8">
        <w:rPr>
          <w:rFonts w:ascii="Calibri" w:hAnsi="Calibri"/>
          <w:noProof/>
        </w:rPr>
        <w:t xml:space="preserve"> </w:t>
      </w:r>
      <w:r w:rsidRPr="00E120F8">
        <w:rPr>
          <w:rFonts w:ascii="Calibri" w:hAnsi="Calibri"/>
          <w:noProof/>
        </w:rPr>
        <w:t>z</w:t>
      </w:r>
      <w:r w:rsidR="006A29D2" w:rsidRPr="00E120F8">
        <w:rPr>
          <w:rFonts w:ascii="Calibri" w:hAnsi="Calibri"/>
          <w:noProof/>
        </w:rPr>
        <w:t xml:space="preserve"> </w:t>
      </w:r>
      <w:r w:rsidRPr="00E120F8">
        <w:rPr>
          <w:rFonts w:ascii="Calibri" w:hAnsi="Calibri"/>
          <w:noProof/>
        </w:rPr>
        <w:t>przetwarzaniem</w:t>
      </w:r>
      <w:r w:rsidR="006A29D2" w:rsidRPr="00E120F8">
        <w:rPr>
          <w:rFonts w:ascii="Calibri" w:hAnsi="Calibri"/>
          <w:noProof/>
        </w:rPr>
        <w:t xml:space="preserve"> </w:t>
      </w:r>
      <w:r w:rsidRPr="00E120F8">
        <w:rPr>
          <w:rFonts w:ascii="Calibri" w:hAnsi="Calibri"/>
          <w:noProof/>
        </w:rPr>
        <w:t>danych</w:t>
      </w:r>
      <w:r w:rsidR="006A29D2" w:rsidRPr="00E120F8">
        <w:rPr>
          <w:rFonts w:ascii="Calibri" w:hAnsi="Calibri"/>
          <w:noProof/>
        </w:rPr>
        <w:t xml:space="preserve"> </w:t>
      </w:r>
      <w:r w:rsidRPr="00E120F8">
        <w:rPr>
          <w:rFonts w:ascii="Calibri" w:hAnsi="Calibri"/>
          <w:noProof/>
        </w:rPr>
        <w:t>osobowych,</w:t>
      </w:r>
      <w:r w:rsidR="006A29D2" w:rsidRPr="00E120F8">
        <w:rPr>
          <w:rFonts w:ascii="Calibri" w:hAnsi="Calibri"/>
          <w:noProof/>
        </w:rPr>
        <w:t xml:space="preserve"> </w:t>
      </w:r>
      <w:r w:rsidRPr="00E120F8">
        <w:rPr>
          <w:rFonts w:ascii="Calibri" w:hAnsi="Calibri"/>
          <w:noProof/>
        </w:rPr>
        <w:t>na</w:t>
      </w:r>
      <w:r w:rsidR="006A29D2" w:rsidRPr="00E120F8">
        <w:rPr>
          <w:rFonts w:ascii="Calibri" w:hAnsi="Calibri"/>
          <w:noProof/>
        </w:rPr>
        <w:t xml:space="preserve"> </w:t>
      </w:r>
      <w:r w:rsidRPr="00E120F8">
        <w:rPr>
          <w:rFonts w:ascii="Calibri" w:hAnsi="Calibri"/>
          <w:noProof/>
        </w:rPr>
        <w:t>podstawie</w:t>
      </w:r>
      <w:r w:rsidR="006A29D2" w:rsidRPr="00E120F8">
        <w:rPr>
          <w:rFonts w:ascii="Calibri" w:hAnsi="Calibri"/>
          <w:noProof/>
        </w:rPr>
        <w:t xml:space="preserve"> </w:t>
      </w:r>
      <w:r w:rsidRPr="00E120F8">
        <w:rPr>
          <w:rFonts w:ascii="Calibri" w:hAnsi="Calibri"/>
          <w:noProof/>
        </w:rPr>
        <w:t>przepisów</w:t>
      </w:r>
      <w:r w:rsidR="006A29D2" w:rsidRPr="00E120F8">
        <w:rPr>
          <w:rFonts w:ascii="Calibri" w:hAnsi="Calibri"/>
          <w:noProof/>
        </w:rPr>
        <w:t xml:space="preserve"> </w:t>
      </w:r>
      <w:r w:rsidRPr="00E120F8">
        <w:rPr>
          <w:rFonts w:ascii="Calibri" w:hAnsi="Calibri"/>
          <w:noProof/>
        </w:rPr>
        <w:t>prawa, posiada Pani/Pan prawo do:</w:t>
      </w:r>
    </w:p>
    <w:p w14:paraId="57A328E2" w14:textId="50A19AF5" w:rsidR="006E5FE7" w:rsidRPr="00E120F8" w:rsidRDefault="006E5FE7" w:rsidP="00E71F53">
      <w:pPr>
        <w:pStyle w:val="Akapitzlist"/>
        <w:numPr>
          <w:ilvl w:val="0"/>
          <w:numId w:val="6"/>
        </w:numPr>
        <w:tabs>
          <w:tab w:val="left" w:pos="567"/>
        </w:tabs>
        <w:suppressAutoHyphens/>
        <w:ind w:left="2127" w:hanging="284"/>
        <w:jc w:val="both"/>
        <w:rPr>
          <w:rFonts w:ascii="Calibri" w:hAnsi="Calibri"/>
          <w:noProof/>
        </w:rPr>
      </w:pPr>
      <w:r w:rsidRPr="00E120F8">
        <w:rPr>
          <w:rFonts w:ascii="Calibri" w:hAnsi="Calibri"/>
          <w:noProof/>
        </w:rPr>
        <w:t>dostępu do treści swoich danych, na podstawie art. 15 ogólnego rozporządzenia;</w:t>
      </w:r>
    </w:p>
    <w:p w14:paraId="29644D5B" w14:textId="62C2798D" w:rsidR="006E5FE7" w:rsidRPr="00E120F8" w:rsidRDefault="006E5FE7" w:rsidP="00E71F53">
      <w:pPr>
        <w:pStyle w:val="Akapitzlist"/>
        <w:numPr>
          <w:ilvl w:val="0"/>
          <w:numId w:val="6"/>
        </w:numPr>
        <w:tabs>
          <w:tab w:val="left" w:pos="567"/>
        </w:tabs>
        <w:suppressAutoHyphens/>
        <w:ind w:left="2127" w:hanging="284"/>
        <w:jc w:val="both"/>
        <w:rPr>
          <w:rFonts w:ascii="Calibri" w:hAnsi="Calibri"/>
          <w:noProof/>
        </w:rPr>
      </w:pPr>
      <w:r w:rsidRPr="00E120F8">
        <w:rPr>
          <w:rFonts w:ascii="Calibri" w:hAnsi="Calibri"/>
          <w:noProof/>
        </w:rPr>
        <w:t>sprostowania danych, na podstawie art. 16 ogólnego rozporządzenia;</w:t>
      </w:r>
    </w:p>
    <w:p w14:paraId="07F85B14" w14:textId="59BDFA2D" w:rsidR="006E5FE7" w:rsidRPr="00E120F8" w:rsidRDefault="006E5FE7" w:rsidP="00E71F53">
      <w:pPr>
        <w:pStyle w:val="Akapitzlist"/>
        <w:numPr>
          <w:ilvl w:val="0"/>
          <w:numId w:val="6"/>
        </w:numPr>
        <w:tabs>
          <w:tab w:val="left" w:pos="567"/>
        </w:tabs>
        <w:suppressAutoHyphens/>
        <w:ind w:left="2127" w:hanging="284"/>
        <w:jc w:val="both"/>
        <w:rPr>
          <w:rFonts w:ascii="Calibri" w:hAnsi="Calibri"/>
          <w:noProof/>
        </w:rPr>
      </w:pPr>
      <w:r w:rsidRPr="00E120F8">
        <w:rPr>
          <w:rFonts w:ascii="Calibri" w:hAnsi="Calibri"/>
          <w:noProof/>
        </w:rPr>
        <w:t>ograniczenia przetwarzania, na podstawie art. 18 ogólnego rozporządzenia.</w:t>
      </w:r>
    </w:p>
    <w:p w14:paraId="20A38E67" w14:textId="17D0233A" w:rsidR="00D44D8D" w:rsidRPr="00E120F8" w:rsidRDefault="006E5FE7" w:rsidP="00E71F53">
      <w:pPr>
        <w:numPr>
          <w:ilvl w:val="2"/>
          <w:numId w:val="12"/>
        </w:numPr>
        <w:suppressAutoHyphens/>
        <w:ind w:left="1843" w:hanging="709"/>
        <w:jc w:val="both"/>
        <w:rPr>
          <w:rFonts w:ascii="Calibri" w:hAnsi="Calibri"/>
          <w:noProof/>
        </w:rPr>
      </w:pPr>
      <w:r w:rsidRPr="00E120F8">
        <w:rPr>
          <w:rFonts w:ascii="Calibri" w:hAnsi="Calibri"/>
          <w:noProof/>
        </w:rPr>
        <w:t>Ma</w:t>
      </w:r>
      <w:r w:rsidR="006A29D2" w:rsidRPr="00E120F8">
        <w:rPr>
          <w:rFonts w:ascii="Calibri" w:hAnsi="Calibri"/>
          <w:noProof/>
        </w:rPr>
        <w:t xml:space="preserve"> </w:t>
      </w:r>
      <w:r w:rsidRPr="00E120F8">
        <w:rPr>
          <w:rFonts w:ascii="Calibri" w:hAnsi="Calibri"/>
          <w:noProof/>
        </w:rPr>
        <w:t>Pani/Pan</w:t>
      </w:r>
      <w:r w:rsidR="006A29D2" w:rsidRPr="00E120F8">
        <w:rPr>
          <w:rFonts w:ascii="Calibri" w:hAnsi="Calibri"/>
          <w:noProof/>
        </w:rPr>
        <w:t xml:space="preserve"> </w:t>
      </w:r>
      <w:r w:rsidRPr="00E120F8">
        <w:rPr>
          <w:rFonts w:ascii="Calibri" w:hAnsi="Calibri"/>
          <w:noProof/>
        </w:rPr>
        <w:t>prawo</w:t>
      </w:r>
      <w:r w:rsidR="006A29D2" w:rsidRPr="00E120F8">
        <w:rPr>
          <w:rFonts w:ascii="Calibri" w:hAnsi="Calibri"/>
          <w:noProof/>
        </w:rPr>
        <w:t xml:space="preserve"> </w:t>
      </w:r>
      <w:r w:rsidRPr="00E120F8">
        <w:rPr>
          <w:rFonts w:ascii="Calibri" w:hAnsi="Calibri"/>
          <w:noProof/>
        </w:rPr>
        <w:t>wniesienia</w:t>
      </w:r>
      <w:r w:rsidR="006A29D2" w:rsidRPr="00E120F8">
        <w:rPr>
          <w:rFonts w:ascii="Calibri" w:hAnsi="Calibri"/>
          <w:noProof/>
        </w:rPr>
        <w:t xml:space="preserve"> </w:t>
      </w:r>
      <w:r w:rsidRPr="00E120F8">
        <w:rPr>
          <w:rFonts w:ascii="Calibri" w:hAnsi="Calibri"/>
          <w:noProof/>
        </w:rPr>
        <w:t>skargi</w:t>
      </w:r>
      <w:r w:rsidR="006A29D2" w:rsidRPr="00E120F8">
        <w:rPr>
          <w:rFonts w:ascii="Calibri" w:hAnsi="Calibri"/>
          <w:noProof/>
        </w:rPr>
        <w:t xml:space="preserve"> </w:t>
      </w:r>
      <w:r w:rsidRPr="00E120F8">
        <w:rPr>
          <w:rFonts w:ascii="Calibri" w:hAnsi="Calibri"/>
          <w:noProof/>
        </w:rPr>
        <w:t>do</w:t>
      </w:r>
      <w:r w:rsidR="006A29D2" w:rsidRPr="00E120F8">
        <w:rPr>
          <w:rFonts w:ascii="Calibri" w:hAnsi="Calibri"/>
          <w:noProof/>
        </w:rPr>
        <w:t xml:space="preserve"> </w:t>
      </w:r>
      <w:r w:rsidRPr="00E120F8">
        <w:rPr>
          <w:rFonts w:ascii="Calibri" w:hAnsi="Calibri"/>
          <w:noProof/>
        </w:rPr>
        <w:t>organu</w:t>
      </w:r>
      <w:r w:rsidR="006A29D2" w:rsidRPr="00E120F8">
        <w:rPr>
          <w:rFonts w:ascii="Calibri" w:hAnsi="Calibri"/>
          <w:noProof/>
        </w:rPr>
        <w:t xml:space="preserve"> </w:t>
      </w:r>
      <w:r w:rsidRPr="00E120F8">
        <w:rPr>
          <w:rFonts w:ascii="Calibri" w:hAnsi="Calibri"/>
          <w:noProof/>
        </w:rPr>
        <w:t>nadzorczego – Prezesa</w:t>
      </w:r>
      <w:r w:rsidR="006A29D2" w:rsidRPr="00E120F8">
        <w:rPr>
          <w:rFonts w:ascii="Calibri" w:hAnsi="Calibri"/>
          <w:noProof/>
        </w:rPr>
        <w:t xml:space="preserve"> </w:t>
      </w:r>
      <w:r w:rsidRPr="00E120F8">
        <w:rPr>
          <w:rFonts w:ascii="Calibri" w:hAnsi="Calibri"/>
          <w:noProof/>
        </w:rPr>
        <w:t>Urzędu Ochrony</w:t>
      </w:r>
      <w:r w:rsidR="006A29D2" w:rsidRPr="00E120F8">
        <w:rPr>
          <w:rFonts w:ascii="Calibri" w:hAnsi="Calibri"/>
          <w:noProof/>
        </w:rPr>
        <w:t xml:space="preserve"> </w:t>
      </w:r>
      <w:r w:rsidRPr="00E120F8">
        <w:rPr>
          <w:rFonts w:ascii="Calibri" w:hAnsi="Calibri"/>
          <w:noProof/>
        </w:rPr>
        <w:t>Danych</w:t>
      </w:r>
      <w:r w:rsidR="006A29D2" w:rsidRPr="00E120F8">
        <w:rPr>
          <w:rFonts w:ascii="Calibri" w:hAnsi="Calibri"/>
          <w:noProof/>
        </w:rPr>
        <w:t xml:space="preserve"> </w:t>
      </w:r>
      <w:r w:rsidRPr="00E120F8">
        <w:rPr>
          <w:rFonts w:ascii="Calibri" w:hAnsi="Calibri"/>
          <w:noProof/>
        </w:rPr>
        <w:t>Osobowych,</w:t>
      </w:r>
      <w:r w:rsidR="006A29D2" w:rsidRPr="00E120F8">
        <w:rPr>
          <w:rFonts w:ascii="Calibri" w:hAnsi="Calibri"/>
          <w:noProof/>
        </w:rPr>
        <w:t xml:space="preserve"> </w:t>
      </w:r>
      <w:r w:rsidRPr="00E120F8">
        <w:rPr>
          <w:rFonts w:ascii="Calibri" w:hAnsi="Calibri"/>
          <w:noProof/>
        </w:rPr>
        <w:t>gdy</w:t>
      </w:r>
      <w:r w:rsidR="006A29D2" w:rsidRPr="00E120F8">
        <w:rPr>
          <w:rFonts w:ascii="Calibri" w:hAnsi="Calibri"/>
          <w:noProof/>
        </w:rPr>
        <w:t xml:space="preserve"> </w:t>
      </w:r>
      <w:r w:rsidRPr="00E120F8">
        <w:rPr>
          <w:rFonts w:ascii="Calibri" w:hAnsi="Calibri"/>
          <w:noProof/>
        </w:rPr>
        <w:t>uzna</w:t>
      </w:r>
      <w:r w:rsidR="006A29D2" w:rsidRPr="00E120F8">
        <w:rPr>
          <w:rFonts w:ascii="Calibri" w:hAnsi="Calibri"/>
          <w:noProof/>
        </w:rPr>
        <w:t xml:space="preserve"> </w:t>
      </w:r>
      <w:r w:rsidRPr="00E120F8">
        <w:rPr>
          <w:rFonts w:ascii="Calibri" w:hAnsi="Calibri"/>
          <w:noProof/>
        </w:rPr>
        <w:t>Pani/Pan,</w:t>
      </w:r>
      <w:r w:rsidR="006A29D2" w:rsidRPr="00E120F8">
        <w:rPr>
          <w:rFonts w:ascii="Calibri" w:hAnsi="Calibri"/>
          <w:noProof/>
        </w:rPr>
        <w:t xml:space="preserve"> </w:t>
      </w:r>
      <w:r w:rsidRPr="00E120F8">
        <w:rPr>
          <w:rFonts w:ascii="Calibri" w:hAnsi="Calibri"/>
          <w:noProof/>
        </w:rPr>
        <w:t>iż</w:t>
      </w:r>
      <w:r w:rsidR="006A29D2" w:rsidRPr="00E120F8">
        <w:rPr>
          <w:rFonts w:ascii="Calibri" w:hAnsi="Calibri"/>
          <w:noProof/>
        </w:rPr>
        <w:t xml:space="preserve"> </w:t>
      </w:r>
      <w:r w:rsidRPr="00E120F8">
        <w:rPr>
          <w:rFonts w:ascii="Calibri" w:hAnsi="Calibri"/>
          <w:noProof/>
        </w:rPr>
        <w:t>przetwarzanie</w:t>
      </w:r>
      <w:r w:rsidR="006A29D2" w:rsidRPr="00E120F8">
        <w:rPr>
          <w:rFonts w:ascii="Calibri" w:hAnsi="Calibri"/>
          <w:noProof/>
        </w:rPr>
        <w:t xml:space="preserve"> </w:t>
      </w:r>
      <w:r w:rsidRPr="00E120F8">
        <w:rPr>
          <w:rFonts w:ascii="Calibri" w:hAnsi="Calibri"/>
          <w:noProof/>
        </w:rPr>
        <w:t>danych osobowych narusza przepisy o ochronie danych osobowych.</w:t>
      </w:r>
    </w:p>
    <w:p w14:paraId="79752C50" w14:textId="3EF6D49F" w:rsidR="00D44D8D" w:rsidRPr="002A0399" w:rsidRDefault="006E5FE7" w:rsidP="00E71F53">
      <w:pPr>
        <w:numPr>
          <w:ilvl w:val="2"/>
          <w:numId w:val="12"/>
        </w:numPr>
        <w:suppressAutoHyphens/>
        <w:ind w:left="1843" w:hanging="709"/>
        <w:jc w:val="both"/>
        <w:rPr>
          <w:rFonts w:ascii="Calibri" w:hAnsi="Calibri"/>
          <w:noProof/>
        </w:rPr>
      </w:pPr>
      <w:r w:rsidRPr="002A0399">
        <w:rPr>
          <w:rFonts w:ascii="Calibri" w:hAnsi="Calibri"/>
          <w:noProof/>
        </w:rPr>
        <w:lastRenderedPageBreak/>
        <w:t>Gdy podanie danych osobowych wynika z przepisów</w:t>
      </w:r>
      <w:r w:rsidR="006A29D2" w:rsidRPr="002A0399">
        <w:rPr>
          <w:rFonts w:ascii="Calibri" w:hAnsi="Calibri"/>
          <w:noProof/>
        </w:rPr>
        <w:t xml:space="preserve"> </w:t>
      </w:r>
      <w:r w:rsidRPr="002A0399">
        <w:rPr>
          <w:rFonts w:ascii="Calibri" w:hAnsi="Calibri"/>
          <w:noProof/>
        </w:rPr>
        <w:t>prawa,</w:t>
      </w:r>
      <w:r w:rsidR="006A29D2" w:rsidRPr="002A0399">
        <w:rPr>
          <w:rFonts w:ascii="Calibri" w:hAnsi="Calibri"/>
          <w:noProof/>
        </w:rPr>
        <w:t xml:space="preserve"> </w:t>
      </w:r>
      <w:r w:rsidRPr="002A0399">
        <w:rPr>
          <w:rFonts w:ascii="Calibri" w:hAnsi="Calibri"/>
          <w:noProof/>
        </w:rPr>
        <w:t>jest</w:t>
      </w:r>
      <w:r w:rsidR="006A29D2" w:rsidRPr="002A0399">
        <w:rPr>
          <w:rFonts w:ascii="Calibri" w:hAnsi="Calibri"/>
          <w:noProof/>
        </w:rPr>
        <w:t xml:space="preserve"> </w:t>
      </w:r>
      <w:r w:rsidRPr="002A0399">
        <w:rPr>
          <w:rFonts w:ascii="Calibri" w:hAnsi="Calibri"/>
          <w:noProof/>
        </w:rPr>
        <w:t>Pani/Pan zobowiązana(y) do ich podania. Konsekwencją niepodania danych osobowych będzie brak możliwości zawarcia umowy o udzielenie zamówienia publicznego.</w:t>
      </w:r>
    </w:p>
    <w:p w14:paraId="59CD27B0" w14:textId="63650504" w:rsidR="00D44D8D" w:rsidRPr="002A0399" w:rsidRDefault="006E5FE7" w:rsidP="00E71F53">
      <w:pPr>
        <w:numPr>
          <w:ilvl w:val="2"/>
          <w:numId w:val="12"/>
        </w:numPr>
        <w:suppressAutoHyphens/>
        <w:ind w:left="1843" w:hanging="709"/>
        <w:jc w:val="both"/>
        <w:rPr>
          <w:rFonts w:ascii="Calibri" w:hAnsi="Calibri"/>
          <w:noProof/>
        </w:rPr>
      </w:pPr>
      <w:r w:rsidRPr="002A0399">
        <w:rPr>
          <w:rFonts w:ascii="Calibri" w:hAnsi="Calibri"/>
          <w:noProof/>
        </w:rPr>
        <w:t>Dane nie</w:t>
      </w:r>
      <w:r w:rsidR="006A29D2" w:rsidRPr="002A0399">
        <w:rPr>
          <w:rFonts w:ascii="Calibri" w:hAnsi="Calibri"/>
          <w:noProof/>
        </w:rPr>
        <w:t xml:space="preserve"> </w:t>
      </w:r>
      <w:r w:rsidRPr="002A0399">
        <w:rPr>
          <w:rFonts w:ascii="Calibri" w:hAnsi="Calibri"/>
          <w:noProof/>
        </w:rPr>
        <w:t>będą</w:t>
      </w:r>
      <w:r w:rsidR="006A29D2" w:rsidRPr="002A0399">
        <w:rPr>
          <w:rFonts w:ascii="Calibri" w:hAnsi="Calibri"/>
          <w:noProof/>
        </w:rPr>
        <w:t xml:space="preserve"> </w:t>
      </w:r>
      <w:r w:rsidRPr="002A0399">
        <w:rPr>
          <w:rFonts w:ascii="Calibri" w:hAnsi="Calibri"/>
          <w:noProof/>
        </w:rPr>
        <w:t>przetwarzane</w:t>
      </w:r>
      <w:r w:rsidR="006A29D2" w:rsidRPr="002A0399">
        <w:rPr>
          <w:rFonts w:ascii="Calibri" w:hAnsi="Calibri"/>
          <w:noProof/>
        </w:rPr>
        <w:t xml:space="preserve"> </w:t>
      </w:r>
      <w:r w:rsidRPr="002A0399">
        <w:rPr>
          <w:rFonts w:ascii="Calibri" w:hAnsi="Calibri"/>
          <w:noProof/>
        </w:rPr>
        <w:t>w sposób</w:t>
      </w:r>
      <w:r w:rsidR="006A29D2" w:rsidRPr="002A0399">
        <w:rPr>
          <w:rFonts w:ascii="Calibri" w:hAnsi="Calibri"/>
          <w:noProof/>
        </w:rPr>
        <w:t xml:space="preserve"> </w:t>
      </w:r>
      <w:r w:rsidRPr="002A0399">
        <w:rPr>
          <w:rFonts w:ascii="Calibri" w:hAnsi="Calibri"/>
          <w:noProof/>
        </w:rPr>
        <w:t>zautomatyzowany,</w:t>
      </w:r>
      <w:r w:rsidR="006A29D2" w:rsidRPr="002A0399">
        <w:rPr>
          <w:rFonts w:ascii="Calibri" w:hAnsi="Calibri"/>
          <w:noProof/>
        </w:rPr>
        <w:t xml:space="preserve"> </w:t>
      </w:r>
      <w:r w:rsidRPr="002A0399">
        <w:rPr>
          <w:rFonts w:ascii="Calibri" w:hAnsi="Calibri"/>
          <w:noProof/>
        </w:rPr>
        <w:t>w tym również</w:t>
      </w:r>
      <w:r w:rsidR="006A29D2" w:rsidRPr="002A0399">
        <w:rPr>
          <w:rFonts w:ascii="Calibri" w:hAnsi="Calibri"/>
          <w:noProof/>
        </w:rPr>
        <w:t xml:space="preserve"> </w:t>
      </w:r>
      <w:r w:rsidRPr="002A0399">
        <w:rPr>
          <w:rFonts w:ascii="Calibri" w:hAnsi="Calibri"/>
          <w:noProof/>
        </w:rPr>
        <w:t>w formie profilowania.</w:t>
      </w:r>
    </w:p>
    <w:p w14:paraId="71FD1080" w14:textId="0C3DFF0E" w:rsidR="006E5FE7" w:rsidRPr="002A0399" w:rsidRDefault="006E5FE7" w:rsidP="00E71F53">
      <w:pPr>
        <w:numPr>
          <w:ilvl w:val="2"/>
          <w:numId w:val="12"/>
        </w:numPr>
        <w:suppressAutoHyphens/>
        <w:ind w:left="1843" w:hanging="709"/>
        <w:jc w:val="both"/>
        <w:rPr>
          <w:rFonts w:ascii="Calibri" w:hAnsi="Calibri"/>
          <w:noProof/>
        </w:rPr>
      </w:pPr>
      <w:r w:rsidRPr="002A0399">
        <w:rPr>
          <w:rFonts w:ascii="Calibri" w:hAnsi="Calibri"/>
          <w:noProof/>
        </w:rPr>
        <w:t>Wykonawca, wypełniając obowiązki informacyjne wynikający z art. 13 lub art. 14 RODO względem osób fizycznych, od których dane osobowe bezpośrednio lub</w:t>
      </w:r>
      <w:r w:rsidR="006A29D2" w:rsidRPr="002A0399">
        <w:rPr>
          <w:rFonts w:ascii="Calibri" w:hAnsi="Calibri"/>
          <w:noProof/>
        </w:rPr>
        <w:t xml:space="preserve"> </w:t>
      </w:r>
      <w:r w:rsidRPr="002A0399">
        <w:rPr>
          <w:rFonts w:ascii="Calibri" w:hAnsi="Calibri"/>
          <w:noProof/>
        </w:rPr>
        <w:t>pośrednio</w:t>
      </w:r>
      <w:r w:rsidR="006A29D2" w:rsidRPr="002A0399">
        <w:rPr>
          <w:rFonts w:ascii="Calibri" w:hAnsi="Calibri"/>
          <w:noProof/>
        </w:rPr>
        <w:t xml:space="preserve"> </w:t>
      </w:r>
      <w:r w:rsidRPr="002A0399">
        <w:rPr>
          <w:rFonts w:ascii="Calibri" w:hAnsi="Calibri"/>
          <w:noProof/>
        </w:rPr>
        <w:t>pozyskał w celu ubiegania się o udzielenie zamówienia publicznego w tym</w:t>
      </w:r>
      <w:r w:rsidR="006A29D2" w:rsidRPr="002A0399">
        <w:rPr>
          <w:rFonts w:ascii="Calibri" w:hAnsi="Calibri"/>
          <w:noProof/>
        </w:rPr>
        <w:t xml:space="preserve"> </w:t>
      </w:r>
      <w:r w:rsidRPr="002A0399">
        <w:rPr>
          <w:rFonts w:ascii="Calibri" w:hAnsi="Calibri"/>
          <w:noProof/>
        </w:rPr>
        <w:t xml:space="preserve">postępowaniu składa stosowne oświadczenie zawarte w </w:t>
      </w:r>
      <w:r w:rsidR="00A11EBC" w:rsidRPr="002A0399">
        <w:rPr>
          <w:rFonts w:ascii="Calibri" w:hAnsi="Calibri"/>
          <w:noProof/>
        </w:rPr>
        <w:t>f</w:t>
      </w:r>
      <w:r w:rsidRPr="002A0399">
        <w:rPr>
          <w:rFonts w:ascii="Calibri" w:hAnsi="Calibri"/>
          <w:noProof/>
        </w:rPr>
        <w:t xml:space="preserve">ormularzu </w:t>
      </w:r>
      <w:r w:rsidR="00A11EBC" w:rsidRPr="002A0399">
        <w:rPr>
          <w:rFonts w:ascii="Calibri" w:hAnsi="Calibri"/>
          <w:noProof/>
        </w:rPr>
        <w:t>„O</w:t>
      </w:r>
      <w:r w:rsidRPr="002A0399">
        <w:rPr>
          <w:rFonts w:ascii="Calibri" w:hAnsi="Calibri"/>
          <w:noProof/>
        </w:rPr>
        <w:t>fert</w:t>
      </w:r>
      <w:r w:rsidR="00A11EBC" w:rsidRPr="002A0399">
        <w:rPr>
          <w:rFonts w:ascii="Calibri" w:hAnsi="Calibri"/>
          <w:noProof/>
        </w:rPr>
        <w:t>a”</w:t>
      </w:r>
      <w:r w:rsidRPr="002A0399">
        <w:rPr>
          <w:rFonts w:ascii="Calibri" w:hAnsi="Calibri"/>
          <w:noProof/>
        </w:rPr>
        <w:t xml:space="preserve"> (Załącznik nr 1 do SWZ).</w:t>
      </w:r>
    </w:p>
    <w:p w14:paraId="70A028E7" w14:textId="77777777" w:rsidR="009D637B" w:rsidRPr="00125EFE" w:rsidRDefault="009D637B" w:rsidP="00833CEF">
      <w:pPr>
        <w:suppressAutoHyphens/>
        <w:ind w:left="1843"/>
        <w:jc w:val="both"/>
        <w:rPr>
          <w:rFonts w:ascii="Calibri" w:hAnsi="Calibri"/>
          <w:noProof/>
          <w:color w:val="FF0000"/>
        </w:rPr>
      </w:pPr>
    </w:p>
    <w:p w14:paraId="146EEB60" w14:textId="77777777" w:rsidR="006E5FE7" w:rsidRPr="008F014D" w:rsidRDefault="006E5FE7" w:rsidP="00E71F53">
      <w:pPr>
        <w:numPr>
          <w:ilvl w:val="0"/>
          <w:numId w:val="12"/>
        </w:numPr>
        <w:tabs>
          <w:tab w:val="left" w:pos="567"/>
        </w:tabs>
        <w:suppressAutoHyphens/>
        <w:ind w:left="567" w:hanging="567"/>
        <w:jc w:val="both"/>
        <w:rPr>
          <w:rFonts w:ascii="Calibri" w:eastAsia="Verdana" w:hAnsi="Calibri" w:cs="Verdana"/>
          <w:b/>
          <w:spacing w:val="4"/>
        </w:rPr>
      </w:pPr>
      <w:r w:rsidRPr="008F014D">
        <w:rPr>
          <w:rFonts w:ascii="Calibri" w:eastAsia="Verdana" w:hAnsi="Calibri" w:cs="Verdana"/>
          <w:b/>
          <w:spacing w:val="4"/>
        </w:rPr>
        <w:t>WYKAZ ZAŁĄCZNIKÓW DO SWZ</w:t>
      </w:r>
    </w:p>
    <w:p w14:paraId="75CA7C2C" w14:textId="77777777" w:rsidR="00A22C16" w:rsidRPr="008552E2" w:rsidRDefault="006E5FE7" w:rsidP="00E71F53">
      <w:pPr>
        <w:numPr>
          <w:ilvl w:val="1"/>
          <w:numId w:val="12"/>
        </w:numPr>
        <w:suppressAutoHyphens/>
        <w:ind w:left="1134" w:hanging="567"/>
        <w:jc w:val="both"/>
        <w:rPr>
          <w:rFonts w:ascii="Calibri" w:eastAsia="Verdana" w:hAnsi="Calibri" w:cs="Verdana"/>
          <w:b/>
          <w:spacing w:val="4"/>
        </w:rPr>
      </w:pPr>
      <w:r w:rsidRPr="008552E2">
        <w:rPr>
          <w:rFonts w:ascii="Calibri" w:hAnsi="Calibri" w:cs="Calibri"/>
          <w:spacing w:val="4"/>
        </w:rPr>
        <w:t>Załą</w:t>
      </w:r>
      <w:r w:rsidR="007C0CB3" w:rsidRPr="008552E2">
        <w:rPr>
          <w:rFonts w:ascii="Calibri" w:hAnsi="Calibri" w:cs="Calibri"/>
          <w:spacing w:val="4"/>
        </w:rPr>
        <w:t>cznik nr 1 – formularz „Oferta”,</w:t>
      </w:r>
    </w:p>
    <w:p w14:paraId="5853717A" w14:textId="77777777" w:rsidR="00A22C16" w:rsidRPr="008552E2" w:rsidRDefault="00A22C16" w:rsidP="00E71F53">
      <w:pPr>
        <w:numPr>
          <w:ilvl w:val="1"/>
          <w:numId w:val="12"/>
        </w:numPr>
        <w:suppressAutoHyphens/>
        <w:ind w:left="1134" w:hanging="567"/>
        <w:jc w:val="both"/>
        <w:rPr>
          <w:rFonts w:ascii="Calibri" w:eastAsia="Verdana" w:hAnsi="Calibri" w:cs="Verdana"/>
          <w:b/>
          <w:spacing w:val="4"/>
        </w:rPr>
      </w:pPr>
      <w:r w:rsidRPr="008552E2">
        <w:rPr>
          <w:rFonts w:ascii="Calibri" w:hAnsi="Calibri" w:cs="Calibri"/>
          <w:spacing w:val="4"/>
        </w:rPr>
        <w:t xml:space="preserve">Załącznik nr 2A – formularz „Szczegółowa kalkulacja oferowanej ceny – Część </w:t>
      </w:r>
      <w:smartTag w:uri="urn:schemas-microsoft-com:office:smarttags" w:element="metricconverter">
        <w:smartTagPr>
          <w:attr w:name="ProductID" w:val="1”"/>
        </w:smartTagPr>
        <w:r w:rsidRPr="008552E2">
          <w:rPr>
            <w:rFonts w:ascii="Calibri" w:hAnsi="Calibri" w:cs="Calibri"/>
            <w:spacing w:val="4"/>
          </w:rPr>
          <w:t>1”</w:t>
        </w:r>
      </w:smartTag>
      <w:r w:rsidRPr="008552E2">
        <w:rPr>
          <w:rFonts w:ascii="Calibri" w:hAnsi="Calibri" w:cs="Calibri"/>
          <w:spacing w:val="4"/>
        </w:rPr>
        <w:t>;</w:t>
      </w:r>
    </w:p>
    <w:p w14:paraId="0E41D173" w14:textId="77777777" w:rsidR="00A22C16" w:rsidRPr="008552E2" w:rsidRDefault="00A22C16" w:rsidP="00E71F53">
      <w:pPr>
        <w:numPr>
          <w:ilvl w:val="1"/>
          <w:numId w:val="12"/>
        </w:numPr>
        <w:suppressAutoHyphens/>
        <w:ind w:left="1134" w:hanging="567"/>
        <w:jc w:val="both"/>
        <w:rPr>
          <w:rFonts w:ascii="Calibri" w:eastAsia="Verdana" w:hAnsi="Calibri" w:cs="Verdana"/>
          <w:b/>
          <w:spacing w:val="4"/>
        </w:rPr>
      </w:pPr>
      <w:r w:rsidRPr="008552E2">
        <w:rPr>
          <w:rFonts w:ascii="Calibri" w:hAnsi="Calibri" w:cs="Calibri"/>
          <w:spacing w:val="4"/>
        </w:rPr>
        <w:t>Załącznik nr 2B – formularz „Szczegółowa kalkulacja oferowanej ceny – Część 2”;</w:t>
      </w:r>
    </w:p>
    <w:p w14:paraId="5CC30653" w14:textId="654FAF37" w:rsidR="00834034" w:rsidRPr="008552E2" w:rsidRDefault="00A22C16" w:rsidP="00E71F53">
      <w:pPr>
        <w:numPr>
          <w:ilvl w:val="1"/>
          <w:numId w:val="12"/>
        </w:numPr>
        <w:suppressAutoHyphens/>
        <w:ind w:left="1134" w:hanging="567"/>
        <w:jc w:val="both"/>
        <w:rPr>
          <w:rFonts w:ascii="Calibri" w:eastAsia="Verdana" w:hAnsi="Calibri" w:cs="Verdana"/>
          <w:b/>
          <w:spacing w:val="4"/>
        </w:rPr>
      </w:pPr>
      <w:r w:rsidRPr="008552E2">
        <w:rPr>
          <w:rFonts w:ascii="Calibri" w:hAnsi="Calibri" w:cs="Calibri"/>
          <w:spacing w:val="4"/>
        </w:rPr>
        <w:t>Załącznik nr 2C – formularz „Szczegółowa kalkulacja oferowanej ceny – Część 3”;</w:t>
      </w:r>
    </w:p>
    <w:p w14:paraId="3D01C233" w14:textId="46D1623C" w:rsidR="008552E2" w:rsidRPr="009E4078" w:rsidRDefault="00F9258E" w:rsidP="00E71F53">
      <w:pPr>
        <w:numPr>
          <w:ilvl w:val="1"/>
          <w:numId w:val="12"/>
        </w:numPr>
        <w:suppressAutoHyphens/>
        <w:ind w:left="1134" w:hanging="567"/>
        <w:jc w:val="both"/>
        <w:rPr>
          <w:rFonts w:ascii="Calibri" w:eastAsia="Verdana" w:hAnsi="Calibri" w:cs="Verdana"/>
          <w:b/>
          <w:spacing w:val="4"/>
        </w:rPr>
      </w:pPr>
      <w:r w:rsidRPr="009E4078">
        <w:rPr>
          <w:rFonts w:ascii="Calibri" w:hAnsi="Calibri" w:cs="Calibri"/>
        </w:rPr>
        <w:t>Załącznik nr 3</w:t>
      </w:r>
      <w:r w:rsidR="00EA3CC4" w:rsidRPr="009E4078">
        <w:rPr>
          <w:rFonts w:ascii="Calibri" w:hAnsi="Calibri" w:cs="Calibri"/>
        </w:rPr>
        <w:t xml:space="preserve"> – wzór oświadczenia o </w:t>
      </w:r>
      <w:r w:rsidR="00705E71" w:rsidRPr="009E4078">
        <w:rPr>
          <w:rFonts w:ascii="Calibri" w:hAnsi="Calibri" w:cs="Calibri"/>
        </w:rPr>
        <w:t>spełnianiu warunków udziału w postępowaniu,</w:t>
      </w:r>
      <w:r w:rsidR="00705E71">
        <w:rPr>
          <w:rFonts w:ascii="Calibri" w:hAnsi="Calibri" w:cs="Calibri"/>
        </w:rPr>
        <w:t xml:space="preserve"> </w:t>
      </w:r>
    </w:p>
    <w:p w14:paraId="22A50331" w14:textId="7C342888" w:rsidR="00C021B1" w:rsidRPr="00705E71" w:rsidRDefault="006E5FE7" w:rsidP="00705E71">
      <w:pPr>
        <w:numPr>
          <w:ilvl w:val="1"/>
          <w:numId w:val="12"/>
        </w:numPr>
        <w:suppressAutoHyphens/>
        <w:ind w:left="1134" w:hanging="567"/>
        <w:jc w:val="both"/>
        <w:rPr>
          <w:rFonts w:ascii="Calibri" w:eastAsia="Verdana" w:hAnsi="Calibri" w:cs="Verdana"/>
          <w:b/>
          <w:spacing w:val="4"/>
        </w:rPr>
      </w:pPr>
      <w:r w:rsidRPr="009E4078">
        <w:rPr>
          <w:rFonts w:ascii="Calibri" w:hAnsi="Calibri" w:cs="Calibri"/>
        </w:rPr>
        <w:t xml:space="preserve">Załącznik nr </w:t>
      </w:r>
      <w:r w:rsidR="00C021B1" w:rsidRPr="009E4078">
        <w:rPr>
          <w:rFonts w:ascii="Calibri" w:hAnsi="Calibri" w:cs="Calibri"/>
        </w:rPr>
        <w:t>4</w:t>
      </w:r>
      <w:r w:rsidRPr="009E4078">
        <w:rPr>
          <w:rFonts w:ascii="Calibri" w:hAnsi="Calibri" w:cs="Calibri"/>
        </w:rPr>
        <w:t xml:space="preserve"> – wzór oświadczenia o </w:t>
      </w:r>
      <w:r w:rsidR="00705E71" w:rsidRPr="009E4078">
        <w:rPr>
          <w:rFonts w:ascii="Calibri" w:hAnsi="Calibri" w:cs="Calibri"/>
        </w:rPr>
        <w:t>braku podstaw do wykluczenia z postępowania,</w:t>
      </w:r>
    </w:p>
    <w:p w14:paraId="17ED9EB5" w14:textId="5164DCE0" w:rsidR="00834034" w:rsidRPr="009E4078" w:rsidRDefault="006E5FE7" w:rsidP="00E71F53">
      <w:pPr>
        <w:numPr>
          <w:ilvl w:val="1"/>
          <w:numId w:val="12"/>
        </w:numPr>
        <w:suppressAutoHyphens/>
        <w:ind w:left="1134" w:hanging="567"/>
        <w:jc w:val="both"/>
        <w:rPr>
          <w:rFonts w:ascii="Calibri" w:eastAsia="Verdana" w:hAnsi="Calibri" w:cs="Verdana"/>
          <w:b/>
          <w:spacing w:val="4"/>
        </w:rPr>
      </w:pPr>
      <w:r w:rsidRPr="009E4078">
        <w:rPr>
          <w:rFonts w:ascii="Calibri" w:hAnsi="Calibri" w:cs="Calibri"/>
        </w:rPr>
        <w:t xml:space="preserve">Załącznik nr </w:t>
      </w:r>
      <w:r w:rsidR="009E4078" w:rsidRPr="009E4078">
        <w:rPr>
          <w:rFonts w:ascii="Calibri" w:hAnsi="Calibri" w:cs="Calibri"/>
        </w:rPr>
        <w:t>5</w:t>
      </w:r>
      <w:r w:rsidRPr="009E4078">
        <w:rPr>
          <w:rFonts w:ascii="Calibri" w:hAnsi="Calibri" w:cs="Calibri"/>
        </w:rPr>
        <w:t xml:space="preserve"> – wzór oświadczenia</w:t>
      </w:r>
      <w:r w:rsidR="006A29D2" w:rsidRPr="009E4078">
        <w:rPr>
          <w:rFonts w:ascii="Calibri" w:hAnsi="Calibri" w:cs="Calibri"/>
        </w:rPr>
        <w:t xml:space="preserve"> </w:t>
      </w:r>
      <w:r w:rsidRPr="009E4078">
        <w:rPr>
          <w:rFonts w:ascii="Calibri" w:hAnsi="Calibri" w:cs="Calibri"/>
        </w:rPr>
        <w:t>o przy</w:t>
      </w:r>
      <w:r w:rsidR="007C0CB3" w:rsidRPr="009E4078">
        <w:rPr>
          <w:rFonts w:ascii="Calibri" w:hAnsi="Calibri" w:cs="Calibri"/>
        </w:rPr>
        <w:t>należności do grupy kapitałowej,</w:t>
      </w:r>
    </w:p>
    <w:p w14:paraId="29B9F805" w14:textId="302EE959" w:rsidR="00EB0F0B" w:rsidRPr="009E4078" w:rsidRDefault="00F04009" w:rsidP="00E71F53">
      <w:pPr>
        <w:numPr>
          <w:ilvl w:val="1"/>
          <w:numId w:val="12"/>
        </w:numPr>
        <w:suppressAutoHyphens/>
        <w:ind w:left="1134" w:hanging="567"/>
        <w:jc w:val="both"/>
        <w:rPr>
          <w:rFonts w:ascii="Calibri" w:eastAsia="Verdana" w:hAnsi="Calibri" w:cs="Verdana"/>
          <w:b/>
          <w:spacing w:val="4"/>
        </w:rPr>
      </w:pPr>
      <w:r>
        <w:rPr>
          <w:rFonts w:ascii="Calibri" w:hAnsi="Calibri" w:cs="Calibri"/>
        </w:rPr>
        <w:t>Załącznik nr 6</w:t>
      </w:r>
      <w:r w:rsidR="00EB0F0B" w:rsidRPr="009E4078">
        <w:rPr>
          <w:rFonts w:ascii="Calibri" w:hAnsi="Calibri" w:cs="Calibri"/>
        </w:rPr>
        <w:t xml:space="preserve"> – dane do oceny ryzyka,</w:t>
      </w:r>
      <w:r w:rsidR="00834034" w:rsidRPr="009E4078">
        <w:rPr>
          <w:rFonts w:ascii="Calibri" w:hAnsi="Calibri" w:cs="Calibri"/>
        </w:rPr>
        <w:t xml:space="preserve"> informacja o szkodowości, wykaz mienia,</w:t>
      </w:r>
    </w:p>
    <w:p w14:paraId="288EB6D9" w14:textId="2121323B" w:rsidR="00210450" w:rsidRPr="009E4078" w:rsidRDefault="00F04009" w:rsidP="00E71F53">
      <w:pPr>
        <w:numPr>
          <w:ilvl w:val="1"/>
          <w:numId w:val="12"/>
        </w:numPr>
        <w:suppressAutoHyphens/>
        <w:ind w:left="1134" w:hanging="567"/>
        <w:jc w:val="both"/>
        <w:rPr>
          <w:rFonts w:ascii="Calibri" w:eastAsia="Verdana" w:hAnsi="Calibri" w:cs="Verdana"/>
          <w:b/>
          <w:spacing w:val="4"/>
        </w:rPr>
      </w:pPr>
      <w:r>
        <w:rPr>
          <w:rFonts w:ascii="Calibri" w:hAnsi="Calibri" w:cs="Calibri"/>
        </w:rPr>
        <w:t>Załącznik nr 7</w:t>
      </w:r>
      <w:r w:rsidR="006E5FE7" w:rsidRPr="009E4078">
        <w:rPr>
          <w:rFonts w:ascii="Calibri" w:hAnsi="Calibri" w:cs="Calibri"/>
        </w:rPr>
        <w:t xml:space="preserve"> – Identyfikator postępowania</w:t>
      </w:r>
      <w:r w:rsidR="00EB0F0B" w:rsidRPr="009E4078">
        <w:rPr>
          <w:rFonts w:ascii="Calibri" w:hAnsi="Calibri" w:cs="Calibri"/>
        </w:rPr>
        <w:t>.</w:t>
      </w:r>
    </w:p>
    <w:p w14:paraId="75BE7AC0" w14:textId="77777777" w:rsidR="00A22C16" w:rsidRDefault="00A22C16" w:rsidP="00A22C16">
      <w:pPr>
        <w:suppressAutoHyphens/>
        <w:jc w:val="both"/>
        <w:rPr>
          <w:rFonts w:ascii="Calibri" w:hAnsi="Calibri" w:cs="Calibri"/>
        </w:rPr>
      </w:pPr>
    </w:p>
    <w:p w14:paraId="1B5243D9" w14:textId="2B7B61F3" w:rsidR="002002B7" w:rsidRPr="002002B7" w:rsidRDefault="002002B7" w:rsidP="002002B7">
      <w:pPr>
        <w:rPr>
          <w:rFonts w:ascii="Calibri" w:hAnsi="Calibri" w:cs="Calibri"/>
        </w:rPr>
      </w:pPr>
    </w:p>
    <w:p w14:paraId="5F0C12B1" w14:textId="77777777" w:rsidR="00E71F53" w:rsidRDefault="00E71F53" w:rsidP="00161CDB">
      <w:pPr>
        <w:pStyle w:val="Nagwek1"/>
        <w:jc w:val="center"/>
        <w:rPr>
          <w:rFonts w:ascii="Calibri" w:eastAsia="Verdana" w:hAnsi="Calibri" w:cs="Calibri"/>
          <w:b w:val="0"/>
          <w:spacing w:val="4"/>
          <w:sz w:val="20"/>
          <w:szCs w:val="20"/>
        </w:rPr>
      </w:pPr>
    </w:p>
    <w:p w14:paraId="06CA293F" w14:textId="77777777" w:rsidR="000F77FF" w:rsidRDefault="000F77FF" w:rsidP="000F77FF"/>
    <w:p w14:paraId="64E7E433" w14:textId="77777777" w:rsidR="000F77FF" w:rsidRDefault="000F77FF" w:rsidP="000F77FF"/>
    <w:p w14:paraId="09A603C9" w14:textId="77777777" w:rsidR="000F77FF" w:rsidRDefault="000F77FF" w:rsidP="000F77FF"/>
    <w:p w14:paraId="33F3CF9F" w14:textId="77777777" w:rsidR="000F77FF" w:rsidRDefault="000F77FF" w:rsidP="000F77FF"/>
    <w:p w14:paraId="242048B9" w14:textId="77777777" w:rsidR="000F77FF" w:rsidRDefault="000F77FF" w:rsidP="000F77FF"/>
    <w:p w14:paraId="66A069BD" w14:textId="77777777" w:rsidR="000F77FF" w:rsidRDefault="000F77FF" w:rsidP="000F77FF"/>
    <w:p w14:paraId="72E2B5D1" w14:textId="77777777" w:rsidR="000F77FF" w:rsidRDefault="000F77FF" w:rsidP="000F77FF"/>
    <w:p w14:paraId="2D09E9F6" w14:textId="77777777" w:rsidR="000F77FF" w:rsidRDefault="000F77FF" w:rsidP="000F77FF"/>
    <w:p w14:paraId="5F638E39" w14:textId="77777777" w:rsidR="000F77FF" w:rsidRDefault="000F77FF" w:rsidP="000F77FF"/>
    <w:p w14:paraId="75A89F90" w14:textId="77777777" w:rsidR="000F77FF" w:rsidRDefault="000F77FF" w:rsidP="000F77FF"/>
    <w:p w14:paraId="178FFECA" w14:textId="77777777" w:rsidR="000F77FF" w:rsidRDefault="000F77FF" w:rsidP="000F77FF"/>
    <w:p w14:paraId="2E560B41" w14:textId="77777777" w:rsidR="000F77FF" w:rsidRDefault="000F77FF" w:rsidP="000F77FF"/>
    <w:p w14:paraId="68485EDF" w14:textId="77777777" w:rsidR="000F77FF" w:rsidRDefault="000F77FF" w:rsidP="000F77FF"/>
    <w:p w14:paraId="4E1D2763" w14:textId="77777777" w:rsidR="000F77FF" w:rsidRDefault="000F77FF" w:rsidP="000F77FF"/>
    <w:p w14:paraId="035608D9" w14:textId="77777777" w:rsidR="000F77FF" w:rsidRDefault="000F77FF" w:rsidP="000F77FF"/>
    <w:p w14:paraId="4CBD17B0" w14:textId="77777777" w:rsidR="000F77FF" w:rsidRDefault="000F77FF" w:rsidP="000F77FF"/>
    <w:p w14:paraId="4F12FF4D" w14:textId="77777777" w:rsidR="000F77FF" w:rsidRDefault="000F77FF" w:rsidP="000F77FF"/>
    <w:p w14:paraId="321FE6E5" w14:textId="77777777" w:rsidR="008E3CE2" w:rsidRDefault="008E3CE2" w:rsidP="000F77FF"/>
    <w:p w14:paraId="7C1EC894" w14:textId="77777777" w:rsidR="008E3CE2" w:rsidRDefault="008E3CE2" w:rsidP="000F77FF"/>
    <w:p w14:paraId="124FC150" w14:textId="77777777" w:rsidR="008E3CE2" w:rsidRDefault="008E3CE2" w:rsidP="000F77FF"/>
    <w:p w14:paraId="60FE3A27" w14:textId="77777777" w:rsidR="008E3CE2" w:rsidRDefault="008E3CE2" w:rsidP="000F77FF"/>
    <w:p w14:paraId="58BC4F5A" w14:textId="77777777" w:rsidR="008E3CE2" w:rsidRDefault="008E3CE2" w:rsidP="000F77FF"/>
    <w:p w14:paraId="7EEE8696" w14:textId="77777777" w:rsidR="008E3CE2" w:rsidRDefault="008E3CE2" w:rsidP="000F77FF"/>
    <w:p w14:paraId="75F4B6A6" w14:textId="77777777" w:rsidR="008E3CE2" w:rsidRDefault="008E3CE2" w:rsidP="000F77FF"/>
    <w:p w14:paraId="275EC1AA" w14:textId="77777777" w:rsidR="008E3CE2" w:rsidRDefault="008E3CE2" w:rsidP="000F77FF"/>
    <w:p w14:paraId="02563103" w14:textId="77777777" w:rsidR="008E3CE2" w:rsidRDefault="008E3CE2" w:rsidP="000F77FF"/>
    <w:p w14:paraId="698F118A" w14:textId="77777777" w:rsidR="008E3CE2" w:rsidRDefault="008E3CE2" w:rsidP="000F77FF"/>
    <w:p w14:paraId="6DB39912" w14:textId="77777777" w:rsidR="000F77FF" w:rsidRDefault="000F77FF" w:rsidP="000F77FF"/>
    <w:p w14:paraId="2247581E" w14:textId="77777777" w:rsidR="000F77FF" w:rsidRDefault="000F77FF" w:rsidP="000F77FF"/>
    <w:p w14:paraId="4076E05C" w14:textId="77777777" w:rsidR="000F77FF" w:rsidRDefault="000F77FF" w:rsidP="000F77FF"/>
    <w:p w14:paraId="688C546F" w14:textId="77777777" w:rsidR="000F77FF" w:rsidRDefault="000F77FF" w:rsidP="000F77FF"/>
    <w:p w14:paraId="7A573000" w14:textId="77777777" w:rsidR="000F77FF" w:rsidRPr="00443F67" w:rsidRDefault="000F77FF" w:rsidP="000F77FF">
      <w:pPr>
        <w:pStyle w:val="Nagwek1"/>
        <w:rPr>
          <w:rFonts w:ascii="Poppins" w:hAnsi="Poppins" w:cs="Poppins"/>
          <w:sz w:val="24"/>
          <w:szCs w:val="24"/>
        </w:rPr>
      </w:pPr>
      <w:bookmarkStart w:id="43" w:name="IIdzia%C5%82"/>
      <w:bookmarkStart w:id="44" w:name="_Toc86739607"/>
      <w:r>
        <w:rPr>
          <w:rFonts w:ascii="Poppins" w:hAnsi="Poppins" w:cs="Poppins"/>
          <w:sz w:val="24"/>
          <w:szCs w:val="24"/>
        </w:rPr>
        <w:lastRenderedPageBreak/>
        <w:t>D</w:t>
      </w:r>
      <w:r w:rsidRPr="00443F67">
        <w:rPr>
          <w:rFonts w:ascii="Poppins" w:hAnsi="Poppins" w:cs="Poppins"/>
          <w:sz w:val="24"/>
          <w:szCs w:val="24"/>
        </w:rPr>
        <w:t xml:space="preserve">ZIAŁ II. </w:t>
      </w:r>
      <w:r w:rsidRPr="00443F67">
        <w:rPr>
          <w:rFonts w:ascii="Poppins" w:hAnsi="Poppins" w:cs="Poppins"/>
          <w:sz w:val="24"/>
          <w:szCs w:val="24"/>
        </w:rPr>
        <w:br/>
        <w:t xml:space="preserve">OPIS </w:t>
      </w:r>
      <w:r w:rsidRPr="00443F67">
        <w:rPr>
          <w:rStyle w:val="StylSIWZDziayZnak"/>
          <w:rFonts w:ascii="Poppins" w:hAnsi="Poppins" w:cs="Poppins"/>
          <w:b/>
          <w:sz w:val="24"/>
          <w:szCs w:val="24"/>
        </w:rPr>
        <w:t>PRZEDMIOTU</w:t>
      </w:r>
      <w:r w:rsidRPr="00443F67">
        <w:rPr>
          <w:rFonts w:ascii="Poppins" w:hAnsi="Poppins" w:cs="Poppins"/>
          <w:sz w:val="24"/>
          <w:szCs w:val="24"/>
        </w:rPr>
        <w:t xml:space="preserve"> ZAMÓWNIENIA/Umowa Generalna Ubezpieczenia</w:t>
      </w:r>
      <w:bookmarkEnd w:id="43"/>
      <w:bookmarkEnd w:id="44"/>
    </w:p>
    <w:p w14:paraId="7DD960D7" w14:textId="77777777" w:rsidR="000F77FF" w:rsidRPr="00443F67" w:rsidRDefault="000F77FF" w:rsidP="000F77FF">
      <w:pPr>
        <w:rPr>
          <w:rFonts w:ascii="Poppins" w:eastAsia="Times New Roman" w:hAnsi="Poppins" w:cs="Poppins"/>
          <w:b/>
        </w:rPr>
      </w:pPr>
    </w:p>
    <w:p w14:paraId="1765073A" w14:textId="77777777" w:rsidR="000F77FF" w:rsidRPr="00443F67" w:rsidRDefault="000F77FF" w:rsidP="000F77FF">
      <w:pPr>
        <w:rPr>
          <w:rFonts w:ascii="Poppins" w:eastAsia="Times New Roman" w:hAnsi="Poppins" w:cs="Poppins"/>
          <w:b/>
        </w:rPr>
      </w:pPr>
    </w:p>
    <w:p w14:paraId="19D2FDEF" w14:textId="77777777" w:rsidR="000F77FF" w:rsidRPr="00443F67" w:rsidRDefault="000F77FF" w:rsidP="000F77FF">
      <w:pPr>
        <w:rPr>
          <w:rFonts w:ascii="Poppins" w:eastAsia="Times New Roman" w:hAnsi="Poppins" w:cs="Poppins"/>
          <w:b/>
        </w:rPr>
      </w:pPr>
    </w:p>
    <w:p w14:paraId="4E6486B3" w14:textId="77777777" w:rsidR="000F77FF" w:rsidRPr="00443F67" w:rsidRDefault="000F77FF" w:rsidP="000F77FF">
      <w:pPr>
        <w:rPr>
          <w:rFonts w:ascii="Poppins" w:eastAsia="Times New Roman" w:hAnsi="Poppins" w:cs="Poppins"/>
          <w:b/>
        </w:rPr>
      </w:pPr>
    </w:p>
    <w:p w14:paraId="019068CF" w14:textId="77777777" w:rsidR="000F77FF" w:rsidRPr="00443F67" w:rsidRDefault="000F77FF" w:rsidP="000F77FF">
      <w:pPr>
        <w:pStyle w:val="Nagwek1"/>
        <w:rPr>
          <w:rFonts w:ascii="Poppins" w:hAnsi="Poppins" w:cs="Poppins"/>
          <w:b w:val="0"/>
          <w:sz w:val="20"/>
          <w:szCs w:val="20"/>
        </w:rPr>
      </w:pPr>
      <w:bookmarkStart w:id="45" w:name="_Toc86739608"/>
      <w:r w:rsidRPr="00443F67">
        <w:rPr>
          <w:rFonts w:ascii="Poppins" w:hAnsi="Poppins" w:cs="Poppins"/>
          <w:sz w:val="20"/>
          <w:szCs w:val="20"/>
        </w:rPr>
        <w:t xml:space="preserve">Rozdział 1. </w:t>
      </w:r>
      <w:r w:rsidRPr="00443F67">
        <w:rPr>
          <w:rFonts w:ascii="Poppins" w:hAnsi="Poppins" w:cs="Poppins"/>
          <w:sz w:val="20"/>
          <w:szCs w:val="20"/>
        </w:rPr>
        <w:br/>
        <w:t>UMOWA GENERALNA UBEZPIECZENIA – CZĘŚĆ 1 – UBEZPIECZENIE MIENIA I ODPOWIEDZIALNOŚCI CYWILNEJ POWIATU ZGIERSKIEGO</w:t>
      </w:r>
      <w:bookmarkEnd w:id="45"/>
    </w:p>
    <w:p w14:paraId="1C117045" w14:textId="77777777" w:rsidR="000F77FF" w:rsidRPr="00443F67" w:rsidRDefault="000F77FF" w:rsidP="000F77FF">
      <w:pPr>
        <w:rPr>
          <w:rFonts w:ascii="Poppins" w:eastAsia="Times New Roman" w:hAnsi="Poppins" w:cs="Poppins"/>
          <w:b/>
          <w:color w:val="FF0000"/>
        </w:rPr>
      </w:pPr>
    </w:p>
    <w:p w14:paraId="640CBAD7" w14:textId="77777777" w:rsidR="000F77FF" w:rsidRPr="00443F67" w:rsidRDefault="000F77FF" w:rsidP="000F77FF">
      <w:pPr>
        <w:rPr>
          <w:rFonts w:ascii="Poppins" w:eastAsia="Times New Roman" w:hAnsi="Poppins" w:cs="Poppins"/>
          <w:b/>
          <w:color w:val="FF0000"/>
        </w:rPr>
      </w:pPr>
    </w:p>
    <w:p w14:paraId="5768C327" w14:textId="77777777" w:rsidR="000F77FF" w:rsidRPr="00443F67" w:rsidRDefault="000F77FF" w:rsidP="000F77FF">
      <w:pPr>
        <w:rPr>
          <w:rFonts w:ascii="Poppins" w:eastAsia="Times New Roman" w:hAnsi="Poppins" w:cs="Poppins"/>
          <w:b/>
          <w:color w:val="FF0000"/>
        </w:rPr>
      </w:pPr>
    </w:p>
    <w:p w14:paraId="691386AF" w14:textId="77777777" w:rsidR="000F77FF" w:rsidRPr="00443F67" w:rsidRDefault="000F77FF" w:rsidP="000F77FF">
      <w:pPr>
        <w:spacing w:after="120"/>
        <w:ind w:left="482"/>
        <w:jc w:val="both"/>
        <w:rPr>
          <w:rFonts w:ascii="Poppins" w:eastAsia="Times New Roman" w:hAnsi="Poppins" w:cs="Poppins"/>
          <w:smallCaps/>
          <w:lang w:val="x-none"/>
        </w:rPr>
      </w:pPr>
    </w:p>
    <w:p w14:paraId="2D22C769" w14:textId="77777777" w:rsidR="000F77FF" w:rsidRPr="00443F67" w:rsidRDefault="000F77FF" w:rsidP="000F77FF">
      <w:pPr>
        <w:tabs>
          <w:tab w:val="left" w:pos="851"/>
        </w:tabs>
        <w:spacing w:after="120"/>
        <w:ind w:left="851" w:hanging="851"/>
        <w:jc w:val="both"/>
        <w:rPr>
          <w:rFonts w:ascii="Poppins" w:eastAsia="Times New Roman" w:hAnsi="Poppins" w:cs="Poppins"/>
          <w:smallCaps/>
          <w:sz w:val="18"/>
        </w:rPr>
      </w:pPr>
      <w:r w:rsidRPr="00443F67">
        <w:rPr>
          <w:rFonts w:ascii="Poppins" w:eastAsia="Times New Roman" w:hAnsi="Poppins" w:cs="Poppins"/>
          <w:smallCaps/>
          <w:sz w:val="18"/>
        </w:rPr>
        <w:t xml:space="preserve">UWAGA:  </w:t>
      </w:r>
      <w:r w:rsidRPr="00443F67">
        <w:rPr>
          <w:rFonts w:ascii="Poppins" w:eastAsia="Times New Roman" w:hAnsi="Poppins" w:cs="Poppins"/>
          <w:smallCaps/>
          <w:sz w:val="18"/>
        </w:rPr>
        <w:tab/>
        <w:t>Zapisy niniejszego Działu Specyfikacji Warunków Zamówienia po rozstrzygnięciu postępowania przetargowego stanowić będą załączniki do umów w sprawie zamówienia publicznego jako Umowa Generalna Ubezpieczenia.</w:t>
      </w:r>
    </w:p>
    <w:p w14:paraId="2A48C6D6" w14:textId="77777777" w:rsidR="000F77FF" w:rsidRPr="00443F67" w:rsidRDefault="000F77FF" w:rsidP="000F77FF">
      <w:pPr>
        <w:spacing w:after="120"/>
        <w:ind w:left="851"/>
        <w:jc w:val="both"/>
        <w:rPr>
          <w:rFonts w:ascii="Poppins" w:eastAsia="Times New Roman" w:hAnsi="Poppins" w:cs="Poppins"/>
          <w:smallCaps/>
        </w:rPr>
      </w:pPr>
      <w:r w:rsidRPr="00443F67">
        <w:rPr>
          <w:rFonts w:ascii="Poppins" w:eastAsia="Times New Roman" w:hAnsi="Poppins" w:cs="Poppins"/>
          <w:smallCaps/>
          <w:sz w:val="18"/>
        </w:rPr>
        <w:t>Dla każdej z części zostanie przygotowana Umowa Generalna Ubezpieczenia zawierająca wyłącznie postanowienia właściwe dla danej części.</w:t>
      </w:r>
    </w:p>
    <w:p w14:paraId="4500C25A" w14:textId="77777777" w:rsidR="000F77FF" w:rsidRPr="00443F67" w:rsidRDefault="000F77FF" w:rsidP="000F77FF">
      <w:pPr>
        <w:spacing w:after="120"/>
        <w:ind w:left="482"/>
        <w:jc w:val="center"/>
        <w:rPr>
          <w:rFonts w:ascii="Poppins" w:eastAsia="Times New Roman" w:hAnsi="Poppins" w:cs="Poppins"/>
          <w:smallCaps/>
        </w:rPr>
      </w:pPr>
    </w:p>
    <w:p w14:paraId="492CE2E4" w14:textId="77777777" w:rsidR="000F77FF" w:rsidRPr="00443F67" w:rsidRDefault="000F77FF" w:rsidP="000F77FF">
      <w:pPr>
        <w:spacing w:after="120"/>
        <w:jc w:val="both"/>
        <w:rPr>
          <w:rFonts w:ascii="Poppins" w:eastAsia="Times New Roman" w:hAnsi="Poppins" w:cs="Poppins"/>
          <w:smallCaps/>
        </w:rPr>
      </w:pPr>
      <w:r w:rsidRPr="00443F67">
        <w:rPr>
          <w:rFonts w:ascii="Poppins" w:eastAsia="Times New Roman" w:hAnsi="Poppins" w:cs="Poppins"/>
          <w:b/>
          <w:smallCaps/>
        </w:rPr>
        <w:t xml:space="preserve">UBEZPIECZYCIEL: </w:t>
      </w:r>
      <w:r w:rsidRPr="00443F67">
        <w:rPr>
          <w:rFonts w:ascii="Poppins" w:eastAsia="Times New Roman" w:hAnsi="Poppins" w:cs="Poppins"/>
          <w:i/>
        </w:rPr>
        <w:t>(wykonawca, którego oferta zostanie uznana za najkorzystniejszą)</w:t>
      </w:r>
    </w:p>
    <w:p w14:paraId="5A0929C1" w14:textId="77777777" w:rsidR="000F77FF" w:rsidRPr="00443F67" w:rsidRDefault="000F77FF" w:rsidP="000F77FF">
      <w:pPr>
        <w:jc w:val="center"/>
        <w:rPr>
          <w:rFonts w:ascii="Poppins" w:eastAsia="Times New Roman" w:hAnsi="Poppins" w:cs="Poppins"/>
          <w:b/>
          <w:color w:val="FF0000"/>
        </w:rPr>
      </w:pPr>
    </w:p>
    <w:p w14:paraId="2C93C4A7" w14:textId="77777777" w:rsidR="000F77FF" w:rsidRPr="00E71F53" w:rsidRDefault="000F77FF" w:rsidP="000F77FF">
      <w:pPr>
        <w:ind w:left="482"/>
        <w:jc w:val="both"/>
        <w:rPr>
          <w:rFonts w:eastAsia="Times New Roman"/>
          <w:color w:val="FF0000"/>
        </w:rPr>
      </w:pPr>
    </w:p>
    <w:p w14:paraId="3BEC17F4" w14:textId="77777777" w:rsidR="000F77FF" w:rsidRPr="00E71F53" w:rsidRDefault="000F77FF" w:rsidP="000F77FF">
      <w:pPr>
        <w:ind w:left="482"/>
        <w:jc w:val="both"/>
        <w:rPr>
          <w:rFonts w:eastAsia="Times New Roman"/>
          <w:color w:val="FF0000"/>
          <w:lang w:val="x-none"/>
        </w:rPr>
      </w:pPr>
    </w:p>
    <w:p w14:paraId="6B5FCAF2" w14:textId="77777777" w:rsidR="000F77FF" w:rsidRPr="00E71F53" w:rsidRDefault="000F77FF" w:rsidP="000F77FF">
      <w:pPr>
        <w:ind w:left="482"/>
        <w:jc w:val="both"/>
        <w:rPr>
          <w:rFonts w:eastAsia="Times New Roman"/>
          <w:color w:val="FF0000"/>
          <w:lang w:val="x-none"/>
        </w:rPr>
      </w:pPr>
    </w:p>
    <w:p w14:paraId="54F9A7EA" w14:textId="77777777" w:rsidR="000F77FF" w:rsidRPr="00E71F53" w:rsidRDefault="000F77FF" w:rsidP="000F77FF">
      <w:pPr>
        <w:ind w:left="482"/>
        <w:jc w:val="both"/>
        <w:rPr>
          <w:rFonts w:eastAsia="Times New Roman"/>
          <w:color w:val="FF0000"/>
          <w:lang w:val="x-none"/>
        </w:rPr>
      </w:pPr>
    </w:p>
    <w:p w14:paraId="08AB9B8C" w14:textId="77777777" w:rsidR="000F77FF" w:rsidRPr="00E71F53" w:rsidRDefault="000F77FF" w:rsidP="000F77FF">
      <w:pPr>
        <w:ind w:left="482"/>
        <w:jc w:val="both"/>
        <w:rPr>
          <w:rFonts w:eastAsia="Times New Roman"/>
          <w:color w:val="FF0000"/>
          <w:lang w:val="x-none"/>
        </w:rPr>
      </w:pPr>
    </w:p>
    <w:p w14:paraId="3A7AEDAD" w14:textId="77777777" w:rsidR="000F77FF" w:rsidRPr="00E71F53" w:rsidRDefault="000F77FF" w:rsidP="000F77FF">
      <w:pPr>
        <w:ind w:left="482"/>
        <w:jc w:val="both"/>
        <w:rPr>
          <w:rFonts w:eastAsia="Times New Roman"/>
          <w:color w:val="FF0000"/>
          <w:lang w:val="x-none"/>
        </w:rPr>
      </w:pPr>
    </w:p>
    <w:p w14:paraId="18FCD8F2" w14:textId="77777777" w:rsidR="000F77FF" w:rsidRPr="00E71F53" w:rsidRDefault="000F77FF" w:rsidP="000F77FF">
      <w:pPr>
        <w:ind w:left="482"/>
        <w:jc w:val="both"/>
        <w:rPr>
          <w:rFonts w:eastAsia="Times New Roman"/>
          <w:color w:val="FF0000"/>
          <w:lang w:val="x-none"/>
        </w:rPr>
      </w:pPr>
    </w:p>
    <w:p w14:paraId="371B8040" w14:textId="77777777" w:rsidR="000F77FF" w:rsidRPr="00E71F53" w:rsidRDefault="000F77FF" w:rsidP="000F77FF">
      <w:pPr>
        <w:ind w:left="482"/>
        <w:jc w:val="both"/>
        <w:rPr>
          <w:rFonts w:eastAsia="Times New Roman"/>
          <w:color w:val="FF0000"/>
          <w:lang w:val="x-none"/>
        </w:rPr>
      </w:pPr>
    </w:p>
    <w:p w14:paraId="3513E3E7" w14:textId="77777777" w:rsidR="000F77FF" w:rsidRPr="00E71F53" w:rsidRDefault="000F77FF" w:rsidP="000F77FF">
      <w:pPr>
        <w:ind w:left="482"/>
        <w:jc w:val="both"/>
        <w:rPr>
          <w:rFonts w:eastAsia="Times New Roman"/>
          <w:color w:val="FF0000"/>
          <w:lang w:val="x-none"/>
        </w:rPr>
      </w:pPr>
    </w:p>
    <w:p w14:paraId="571AE7CA" w14:textId="77777777" w:rsidR="000F77FF" w:rsidRPr="00E71F53" w:rsidRDefault="000F77FF" w:rsidP="000F77FF">
      <w:pPr>
        <w:ind w:left="482"/>
        <w:jc w:val="both"/>
        <w:rPr>
          <w:rFonts w:eastAsia="Times New Roman"/>
          <w:color w:val="FF0000"/>
          <w:lang w:val="x-none"/>
        </w:rPr>
      </w:pPr>
    </w:p>
    <w:p w14:paraId="3E3B062D" w14:textId="77777777" w:rsidR="000F77FF" w:rsidRPr="00E71F53" w:rsidRDefault="000F77FF" w:rsidP="000F77FF">
      <w:pPr>
        <w:ind w:left="482"/>
        <w:jc w:val="both"/>
        <w:rPr>
          <w:rFonts w:eastAsia="Times New Roman"/>
          <w:color w:val="FF0000"/>
          <w:lang w:val="x-none"/>
        </w:rPr>
      </w:pPr>
    </w:p>
    <w:p w14:paraId="7968C55C" w14:textId="77777777" w:rsidR="000F77FF" w:rsidRPr="00E71F53" w:rsidRDefault="000F77FF" w:rsidP="000F77FF">
      <w:pPr>
        <w:ind w:left="482"/>
        <w:jc w:val="both"/>
        <w:rPr>
          <w:rFonts w:eastAsia="Times New Roman"/>
          <w:color w:val="FF0000"/>
          <w:lang w:val="x-none"/>
        </w:rPr>
      </w:pPr>
    </w:p>
    <w:p w14:paraId="43685288" w14:textId="77777777" w:rsidR="000F77FF" w:rsidRPr="00E71F53" w:rsidRDefault="000F77FF" w:rsidP="000F77FF">
      <w:pPr>
        <w:spacing w:before="60"/>
        <w:jc w:val="both"/>
        <w:rPr>
          <w:rFonts w:eastAsia="Times New Roman"/>
          <w:color w:val="FF0000"/>
          <w:lang w:val="x-none"/>
        </w:rPr>
      </w:pPr>
    </w:p>
    <w:p w14:paraId="14330BD8" w14:textId="77777777" w:rsidR="000F77FF" w:rsidRPr="00E71F53" w:rsidRDefault="000F77FF" w:rsidP="000F77FF">
      <w:pPr>
        <w:tabs>
          <w:tab w:val="left" w:pos="1968"/>
        </w:tabs>
        <w:spacing w:before="60"/>
        <w:jc w:val="both"/>
        <w:rPr>
          <w:rFonts w:eastAsia="Times New Roman"/>
          <w:color w:val="FF0000"/>
          <w:lang w:val="x-none"/>
        </w:rPr>
      </w:pPr>
      <w:r w:rsidRPr="00E71F53">
        <w:rPr>
          <w:rFonts w:eastAsia="Times New Roman"/>
          <w:color w:val="FF0000"/>
          <w:lang w:val="x-none"/>
        </w:rPr>
        <w:tab/>
      </w:r>
    </w:p>
    <w:p w14:paraId="055A082F" w14:textId="77777777" w:rsidR="000F77FF" w:rsidRDefault="000F77FF" w:rsidP="000F77FF">
      <w:pPr>
        <w:pStyle w:val="Nagwek1"/>
        <w:jc w:val="center"/>
        <w:rPr>
          <w:color w:val="FF0000"/>
          <w:lang w:val="x-none"/>
        </w:rPr>
      </w:pPr>
    </w:p>
    <w:p w14:paraId="69F894B7" w14:textId="77777777" w:rsidR="000F77FF" w:rsidRPr="00261C49" w:rsidRDefault="000F77FF" w:rsidP="000F77FF">
      <w:pPr>
        <w:rPr>
          <w:lang w:val="x-none"/>
        </w:rPr>
      </w:pPr>
    </w:p>
    <w:p w14:paraId="006E1FAE" w14:textId="77777777" w:rsidR="000F77FF" w:rsidRPr="00261C49" w:rsidRDefault="000F77FF" w:rsidP="000F77FF">
      <w:pPr>
        <w:rPr>
          <w:lang w:val="x-none"/>
        </w:rPr>
      </w:pPr>
    </w:p>
    <w:p w14:paraId="1BC1F89B" w14:textId="77777777" w:rsidR="000F77FF" w:rsidRPr="00261C49" w:rsidRDefault="000F77FF" w:rsidP="000F77FF">
      <w:pPr>
        <w:rPr>
          <w:lang w:val="x-none"/>
        </w:rPr>
      </w:pPr>
    </w:p>
    <w:p w14:paraId="7B6B1418" w14:textId="77777777" w:rsidR="000F77FF" w:rsidRPr="00261C49" w:rsidRDefault="000F77FF" w:rsidP="000F77FF">
      <w:pPr>
        <w:rPr>
          <w:lang w:val="x-none"/>
        </w:rPr>
      </w:pPr>
    </w:p>
    <w:p w14:paraId="55EED47E" w14:textId="77777777" w:rsidR="000F77FF" w:rsidRPr="00261C49" w:rsidRDefault="000F77FF" w:rsidP="000F77FF">
      <w:pPr>
        <w:rPr>
          <w:lang w:val="x-none"/>
        </w:rPr>
      </w:pPr>
    </w:p>
    <w:p w14:paraId="465ABA11" w14:textId="77777777" w:rsidR="000F77FF" w:rsidRPr="00261C49" w:rsidRDefault="000F77FF" w:rsidP="000F77FF">
      <w:pPr>
        <w:rPr>
          <w:lang w:val="x-none"/>
        </w:rPr>
      </w:pPr>
    </w:p>
    <w:p w14:paraId="21A10547" w14:textId="77777777" w:rsidR="000F77FF" w:rsidRPr="00261C49" w:rsidRDefault="000F77FF" w:rsidP="000F77FF">
      <w:pPr>
        <w:rPr>
          <w:lang w:val="x-none"/>
        </w:rPr>
      </w:pPr>
    </w:p>
    <w:p w14:paraId="0177BBE2" w14:textId="77777777" w:rsidR="000F77FF" w:rsidRDefault="000F77FF" w:rsidP="000F77FF">
      <w:pPr>
        <w:spacing w:line="276" w:lineRule="auto"/>
        <w:jc w:val="both"/>
        <w:rPr>
          <w:rFonts w:ascii="Poppins" w:eastAsia="Times New Roman" w:hAnsi="Poppins" w:cs="Poppins"/>
          <w:b/>
          <w:smallCaps/>
          <w:color w:val="FF0000"/>
          <w:sz w:val="18"/>
          <w:szCs w:val="18"/>
        </w:rPr>
      </w:pPr>
    </w:p>
    <w:p w14:paraId="368531FB" w14:textId="77777777" w:rsidR="00EE7AF4" w:rsidRDefault="00EE7AF4" w:rsidP="000F77FF">
      <w:pPr>
        <w:spacing w:line="276" w:lineRule="auto"/>
        <w:jc w:val="both"/>
        <w:rPr>
          <w:rFonts w:ascii="Poppins" w:eastAsia="Times New Roman" w:hAnsi="Poppins" w:cs="Poppins"/>
          <w:b/>
          <w:smallCaps/>
          <w:color w:val="FF0000"/>
          <w:sz w:val="18"/>
          <w:szCs w:val="18"/>
        </w:rPr>
      </w:pPr>
    </w:p>
    <w:p w14:paraId="0A9E47AF" w14:textId="77777777" w:rsidR="00EE7AF4" w:rsidRPr="00EE7AF4" w:rsidRDefault="00EE7AF4" w:rsidP="00EE7AF4">
      <w:pPr>
        <w:keepNext/>
        <w:spacing w:before="240" w:after="60"/>
        <w:outlineLvl w:val="0"/>
        <w:rPr>
          <w:rFonts w:ascii="Poppins" w:eastAsia="Times New Roman" w:hAnsi="Poppins" w:cs="Poppins"/>
          <w:b/>
          <w:bCs/>
          <w:kern w:val="32"/>
          <w:sz w:val="24"/>
          <w:szCs w:val="24"/>
        </w:rPr>
      </w:pPr>
      <w:r w:rsidRPr="00EE7AF4">
        <w:rPr>
          <w:rFonts w:ascii="Poppins" w:eastAsia="Times New Roman" w:hAnsi="Poppins" w:cs="Poppins"/>
          <w:b/>
          <w:bCs/>
          <w:kern w:val="32"/>
          <w:sz w:val="24"/>
          <w:szCs w:val="24"/>
        </w:rPr>
        <w:lastRenderedPageBreak/>
        <w:t xml:space="preserve">DZIAŁ II. </w:t>
      </w:r>
      <w:r w:rsidRPr="00EE7AF4">
        <w:rPr>
          <w:rFonts w:ascii="Poppins" w:eastAsia="Times New Roman" w:hAnsi="Poppins" w:cs="Poppins"/>
          <w:b/>
          <w:bCs/>
          <w:kern w:val="32"/>
          <w:sz w:val="24"/>
          <w:szCs w:val="24"/>
        </w:rPr>
        <w:br/>
        <w:t xml:space="preserve">OPIS </w:t>
      </w:r>
      <w:r w:rsidRPr="00EE7AF4">
        <w:rPr>
          <w:rFonts w:ascii="Poppins" w:hAnsi="Poppins" w:cs="Poppins"/>
          <w:b/>
          <w:smallCaps/>
          <w:kern w:val="32"/>
          <w:sz w:val="24"/>
          <w:szCs w:val="24"/>
        </w:rPr>
        <w:t>PRZEDMIOTU</w:t>
      </w:r>
      <w:r w:rsidRPr="00EE7AF4">
        <w:rPr>
          <w:rFonts w:ascii="Poppins" w:eastAsia="Times New Roman" w:hAnsi="Poppins" w:cs="Poppins"/>
          <w:b/>
          <w:bCs/>
          <w:kern w:val="32"/>
          <w:sz w:val="24"/>
          <w:szCs w:val="24"/>
        </w:rPr>
        <w:t xml:space="preserve"> ZAMÓWNIENIA/Umowa Generalna Ubezpieczenia</w:t>
      </w:r>
    </w:p>
    <w:p w14:paraId="7530C310" w14:textId="77777777" w:rsidR="00EE7AF4" w:rsidRPr="00EE7AF4" w:rsidRDefault="00EE7AF4" w:rsidP="00EE7AF4">
      <w:pPr>
        <w:rPr>
          <w:rFonts w:ascii="Poppins" w:eastAsia="Times New Roman" w:hAnsi="Poppins" w:cs="Poppins"/>
          <w:b/>
        </w:rPr>
      </w:pPr>
    </w:p>
    <w:p w14:paraId="6AB82962" w14:textId="77777777" w:rsidR="00EE7AF4" w:rsidRPr="00EE7AF4" w:rsidRDefault="00EE7AF4" w:rsidP="00EE7AF4">
      <w:pPr>
        <w:rPr>
          <w:rFonts w:ascii="Poppins" w:eastAsia="Times New Roman" w:hAnsi="Poppins" w:cs="Poppins"/>
          <w:b/>
        </w:rPr>
      </w:pPr>
    </w:p>
    <w:p w14:paraId="36187616" w14:textId="77777777" w:rsidR="00EE7AF4" w:rsidRPr="00EE7AF4" w:rsidRDefault="00EE7AF4" w:rsidP="00EE7AF4">
      <w:pPr>
        <w:rPr>
          <w:rFonts w:ascii="Poppins" w:eastAsia="Times New Roman" w:hAnsi="Poppins" w:cs="Poppins"/>
          <w:b/>
        </w:rPr>
      </w:pPr>
    </w:p>
    <w:p w14:paraId="6376E988" w14:textId="77777777" w:rsidR="00EE7AF4" w:rsidRPr="00EE7AF4" w:rsidRDefault="00EE7AF4" w:rsidP="00EE7AF4">
      <w:pPr>
        <w:rPr>
          <w:rFonts w:ascii="Poppins" w:eastAsia="Times New Roman" w:hAnsi="Poppins" w:cs="Poppins"/>
          <w:b/>
        </w:rPr>
      </w:pPr>
    </w:p>
    <w:p w14:paraId="63E9E171" w14:textId="77777777" w:rsidR="00EE7AF4" w:rsidRPr="00EE7AF4" w:rsidRDefault="00EE7AF4" w:rsidP="00EE7AF4">
      <w:pPr>
        <w:keepNext/>
        <w:spacing w:before="240" w:after="60"/>
        <w:outlineLvl w:val="0"/>
        <w:rPr>
          <w:rFonts w:ascii="Poppins" w:eastAsia="Times New Roman" w:hAnsi="Poppins" w:cs="Poppins"/>
          <w:bCs/>
          <w:kern w:val="32"/>
        </w:rPr>
      </w:pPr>
      <w:r w:rsidRPr="00EE7AF4">
        <w:rPr>
          <w:rFonts w:ascii="Poppins" w:eastAsia="Times New Roman" w:hAnsi="Poppins" w:cs="Poppins"/>
          <w:b/>
          <w:bCs/>
          <w:kern w:val="32"/>
        </w:rPr>
        <w:t xml:space="preserve">Rozdział 1. </w:t>
      </w:r>
      <w:r w:rsidRPr="00EE7AF4">
        <w:rPr>
          <w:rFonts w:ascii="Poppins" w:eastAsia="Times New Roman" w:hAnsi="Poppins" w:cs="Poppins"/>
          <w:b/>
          <w:bCs/>
          <w:kern w:val="32"/>
        </w:rPr>
        <w:br/>
        <w:t>UMOWA GENERALNA UBEZPIECZENIA – CZĘŚĆ 1 – UBEZPIECZENIE MIENIA I ODPOWIEDZIALNOŚCI CYWILNEJ POWIATU ZGIERSKIEGO</w:t>
      </w:r>
    </w:p>
    <w:p w14:paraId="1E7AA07E" w14:textId="77777777" w:rsidR="00EE7AF4" w:rsidRPr="00EE7AF4" w:rsidRDefault="00EE7AF4" w:rsidP="00EE7AF4">
      <w:pPr>
        <w:rPr>
          <w:rFonts w:ascii="Poppins" w:eastAsia="Times New Roman" w:hAnsi="Poppins" w:cs="Poppins"/>
          <w:b/>
          <w:color w:val="FF0000"/>
        </w:rPr>
      </w:pPr>
    </w:p>
    <w:p w14:paraId="616BBF96" w14:textId="77777777" w:rsidR="00EE7AF4" w:rsidRPr="00EE7AF4" w:rsidRDefault="00EE7AF4" w:rsidP="00EE7AF4">
      <w:pPr>
        <w:rPr>
          <w:rFonts w:ascii="Poppins" w:eastAsia="Times New Roman" w:hAnsi="Poppins" w:cs="Poppins"/>
          <w:b/>
          <w:color w:val="FF0000"/>
        </w:rPr>
      </w:pPr>
    </w:p>
    <w:p w14:paraId="7DA1D812" w14:textId="77777777" w:rsidR="00EE7AF4" w:rsidRPr="00EE7AF4" w:rsidRDefault="00EE7AF4" w:rsidP="00EE7AF4">
      <w:pPr>
        <w:rPr>
          <w:rFonts w:ascii="Poppins" w:eastAsia="Times New Roman" w:hAnsi="Poppins" w:cs="Poppins"/>
          <w:b/>
          <w:color w:val="FF0000"/>
        </w:rPr>
      </w:pPr>
    </w:p>
    <w:p w14:paraId="44EB3109" w14:textId="77777777" w:rsidR="00EE7AF4" w:rsidRPr="00EE7AF4" w:rsidRDefault="00EE7AF4" w:rsidP="00EE7AF4">
      <w:pPr>
        <w:spacing w:after="120"/>
        <w:ind w:left="482"/>
        <w:jc w:val="both"/>
        <w:rPr>
          <w:rFonts w:ascii="Poppins" w:eastAsia="Times New Roman" w:hAnsi="Poppins" w:cs="Poppins"/>
          <w:smallCaps/>
          <w:lang w:val="x-none"/>
        </w:rPr>
      </w:pPr>
    </w:p>
    <w:p w14:paraId="0DC501E9" w14:textId="77777777" w:rsidR="00EE7AF4" w:rsidRPr="00EE7AF4" w:rsidRDefault="00EE7AF4" w:rsidP="00EE7AF4">
      <w:pPr>
        <w:tabs>
          <w:tab w:val="left" w:pos="851"/>
        </w:tabs>
        <w:spacing w:after="120"/>
        <w:ind w:left="851" w:hanging="851"/>
        <w:jc w:val="both"/>
        <w:rPr>
          <w:rFonts w:ascii="Poppins" w:eastAsia="Times New Roman" w:hAnsi="Poppins" w:cs="Poppins"/>
          <w:smallCaps/>
          <w:sz w:val="18"/>
        </w:rPr>
      </w:pPr>
      <w:r w:rsidRPr="00EE7AF4">
        <w:rPr>
          <w:rFonts w:ascii="Poppins" w:eastAsia="Times New Roman" w:hAnsi="Poppins" w:cs="Poppins"/>
          <w:smallCaps/>
          <w:sz w:val="18"/>
        </w:rPr>
        <w:t xml:space="preserve">UWAGA:  </w:t>
      </w:r>
      <w:r w:rsidRPr="00EE7AF4">
        <w:rPr>
          <w:rFonts w:ascii="Poppins" w:eastAsia="Times New Roman" w:hAnsi="Poppins" w:cs="Poppins"/>
          <w:smallCaps/>
          <w:sz w:val="18"/>
        </w:rPr>
        <w:tab/>
        <w:t>Zapisy niniejszego Działu Specyfikacji Warunków Zamówienia po rozstrzygnięciu postępowania przetargowego stanowić będą załączniki do umów w sprawie zamówienia publicznego jako Umowa Generalna Ubezpieczenia.</w:t>
      </w:r>
    </w:p>
    <w:p w14:paraId="59E700BD" w14:textId="77777777" w:rsidR="00EE7AF4" w:rsidRPr="00EE7AF4" w:rsidRDefault="00EE7AF4" w:rsidP="00EE7AF4">
      <w:pPr>
        <w:spacing w:after="120"/>
        <w:ind w:left="851"/>
        <w:jc w:val="both"/>
        <w:rPr>
          <w:rFonts w:ascii="Poppins" w:eastAsia="Times New Roman" w:hAnsi="Poppins" w:cs="Poppins"/>
          <w:smallCaps/>
        </w:rPr>
      </w:pPr>
      <w:r w:rsidRPr="00EE7AF4">
        <w:rPr>
          <w:rFonts w:ascii="Poppins" w:eastAsia="Times New Roman" w:hAnsi="Poppins" w:cs="Poppins"/>
          <w:smallCaps/>
          <w:sz w:val="18"/>
        </w:rPr>
        <w:t>Dla każdej z części zostanie przygotowana Umowa Generalna Ubezpieczenia zawierająca wyłącznie postanowienia właściwe dla danej części.</w:t>
      </w:r>
    </w:p>
    <w:p w14:paraId="0E143C3D" w14:textId="77777777" w:rsidR="00EE7AF4" w:rsidRPr="00EE7AF4" w:rsidRDefault="00EE7AF4" w:rsidP="00EE7AF4">
      <w:pPr>
        <w:spacing w:after="120"/>
        <w:ind w:left="482"/>
        <w:jc w:val="center"/>
        <w:rPr>
          <w:rFonts w:ascii="Poppins" w:eastAsia="Times New Roman" w:hAnsi="Poppins" w:cs="Poppins"/>
          <w:smallCaps/>
        </w:rPr>
      </w:pPr>
    </w:p>
    <w:p w14:paraId="3957A104" w14:textId="77777777" w:rsidR="00EE7AF4" w:rsidRPr="00EE7AF4" w:rsidRDefault="00EE7AF4" w:rsidP="00EE7AF4">
      <w:pPr>
        <w:spacing w:after="120"/>
        <w:jc w:val="both"/>
        <w:rPr>
          <w:rFonts w:ascii="Poppins" w:eastAsia="Times New Roman" w:hAnsi="Poppins" w:cs="Poppins"/>
          <w:smallCaps/>
        </w:rPr>
      </w:pPr>
      <w:r w:rsidRPr="00EE7AF4">
        <w:rPr>
          <w:rFonts w:ascii="Poppins" w:eastAsia="Times New Roman" w:hAnsi="Poppins" w:cs="Poppins"/>
          <w:b/>
          <w:smallCaps/>
        </w:rPr>
        <w:t xml:space="preserve">UBEZPIECZYCIEL: </w:t>
      </w:r>
      <w:r w:rsidRPr="00EE7AF4">
        <w:rPr>
          <w:rFonts w:ascii="Poppins" w:eastAsia="Times New Roman" w:hAnsi="Poppins" w:cs="Poppins"/>
          <w:i/>
        </w:rPr>
        <w:t>(wykonawca, którego oferta zostanie uznana za najkorzystniejszą)</w:t>
      </w:r>
    </w:p>
    <w:p w14:paraId="71C8DA69" w14:textId="77777777" w:rsidR="00EE7AF4" w:rsidRPr="00EE7AF4" w:rsidRDefault="00EE7AF4" w:rsidP="00EE7AF4">
      <w:pPr>
        <w:jc w:val="center"/>
        <w:rPr>
          <w:rFonts w:ascii="Poppins" w:eastAsia="Times New Roman" w:hAnsi="Poppins" w:cs="Poppins"/>
          <w:b/>
          <w:color w:val="FF0000"/>
        </w:rPr>
      </w:pPr>
    </w:p>
    <w:p w14:paraId="416FE4AE" w14:textId="77777777" w:rsidR="00EE7AF4" w:rsidRPr="00EE7AF4" w:rsidRDefault="00EE7AF4" w:rsidP="00EE7AF4">
      <w:pPr>
        <w:ind w:left="482"/>
        <w:jc w:val="both"/>
        <w:rPr>
          <w:rFonts w:eastAsia="Times New Roman"/>
          <w:color w:val="FF0000"/>
        </w:rPr>
      </w:pPr>
    </w:p>
    <w:p w14:paraId="7CA4CED5" w14:textId="77777777" w:rsidR="00EE7AF4" w:rsidRPr="00EE7AF4" w:rsidRDefault="00EE7AF4" w:rsidP="00EE7AF4">
      <w:pPr>
        <w:ind w:left="482"/>
        <w:jc w:val="both"/>
        <w:rPr>
          <w:rFonts w:eastAsia="Times New Roman"/>
          <w:color w:val="FF0000"/>
          <w:lang w:val="x-none"/>
        </w:rPr>
      </w:pPr>
    </w:p>
    <w:p w14:paraId="599FC999" w14:textId="77777777" w:rsidR="00EE7AF4" w:rsidRPr="00EE7AF4" w:rsidRDefault="00EE7AF4" w:rsidP="00EE7AF4">
      <w:pPr>
        <w:ind w:left="482"/>
        <w:jc w:val="both"/>
        <w:rPr>
          <w:rFonts w:eastAsia="Times New Roman"/>
          <w:color w:val="FF0000"/>
          <w:lang w:val="x-none"/>
        </w:rPr>
      </w:pPr>
    </w:p>
    <w:p w14:paraId="6205D51C" w14:textId="77777777" w:rsidR="00EE7AF4" w:rsidRPr="00EE7AF4" w:rsidRDefault="00EE7AF4" w:rsidP="00EE7AF4">
      <w:pPr>
        <w:ind w:left="482"/>
        <w:jc w:val="both"/>
        <w:rPr>
          <w:rFonts w:eastAsia="Times New Roman"/>
          <w:color w:val="FF0000"/>
          <w:lang w:val="x-none"/>
        </w:rPr>
      </w:pPr>
    </w:p>
    <w:p w14:paraId="14CD8DE8" w14:textId="77777777" w:rsidR="00EE7AF4" w:rsidRPr="00EE7AF4" w:rsidRDefault="00EE7AF4" w:rsidP="00EE7AF4">
      <w:pPr>
        <w:ind w:left="482"/>
        <w:jc w:val="both"/>
        <w:rPr>
          <w:rFonts w:eastAsia="Times New Roman"/>
          <w:color w:val="FF0000"/>
          <w:lang w:val="x-none"/>
        </w:rPr>
      </w:pPr>
    </w:p>
    <w:p w14:paraId="2CC9C4FD" w14:textId="77777777" w:rsidR="00EE7AF4" w:rsidRPr="00EE7AF4" w:rsidRDefault="00EE7AF4" w:rsidP="00EE7AF4">
      <w:pPr>
        <w:ind w:left="482"/>
        <w:jc w:val="both"/>
        <w:rPr>
          <w:rFonts w:eastAsia="Times New Roman"/>
          <w:color w:val="FF0000"/>
          <w:lang w:val="x-none"/>
        </w:rPr>
      </w:pPr>
    </w:p>
    <w:p w14:paraId="5396F13B" w14:textId="77777777" w:rsidR="00EE7AF4" w:rsidRPr="00EE7AF4" w:rsidRDefault="00EE7AF4" w:rsidP="00EE7AF4">
      <w:pPr>
        <w:ind w:left="482"/>
        <w:jc w:val="both"/>
        <w:rPr>
          <w:rFonts w:eastAsia="Times New Roman"/>
          <w:color w:val="FF0000"/>
          <w:lang w:val="x-none"/>
        </w:rPr>
      </w:pPr>
    </w:p>
    <w:p w14:paraId="60B13DAC" w14:textId="77777777" w:rsidR="00EE7AF4" w:rsidRPr="00EE7AF4" w:rsidRDefault="00EE7AF4" w:rsidP="00EE7AF4">
      <w:pPr>
        <w:ind w:left="482"/>
        <w:jc w:val="both"/>
        <w:rPr>
          <w:rFonts w:eastAsia="Times New Roman"/>
          <w:color w:val="FF0000"/>
          <w:lang w:val="x-none"/>
        </w:rPr>
      </w:pPr>
    </w:p>
    <w:p w14:paraId="0A97D624" w14:textId="77777777" w:rsidR="00EE7AF4" w:rsidRPr="00EE7AF4" w:rsidRDefault="00EE7AF4" w:rsidP="00EE7AF4">
      <w:pPr>
        <w:ind w:left="482"/>
        <w:jc w:val="both"/>
        <w:rPr>
          <w:rFonts w:eastAsia="Times New Roman"/>
          <w:color w:val="FF0000"/>
          <w:lang w:val="x-none"/>
        </w:rPr>
      </w:pPr>
    </w:p>
    <w:p w14:paraId="7DFED0B5" w14:textId="77777777" w:rsidR="00EE7AF4" w:rsidRPr="00EE7AF4" w:rsidRDefault="00EE7AF4" w:rsidP="00EE7AF4">
      <w:pPr>
        <w:ind w:left="482"/>
        <w:jc w:val="both"/>
        <w:rPr>
          <w:rFonts w:eastAsia="Times New Roman"/>
          <w:color w:val="FF0000"/>
          <w:lang w:val="x-none"/>
        </w:rPr>
      </w:pPr>
    </w:p>
    <w:p w14:paraId="3399A159" w14:textId="77777777" w:rsidR="00EE7AF4" w:rsidRPr="00EE7AF4" w:rsidRDefault="00EE7AF4" w:rsidP="00EE7AF4">
      <w:pPr>
        <w:ind w:left="482"/>
        <w:jc w:val="both"/>
        <w:rPr>
          <w:rFonts w:eastAsia="Times New Roman"/>
          <w:color w:val="FF0000"/>
          <w:lang w:val="x-none"/>
        </w:rPr>
      </w:pPr>
    </w:p>
    <w:p w14:paraId="27CF94E5" w14:textId="77777777" w:rsidR="00EE7AF4" w:rsidRPr="00EE7AF4" w:rsidRDefault="00EE7AF4" w:rsidP="00EE7AF4">
      <w:pPr>
        <w:ind w:left="482"/>
        <w:jc w:val="both"/>
        <w:rPr>
          <w:rFonts w:eastAsia="Times New Roman"/>
          <w:color w:val="FF0000"/>
          <w:lang w:val="x-none"/>
        </w:rPr>
      </w:pPr>
    </w:p>
    <w:p w14:paraId="618FEC8E" w14:textId="77777777" w:rsidR="00EE7AF4" w:rsidRPr="00EE7AF4" w:rsidRDefault="00EE7AF4" w:rsidP="00EE7AF4">
      <w:pPr>
        <w:spacing w:before="60"/>
        <w:jc w:val="both"/>
        <w:rPr>
          <w:rFonts w:eastAsia="Times New Roman"/>
          <w:color w:val="FF0000"/>
          <w:lang w:val="x-none"/>
        </w:rPr>
      </w:pPr>
    </w:p>
    <w:p w14:paraId="6972FBD8" w14:textId="77777777" w:rsidR="00EE7AF4" w:rsidRPr="00EE7AF4" w:rsidRDefault="00EE7AF4" w:rsidP="00EE7AF4">
      <w:pPr>
        <w:tabs>
          <w:tab w:val="left" w:pos="1968"/>
        </w:tabs>
        <w:spacing w:before="60"/>
        <w:jc w:val="both"/>
        <w:rPr>
          <w:rFonts w:eastAsia="Times New Roman"/>
          <w:color w:val="FF0000"/>
          <w:lang w:val="x-none"/>
        </w:rPr>
      </w:pPr>
      <w:r w:rsidRPr="00EE7AF4">
        <w:rPr>
          <w:rFonts w:eastAsia="Times New Roman"/>
          <w:color w:val="FF0000"/>
          <w:lang w:val="x-none"/>
        </w:rPr>
        <w:tab/>
      </w:r>
    </w:p>
    <w:p w14:paraId="7B347BC3" w14:textId="77777777" w:rsidR="00EE7AF4" w:rsidRPr="00EE7AF4" w:rsidRDefault="00EE7AF4" w:rsidP="00EE7AF4">
      <w:pPr>
        <w:keepNext/>
        <w:spacing w:before="240" w:after="60"/>
        <w:jc w:val="center"/>
        <w:outlineLvl w:val="0"/>
        <w:rPr>
          <w:rFonts w:ascii="Arial" w:eastAsia="Times New Roman" w:hAnsi="Arial" w:cs="Arial"/>
          <w:b/>
          <w:bCs/>
          <w:color w:val="FF0000"/>
          <w:kern w:val="32"/>
          <w:sz w:val="32"/>
          <w:szCs w:val="32"/>
          <w:lang w:val="x-none"/>
        </w:rPr>
      </w:pPr>
    </w:p>
    <w:p w14:paraId="277CD011" w14:textId="77777777" w:rsidR="00EE7AF4" w:rsidRPr="00EE7AF4" w:rsidRDefault="00EE7AF4" w:rsidP="00EE7AF4">
      <w:pPr>
        <w:rPr>
          <w:lang w:val="x-none"/>
        </w:rPr>
      </w:pPr>
    </w:p>
    <w:p w14:paraId="7A46E920" w14:textId="77777777" w:rsidR="00EE7AF4" w:rsidRPr="00EE7AF4" w:rsidRDefault="00EE7AF4" w:rsidP="00EE7AF4">
      <w:pPr>
        <w:rPr>
          <w:lang w:val="x-none"/>
        </w:rPr>
      </w:pPr>
    </w:p>
    <w:p w14:paraId="0D6A5F5F" w14:textId="77777777" w:rsidR="00EE7AF4" w:rsidRPr="00EE7AF4" w:rsidRDefault="00EE7AF4" w:rsidP="00EE7AF4">
      <w:pPr>
        <w:rPr>
          <w:lang w:val="x-none"/>
        </w:rPr>
      </w:pPr>
    </w:p>
    <w:p w14:paraId="44D984F8" w14:textId="77777777" w:rsidR="00EE7AF4" w:rsidRPr="00EE7AF4" w:rsidRDefault="00EE7AF4" w:rsidP="00EE7AF4">
      <w:pPr>
        <w:rPr>
          <w:lang w:val="x-none"/>
        </w:rPr>
      </w:pPr>
    </w:p>
    <w:p w14:paraId="67CF068B" w14:textId="77777777" w:rsidR="00EE7AF4" w:rsidRPr="00EE7AF4" w:rsidRDefault="00EE7AF4" w:rsidP="00EE7AF4">
      <w:pPr>
        <w:rPr>
          <w:lang w:val="x-none"/>
        </w:rPr>
      </w:pPr>
    </w:p>
    <w:p w14:paraId="0C3AE448" w14:textId="77777777" w:rsidR="00EE7AF4" w:rsidRPr="00EE7AF4" w:rsidRDefault="00EE7AF4" w:rsidP="00EE7AF4">
      <w:pPr>
        <w:rPr>
          <w:lang w:val="x-none"/>
        </w:rPr>
      </w:pPr>
    </w:p>
    <w:p w14:paraId="4A545335" w14:textId="77777777" w:rsidR="00EE7AF4" w:rsidRPr="00EE7AF4" w:rsidRDefault="00EE7AF4" w:rsidP="00EE7AF4">
      <w:pPr>
        <w:rPr>
          <w:lang w:val="x-none"/>
        </w:rPr>
      </w:pPr>
    </w:p>
    <w:p w14:paraId="2008E2CF" w14:textId="77777777" w:rsidR="00EE7AF4" w:rsidRPr="00EE7AF4" w:rsidRDefault="00EE7AF4" w:rsidP="00EE7AF4">
      <w:pPr>
        <w:keepNext/>
        <w:spacing w:before="240" w:after="60"/>
        <w:jc w:val="center"/>
        <w:outlineLvl w:val="0"/>
        <w:rPr>
          <w:rFonts w:ascii="Poppins" w:hAnsi="Poppins" w:cs="Poppins"/>
          <w:b/>
          <w:bCs/>
          <w:kern w:val="32"/>
          <w:sz w:val="18"/>
          <w:szCs w:val="18"/>
        </w:rPr>
      </w:pPr>
      <w:bookmarkStart w:id="46" w:name="_Toc86739609"/>
      <w:r w:rsidRPr="00EE7AF4">
        <w:rPr>
          <w:rFonts w:ascii="Poppins" w:hAnsi="Poppins" w:cs="Poppins"/>
          <w:b/>
          <w:smallCaps/>
          <w:kern w:val="32"/>
          <w:sz w:val="18"/>
          <w:szCs w:val="18"/>
        </w:rPr>
        <w:lastRenderedPageBreak/>
        <w:t>SEKCJA</w:t>
      </w:r>
      <w:r w:rsidRPr="00EE7AF4">
        <w:rPr>
          <w:rFonts w:ascii="Poppins" w:hAnsi="Poppins" w:cs="Poppins"/>
          <w:b/>
          <w:bCs/>
          <w:kern w:val="32"/>
          <w:sz w:val="18"/>
          <w:szCs w:val="18"/>
        </w:rPr>
        <w:t xml:space="preserve"> I </w:t>
      </w:r>
      <w:r w:rsidRPr="00EE7AF4">
        <w:rPr>
          <w:rFonts w:ascii="Poppins" w:hAnsi="Poppins" w:cs="Poppins"/>
          <w:b/>
          <w:bCs/>
          <w:kern w:val="32"/>
          <w:sz w:val="18"/>
          <w:szCs w:val="18"/>
        </w:rPr>
        <w:br/>
      </w:r>
      <w:r w:rsidRPr="00EE7AF4">
        <w:rPr>
          <w:rFonts w:ascii="Poppins" w:hAnsi="Poppins" w:cs="Poppins"/>
          <w:b/>
          <w:smallCaps/>
          <w:kern w:val="32"/>
          <w:sz w:val="18"/>
          <w:szCs w:val="18"/>
        </w:rPr>
        <w:t>POSTANOWIENIA</w:t>
      </w:r>
      <w:r w:rsidRPr="00EE7AF4">
        <w:rPr>
          <w:rFonts w:ascii="Poppins" w:hAnsi="Poppins" w:cs="Poppins"/>
          <w:b/>
          <w:bCs/>
          <w:smallCaps/>
          <w:kern w:val="32"/>
          <w:sz w:val="18"/>
          <w:szCs w:val="18"/>
        </w:rPr>
        <w:t xml:space="preserve"> WSPÓLNE</w:t>
      </w:r>
      <w:bookmarkEnd w:id="46"/>
    </w:p>
    <w:p w14:paraId="0FF1EEC7" w14:textId="77777777" w:rsidR="00EE7AF4" w:rsidRPr="00EE7AF4" w:rsidRDefault="00EE7AF4" w:rsidP="00EE7AF4">
      <w:pPr>
        <w:keepNext/>
        <w:spacing w:before="240" w:after="60"/>
        <w:outlineLvl w:val="0"/>
        <w:rPr>
          <w:rFonts w:ascii="Poppins" w:eastAsia="Times New Roman" w:hAnsi="Poppins" w:cs="Poppins"/>
          <w:bCs/>
          <w:kern w:val="32"/>
          <w:sz w:val="18"/>
          <w:szCs w:val="18"/>
          <w:lang w:val="x-none"/>
        </w:rPr>
      </w:pPr>
    </w:p>
    <w:p w14:paraId="4F61F806" w14:textId="77777777" w:rsidR="00EE7AF4" w:rsidRPr="00EE7AF4" w:rsidRDefault="00EE7AF4" w:rsidP="00EE7AF4">
      <w:pPr>
        <w:numPr>
          <w:ilvl w:val="0"/>
          <w:numId w:val="8"/>
        </w:numPr>
        <w:spacing w:before="60"/>
        <w:jc w:val="both"/>
        <w:rPr>
          <w:rFonts w:ascii="Poppins" w:eastAsia="Times New Roman" w:hAnsi="Poppins" w:cs="Poppins"/>
          <w:b/>
          <w:smallCaps/>
          <w:sz w:val="18"/>
          <w:szCs w:val="18"/>
          <w:lang w:val="x-none"/>
        </w:rPr>
      </w:pPr>
      <w:r w:rsidRPr="00EE7AF4">
        <w:rPr>
          <w:rFonts w:ascii="Poppins" w:eastAsia="Times New Roman" w:hAnsi="Poppins" w:cs="Poppins"/>
          <w:b/>
          <w:smallCaps/>
          <w:sz w:val="18"/>
          <w:szCs w:val="18"/>
        </w:rPr>
        <w:t>Ubezpieczający</w:t>
      </w:r>
    </w:p>
    <w:p w14:paraId="7C74CCB4" w14:textId="77777777" w:rsidR="00EE7AF4" w:rsidRPr="00EE7AF4" w:rsidRDefault="00EE7AF4" w:rsidP="00EE7AF4">
      <w:pPr>
        <w:tabs>
          <w:tab w:val="left" w:pos="709"/>
        </w:tabs>
        <w:autoSpaceDE w:val="0"/>
        <w:autoSpaceDN w:val="0"/>
        <w:spacing w:before="60"/>
        <w:ind w:left="709" w:firstLine="425"/>
        <w:rPr>
          <w:rFonts w:ascii="Poppins" w:eastAsia="Times New Roman" w:hAnsi="Poppins" w:cs="Poppins"/>
          <w:sz w:val="18"/>
          <w:szCs w:val="18"/>
        </w:rPr>
      </w:pPr>
      <w:r w:rsidRPr="00EE7AF4">
        <w:rPr>
          <w:rFonts w:ascii="Poppins" w:eastAsia="Times New Roman" w:hAnsi="Poppins" w:cs="Poppins"/>
          <w:sz w:val="18"/>
          <w:szCs w:val="18"/>
        </w:rPr>
        <w:t xml:space="preserve">Powiat Zgierski </w:t>
      </w:r>
    </w:p>
    <w:p w14:paraId="27DDFD05" w14:textId="77777777" w:rsidR="00EE7AF4" w:rsidRPr="00EE7AF4" w:rsidRDefault="00EE7AF4" w:rsidP="00EE7AF4">
      <w:pPr>
        <w:tabs>
          <w:tab w:val="left" w:pos="709"/>
        </w:tabs>
        <w:autoSpaceDE w:val="0"/>
        <w:autoSpaceDN w:val="0"/>
        <w:spacing w:before="60"/>
        <w:ind w:left="709" w:firstLine="425"/>
        <w:rPr>
          <w:rFonts w:ascii="Poppins" w:eastAsia="Times New Roman" w:hAnsi="Poppins" w:cs="Poppins"/>
          <w:sz w:val="18"/>
          <w:szCs w:val="18"/>
        </w:rPr>
      </w:pPr>
      <w:r w:rsidRPr="00EE7AF4">
        <w:rPr>
          <w:rFonts w:ascii="Poppins" w:eastAsia="Times New Roman" w:hAnsi="Poppins" w:cs="Poppins"/>
          <w:sz w:val="18"/>
          <w:szCs w:val="18"/>
        </w:rPr>
        <w:t xml:space="preserve">ul. Sadowa 6a </w:t>
      </w:r>
    </w:p>
    <w:p w14:paraId="0A406463" w14:textId="77777777" w:rsidR="00EE7AF4" w:rsidRPr="00EE7AF4" w:rsidRDefault="00EE7AF4" w:rsidP="00EE7AF4">
      <w:pPr>
        <w:tabs>
          <w:tab w:val="left" w:pos="709"/>
        </w:tabs>
        <w:autoSpaceDE w:val="0"/>
        <w:autoSpaceDN w:val="0"/>
        <w:spacing w:before="60"/>
        <w:ind w:left="709" w:firstLine="425"/>
        <w:rPr>
          <w:rFonts w:ascii="Poppins" w:eastAsia="Times New Roman" w:hAnsi="Poppins" w:cs="Poppins"/>
          <w:sz w:val="18"/>
          <w:szCs w:val="18"/>
        </w:rPr>
      </w:pPr>
      <w:r w:rsidRPr="00EE7AF4">
        <w:rPr>
          <w:rFonts w:ascii="Poppins" w:eastAsia="Times New Roman" w:hAnsi="Poppins" w:cs="Poppins"/>
          <w:sz w:val="18"/>
          <w:szCs w:val="18"/>
        </w:rPr>
        <w:t xml:space="preserve">95-100 Zgierz </w:t>
      </w:r>
    </w:p>
    <w:p w14:paraId="6357ECF3" w14:textId="77777777" w:rsidR="00EE7AF4" w:rsidRPr="00EE7AF4" w:rsidRDefault="00EE7AF4" w:rsidP="00EE7AF4">
      <w:pPr>
        <w:tabs>
          <w:tab w:val="left" w:pos="709"/>
        </w:tabs>
        <w:autoSpaceDE w:val="0"/>
        <w:autoSpaceDN w:val="0"/>
        <w:spacing w:before="60"/>
        <w:ind w:left="709" w:firstLine="425"/>
        <w:jc w:val="both"/>
        <w:rPr>
          <w:rFonts w:ascii="Poppins" w:eastAsia="Times New Roman" w:hAnsi="Poppins" w:cs="Poppins"/>
          <w:sz w:val="18"/>
          <w:szCs w:val="18"/>
        </w:rPr>
      </w:pPr>
      <w:r w:rsidRPr="00EE7AF4">
        <w:rPr>
          <w:rFonts w:ascii="Poppins" w:eastAsia="Times New Roman" w:hAnsi="Poppins" w:cs="Poppins"/>
          <w:sz w:val="18"/>
          <w:szCs w:val="18"/>
        </w:rPr>
        <w:t>NIP: 732-217-00-07</w:t>
      </w:r>
    </w:p>
    <w:p w14:paraId="3F2A0EF4" w14:textId="77777777" w:rsidR="00EE7AF4" w:rsidRPr="00EE7AF4" w:rsidRDefault="00EE7AF4" w:rsidP="00EE7AF4">
      <w:pPr>
        <w:tabs>
          <w:tab w:val="left" w:pos="709"/>
        </w:tabs>
        <w:autoSpaceDE w:val="0"/>
        <w:autoSpaceDN w:val="0"/>
        <w:spacing w:before="60"/>
        <w:ind w:left="709" w:firstLine="425"/>
        <w:jc w:val="both"/>
        <w:rPr>
          <w:rFonts w:ascii="Poppins" w:eastAsia="Times New Roman" w:hAnsi="Poppins" w:cs="Poppins"/>
          <w:sz w:val="18"/>
          <w:szCs w:val="18"/>
        </w:rPr>
      </w:pPr>
      <w:r w:rsidRPr="00EE7AF4">
        <w:rPr>
          <w:rFonts w:ascii="Poppins" w:eastAsia="Times New Roman" w:hAnsi="Poppins" w:cs="Poppins"/>
          <w:sz w:val="18"/>
          <w:szCs w:val="18"/>
          <w:lang w:val="x-none"/>
        </w:rPr>
        <w:t xml:space="preserve">REGON: </w:t>
      </w:r>
      <w:r w:rsidRPr="00EE7AF4">
        <w:rPr>
          <w:rFonts w:ascii="Poppins" w:eastAsia="Times New Roman" w:hAnsi="Poppins" w:cs="Poppins"/>
          <w:sz w:val="18"/>
          <w:szCs w:val="18"/>
        </w:rPr>
        <w:t>472057661</w:t>
      </w:r>
    </w:p>
    <w:p w14:paraId="4B8C76F7" w14:textId="77777777" w:rsidR="00EE7AF4" w:rsidRPr="00EE7AF4" w:rsidRDefault="00EE7AF4" w:rsidP="00EE7AF4">
      <w:pPr>
        <w:numPr>
          <w:ilvl w:val="0"/>
          <w:numId w:val="8"/>
        </w:numPr>
        <w:spacing w:before="60"/>
        <w:jc w:val="both"/>
        <w:rPr>
          <w:rFonts w:ascii="Poppins" w:eastAsia="Times New Roman" w:hAnsi="Poppins" w:cs="Poppins"/>
          <w:b/>
          <w:smallCaps/>
          <w:sz w:val="18"/>
          <w:szCs w:val="18"/>
          <w:lang w:val="x-none"/>
        </w:rPr>
      </w:pPr>
      <w:r w:rsidRPr="00EE7AF4">
        <w:rPr>
          <w:rFonts w:ascii="Poppins" w:eastAsia="Times New Roman" w:hAnsi="Poppins" w:cs="Poppins"/>
          <w:b/>
          <w:smallCaps/>
          <w:sz w:val="18"/>
          <w:szCs w:val="18"/>
          <w:lang w:val="x-none"/>
        </w:rPr>
        <w:t>Ubezpieczony</w:t>
      </w:r>
    </w:p>
    <w:p w14:paraId="66BCB0C7"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bookmarkStart w:id="47" w:name="_Hlk145263197"/>
      <w:r w:rsidRPr="00EE7AF4">
        <w:rPr>
          <w:rFonts w:ascii="Poppins" w:eastAsia="Times New Roman" w:hAnsi="Poppins" w:cs="Poppins"/>
          <w:sz w:val="18"/>
          <w:szCs w:val="18"/>
          <w:lang w:val="x-none"/>
        </w:rPr>
        <w:t xml:space="preserve">Zgodnie z postanowieniami poszczególnych sekcji. </w:t>
      </w:r>
      <w:bookmarkEnd w:id="47"/>
    </w:p>
    <w:p w14:paraId="6FD6B455" w14:textId="77777777" w:rsidR="00EE7AF4" w:rsidRPr="00EE7AF4" w:rsidRDefault="00EE7AF4" w:rsidP="00EE7AF4">
      <w:pPr>
        <w:numPr>
          <w:ilvl w:val="0"/>
          <w:numId w:val="8"/>
        </w:numPr>
        <w:spacing w:before="60"/>
        <w:jc w:val="both"/>
        <w:rPr>
          <w:rFonts w:ascii="Poppins" w:eastAsia="Times New Roman" w:hAnsi="Poppins" w:cs="Poppins"/>
          <w:b/>
          <w:smallCaps/>
          <w:sz w:val="18"/>
          <w:szCs w:val="18"/>
          <w:lang w:val="x-none"/>
        </w:rPr>
      </w:pPr>
      <w:r w:rsidRPr="00EE7AF4">
        <w:rPr>
          <w:rFonts w:ascii="Poppins" w:eastAsia="Times New Roman" w:hAnsi="Poppins" w:cs="Poppins"/>
          <w:b/>
          <w:smallCaps/>
          <w:sz w:val="18"/>
          <w:szCs w:val="18"/>
          <w:lang w:val="x-none"/>
        </w:rPr>
        <w:t>Postanowienia dotyczące warunków Umowy Generalnej Ubezpieczenia</w:t>
      </w:r>
    </w:p>
    <w:p w14:paraId="1AD10C41" w14:textId="77777777" w:rsidR="00EE7AF4" w:rsidRPr="00EE7AF4" w:rsidRDefault="00EE7AF4" w:rsidP="00EE7AF4">
      <w:pPr>
        <w:numPr>
          <w:ilvl w:val="1"/>
          <w:numId w:val="8"/>
        </w:numPr>
        <w:spacing w:before="120" w:after="120"/>
        <w:ind w:left="1134"/>
        <w:jc w:val="both"/>
        <w:rPr>
          <w:rFonts w:ascii="Poppins" w:eastAsia="Times New Roman" w:hAnsi="Poppins" w:cs="Poppins"/>
          <w:iCs/>
          <w:sz w:val="18"/>
          <w:szCs w:val="18"/>
          <w:lang w:val="x-none"/>
        </w:rPr>
      </w:pPr>
      <w:r w:rsidRPr="00EE7AF4">
        <w:rPr>
          <w:rFonts w:ascii="Poppins" w:eastAsia="Times New Roman" w:hAnsi="Poppins" w:cs="Poppins"/>
          <w:sz w:val="18"/>
          <w:szCs w:val="18"/>
          <w:lang w:val="x-none"/>
        </w:rPr>
        <w:t>Wszelkie postanowienia zawarte w Umowie Generalnej Ubezpieczenia będą miały pierwszeństwo przed postanowieniami właściwych ogólnych warunków ubezpieczenia, z zastrzeżeniem zapisów pkt 3.2. Zapisy ogólnych warunków ubezpieczenia wyłączające lub ograniczające zakres opisany w niniejszej Umowie Generalnej Ubezpieczenia nie mają zastosowania.</w:t>
      </w:r>
    </w:p>
    <w:p w14:paraId="60CFD854" w14:textId="77777777" w:rsidR="00EE7AF4" w:rsidRPr="00EE7AF4" w:rsidRDefault="00EE7AF4" w:rsidP="00EE7AF4">
      <w:pPr>
        <w:numPr>
          <w:ilvl w:val="1"/>
          <w:numId w:val="8"/>
        </w:numPr>
        <w:spacing w:before="120" w:after="120"/>
        <w:ind w:left="1134"/>
        <w:jc w:val="both"/>
        <w:rPr>
          <w:rFonts w:ascii="Poppins" w:eastAsia="Times New Roman" w:hAnsi="Poppins" w:cs="Poppins"/>
          <w:iCs/>
          <w:sz w:val="18"/>
          <w:szCs w:val="18"/>
          <w:lang w:val="x-none"/>
        </w:rPr>
      </w:pPr>
      <w:r w:rsidRPr="00EE7AF4">
        <w:rPr>
          <w:rFonts w:ascii="Poppins" w:eastAsia="Times New Roman" w:hAnsi="Poppins" w:cs="Poppins"/>
          <w:sz w:val="18"/>
          <w:szCs w:val="18"/>
          <w:lang w:val="x-none"/>
        </w:rPr>
        <w:t>Z</w:t>
      </w:r>
      <w:r w:rsidRPr="00EE7AF4">
        <w:rPr>
          <w:rFonts w:ascii="Poppins" w:eastAsia="Times New Roman" w:hAnsi="Poppins" w:cs="Poppins"/>
          <w:iCs/>
          <w:sz w:val="18"/>
          <w:szCs w:val="18"/>
          <w:lang w:val="x-none"/>
        </w:rPr>
        <w:t>akres ochrony ubezpieczeniowej określony w Umowie Generalnej Ubezpieczenia określa minimalny wymagany zakres ubezpieczenia. Jeżeli w ogólnych warunkach ubezpieczenia znajdują się postanowienia korzystniejsze dla Ubezpiec</w:t>
      </w:r>
      <w:r w:rsidRPr="00EE7AF4">
        <w:rPr>
          <w:rFonts w:ascii="Poppins" w:eastAsia="Times New Roman" w:hAnsi="Poppins" w:cs="Poppins"/>
          <w:iCs/>
          <w:sz w:val="18"/>
          <w:szCs w:val="18"/>
        </w:rPr>
        <w:t>zonego</w:t>
      </w:r>
      <w:r w:rsidRPr="00EE7AF4">
        <w:rPr>
          <w:rFonts w:ascii="Poppins" w:eastAsia="Times New Roman" w:hAnsi="Poppins" w:cs="Poppins"/>
          <w:iCs/>
          <w:sz w:val="18"/>
          <w:szCs w:val="18"/>
          <w:lang w:val="x-none"/>
        </w:rPr>
        <w:t>, to w takim zakresie zastępują one postanowienia określone w Umowie Generalnej Ubezpieczenia</w:t>
      </w:r>
      <w:r w:rsidRPr="00EE7AF4">
        <w:rPr>
          <w:rFonts w:ascii="Poppins" w:eastAsia="Times New Roman" w:hAnsi="Poppins" w:cs="Poppins"/>
          <w:iCs/>
          <w:sz w:val="18"/>
          <w:szCs w:val="18"/>
        </w:rPr>
        <w:t xml:space="preserve">. </w:t>
      </w:r>
    </w:p>
    <w:p w14:paraId="20AAE9A1" w14:textId="77777777" w:rsidR="00EE7AF4" w:rsidRPr="00EE7AF4" w:rsidRDefault="00EE7AF4" w:rsidP="00EE7AF4">
      <w:pPr>
        <w:numPr>
          <w:ilvl w:val="1"/>
          <w:numId w:val="8"/>
        </w:numPr>
        <w:spacing w:before="120" w:after="120"/>
        <w:ind w:left="1134"/>
        <w:jc w:val="both"/>
        <w:rPr>
          <w:rFonts w:ascii="Poppins" w:eastAsia="Times New Roman" w:hAnsi="Poppins" w:cs="Poppins"/>
          <w:color w:val="FF0000"/>
          <w:sz w:val="18"/>
          <w:szCs w:val="18"/>
        </w:rPr>
      </w:pPr>
      <w:r w:rsidRPr="00EE7AF4">
        <w:rPr>
          <w:rFonts w:ascii="Poppins" w:eastAsia="Times New Roman" w:hAnsi="Poppins" w:cs="Poppins"/>
          <w:iCs/>
          <w:sz w:val="18"/>
          <w:szCs w:val="18"/>
        </w:rPr>
        <w:t xml:space="preserve">W sprawach nieuregulowanych w Umowie Generalnej Ubezpieczenia zastosowanie mają przepisy Ustawy Kodeks cywilny, ustawy o działalności ubezpieczeniowej i reasekuracyjnej oraz postanowienia ogólnych warunków ubezpieczenia Ubezpieczyciela, przy założeniu, że przepisy te wiążą Strony jedynie w zakresie nieuregulowanym i niesprzecznym z Umową Generalną Ubezpieczenia i jej załącznikami, a postanowienia zawarte w  Umowie Generalnej Ubezpieczenia mają pierwszeństwo przed postanowieniami  ogólnych warunków ubezpieczenia. </w:t>
      </w:r>
    </w:p>
    <w:p w14:paraId="57D19A88"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rPr>
      </w:pPr>
      <w:r w:rsidRPr="00EE7AF4">
        <w:rPr>
          <w:rFonts w:ascii="Poppins" w:eastAsia="Times New Roman" w:hAnsi="Poppins" w:cs="Poppins"/>
          <w:sz w:val="18"/>
          <w:szCs w:val="18"/>
        </w:rPr>
        <w:t>Dla poszczególnych rodzajów ubezpieczeń Ubezpieczyciel wskaże jedne ogólne warunki ubezpieczenia i będą one obowiązywały przez cały okres trwania Umowy Generalnej Ubezpieczenia.</w:t>
      </w:r>
    </w:p>
    <w:p w14:paraId="1F223377" w14:textId="77777777" w:rsidR="00EE7AF4" w:rsidRPr="00EE7AF4" w:rsidRDefault="00EE7AF4" w:rsidP="00EE7AF4">
      <w:pPr>
        <w:numPr>
          <w:ilvl w:val="1"/>
          <w:numId w:val="8"/>
        </w:numPr>
        <w:spacing w:before="120" w:after="120"/>
        <w:ind w:left="1134"/>
        <w:jc w:val="both"/>
        <w:rPr>
          <w:rFonts w:ascii="Poppins" w:eastAsia="Times New Roman" w:hAnsi="Poppins" w:cs="Poppins"/>
          <w:b/>
          <w:bCs/>
          <w:smallCaps/>
          <w:sz w:val="18"/>
          <w:szCs w:val="18"/>
        </w:rPr>
      </w:pPr>
      <w:r w:rsidRPr="00EE7AF4">
        <w:rPr>
          <w:rFonts w:ascii="Poppins" w:eastAsia="Times New Roman" w:hAnsi="Poppins" w:cs="Poppins"/>
          <w:sz w:val="18"/>
          <w:szCs w:val="18"/>
        </w:rPr>
        <w:t>W przypadku, kiedy ogólne warunki ubezpieczenia są odmienne od powszechnie obowiązujących przepisów prawa, pierwszeństwo stosowania będą miały zapisy korzystniejsze dla Ubezpieczonego.</w:t>
      </w:r>
    </w:p>
    <w:p w14:paraId="7E1D30D2" w14:textId="77777777" w:rsidR="00EE7AF4" w:rsidRPr="00EE7AF4" w:rsidRDefault="00EE7AF4" w:rsidP="00EE7AF4">
      <w:pPr>
        <w:numPr>
          <w:ilvl w:val="1"/>
          <w:numId w:val="8"/>
        </w:numPr>
        <w:spacing w:before="120" w:after="120"/>
        <w:ind w:left="1134"/>
        <w:jc w:val="both"/>
        <w:rPr>
          <w:rFonts w:ascii="Poppins" w:eastAsia="Times New Roman" w:hAnsi="Poppins" w:cs="Poppins"/>
          <w:b/>
          <w:bCs/>
          <w:smallCaps/>
          <w:sz w:val="18"/>
          <w:szCs w:val="18"/>
        </w:rPr>
      </w:pPr>
      <w:bookmarkStart w:id="48" w:name="OLE_LINK1"/>
      <w:r w:rsidRPr="00EE7AF4">
        <w:rPr>
          <w:rFonts w:ascii="Poppins" w:eastAsia="Times New Roman" w:hAnsi="Poppins" w:cs="Poppins"/>
          <w:sz w:val="18"/>
          <w:szCs w:val="18"/>
        </w:rPr>
        <w:t>Wszelkie wątpliwości powstałe w toku realizacji Umowy Generalnej Ubezpieczenia należy interpretować na korzyść Ubezpieczającego</w:t>
      </w:r>
      <w:bookmarkEnd w:id="48"/>
      <w:r w:rsidRPr="00EE7AF4">
        <w:rPr>
          <w:rFonts w:ascii="Poppins" w:eastAsia="Times New Roman" w:hAnsi="Poppins" w:cs="Poppins"/>
          <w:sz w:val="18"/>
          <w:szCs w:val="18"/>
        </w:rPr>
        <w:t>.</w:t>
      </w:r>
    </w:p>
    <w:p w14:paraId="40E6EB44" w14:textId="77777777" w:rsidR="00EE7AF4" w:rsidRPr="00EE7AF4" w:rsidRDefault="00EE7AF4" w:rsidP="00EE7AF4">
      <w:pPr>
        <w:numPr>
          <w:ilvl w:val="0"/>
          <w:numId w:val="8"/>
        </w:numPr>
        <w:tabs>
          <w:tab w:val="left" w:pos="567"/>
        </w:tabs>
        <w:spacing w:before="120" w:after="120"/>
        <w:ind w:hanging="540"/>
        <w:jc w:val="both"/>
        <w:rPr>
          <w:rFonts w:ascii="Poppins" w:eastAsia="Times New Roman" w:hAnsi="Poppins" w:cs="Poppins"/>
          <w:b/>
          <w:bCs/>
          <w:smallCaps/>
          <w:sz w:val="18"/>
          <w:szCs w:val="18"/>
          <w:lang w:val="x-none"/>
        </w:rPr>
      </w:pPr>
      <w:r w:rsidRPr="00EE7AF4">
        <w:rPr>
          <w:rFonts w:ascii="Poppins" w:eastAsia="Times New Roman" w:hAnsi="Poppins" w:cs="Poppins"/>
          <w:b/>
          <w:bCs/>
          <w:smallCaps/>
          <w:sz w:val="18"/>
          <w:szCs w:val="18"/>
          <w:lang w:val="x-none"/>
        </w:rPr>
        <w:t>Postanowienia dotyczące czasu obowiązywania Umowy Generalnej</w:t>
      </w:r>
    </w:p>
    <w:p w14:paraId="75DC56A8" w14:textId="645C0498" w:rsidR="00EE7AF4" w:rsidRPr="00EE7AF4" w:rsidRDefault="00EE7AF4" w:rsidP="00EE7AF4">
      <w:pPr>
        <w:numPr>
          <w:ilvl w:val="1"/>
          <w:numId w:val="8"/>
        </w:numPr>
        <w:spacing w:before="120" w:after="120"/>
        <w:ind w:left="1134"/>
        <w:jc w:val="both"/>
        <w:rPr>
          <w:rFonts w:ascii="Poppins" w:eastAsia="Times New Roman" w:hAnsi="Poppins" w:cs="Poppins"/>
          <w:b/>
          <w:bCs/>
          <w:smallCaps/>
          <w:sz w:val="18"/>
          <w:szCs w:val="18"/>
          <w:lang w:val="x-none"/>
        </w:rPr>
      </w:pPr>
      <w:r w:rsidRPr="00EE7AF4">
        <w:rPr>
          <w:rFonts w:ascii="Poppins" w:eastAsia="Times New Roman" w:hAnsi="Poppins" w:cs="Poppins"/>
          <w:sz w:val="18"/>
          <w:szCs w:val="18"/>
          <w:lang w:val="x-none"/>
        </w:rPr>
        <w:t>Ubezpieczyciel udziela ochrony ubezpieczeniowej od 01.01.202</w:t>
      </w:r>
      <w:r w:rsidRPr="00EE7AF4">
        <w:rPr>
          <w:rFonts w:ascii="Poppins" w:eastAsia="Times New Roman" w:hAnsi="Poppins" w:cs="Poppins"/>
          <w:sz w:val="18"/>
          <w:szCs w:val="18"/>
        </w:rPr>
        <w:t>4</w:t>
      </w:r>
      <w:r w:rsidRPr="00EE7AF4">
        <w:rPr>
          <w:rFonts w:ascii="Poppins" w:eastAsia="Times New Roman" w:hAnsi="Poppins" w:cs="Poppins"/>
          <w:sz w:val="18"/>
          <w:szCs w:val="18"/>
          <w:lang w:val="x-none"/>
        </w:rPr>
        <w:t xml:space="preserve"> r. do 31.12.202</w:t>
      </w:r>
      <w:r w:rsidR="009E1106">
        <w:rPr>
          <w:rFonts w:ascii="Poppins" w:eastAsia="Times New Roman" w:hAnsi="Poppins" w:cs="Poppins"/>
          <w:sz w:val="18"/>
          <w:szCs w:val="18"/>
        </w:rPr>
        <w:t>4</w:t>
      </w:r>
      <w:r w:rsidRPr="00EE7AF4">
        <w:rPr>
          <w:rFonts w:ascii="Poppins" w:eastAsia="Times New Roman" w:hAnsi="Poppins" w:cs="Poppins"/>
          <w:sz w:val="18"/>
          <w:szCs w:val="18"/>
        </w:rPr>
        <w:t xml:space="preserve"> </w:t>
      </w:r>
      <w:r w:rsidRPr="00EE7AF4">
        <w:rPr>
          <w:rFonts w:ascii="Poppins" w:eastAsia="Times New Roman" w:hAnsi="Poppins" w:cs="Poppins"/>
          <w:sz w:val="18"/>
          <w:szCs w:val="18"/>
          <w:lang w:val="x-none"/>
        </w:rPr>
        <w:t xml:space="preserve">r. </w:t>
      </w:r>
      <w:r w:rsidRPr="00EE7AF4">
        <w:rPr>
          <w:rFonts w:ascii="Poppins" w:eastAsia="Times New Roman" w:hAnsi="Poppins" w:cs="Poppins"/>
          <w:sz w:val="18"/>
          <w:szCs w:val="18"/>
        </w:rPr>
        <w:t>Umowa Generalna Ubezpieczenia będzie realizowana w dwóch rocznych okresach ubezpieczenia.</w:t>
      </w:r>
    </w:p>
    <w:p w14:paraId="20F56BC3" w14:textId="77777777" w:rsidR="00EE7AF4" w:rsidRPr="00EE7AF4" w:rsidRDefault="00EE7AF4" w:rsidP="00EE7AF4">
      <w:pPr>
        <w:numPr>
          <w:ilvl w:val="1"/>
          <w:numId w:val="8"/>
        </w:numPr>
        <w:spacing w:before="120" w:after="120"/>
        <w:ind w:left="1134"/>
        <w:jc w:val="both"/>
        <w:rPr>
          <w:rFonts w:ascii="Poppins" w:eastAsia="Times New Roman" w:hAnsi="Poppins" w:cs="Poppins"/>
          <w:b/>
          <w:bCs/>
          <w:smallCaps/>
          <w:sz w:val="18"/>
          <w:szCs w:val="18"/>
          <w:lang w:val="x-none"/>
        </w:rPr>
      </w:pPr>
      <w:r w:rsidRPr="00EE7AF4">
        <w:rPr>
          <w:rFonts w:ascii="Poppins" w:eastAsia="Times New Roman" w:hAnsi="Poppins" w:cs="Poppins"/>
          <w:sz w:val="18"/>
          <w:szCs w:val="18"/>
        </w:rPr>
        <w:t xml:space="preserve">W przypadku, gdy data rozpoczęcia odpowiedzialności Ubezpieczyciela będzie późniejsza niż 1 stycznia, Ubezpieczyciel udzieli ochrony ubezpieczeniowej zgodnie z postanowieniami Umowy Generalnej Ubezpieczenia oraz w oparciu o informację we wniosku o udzielenie ochrony ubezpieczeniowej.  </w:t>
      </w:r>
    </w:p>
    <w:p w14:paraId="0233CDB8" w14:textId="77777777" w:rsidR="00EE7AF4" w:rsidRPr="00EE7AF4" w:rsidRDefault="00EE7AF4" w:rsidP="00EE7AF4">
      <w:pPr>
        <w:numPr>
          <w:ilvl w:val="0"/>
          <w:numId w:val="8"/>
        </w:numPr>
        <w:tabs>
          <w:tab w:val="left" w:pos="567"/>
        </w:tabs>
        <w:spacing w:before="120" w:after="120"/>
        <w:ind w:hanging="540"/>
        <w:jc w:val="both"/>
        <w:rPr>
          <w:rFonts w:ascii="Poppins" w:eastAsia="Times New Roman" w:hAnsi="Poppins" w:cs="Poppins"/>
          <w:b/>
          <w:bCs/>
          <w:smallCaps/>
          <w:sz w:val="18"/>
          <w:szCs w:val="18"/>
          <w:lang w:val="x-none"/>
        </w:rPr>
      </w:pPr>
      <w:r w:rsidRPr="00EE7AF4">
        <w:rPr>
          <w:rFonts w:ascii="Poppins" w:eastAsia="Times New Roman" w:hAnsi="Poppins" w:cs="Poppins"/>
          <w:b/>
          <w:bCs/>
          <w:smallCaps/>
          <w:sz w:val="18"/>
          <w:szCs w:val="18"/>
          <w:lang w:val="x-none"/>
        </w:rPr>
        <w:lastRenderedPageBreak/>
        <w:t>Postanowienia dotyczące sum ubezpieczenia, sumy gwarancyjnej i limitów</w:t>
      </w:r>
    </w:p>
    <w:p w14:paraId="1867AFF6"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W odniesieniu do Umowy Generalnej Ubezpieczenia, o ile nie postanowiono inaczej, sumy ubezpieczenia w systemie na sumy stałe są podane jedną kwotą dla wszystkich jednostek i lokalizacji w odniesieniu do cał</w:t>
      </w:r>
      <w:r w:rsidRPr="00EE7AF4">
        <w:rPr>
          <w:rFonts w:ascii="Poppins" w:eastAsia="Times New Roman" w:hAnsi="Poppins" w:cs="Poppins"/>
          <w:sz w:val="18"/>
          <w:szCs w:val="18"/>
        </w:rPr>
        <w:t>ego mienia</w:t>
      </w:r>
      <w:r w:rsidRPr="00EE7AF4">
        <w:rPr>
          <w:rFonts w:ascii="Poppins" w:eastAsia="Times New Roman" w:hAnsi="Poppins" w:cs="Poppins"/>
          <w:sz w:val="18"/>
          <w:szCs w:val="18"/>
          <w:lang w:val="x-none"/>
        </w:rPr>
        <w:t>, a ustalone limity w systemie na pierwsze ryzyko są przyjęte solidarnie w odniesieniu do wszystkich jednostek i lokalizacji Ubezpieczonego.</w:t>
      </w:r>
    </w:p>
    <w:p w14:paraId="5CD638F9"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 xml:space="preserve">Sumy ubezpieczenia i sumy gwarancyjne oraz limity odpowiedzialności ustalone dla poszczególnych kategorii mienia i/lub </w:t>
      </w:r>
      <w:proofErr w:type="spellStart"/>
      <w:r w:rsidRPr="00EE7AF4">
        <w:rPr>
          <w:rFonts w:ascii="Poppins" w:eastAsia="Times New Roman" w:hAnsi="Poppins" w:cs="Poppins"/>
          <w:sz w:val="18"/>
          <w:szCs w:val="18"/>
          <w:lang w:val="x-none"/>
        </w:rPr>
        <w:t>ryzyk</w:t>
      </w:r>
      <w:proofErr w:type="spellEnd"/>
      <w:r w:rsidRPr="00EE7AF4">
        <w:rPr>
          <w:rFonts w:ascii="Poppins" w:eastAsia="Times New Roman" w:hAnsi="Poppins" w:cs="Poppins"/>
          <w:sz w:val="18"/>
          <w:szCs w:val="18"/>
          <w:lang w:val="x-none"/>
        </w:rPr>
        <w:t xml:space="preserve"> oraz postanowień Umowy Generalnej Ubezpieczenia stanowią górną granicę odpowiedzialności Ubezpieczyciela w okresie ubezpieczenia.</w:t>
      </w:r>
    </w:p>
    <w:p w14:paraId="215499AD" w14:textId="61F624F3"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Sumy ubezpieczenia obowiązujące</w:t>
      </w:r>
      <w:r w:rsidRPr="00EE7AF4">
        <w:rPr>
          <w:rFonts w:ascii="Poppins" w:eastAsia="Times New Roman" w:hAnsi="Poppins" w:cs="Poppins"/>
          <w:sz w:val="18"/>
          <w:szCs w:val="18"/>
        </w:rPr>
        <w:t xml:space="preserve"> w danym rocznym okresie ubezpieczenia</w:t>
      </w:r>
      <w:r w:rsidRPr="00EE7AF4">
        <w:rPr>
          <w:rFonts w:ascii="Poppins" w:eastAsia="Times New Roman" w:hAnsi="Poppins" w:cs="Poppins"/>
          <w:sz w:val="18"/>
          <w:szCs w:val="18"/>
          <w:lang w:val="x-none"/>
        </w:rPr>
        <w:t xml:space="preserve"> będą przyjęte na podstawie stanu mienia na dzień 3</w:t>
      </w:r>
      <w:r w:rsidRPr="00EE7AF4">
        <w:rPr>
          <w:rFonts w:ascii="Poppins" w:eastAsia="Times New Roman" w:hAnsi="Poppins" w:cs="Poppins"/>
          <w:sz w:val="18"/>
          <w:szCs w:val="18"/>
        </w:rPr>
        <w:t xml:space="preserve">0 września </w:t>
      </w:r>
      <w:r w:rsidR="00A61A98">
        <w:rPr>
          <w:rFonts w:ascii="Poppins" w:eastAsia="Times New Roman" w:hAnsi="Poppins" w:cs="Poppins"/>
          <w:sz w:val="18"/>
          <w:szCs w:val="18"/>
        </w:rPr>
        <w:t>2023r</w:t>
      </w:r>
      <w:r w:rsidRPr="00EE7AF4">
        <w:rPr>
          <w:rFonts w:ascii="Poppins" w:eastAsia="Times New Roman" w:hAnsi="Poppins" w:cs="Poppins"/>
          <w:sz w:val="18"/>
          <w:szCs w:val="18"/>
          <w:lang w:val="x-none"/>
        </w:rPr>
        <w:t>.</w:t>
      </w:r>
    </w:p>
    <w:p w14:paraId="459846EE"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Wypłata odszkodowania nie powoduje konsumpcji sumy ubezpieczenia ustanowionej w systemie na sumy stałe.</w:t>
      </w:r>
    </w:p>
    <w:p w14:paraId="7DE6046E"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Wypłata odszkodowania powoduje redukcję limitów oraz sum ubezpieczenia przyjętych w systemie na pierwsze ryzyko.</w:t>
      </w:r>
    </w:p>
    <w:p w14:paraId="7C44E658"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rPr>
        <w:t xml:space="preserve">Wypłata odszkodowania w ubezpieczeniu odpowiedzialności cywilnej powoduje konsumpcję sumy gwarancyjnej o kwotę wypłaconego odszkodowania. </w:t>
      </w:r>
    </w:p>
    <w:p w14:paraId="7A45BDDE" w14:textId="77777777" w:rsidR="00EE7AF4" w:rsidRPr="00EE7AF4" w:rsidRDefault="00EE7AF4" w:rsidP="00EE7AF4">
      <w:pPr>
        <w:numPr>
          <w:ilvl w:val="2"/>
          <w:numId w:val="8"/>
        </w:numPr>
        <w:spacing w:before="120" w:after="120"/>
        <w:jc w:val="both"/>
        <w:rPr>
          <w:rFonts w:ascii="Poppins" w:eastAsia="Times New Roman" w:hAnsi="Poppins" w:cs="Poppins"/>
          <w:sz w:val="18"/>
          <w:szCs w:val="18"/>
          <w:lang w:val="x-none"/>
        </w:rPr>
      </w:pPr>
      <w:r w:rsidRPr="00EE7AF4">
        <w:rPr>
          <w:rFonts w:ascii="Poppins" w:eastAsia="Times New Roman" w:hAnsi="Poppins" w:cs="Poppins"/>
          <w:sz w:val="18"/>
          <w:szCs w:val="18"/>
        </w:rPr>
        <w:t xml:space="preserve">Wypłata odszkodowania w związku ze zrealizowaniem się ryzyka wskazanego w postanowieniach limitujących odpowiedzialność ubezpieczyciela powoduje redukcję sumy gwarancyjnej oraz właściwego limitu. </w:t>
      </w:r>
    </w:p>
    <w:p w14:paraId="6091F03F" w14:textId="77777777" w:rsidR="00EE7AF4" w:rsidRPr="00EE7AF4" w:rsidRDefault="00EE7AF4" w:rsidP="00EE7AF4">
      <w:pPr>
        <w:numPr>
          <w:ilvl w:val="0"/>
          <w:numId w:val="8"/>
        </w:numPr>
        <w:tabs>
          <w:tab w:val="left" w:pos="567"/>
        </w:tabs>
        <w:spacing w:before="120" w:after="120"/>
        <w:ind w:hanging="540"/>
        <w:jc w:val="both"/>
        <w:rPr>
          <w:rFonts w:ascii="Poppins" w:eastAsia="Times New Roman" w:hAnsi="Poppins" w:cs="Poppins"/>
          <w:b/>
          <w:bCs/>
          <w:smallCaps/>
          <w:sz w:val="18"/>
          <w:szCs w:val="18"/>
          <w:lang w:val="x-none"/>
        </w:rPr>
      </w:pPr>
      <w:r w:rsidRPr="00EE7AF4">
        <w:rPr>
          <w:rFonts w:ascii="Poppins" w:eastAsia="Times New Roman" w:hAnsi="Poppins" w:cs="Poppins"/>
          <w:b/>
          <w:bCs/>
          <w:smallCaps/>
          <w:sz w:val="18"/>
          <w:szCs w:val="18"/>
          <w:lang w:val="x-none"/>
        </w:rPr>
        <w:t>Postanowienia dotyczące  składki</w:t>
      </w:r>
    </w:p>
    <w:p w14:paraId="59BA91CD"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rPr>
        <w:t xml:space="preserve">Składka roczna w każdym rocznym okresie ubezpieczenia z tytułu ubezpieczenia mienia i odpowiedzialności cywilnej zostanie obliczona na podstawie stawek (stóp składek) i stawek ryczałtowych (cen jednostkowych) określonych w Ofercie oraz deklarowanych przez Ubezpieczającego we wniosku sum ubezpieczenia. </w:t>
      </w:r>
    </w:p>
    <w:p w14:paraId="65785B68" w14:textId="77777777" w:rsidR="00EE7AF4" w:rsidRPr="00EE7AF4" w:rsidRDefault="00EE7AF4" w:rsidP="00EE7AF4">
      <w:pPr>
        <w:spacing w:before="120" w:after="120"/>
        <w:ind w:left="1134"/>
        <w:jc w:val="both"/>
        <w:rPr>
          <w:rFonts w:ascii="Poppins" w:eastAsia="Times New Roman" w:hAnsi="Poppins" w:cs="Poppins"/>
          <w:sz w:val="18"/>
          <w:szCs w:val="18"/>
        </w:rPr>
      </w:pPr>
      <w:r w:rsidRPr="00EE7AF4">
        <w:rPr>
          <w:rFonts w:ascii="Poppins" w:eastAsia="Times New Roman" w:hAnsi="Poppins" w:cs="Poppins"/>
          <w:sz w:val="18"/>
          <w:szCs w:val="18"/>
          <w:lang w:val="x-none"/>
        </w:rPr>
        <w:t xml:space="preserve">Płatność składki </w:t>
      </w:r>
      <w:r w:rsidRPr="00EE7AF4">
        <w:rPr>
          <w:rFonts w:ascii="Poppins" w:eastAsia="Times New Roman" w:hAnsi="Poppins" w:cs="Poppins"/>
          <w:sz w:val="18"/>
          <w:szCs w:val="18"/>
        </w:rPr>
        <w:t>wynikająca z zawartych polis w ramach Umowy Generalnej Ubezpieczenia nastąpi w ratach w każdym rocznym okresie ubezpieczenia w terminach:</w:t>
      </w:r>
    </w:p>
    <w:p w14:paraId="5557A13C" w14:textId="77777777" w:rsidR="00EE7AF4" w:rsidRPr="00EE7AF4" w:rsidRDefault="00EE7AF4" w:rsidP="00EE7AF4">
      <w:pPr>
        <w:numPr>
          <w:ilvl w:val="2"/>
          <w:numId w:val="8"/>
        </w:numPr>
        <w:spacing w:before="120" w:after="120"/>
        <w:ind w:left="1418"/>
        <w:jc w:val="both"/>
        <w:rPr>
          <w:rFonts w:ascii="Poppins" w:eastAsia="Times New Roman" w:hAnsi="Poppins" w:cs="Poppins"/>
          <w:b/>
          <w:bCs/>
          <w:smallCaps/>
          <w:sz w:val="18"/>
          <w:szCs w:val="18"/>
          <w:lang w:val="x-none"/>
        </w:rPr>
      </w:pPr>
      <w:r w:rsidRPr="00EE7AF4">
        <w:rPr>
          <w:rFonts w:ascii="Poppins" w:eastAsia="Times New Roman" w:hAnsi="Poppins" w:cs="Poppins"/>
          <w:sz w:val="18"/>
          <w:szCs w:val="18"/>
          <w:lang w:val="x-none"/>
        </w:rPr>
        <w:t>I rata płatna do 31.01.</w:t>
      </w:r>
    </w:p>
    <w:p w14:paraId="1DD16FB0" w14:textId="77777777" w:rsidR="00EE7AF4" w:rsidRPr="00EE7AF4" w:rsidRDefault="00EE7AF4" w:rsidP="00EE7AF4">
      <w:pPr>
        <w:numPr>
          <w:ilvl w:val="2"/>
          <w:numId w:val="8"/>
        </w:numPr>
        <w:spacing w:before="120" w:after="120"/>
        <w:ind w:left="1418"/>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II rata płatna do 30.04.</w:t>
      </w:r>
    </w:p>
    <w:p w14:paraId="06B67434" w14:textId="77777777" w:rsidR="00EE7AF4" w:rsidRPr="00EE7AF4" w:rsidRDefault="00EE7AF4" w:rsidP="00EE7AF4">
      <w:pPr>
        <w:numPr>
          <w:ilvl w:val="2"/>
          <w:numId w:val="8"/>
        </w:numPr>
        <w:spacing w:before="120" w:after="120"/>
        <w:ind w:left="1418"/>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III rata płatna do 31.07.</w:t>
      </w:r>
    </w:p>
    <w:p w14:paraId="2094AA63" w14:textId="77777777" w:rsidR="00EE7AF4" w:rsidRPr="00EE7AF4" w:rsidRDefault="00EE7AF4" w:rsidP="00EE7AF4">
      <w:pPr>
        <w:numPr>
          <w:ilvl w:val="2"/>
          <w:numId w:val="8"/>
        </w:numPr>
        <w:spacing w:before="120" w:after="120"/>
        <w:ind w:left="1418"/>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IV rata płatna do 31.10.</w:t>
      </w:r>
    </w:p>
    <w:p w14:paraId="025953FD"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 xml:space="preserve">Składka wynikająca z </w:t>
      </w:r>
      <w:proofErr w:type="spellStart"/>
      <w:r w:rsidRPr="00EE7AF4">
        <w:rPr>
          <w:rFonts w:ascii="Poppins" w:eastAsia="Times New Roman" w:hAnsi="Poppins" w:cs="Poppins"/>
          <w:sz w:val="18"/>
          <w:szCs w:val="18"/>
          <w:lang w:val="x-none"/>
        </w:rPr>
        <w:t>do</w:t>
      </w:r>
      <w:r w:rsidRPr="00EE7AF4">
        <w:rPr>
          <w:rFonts w:ascii="Poppins" w:eastAsia="Times New Roman" w:hAnsi="Poppins" w:cs="Poppins"/>
          <w:sz w:val="18"/>
          <w:szCs w:val="18"/>
        </w:rPr>
        <w:t>ubezpieczeń</w:t>
      </w:r>
      <w:proofErr w:type="spellEnd"/>
      <w:r w:rsidRPr="00EE7AF4">
        <w:rPr>
          <w:rFonts w:ascii="Poppins" w:eastAsia="Times New Roman" w:hAnsi="Poppins" w:cs="Poppins"/>
          <w:sz w:val="18"/>
          <w:szCs w:val="18"/>
          <w:lang w:val="x-none"/>
        </w:rPr>
        <w:t xml:space="preserve"> i ubezpieczeń krótkoterminowych naliczana będzie zgodnie z zasadą pro rata temporis</w:t>
      </w:r>
      <w:r w:rsidRPr="00EE7AF4">
        <w:rPr>
          <w:rFonts w:ascii="Poppins" w:eastAsia="Times New Roman" w:hAnsi="Poppins" w:cs="Poppins"/>
          <w:sz w:val="18"/>
          <w:szCs w:val="18"/>
        </w:rPr>
        <w:t>.</w:t>
      </w:r>
    </w:p>
    <w:p w14:paraId="37F7B0FB"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 xml:space="preserve">Zapłata składki wynikającej z </w:t>
      </w:r>
      <w:proofErr w:type="spellStart"/>
      <w:r w:rsidRPr="00EE7AF4">
        <w:rPr>
          <w:rFonts w:ascii="Poppins" w:eastAsia="Times New Roman" w:hAnsi="Poppins" w:cs="Poppins"/>
          <w:sz w:val="18"/>
          <w:szCs w:val="18"/>
          <w:lang w:val="x-none"/>
        </w:rPr>
        <w:t>doubezpieczeń</w:t>
      </w:r>
      <w:proofErr w:type="spellEnd"/>
      <w:r w:rsidRPr="00EE7AF4">
        <w:rPr>
          <w:rFonts w:ascii="Poppins" w:eastAsia="Times New Roman" w:hAnsi="Poppins" w:cs="Poppins"/>
          <w:sz w:val="18"/>
          <w:szCs w:val="18"/>
          <w:lang w:val="x-none"/>
        </w:rPr>
        <w:t xml:space="preserve"> i ubezpieczeń krótkoterminowych nastąpi w terminie najbliższej raty. Jeżeli doubezpieczenie przypada po terminie płatności ostatniej raty płatność nastąpi w ciągu </w:t>
      </w:r>
      <w:r w:rsidRPr="00EE7AF4">
        <w:rPr>
          <w:rFonts w:ascii="Poppins" w:eastAsia="Times New Roman" w:hAnsi="Poppins" w:cs="Poppins"/>
          <w:sz w:val="18"/>
          <w:szCs w:val="18"/>
        </w:rPr>
        <w:t>30</w:t>
      </w:r>
      <w:r w:rsidRPr="00EE7AF4">
        <w:rPr>
          <w:rFonts w:ascii="Poppins" w:eastAsia="Times New Roman" w:hAnsi="Poppins" w:cs="Poppins"/>
          <w:sz w:val="18"/>
          <w:szCs w:val="18"/>
          <w:lang w:val="x-none"/>
        </w:rPr>
        <w:t xml:space="preserve"> dni od wystawienie dokumentu doubezpieczenia.</w:t>
      </w:r>
    </w:p>
    <w:p w14:paraId="344D5D23"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Ubezpieczycielowi przysługuje składka za cały okres udzielanej ochrony. Brak zapłaty raty składki nie może być podstawą do wypowiedzenia umowy ubezpieczenia</w:t>
      </w:r>
      <w:r w:rsidRPr="00EE7AF4">
        <w:rPr>
          <w:rFonts w:ascii="Poppins" w:eastAsia="Times New Roman" w:hAnsi="Poppins" w:cs="Poppins"/>
          <w:sz w:val="18"/>
          <w:szCs w:val="18"/>
        </w:rPr>
        <w:t xml:space="preserve"> ze skutkiem natychmiastowym.</w:t>
      </w:r>
    </w:p>
    <w:p w14:paraId="16FACAEE"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W przypadku niezapłacenia pierwszej lub kolejnej raty składki w wyznaczonym terminie Ubezpieczyciel powiadomi Brokera i wezwie Zamawiającego do zapłaty należnej raty składki.</w:t>
      </w:r>
    </w:p>
    <w:p w14:paraId="2E47BD51"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lastRenderedPageBreak/>
        <w:t>Za datę zapłaty raty składki uważa się datę złożenia zlecenia zapłaty w banku na właściwy rachunek Ubezpieczyciela, pod warunkiem, że na rachunku Ubezpieczającego znajdowała się wystarczająca ilość środków.</w:t>
      </w:r>
    </w:p>
    <w:p w14:paraId="11369064"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Ubezpieczyciel nie będzie stosował składek minimalnych.</w:t>
      </w:r>
    </w:p>
    <w:p w14:paraId="754DF623"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Dla zakresu ochrony, sum ubezpieczenia i limitów odpowiedzialności w ubezpieczeniach objętych Umową Generalną Ubezpieczenia i w czasie jej obowiązywania Ubezpieczyciel gwarantuje niezmienność stóp składek określonych w Ofercie.</w:t>
      </w:r>
    </w:p>
    <w:p w14:paraId="4AE88431"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Ubezpieczyciel nie będzie potrącał z wypłacanych odszkodowań należnej kolejnej raty składki.</w:t>
      </w:r>
    </w:p>
    <w:p w14:paraId="55241FCB" w14:textId="16D7F2CC"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 xml:space="preserve">Rozliczenia sumy ubezpieczenia (zwiększenie/zmniejszenie) mienia za rok poprzedzający następować będzie do 28 lutego </w:t>
      </w:r>
      <w:r w:rsidRPr="00EE7AF4">
        <w:rPr>
          <w:rFonts w:ascii="Poppins" w:eastAsia="Times New Roman" w:hAnsi="Poppins" w:cs="Poppins"/>
          <w:sz w:val="18"/>
          <w:szCs w:val="18"/>
        </w:rPr>
        <w:t>kolejnego roku.</w:t>
      </w:r>
    </w:p>
    <w:p w14:paraId="65E4A056"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rPr>
        <w:t>Dopłata/zwrot składki z tytułu rozliczenia nastąpi do 31.03 roku, w którym dokonywane jest rozliczenie.</w:t>
      </w:r>
    </w:p>
    <w:p w14:paraId="0EE7EB2C"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Składka za objęcie automatyczną ochroną zwiększonej sumy ubezpieczenia będzie płatna w terminie 14 dni od daty rozliczenia. Ubezpieczyciel wystawi notę rozliczeniową zawierającą informacje o terminie oraz wysokości dopłaty składki.</w:t>
      </w:r>
    </w:p>
    <w:p w14:paraId="7235A7FC" w14:textId="77777777" w:rsidR="00EE7AF4" w:rsidRPr="00EE7AF4" w:rsidRDefault="00EE7AF4" w:rsidP="00EE7AF4">
      <w:pPr>
        <w:numPr>
          <w:ilvl w:val="1"/>
          <w:numId w:val="8"/>
        </w:numPr>
        <w:spacing w:before="120" w:after="120"/>
        <w:ind w:left="1134"/>
        <w:jc w:val="both"/>
        <w:rPr>
          <w:rFonts w:ascii="Poppins" w:eastAsia="Times New Roman" w:hAnsi="Poppins" w:cs="Poppins"/>
          <w:i/>
          <w:iCs/>
          <w:sz w:val="18"/>
          <w:szCs w:val="18"/>
          <w:lang w:val="x-none"/>
        </w:rPr>
      </w:pPr>
      <w:r w:rsidRPr="00EE7AF4">
        <w:rPr>
          <w:rFonts w:ascii="Poppins" w:eastAsia="Times New Roman" w:hAnsi="Poppins" w:cs="Poppins"/>
          <w:sz w:val="18"/>
          <w:szCs w:val="18"/>
          <w:lang w:val="x-none"/>
        </w:rPr>
        <w:t>Rozliczenie składki należnej Ubezpieczycielowi za udzielenie automatycznej ochrony ubezpieczeniowej będzie wyliczone zgodnie ze wzorem:</w:t>
      </w:r>
    </w:p>
    <w:p w14:paraId="0F7A66CF" w14:textId="77777777" w:rsidR="00EE7AF4" w:rsidRPr="00EE7AF4" w:rsidRDefault="00EE7AF4" w:rsidP="00EE7AF4">
      <w:pPr>
        <w:widowControl w:val="0"/>
        <w:ind w:left="360"/>
        <w:jc w:val="center"/>
        <w:rPr>
          <w:rFonts w:ascii="Poppins" w:eastAsia="Times New Roman" w:hAnsi="Poppins" w:cs="Poppins"/>
          <w:b/>
          <w:iCs/>
          <w:sz w:val="18"/>
          <w:szCs w:val="18"/>
        </w:rPr>
      </w:pPr>
      <w:r w:rsidRPr="00EE7AF4">
        <w:rPr>
          <w:rFonts w:ascii="Poppins" w:eastAsia="Times New Roman" w:hAnsi="Poppins" w:cs="Poppins"/>
          <w:b/>
          <w:i/>
          <w:iCs/>
          <w:sz w:val="18"/>
          <w:szCs w:val="18"/>
        </w:rPr>
        <w:t>[SUK – SUP– SUT] x P x ½</w:t>
      </w:r>
    </w:p>
    <w:p w14:paraId="65C6DB34" w14:textId="77777777" w:rsidR="00EE7AF4" w:rsidRPr="00EE7AF4" w:rsidRDefault="00EE7AF4" w:rsidP="00EE7AF4">
      <w:pPr>
        <w:widowControl w:val="0"/>
        <w:ind w:left="1843"/>
        <w:jc w:val="both"/>
        <w:rPr>
          <w:rFonts w:ascii="Poppins" w:eastAsia="Times New Roman" w:hAnsi="Poppins" w:cs="Poppins"/>
          <w:i/>
          <w:iCs/>
          <w:sz w:val="18"/>
          <w:szCs w:val="18"/>
        </w:rPr>
      </w:pPr>
      <w:r w:rsidRPr="00EE7AF4">
        <w:rPr>
          <w:rFonts w:ascii="Poppins" w:eastAsia="Times New Roman" w:hAnsi="Poppins" w:cs="Poppins"/>
          <w:iCs/>
          <w:sz w:val="18"/>
          <w:szCs w:val="18"/>
        </w:rPr>
        <w:t>gdzie:</w:t>
      </w:r>
    </w:p>
    <w:p w14:paraId="18D44916" w14:textId="77777777" w:rsidR="00EE7AF4" w:rsidRPr="00EE7AF4" w:rsidRDefault="00EE7AF4" w:rsidP="00EE7AF4">
      <w:pPr>
        <w:widowControl w:val="0"/>
        <w:ind w:left="1843"/>
        <w:jc w:val="both"/>
        <w:rPr>
          <w:rFonts w:ascii="Poppins" w:eastAsia="Times New Roman" w:hAnsi="Poppins" w:cs="Poppins"/>
          <w:i/>
          <w:iCs/>
          <w:sz w:val="18"/>
          <w:szCs w:val="18"/>
        </w:rPr>
      </w:pPr>
      <w:r w:rsidRPr="00EE7AF4">
        <w:rPr>
          <w:rFonts w:ascii="Poppins" w:eastAsia="Times New Roman" w:hAnsi="Poppins" w:cs="Poppins"/>
          <w:i/>
          <w:iCs/>
          <w:sz w:val="18"/>
          <w:szCs w:val="18"/>
        </w:rPr>
        <w:t>SUK– suma ubezpieczenia wg stanu na koniec rocznego okresu ubezpieczenia</w:t>
      </w:r>
    </w:p>
    <w:p w14:paraId="230499C0" w14:textId="77777777" w:rsidR="00EE7AF4" w:rsidRPr="00EE7AF4" w:rsidRDefault="00EE7AF4" w:rsidP="00EE7AF4">
      <w:pPr>
        <w:widowControl w:val="0"/>
        <w:ind w:left="1843"/>
        <w:jc w:val="both"/>
        <w:rPr>
          <w:rFonts w:ascii="Poppins" w:eastAsia="Times New Roman" w:hAnsi="Poppins" w:cs="Poppins"/>
          <w:i/>
          <w:iCs/>
          <w:sz w:val="18"/>
          <w:szCs w:val="18"/>
        </w:rPr>
      </w:pPr>
      <w:r w:rsidRPr="00EE7AF4">
        <w:rPr>
          <w:rFonts w:ascii="Poppins" w:eastAsia="Times New Roman" w:hAnsi="Poppins" w:cs="Poppins"/>
          <w:i/>
          <w:iCs/>
          <w:sz w:val="18"/>
          <w:szCs w:val="18"/>
        </w:rPr>
        <w:t>SUP – suma ubezpieczenia wg stanu na początek rocznego okresu ubezpieczenia.</w:t>
      </w:r>
    </w:p>
    <w:p w14:paraId="028B1C8B" w14:textId="77777777" w:rsidR="00EE7AF4" w:rsidRPr="00EE7AF4" w:rsidRDefault="00EE7AF4" w:rsidP="00EE7AF4">
      <w:pPr>
        <w:widowControl w:val="0"/>
        <w:ind w:left="1843"/>
        <w:jc w:val="both"/>
        <w:rPr>
          <w:rFonts w:ascii="Poppins" w:eastAsia="Times New Roman" w:hAnsi="Poppins" w:cs="Poppins"/>
          <w:i/>
          <w:iCs/>
          <w:sz w:val="18"/>
          <w:szCs w:val="18"/>
        </w:rPr>
      </w:pPr>
      <w:r w:rsidRPr="00EE7AF4">
        <w:rPr>
          <w:rFonts w:ascii="Poppins" w:eastAsia="Times New Roman" w:hAnsi="Poppins" w:cs="Poppins"/>
          <w:i/>
          <w:iCs/>
          <w:sz w:val="18"/>
          <w:szCs w:val="18"/>
        </w:rPr>
        <w:t>SUT – suma ubezpieczenia krótkoterminowego, za które składka została zapłacona zgodnie z zapisem pkt. 6.3.</w:t>
      </w:r>
    </w:p>
    <w:p w14:paraId="2DD2A00B" w14:textId="77777777" w:rsidR="00EE7AF4" w:rsidRPr="00EE7AF4" w:rsidRDefault="00EE7AF4" w:rsidP="00EE7AF4">
      <w:pPr>
        <w:widowControl w:val="0"/>
        <w:ind w:left="1843"/>
        <w:jc w:val="both"/>
        <w:rPr>
          <w:rFonts w:ascii="Poppins" w:eastAsia="Times New Roman" w:hAnsi="Poppins" w:cs="Poppins"/>
          <w:sz w:val="18"/>
          <w:szCs w:val="18"/>
        </w:rPr>
      </w:pPr>
      <w:r w:rsidRPr="00EE7AF4">
        <w:rPr>
          <w:rFonts w:ascii="Poppins" w:eastAsia="Times New Roman" w:hAnsi="Poppins" w:cs="Poppins"/>
          <w:i/>
          <w:iCs/>
          <w:sz w:val="18"/>
          <w:szCs w:val="18"/>
        </w:rPr>
        <w:t>P – stawka z oferty dla danej grupy mienia</w:t>
      </w:r>
    </w:p>
    <w:p w14:paraId="04528B89" w14:textId="77777777" w:rsidR="00EE7AF4" w:rsidRPr="00EE7AF4" w:rsidRDefault="00EE7AF4" w:rsidP="00EE7AF4">
      <w:pPr>
        <w:numPr>
          <w:ilvl w:val="1"/>
          <w:numId w:val="8"/>
        </w:numPr>
        <w:spacing w:before="120" w:after="120"/>
        <w:ind w:left="1134"/>
        <w:jc w:val="both"/>
        <w:rPr>
          <w:rFonts w:ascii="Poppins" w:eastAsia="Times New Roman" w:hAnsi="Poppins" w:cs="Poppins"/>
          <w:b/>
          <w:bCs/>
          <w:strike/>
          <w:sz w:val="18"/>
          <w:szCs w:val="18"/>
          <w:lang w:val="x-none"/>
        </w:rPr>
      </w:pPr>
      <w:r w:rsidRPr="00EE7AF4">
        <w:rPr>
          <w:rFonts w:ascii="Poppins" w:eastAsia="Times New Roman" w:hAnsi="Poppins" w:cs="Poppins"/>
          <w:sz w:val="18"/>
          <w:szCs w:val="18"/>
          <w:lang w:val="x-none"/>
        </w:rPr>
        <w:t xml:space="preserve">W przypadku wygaśnięcia ochrony ubezpieczeniowej w odniesieniu do poszczególnych składników mienia przed upływem okresu na jaki została zawarta umowa ubezpieczenia, Zamawiającemu przysługuje zwrot składki za okres niewykorzystanej ochrony ubezpieczeniowej, rozliczanej według zasady określonej w punkcie 6.12. lub zasady </w:t>
      </w:r>
      <w:r w:rsidRPr="00EE7AF4">
        <w:rPr>
          <w:rFonts w:ascii="Poppins" w:eastAsia="Times New Roman" w:hAnsi="Poppins" w:cs="Poppins"/>
          <w:i/>
          <w:sz w:val="18"/>
          <w:szCs w:val="18"/>
          <w:lang w:val="x-none"/>
        </w:rPr>
        <w:t>pro rata temporis</w:t>
      </w:r>
      <w:r w:rsidRPr="00EE7AF4">
        <w:rPr>
          <w:rFonts w:ascii="Poppins" w:eastAsia="Times New Roman" w:hAnsi="Poppins" w:cs="Poppins"/>
          <w:sz w:val="18"/>
          <w:szCs w:val="18"/>
          <w:lang w:val="x-none"/>
        </w:rPr>
        <w:t xml:space="preserve"> (w zależności od sposobu zgłoszenia danego składnika mienia do ubezpieczenia). Składka nadpłacona zostanie zwrócona w ciągu 14 dni od daty rozliczenia na podstawie noty obciążeniowej. Po zakończeniu drugiego rocznego okresu ubezpieczenia zwrot składki z tytułu rozliczenia sumy ubezpieczenia za rok poprzedni nastąpi </w:t>
      </w:r>
      <w:r w:rsidRPr="00EE7AF4">
        <w:rPr>
          <w:rFonts w:ascii="Poppins" w:eastAsia="Times New Roman" w:hAnsi="Poppins" w:cs="Poppins"/>
          <w:sz w:val="18"/>
          <w:szCs w:val="18"/>
        </w:rPr>
        <w:t xml:space="preserve">do 28 lutego 2026 r. </w:t>
      </w:r>
    </w:p>
    <w:p w14:paraId="6DBFC076" w14:textId="77777777" w:rsidR="00EE7AF4" w:rsidRPr="00EE7AF4" w:rsidRDefault="00EE7AF4" w:rsidP="00EE7AF4">
      <w:pPr>
        <w:numPr>
          <w:ilvl w:val="0"/>
          <w:numId w:val="8"/>
        </w:numPr>
        <w:tabs>
          <w:tab w:val="left" w:pos="567"/>
        </w:tabs>
        <w:spacing w:before="120" w:after="120"/>
        <w:ind w:hanging="540"/>
        <w:jc w:val="both"/>
        <w:rPr>
          <w:rFonts w:ascii="Poppins" w:eastAsia="Times New Roman" w:hAnsi="Poppins" w:cs="Poppins"/>
          <w:b/>
          <w:bCs/>
          <w:smallCaps/>
          <w:sz w:val="18"/>
          <w:szCs w:val="18"/>
          <w:lang w:val="x-none"/>
        </w:rPr>
      </w:pPr>
      <w:r w:rsidRPr="00EE7AF4">
        <w:rPr>
          <w:rFonts w:ascii="Poppins" w:eastAsia="Times New Roman" w:hAnsi="Poppins" w:cs="Poppins"/>
          <w:b/>
          <w:bCs/>
          <w:smallCaps/>
          <w:sz w:val="18"/>
          <w:szCs w:val="18"/>
          <w:lang w:val="x-none"/>
        </w:rPr>
        <w:t>Postanowienia dotyczące dokumentów potwierdzających zawarcie umowy ubezpieczenia i terminy ich wystawienia</w:t>
      </w:r>
    </w:p>
    <w:p w14:paraId="704769D2"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Ubezpieczyciel wystawi dokument Umowy Generalnej Ubezpieczenia podpisany</w:t>
      </w:r>
      <w:r w:rsidRPr="00EE7AF4">
        <w:rPr>
          <w:rFonts w:ascii="Poppins" w:eastAsia="Times New Roman" w:hAnsi="Poppins" w:cs="Poppins"/>
          <w:sz w:val="18"/>
          <w:szCs w:val="18"/>
        </w:rPr>
        <w:t xml:space="preserve"> </w:t>
      </w:r>
      <w:r w:rsidRPr="00EE7AF4">
        <w:rPr>
          <w:rFonts w:ascii="Poppins" w:eastAsia="Times New Roman" w:hAnsi="Poppins" w:cs="Poppins"/>
          <w:sz w:val="18"/>
          <w:szCs w:val="18"/>
          <w:lang w:val="x-none"/>
        </w:rPr>
        <w:t>i zaparafowany przez osoby upoważnione ze strony Ubezpieczyciela zawierający wszystkie postanowienia zawarte w opisie przedmiotu zamówienia.</w:t>
      </w:r>
    </w:p>
    <w:p w14:paraId="7EB3A056"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 xml:space="preserve">Umowa Generalna Ubezpieczenia zostanie wystawiona w dwóch egzemplarzach.  </w:t>
      </w:r>
    </w:p>
    <w:p w14:paraId="4C1AF79B"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Ubezpieczyciel</w:t>
      </w:r>
      <w:r w:rsidRPr="00EE7AF4">
        <w:rPr>
          <w:rFonts w:ascii="Poppins" w:eastAsia="Times New Roman" w:hAnsi="Poppins" w:cs="Poppins"/>
          <w:bCs/>
          <w:sz w:val="18"/>
          <w:szCs w:val="18"/>
          <w:lang w:val="x-none"/>
        </w:rPr>
        <w:t xml:space="preserve"> wystawi:</w:t>
      </w:r>
    </w:p>
    <w:p w14:paraId="4199D298" w14:textId="77777777" w:rsidR="00EE7AF4" w:rsidRPr="00EE7AF4" w:rsidRDefault="00EE7AF4" w:rsidP="00EE7AF4">
      <w:pPr>
        <w:numPr>
          <w:ilvl w:val="2"/>
          <w:numId w:val="8"/>
        </w:numPr>
        <w:spacing w:before="120" w:after="120"/>
        <w:ind w:left="1418"/>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 xml:space="preserve">polisę ubezpieczenia mienia od wszystkich </w:t>
      </w:r>
      <w:proofErr w:type="spellStart"/>
      <w:r w:rsidRPr="00EE7AF4">
        <w:rPr>
          <w:rFonts w:ascii="Poppins" w:eastAsia="Times New Roman" w:hAnsi="Poppins" w:cs="Poppins"/>
          <w:sz w:val="18"/>
          <w:szCs w:val="18"/>
          <w:lang w:val="x-none"/>
        </w:rPr>
        <w:t>ryzyk</w:t>
      </w:r>
      <w:proofErr w:type="spellEnd"/>
      <w:r w:rsidRPr="00EE7AF4">
        <w:rPr>
          <w:rFonts w:ascii="Poppins" w:eastAsia="Times New Roman" w:hAnsi="Poppins" w:cs="Poppins"/>
          <w:sz w:val="18"/>
          <w:szCs w:val="18"/>
          <w:lang w:val="x-none"/>
        </w:rPr>
        <w:t xml:space="preserve">/sprzętu elektronicznego od wszystkich </w:t>
      </w:r>
      <w:proofErr w:type="spellStart"/>
      <w:r w:rsidRPr="00EE7AF4">
        <w:rPr>
          <w:rFonts w:ascii="Poppins" w:eastAsia="Times New Roman" w:hAnsi="Poppins" w:cs="Poppins"/>
          <w:sz w:val="18"/>
          <w:szCs w:val="18"/>
          <w:lang w:val="x-none"/>
        </w:rPr>
        <w:t>ryzyk</w:t>
      </w:r>
      <w:proofErr w:type="spellEnd"/>
      <w:r w:rsidRPr="00EE7AF4">
        <w:rPr>
          <w:rFonts w:ascii="Poppins" w:eastAsia="Times New Roman" w:hAnsi="Poppins" w:cs="Poppins"/>
          <w:sz w:val="18"/>
          <w:szCs w:val="18"/>
          <w:lang w:val="x-none"/>
        </w:rPr>
        <w:t>;</w:t>
      </w:r>
    </w:p>
    <w:p w14:paraId="4530F087" w14:textId="77777777" w:rsidR="00EE7AF4" w:rsidRPr="00EE7AF4" w:rsidRDefault="00EE7AF4" w:rsidP="00EE7AF4">
      <w:pPr>
        <w:numPr>
          <w:ilvl w:val="2"/>
          <w:numId w:val="8"/>
        </w:numPr>
        <w:spacing w:before="120" w:after="120"/>
        <w:ind w:left="1418"/>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polisę ubezpieczenia odpowiedzialności cywilnej wraz z certyfikatami dla jednostek;</w:t>
      </w:r>
    </w:p>
    <w:p w14:paraId="018846AF" w14:textId="77777777" w:rsidR="00EE7AF4" w:rsidRPr="00EE7AF4" w:rsidRDefault="00EE7AF4" w:rsidP="00EE7AF4">
      <w:pPr>
        <w:numPr>
          <w:ilvl w:val="0"/>
          <w:numId w:val="8"/>
        </w:numPr>
        <w:tabs>
          <w:tab w:val="left" w:pos="567"/>
        </w:tabs>
        <w:spacing w:before="120" w:after="120"/>
        <w:ind w:hanging="540"/>
        <w:jc w:val="both"/>
        <w:rPr>
          <w:rFonts w:ascii="Poppins" w:eastAsia="Times New Roman" w:hAnsi="Poppins" w:cs="Poppins"/>
          <w:b/>
          <w:bCs/>
          <w:smallCaps/>
          <w:sz w:val="18"/>
          <w:szCs w:val="18"/>
          <w:lang w:val="x-none"/>
        </w:rPr>
      </w:pPr>
      <w:r w:rsidRPr="00EE7AF4">
        <w:rPr>
          <w:rFonts w:ascii="Poppins" w:eastAsia="Times New Roman" w:hAnsi="Poppins" w:cs="Poppins"/>
          <w:b/>
          <w:bCs/>
          <w:smallCaps/>
          <w:sz w:val="18"/>
          <w:szCs w:val="18"/>
          <w:lang w:val="x-none"/>
        </w:rPr>
        <w:lastRenderedPageBreak/>
        <w:t>Postanowienia dotyczące dokumentów stanowiących podstawę wypłaty odszkodowania</w:t>
      </w:r>
    </w:p>
    <w:p w14:paraId="640C60AB"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 xml:space="preserve">W przypadku naprawy lub odtworzenia mienia podstawą do wypłaty odszkodowania na rzecz Ubezpieczonego będzie jeden z następujących dokumentów: </w:t>
      </w:r>
    </w:p>
    <w:p w14:paraId="49E569B2" w14:textId="77777777" w:rsidR="00EE7AF4" w:rsidRPr="00EE7AF4" w:rsidRDefault="00EE7AF4" w:rsidP="00EE7AF4">
      <w:pPr>
        <w:numPr>
          <w:ilvl w:val="2"/>
          <w:numId w:val="8"/>
        </w:numPr>
        <w:spacing w:before="120" w:after="120"/>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oryginał faktury</w:t>
      </w:r>
      <w:r w:rsidRPr="00EE7AF4">
        <w:rPr>
          <w:rFonts w:ascii="Poppins" w:eastAsia="Times New Roman" w:hAnsi="Poppins" w:cs="Poppins"/>
          <w:sz w:val="18"/>
          <w:szCs w:val="18"/>
        </w:rPr>
        <w:t>;</w:t>
      </w:r>
      <w:r w:rsidRPr="00EE7AF4">
        <w:rPr>
          <w:rFonts w:ascii="Poppins" w:eastAsia="Times New Roman" w:hAnsi="Poppins" w:cs="Poppins"/>
          <w:sz w:val="18"/>
          <w:szCs w:val="18"/>
          <w:lang w:val="x-none"/>
        </w:rPr>
        <w:t xml:space="preserve"> </w:t>
      </w:r>
    </w:p>
    <w:p w14:paraId="0114B459" w14:textId="77777777" w:rsidR="00EE7AF4" w:rsidRPr="00EE7AF4" w:rsidRDefault="00EE7AF4" w:rsidP="00EE7AF4">
      <w:pPr>
        <w:numPr>
          <w:ilvl w:val="2"/>
          <w:numId w:val="8"/>
        </w:numPr>
        <w:spacing w:before="120" w:after="120"/>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kserokopia faktury poświadczona za zgodność z oryginałem</w:t>
      </w:r>
      <w:r w:rsidRPr="00EE7AF4">
        <w:rPr>
          <w:rFonts w:ascii="Poppins" w:eastAsia="Times New Roman" w:hAnsi="Poppins" w:cs="Poppins"/>
          <w:sz w:val="18"/>
          <w:szCs w:val="18"/>
        </w:rPr>
        <w:t>;</w:t>
      </w:r>
    </w:p>
    <w:p w14:paraId="12577647" w14:textId="77777777" w:rsidR="00EE7AF4" w:rsidRPr="00EE7AF4" w:rsidRDefault="00EE7AF4" w:rsidP="00EE7AF4">
      <w:pPr>
        <w:numPr>
          <w:ilvl w:val="2"/>
          <w:numId w:val="8"/>
        </w:numPr>
        <w:spacing w:before="120" w:after="120"/>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refaktura</w:t>
      </w:r>
      <w:r w:rsidRPr="00EE7AF4">
        <w:rPr>
          <w:rFonts w:ascii="Poppins" w:eastAsia="Times New Roman" w:hAnsi="Poppins" w:cs="Poppins"/>
          <w:sz w:val="18"/>
          <w:szCs w:val="18"/>
        </w:rPr>
        <w:t>;</w:t>
      </w:r>
      <w:r w:rsidRPr="00EE7AF4">
        <w:rPr>
          <w:rFonts w:ascii="Poppins" w:eastAsia="Times New Roman" w:hAnsi="Poppins" w:cs="Poppins"/>
          <w:sz w:val="18"/>
          <w:szCs w:val="18"/>
          <w:lang w:val="x-none"/>
        </w:rPr>
        <w:t xml:space="preserve"> </w:t>
      </w:r>
    </w:p>
    <w:p w14:paraId="40614142" w14:textId="77777777" w:rsidR="00EE7AF4" w:rsidRPr="00EE7AF4" w:rsidRDefault="00EE7AF4" w:rsidP="00EE7AF4">
      <w:pPr>
        <w:numPr>
          <w:ilvl w:val="2"/>
          <w:numId w:val="8"/>
        </w:numPr>
        <w:spacing w:before="120" w:after="120"/>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 xml:space="preserve">kosztorys naprawy </w:t>
      </w:r>
      <w:r w:rsidRPr="00EE7AF4">
        <w:rPr>
          <w:rFonts w:ascii="Poppins" w:eastAsia="Times New Roman" w:hAnsi="Poppins" w:cs="Poppins"/>
          <w:sz w:val="18"/>
          <w:szCs w:val="18"/>
        </w:rPr>
        <w:t xml:space="preserve">lub odtworzenia </w:t>
      </w:r>
      <w:r w:rsidRPr="00EE7AF4">
        <w:rPr>
          <w:rFonts w:ascii="Poppins" w:eastAsia="Times New Roman" w:hAnsi="Poppins" w:cs="Poppins"/>
          <w:sz w:val="18"/>
          <w:szCs w:val="18"/>
          <w:lang w:val="x-none"/>
        </w:rPr>
        <w:t xml:space="preserve">sporządzony przez </w:t>
      </w:r>
      <w:r w:rsidRPr="00EE7AF4">
        <w:rPr>
          <w:rFonts w:ascii="Poppins" w:eastAsia="Times New Roman" w:hAnsi="Poppins" w:cs="Poppins"/>
          <w:sz w:val="18"/>
          <w:szCs w:val="18"/>
        </w:rPr>
        <w:t>U</w:t>
      </w:r>
      <w:proofErr w:type="spellStart"/>
      <w:r w:rsidRPr="00EE7AF4">
        <w:rPr>
          <w:rFonts w:ascii="Poppins" w:eastAsia="Times New Roman" w:hAnsi="Poppins" w:cs="Poppins"/>
          <w:sz w:val="18"/>
          <w:szCs w:val="18"/>
          <w:lang w:val="x-none"/>
        </w:rPr>
        <w:t>bezpieczonego</w:t>
      </w:r>
      <w:proofErr w:type="spellEnd"/>
      <w:r w:rsidRPr="00EE7AF4">
        <w:rPr>
          <w:rFonts w:ascii="Poppins" w:eastAsia="Times New Roman" w:hAnsi="Poppins" w:cs="Poppins"/>
          <w:sz w:val="18"/>
          <w:szCs w:val="18"/>
          <w:lang w:val="x-none"/>
        </w:rPr>
        <w:t xml:space="preserve">, </w:t>
      </w:r>
      <w:r w:rsidRPr="00EE7AF4">
        <w:rPr>
          <w:rFonts w:ascii="Poppins" w:eastAsia="Times New Roman" w:hAnsi="Poppins" w:cs="Poppins"/>
          <w:sz w:val="18"/>
          <w:szCs w:val="18"/>
        </w:rPr>
        <w:t>lub wskazanego przez niego wykonawcę naprawy;</w:t>
      </w:r>
    </w:p>
    <w:p w14:paraId="6E11608C" w14:textId="77777777" w:rsidR="00EE7AF4" w:rsidRPr="00EE7AF4" w:rsidRDefault="00EE7AF4" w:rsidP="00EE7AF4">
      <w:pPr>
        <w:numPr>
          <w:ilvl w:val="2"/>
          <w:numId w:val="8"/>
        </w:numPr>
        <w:spacing w:before="120" w:after="120"/>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 xml:space="preserve">kosztorys </w:t>
      </w:r>
      <w:r w:rsidRPr="00EE7AF4">
        <w:rPr>
          <w:rFonts w:ascii="Poppins" w:eastAsia="Times New Roman" w:hAnsi="Poppins" w:cs="Poppins"/>
          <w:sz w:val="18"/>
          <w:szCs w:val="18"/>
        </w:rPr>
        <w:t xml:space="preserve">sporządzony przez Ubezpieczyciela, w tym  również na wniosek Ubezpieczonego. </w:t>
      </w:r>
    </w:p>
    <w:p w14:paraId="2BB1BBAB" w14:textId="77777777" w:rsidR="00EE7AF4" w:rsidRPr="00EE7AF4" w:rsidRDefault="00EE7AF4" w:rsidP="00EE7AF4">
      <w:pPr>
        <w:numPr>
          <w:ilvl w:val="0"/>
          <w:numId w:val="8"/>
        </w:numPr>
        <w:tabs>
          <w:tab w:val="left" w:pos="567"/>
        </w:tabs>
        <w:spacing w:before="120" w:after="120"/>
        <w:ind w:hanging="540"/>
        <w:jc w:val="both"/>
        <w:rPr>
          <w:rFonts w:ascii="Poppins" w:eastAsia="Times New Roman" w:hAnsi="Poppins" w:cs="Poppins"/>
          <w:b/>
          <w:bCs/>
          <w:smallCaps/>
          <w:sz w:val="18"/>
          <w:szCs w:val="18"/>
          <w:lang w:val="x-none"/>
        </w:rPr>
      </w:pPr>
      <w:r w:rsidRPr="00EE7AF4">
        <w:rPr>
          <w:rFonts w:ascii="Poppins" w:eastAsia="Times New Roman" w:hAnsi="Poppins" w:cs="Poppins"/>
          <w:b/>
          <w:bCs/>
          <w:smallCaps/>
          <w:sz w:val="18"/>
          <w:szCs w:val="18"/>
          <w:lang w:val="x-none"/>
        </w:rPr>
        <w:t>Postanowienia dotyczące wypłaty odszkodowań, franszyzy i udziału własnego</w:t>
      </w:r>
    </w:p>
    <w:p w14:paraId="5C795CAC"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Ubezpieczyciel będzie stosował jedynie franszyzy i udziały własne określone w Umowie Generalnej Ubezpieczenia.</w:t>
      </w:r>
    </w:p>
    <w:p w14:paraId="36E50C40"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Przez franszyzę redukcyjną rozumie się określoną kwotowo lub procentowo część odszkodowania, którą Ubezpieczyciel potrąca z ustalonego odszkodowania.</w:t>
      </w:r>
    </w:p>
    <w:p w14:paraId="0C13BDF5"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Przez franszyzę integralną rozumie się kwotę, do wysokości której Ubezpieczyciel nie ponosi odpowiedzialności, a po przekroczeniu której odpowiada w całości za powstałe zdarzenie.</w:t>
      </w:r>
    </w:p>
    <w:p w14:paraId="6C6B1726"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Udział własny to określony procentowo udział Ubezpieczającego w należnym odszkodowaniu, który jest potrącany z każdego odszkodowania.</w:t>
      </w:r>
    </w:p>
    <w:p w14:paraId="63640104" w14:textId="77777777" w:rsidR="00EE7AF4" w:rsidRPr="00EE7AF4" w:rsidRDefault="00EE7AF4" w:rsidP="00EE7AF4">
      <w:pPr>
        <w:numPr>
          <w:ilvl w:val="0"/>
          <w:numId w:val="8"/>
        </w:numPr>
        <w:tabs>
          <w:tab w:val="left" w:pos="567"/>
        </w:tabs>
        <w:spacing w:before="120" w:after="120"/>
        <w:ind w:hanging="540"/>
        <w:jc w:val="both"/>
        <w:rPr>
          <w:rFonts w:ascii="Poppins" w:eastAsia="Times New Roman" w:hAnsi="Poppins" w:cs="Poppins"/>
          <w:b/>
          <w:bCs/>
          <w:smallCaps/>
          <w:sz w:val="18"/>
          <w:szCs w:val="18"/>
          <w:lang w:val="x-none"/>
        </w:rPr>
      </w:pPr>
      <w:r w:rsidRPr="00EE7AF4">
        <w:rPr>
          <w:rFonts w:ascii="Poppins" w:eastAsia="Times New Roman" w:hAnsi="Poppins" w:cs="Poppins"/>
          <w:b/>
          <w:bCs/>
          <w:smallCaps/>
          <w:sz w:val="18"/>
          <w:szCs w:val="18"/>
          <w:lang w:val="x-none"/>
        </w:rPr>
        <w:t>Postanowienia dotyczące definicji pracownika i reprezentantów</w:t>
      </w:r>
    </w:p>
    <w:p w14:paraId="0E87EC2B"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Za pracowników Ubezpieczonego uważa się osoby fizyczne zatrudnione przez Ubezpieczonego na podstawie umowy o pracę, powołania, wyboru, mianowania lub na podstawie umowy cywilno</w:t>
      </w:r>
      <w:r w:rsidRPr="00EE7AF4">
        <w:rPr>
          <w:rFonts w:ascii="Poppins" w:eastAsia="Times New Roman" w:hAnsi="Poppins" w:cs="Poppins"/>
          <w:sz w:val="18"/>
          <w:szCs w:val="18"/>
        </w:rPr>
        <w:t>-</w:t>
      </w:r>
      <w:r w:rsidRPr="00EE7AF4">
        <w:rPr>
          <w:rFonts w:ascii="Poppins" w:eastAsia="Times New Roman" w:hAnsi="Poppins" w:cs="Poppins"/>
          <w:sz w:val="18"/>
          <w:szCs w:val="18"/>
          <w:lang w:val="x-none"/>
        </w:rPr>
        <w:t xml:space="preserve">prawnej. Za pracownika uznaje się również </w:t>
      </w:r>
      <w:r w:rsidRPr="00EE7AF4">
        <w:rPr>
          <w:rFonts w:ascii="Poppins" w:eastAsia="Times New Roman" w:hAnsi="Poppins" w:cs="Poppins"/>
          <w:sz w:val="18"/>
          <w:szCs w:val="18"/>
        </w:rPr>
        <w:t>każdą osobę wykonującą pracę na rzecz i w imieniu Ubezpieczonego, w tym:</w:t>
      </w:r>
    </w:p>
    <w:p w14:paraId="0F7BEED0" w14:textId="77777777" w:rsidR="00EE7AF4" w:rsidRPr="00EE7AF4" w:rsidRDefault="00EE7AF4" w:rsidP="00EE7AF4">
      <w:pPr>
        <w:numPr>
          <w:ilvl w:val="2"/>
          <w:numId w:val="8"/>
        </w:numPr>
        <w:spacing w:before="120" w:after="120"/>
        <w:jc w:val="both"/>
        <w:rPr>
          <w:rFonts w:ascii="Poppins" w:eastAsia="Times New Roman" w:hAnsi="Poppins" w:cs="Poppins"/>
          <w:sz w:val="18"/>
          <w:szCs w:val="18"/>
          <w:lang w:val="x-none"/>
        </w:rPr>
      </w:pPr>
      <w:r w:rsidRPr="00EE7AF4">
        <w:rPr>
          <w:rFonts w:ascii="Poppins" w:eastAsia="Times New Roman" w:hAnsi="Poppins" w:cs="Poppins"/>
          <w:sz w:val="18"/>
          <w:szCs w:val="18"/>
        </w:rPr>
        <w:t>Pełnomocników prawnych;</w:t>
      </w:r>
    </w:p>
    <w:p w14:paraId="20855617" w14:textId="77777777" w:rsidR="00EE7AF4" w:rsidRPr="00EE7AF4" w:rsidRDefault="00EE7AF4" w:rsidP="00EE7AF4">
      <w:pPr>
        <w:numPr>
          <w:ilvl w:val="2"/>
          <w:numId w:val="8"/>
        </w:numPr>
        <w:spacing w:before="120" w:after="120"/>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praktykant</w:t>
      </w:r>
      <w:r w:rsidRPr="00EE7AF4">
        <w:rPr>
          <w:rFonts w:ascii="Poppins" w:eastAsia="Times New Roman" w:hAnsi="Poppins" w:cs="Poppins"/>
          <w:sz w:val="18"/>
          <w:szCs w:val="18"/>
        </w:rPr>
        <w:t>ów</w:t>
      </w:r>
      <w:r w:rsidRPr="00EE7AF4">
        <w:rPr>
          <w:rFonts w:ascii="Poppins" w:eastAsia="Times New Roman" w:hAnsi="Poppins" w:cs="Poppins"/>
          <w:sz w:val="18"/>
          <w:szCs w:val="18"/>
          <w:lang w:val="x-none"/>
        </w:rPr>
        <w:t>, wolontariusz</w:t>
      </w:r>
      <w:r w:rsidRPr="00EE7AF4">
        <w:rPr>
          <w:rFonts w:ascii="Poppins" w:eastAsia="Times New Roman" w:hAnsi="Poppins" w:cs="Poppins"/>
          <w:sz w:val="18"/>
          <w:szCs w:val="18"/>
        </w:rPr>
        <w:t xml:space="preserve">y, </w:t>
      </w:r>
      <w:r w:rsidRPr="00EE7AF4">
        <w:rPr>
          <w:rFonts w:ascii="Poppins" w:eastAsia="Times New Roman" w:hAnsi="Poppins" w:cs="Poppins"/>
          <w:sz w:val="18"/>
          <w:szCs w:val="18"/>
          <w:lang w:val="x-none"/>
        </w:rPr>
        <w:t>stażyst</w:t>
      </w:r>
      <w:r w:rsidRPr="00EE7AF4">
        <w:rPr>
          <w:rFonts w:ascii="Poppins" w:eastAsia="Times New Roman" w:hAnsi="Poppins" w:cs="Poppins"/>
          <w:sz w:val="18"/>
          <w:szCs w:val="18"/>
        </w:rPr>
        <w:t>ów;</w:t>
      </w:r>
    </w:p>
    <w:p w14:paraId="3644707F" w14:textId="77777777" w:rsidR="00EE7AF4" w:rsidRPr="00EE7AF4" w:rsidRDefault="00EE7AF4" w:rsidP="00EE7AF4">
      <w:pPr>
        <w:numPr>
          <w:ilvl w:val="2"/>
          <w:numId w:val="8"/>
        </w:numPr>
        <w:spacing w:before="120" w:after="120"/>
        <w:jc w:val="both"/>
        <w:rPr>
          <w:rFonts w:ascii="Poppins" w:eastAsia="Times New Roman" w:hAnsi="Poppins" w:cs="Poppins"/>
          <w:sz w:val="18"/>
          <w:szCs w:val="18"/>
          <w:lang w:val="x-none"/>
        </w:rPr>
      </w:pPr>
      <w:r w:rsidRPr="00EE7AF4">
        <w:rPr>
          <w:rFonts w:ascii="Poppins" w:eastAsia="Times New Roman" w:hAnsi="Poppins" w:cs="Poppins"/>
          <w:sz w:val="18"/>
          <w:szCs w:val="18"/>
        </w:rPr>
        <w:t>osoby skierowane do pracy z Urzędu Pracy;</w:t>
      </w:r>
    </w:p>
    <w:p w14:paraId="7A9C7E31" w14:textId="77777777" w:rsidR="00EE7AF4" w:rsidRPr="00EE7AF4" w:rsidRDefault="00EE7AF4" w:rsidP="00EE7AF4">
      <w:pPr>
        <w:numPr>
          <w:ilvl w:val="2"/>
          <w:numId w:val="8"/>
        </w:numPr>
        <w:spacing w:before="120" w:after="120"/>
        <w:jc w:val="both"/>
        <w:rPr>
          <w:rFonts w:ascii="Poppins" w:eastAsia="Times New Roman" w:hAnsi="Poppins" w:cs="Poppins"/>
          <w:sz w:val="18"/>
          <w:szCs w:val="18"/>
          <w:lang w:val="x-none"/>
        </w:rPr>
      </w:pPr>
      <w:r w:rsidRPr="00EE7AF4">
        <w:rPr>
          <w:rFonts w:ascii="Poppins" w:eastAsia="Times New Roman" w:hAnsi="Poppins" w:cs="Poppins"/>
          <w:sz w:val="18"/>
          <w:szCs w:val="18"/>
        </w:rPr>
        <w:t>osoby skazane skierowane do wykonywania nieodpłatnych prac społecznie użytecznych wyrokiem sądu lub przez zakład karny, którym Ubezpieczający powierzył wykonanie określonych czynności;</w:t>
      </w:r>
    </w:p>
    <w:p w14:paraId="60A217A2" w14:textId="77777777" w:rsidR="00EE7AF4" w:rsidRPr="00EE7AF4" w:rsidRDefault="00EE7AF4" w:rsidP="00EE7AF4">
      <w:pPr>
        <w:numPr>
          <w:ilvl w:val="2"/>
          <w:numId w:val="8"/>
        </w:numPr>
        <w:spacing w:before="120" w:after="120"/>
        <w:jc w:val="both"/>
        <w:rPr>
          <w:rFonts w:ascii="Poppins" w:eastAsia="Times New Roman" w:hAnsi="Poppins" w:cs="Poppins"/>
          <w:sz w:val="18"/>
          <w:szCs w:val="18"/>
          <w:lang w:val="x-none"/>
        </w:rPr>
      </w:pPr>
      <w:r w:rsidRPr="00EE7AF4">
        <w:rPr>
          <w:rFonts w:ascii="Poppins" w:eastAsia="Times New Roman" w:hAnsi="Poppins" w:cs="Poppins"/>
          <w:sz w:val="18"/>
          <w:szCs w:val="18"/>
        </w:rPr>
        <w:t>osoby odpracowujące zaległości czynszowe lub inne zobowiązania należne w stosunku do Ubezpieczonego;</w:t>
      </w:r>
    </w:p>
    <w:p w14:paraId="4571892D" w14:textId="77777777" w:rsidR="00EE7AF4" w:rsidRPr="00EE7AF4" w:rsidRDefault="00EE7AF4" w:rsidP="00EE7AF4">
      <w:pPr>
        <w:numPr>
          <w:ilvl w:val="2"/>
          <w:numId w:val="8"/>
        </w:numPr>
        <w:spacing w:before="120" w:after="120"/>
        <w:jc w:val="both"/>
        <w:rPr>
          <w:rFonts w:ascii="Poppins" w:eastAsia="Times New Roman" w:hAnsi="Poppins" w:cs="Poppins"/>
          <w:sz w:val="18"/>
          <w:szCs w:val="18"/>
          <w:lang w:val="x-none"/>
        </w:rPr>
      </w:pPr>
      <w:r w:rsidRPr="00EE7AF4">
        <w:rPr>
          <w:rFonts w:ascii="Poppins" w:eastAsia="Times New Roman" w:hAnsi="Poppins" w:cs="Poppins"/>
          <w:sz w:val="18"/>
          <w:szCs w:val="18"/>
        </w:rPr>
        <w:t>osoby wykonujące czynności pod nadzorem na rzecz Ubezpieczonego na podstawie umowy zawartej między Ubezpieczonym a podmiotem kierującym tę osobę do pracy;</w:t>
      </w:r>
    </w:p>
    <w:p w14:paraId="2FA86FB2" w14:textId="77777777" w:rsidR="00EE7AF4" w:rsidRPr="00EE7AF4" w:rsidRDefault="00EE7AF4" w:rsidP="00EE7AF4">
      <w:pPr>
        <w:numPr>
          <w:ilvl w:val="2"/>
          <w:numId w:val="8"/>
        </w:numPr>
        <w:spacing w:before="120" w:after="120"/>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osobę zatrudnioną przez agencję pracy tymczasowej wykonującą pracę na rzecz i pod kierownictwem Ubezpieczonego oraz osobę fizyczną prowadzącą działalność gospodarczą wyłącznie na rzecz Ubezpieczonego.</w:t>
      </w:r>
    </w:p>
    <w:p w14:paraId="6BD1CC2A" w14:textId="77777777" w:rsidR="00EE7AF4" w:rsidRPr="00EE7AF4" w:rsidRDefault="00EE7AF4" w:rsidP="00EE7AF4">
      <w:pPr>
        <w:numPr>
          <w:ilvl w:val="2"/>
          <w:numId w:val="8"/>
        </w:numPr>
        <w:spacing w:before="120" w:after="120"/>
        <w:jc w:val="both"/>
        <w:rPr>
          <w:rFonts w:ascii="Poppins" w:eastAsia="Times New Roman" w:hAnsi="Poppins" w:cs="Poppins"/>
          <w:sz w:val="18"/>
          <w:szCs w:val="18"/>
          <w:lang w:val="x-none"/>
        </w:rPr>
      </w:pPr>
      <w:r w:rsidRPr="00EE7AF4">
        <w:rPr>
          <w:rFonts w:ascii="Poppins" w:eastAsia="Times New Roman" w:hAnsi="Poppins" w:cs="Poppins"/>
          <w:sz w:val="18"/>
          <w:szCs w:val="18"/>
        </w:rPr>
        <w:t xml:space="preserve">współpracowników Ubezpieczonego - osoby fizyczne, które zawarły z Ubezpieczonym umowę cywilno-prawną jako przedsiębiorca i wykonującą w </w:t>
      </w:r>
      <w:r w:rsidRPr="00EE7AF4">
        <w:rPr>
          <w:rFonts w:ascii="Poppins" w:eastAsia="Times New Roman" w:hAnsi="Poppins" w:cs="Poppins"/>
          <w:sz w:val="18"/>
          <w:szCs w:val="18"/>
        </w:rPr>
        <w:lastRenderedPageBreak/>
        <w:t>imieniu i na rzecz Ubezpieczonego zadania, w tym również z wykorzystaniem mienia należącego do Ubezpieczonego.</w:t>
      </w:r>
    </w:p>
    <w:p w14:paraId="6A92528E"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 xml:space="preserve">Za reprezentantów Ubezpieczającego/Ubezpieczonych uważa się wyłącznie Starostę Zgierskiego, jego zastępców i kierowników </w:t>
      </w:r>
      <w:r w:rsidRPr="00EE7AF4">
        <w:rPr>
          <w:rFonts w:ascii="Poppins" w:eastAsia="Times New Roman" w:hAnsi="Poppins" w:cs="Poppins"/>
          <w:sz w:val="18"/>
          <w:szCs w:val="18"/>
        </w:rPr>
        <w:t xml:space="preserve">poszczególnych </w:t>
      </w:r>
      <w:r w:rsidRPr="00EE7AF4">
        <w:rPr>
          <w:rFonts w:ascii="Poppins" w:eastAsia="Times New Roman" w:hAnsi="Poppins" w:cs="Poppins"/>
          <w:sz w:val="18"/>
          <w:szCs w:val="18"/>
          <w:lang w:val="x-none"/>
        </w:rPr>
        <w:t>jednostek organizacyjnych.</w:t>
      </w:r>
    </w:p>
    <w:p w14:paraId="0A75EFA0"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 xml:space="preserve">W odniesieniu do art. 827 §1 i §2 </w:t>
      </w:r>
      <w:proofErr w:type="spellStart"/>
      <w:r w:rsidRPr="00EE7AF4">
        <w:rPr>
          <w:rFonts w:ascii="Poppins" w:eastAsia="Times New Roman" w:hAnsi="Poppins" w:cs="Poppins"/>
          <w:sz w:val="18"/>
          <w:szCs w:val="18"/>
          <w:lang w:val="x-none"/>
        </w:rPr>
        <w:t>kc</w:t>
      </w:r>
      <w:proofErr w:type="spellEnd"/>
      <w:r w:rsidRPr="00EE7AF4">
        <w:rPr>
          <w:rFonts w:ascii="Poppins" w:eastAsia="Times New Roman" w:hAnsi="Poppins" w:cs="Poppins"/>
          <w:sz w:val="18"/>
          <w:szCs w:val="18"/>
          <w:lang w:val="x-none"/>
        </w:rPr>
        <w:t xml:space="preserve"> w Umowie Generalnej Ubezpieczenia za Ubezpieczającego należy rozumieć wyłącznie reprezentantów określonych w pkt </w:t>
      </w:r>
      <w:r w:rsidRPr="00EE7AF4">
        <w:rPr>
          <w:rFonts w:ascii="Poppins" w:eastAsia="Times New Roman" w:hAnsi="Poppins" w:cs="Poppins"/>
          <w:sz w:val="18"/>
          <w:szCs w:val="18"/>
        </w:rPr>
        <w:t>10</w:t>
      </w:r>
      <w:r w:rsidRPr="00EE7AF4">
        <w:rPr>
          <w:rFonts w:ascii="Poppins" w:eastAsia="Times New Roman" w:hAnsi="Poppins" w:cs="Poppins"/>
          <w:sz w:val="18"/>
          <w:szCs w:val="18"/>
          <w:lang w:val="x-none"/>
        </w:rPr>
        <w:t>.</w:t>
      </w:r>
      <w:r w:rsidRPr="00EE7AF4">
        <w:rPr>
          <w:rFonts w:ascii="Poppins" w:eastAsia="Times New Roman" w:hAnsi="Poppins" w:cs="Poppins"/>
          <w:sz w:val="18"/>
          <w:szCs w:val="18"/>
        </w:rPr>
        <w:t>2</w:t>
      </w:r>
      <w:r w:rsidRPr="00EE7AF4">
        <w:rPr>
          <w:rFonts w:ascii="Poppins" w:eastAsia="Times New Roman" w:hAnsi="Poppins" w:cs="Poppins"/>
          <w:sz w:val="18"/>
          <w:szCs w:val="18"/>
          <w:lang w:val="x-none"/>
        </w:rPr>
        <w:t>.</w:t>
      </w:r>
    </w:p>
    <w:p w14:paraId="69767F06" w14:textId="77777777" w:rsidR="00EE7AF4" w:rsidRPr="00EE7AF4" w:rsidRDefault="00EE7AF4" w:rsidP="00EE7AF4">
      <w:pPr>
        <w:numPr>
          <w:ilvl w:val="0"/>
          <w:numId w:val="8"/>
        </w:numPr>
        <w:tabs>
          <w:tab w:val="left" w:pos="567"/>
        </w:tabs>
        <w:spacing w:before="120" w:after="120"/>
        <w:ind w:hanging="540"/>
        <w:jc w:val="both"/>
        <w:rPr>
          <w:rFonts w:ascii="Poppins" w:eastAsia="Times New Roman" w:hAnsi="Poppins" w:cs="Poppins"/>
          <w:b/>
          <w:bCs/>
          <w:smallCaps/>
          <w:sz w:val="18"/>
          <w:szCs w:val="18"/>
          <w:lang w:val="x-none"/>
        </w:rPr>
      </w:pPr>
      <w:r w:rsidRPr="00EE7AF4">
        <w:rPr>
          <w:rFonts w:ascii="Poppins" w:eastAsia="Times New Roman" w:hAnsi="Poppins" w:cs="Poppins"/>
          <w:b/>
          <w:bCs/>
          <w:smallCaps/>
          <w:sz w:val="18"/>
          <w:szCs w:val="18"/>
          <w:lang w:val="x-none"/>
        </w:rPr>
        <w:t>Postanowienia dotyczące zawiadomienia o wypadku</w:t>
      </w:r>
    </w:p>
    <w:p w14:paraId="01F40856"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Ubezpieczony jest zobowiązany powiadomić Ubezpieczyciela o zaistniałym wypadku ubezpieczeniowym niezwłocznie, jednak nie później niż w ciągu 7 dni od daty zajścia wypadku lub powzięcia o nim wiadomości. Powyższe zapisy dotyczą ubezpieczeń opisanych w Sekcji II, IIA</w:t>
      </w:r>
      <w:r w:rsidRPr="00EE7AF4">
        <w:rPr>
          <w:rFonts w:ascii="Poppins" w:eastAsia="Times New Roman" w:hAnsi="Poppins" w:cs="Poppins"/>
          <w:sz w:val="18"/>
          <w:szCs w:val="18"/>
        </w:rPr>
        <w:t xml:space="preserve"> IIB</w:t>
      </w:r>
      <w:r w:rsidRPr="00EE7AF4">
        <w:rPr>
          <w:rFonts w:ascii="Poppins" w:eastAsia="Times New Roman" w:hAnsi="Poppins" w:cs="Poppins"/>
          <w:sz w:val="18"/>
          <w:szCs w:val="18"/>
          <w:lang w:val="x-none"/>
        </w:rPr>
        <w:t xml:space="preserve"> Umowy Generalnej Ubezpieczenia.</w:t>
      </w:r>
    </w:p>
    <w:p w14:paraId="09F08816"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 xml:space="preserve">W </w:t>
      </w:r>
      <w:r w:rsidRPr="00EE7AF4">
        <w:rPr>
          <w:rFonts w:ascii="Poppins" w:eastAsia="Times New Roman" w:hAnsi="Poppins" w:cs="Poppins"/>
          <w:sz w:val="18"/>
          <w:szCs w:val="18"/>
        </w:rPr>
        <w:t>razie naruszenia wyłącznie z winy umyślnej reprezentantów Ubezpieczającego obowiązków określonych w pkt 11.1. Ubezpieczyciel może odpowiednio zmniejszyć świadczenie, jeżeli naruszenie przyczyniło się do zwiększenia szkody lub uniemożliwiło Ubezpieczycielowi ustalenie okoliczności i skutków wypadku.</w:t>
      </w:r>
    </w:p>
    <w:p w14:paraId="6BA17A5A" w14:textId="77777777" w:rsidR="00EE7AF4" w:rsidRPr="00EE7AF4" w:rsidRDefault="00EE7AF4" w:rsidP="00EE7AF4">
      <w:pPr>
        <w:numPr>
          <w:ilvl w:val="0"/>
          <w:numId w:val="8"/>
        </w:numPr>
        <w:tabs>
          <w:tab w:val="left" w:pos="567"/>
        </w:tabs>
        <w:spacing w:before="120" w:after="120"/>
        <w:ind w:hanging="540"/>
        <w:jc w:val="both"/>
        <w:rPr>
          <w:rFonts w:ascii="Poppins" w:eastAsia="Times New Roman" w:hAnsi="Poppins" w:cs="Poppins"/>
          <w:b/>
          <w:bCs/>
          <w:smallCaps/>
          <w:sz w:val="18"/>
          <w:szCs w:val="18"/>
          <w:lang w:val="x-none"/>
        </w:rPr>
      </w:pPr>
      <w:r w:rsidRPr="00EE7AF4">
        <w:rPr>
          <w:rFonts w:ascii="Poppins" w:eastAsia="Times New Roman" w:hAnsi="Poppins" w:cs="Poppins"/>
          <w:b/>
          <w:bCs/>
          <w:smallCaps/>
          <w:sz w:val="18"/>
          <w:szCs w:val="18"/>
          <w:lang w:val="x-none"/>
        </w:rPr>
        <w:t>Postanowienia dotyczące zapisów art. 815 §2 KC</w:t>
      </w:r>
    </w:p>
    <w:p w14:paraId="2CDFAEAC" w14:textId="77777777" w:rsidR="00EE7AF4" w:rsidRPr="00EE7AF4" w:rsidRDefault="00EE7AF4" w:rsidP="00EE7AF4">
      <w:pPr>
        <w:numPr>
          <w:ilvl w:val="1"/>
          <w:numId w:val="8"/>
        </w:numPr>
        <w:spacing w:before="60"/>
        <w:ind w:left="1146"/>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 xml:space="preserve">W przypadku gdy Ubezpieczający na skutek błędów lub przeoczenia, niewynikających </w:t>
      </w:r>
      <w:r w:rsidRPr="00EE7AF4">
        <w:rPr>
          <w:rFonts w:ascii="Poppins" w:eastAsia="Times New Roman" w:hAnsi="Poppins" w:cs="Poppins"/>
          <w:sz w:val="18"/>
          <w:szCs w:val="18"/>
          <w:lang w:val="x-none"/>
        </w:rPr>
        <w:br/>
        <w:t>z działania umyślnego, nie przekaże Ubezpieczycielowi lub Brokerowi istotnych informacji mających wpływ na ocenę ryzyka lub przekazane informacje będą zawierały błędy, to nieprzekazanie tych informacji lub przekazanie błędnych informacji nie będzie powodem odmowy wypłaty lub redukcji odszkodowania, pod warunkiem uzupełnienia lub skorygowania informacji niezwłocznie po ich ujawnieniu. W uzasadnionych przypadkach Ubezpieczający dopłaci składkę.</w:t>
      </w:r>
    </w:p>
    <w:p w14:paraId="1C3CBAE7" w14:textId="77777777" w:rsidR="00EE7AF4" w:rsidRPr="00EE7AF4" w:rsidRDefault="00EE7AF4" w:rsidP="00EE7AF4">
      <w:pPr>
        <w:numPr>
          <w:ilvl w:val="1"/>
          <w:numId w:val="8"/>
        </w:numPr>
        <w:spacing w:before="60"/>
        <w:ind w:left="1146"/>
        <w:jc w:val="both"/>
        <w:rPr>
          <w:rFonts w:ascii="Poppins" w:eastAsia="Times New Roman" w:hAnsi="Poppins" w:cs="Poppins"/>
          <w:sz w:val="18"/>
          <w:szCs w:val="18"/>
          <w:lang w:val="x-none"/>
        </w:rPr>
      </w:pPr>
      <w:bookmarkStart w:id="49" w:name="_Ref39754265"/>
      <w:r w:rsidRPr="00EE7AF4">
        <w:rPr>
          <w:rFonts w:ascii="Poppins" w:eastAsia="Times New Roman" w:hAnsi="Poppins" w:cs="Poppins"/>
          <w:sz w:val="18"/>
          <w:szCs w:val="18"/>
          <w:lang w:val="x-none"/>
        </w:rPr>
        <w:t xml:space="preserve">Ubezpieczyciel oświadcza, że otrzymał wszelkie informacje od Ubezpieczającego zgodnie </w:t>
      </w:r>
      <w:r w:rsidRPr="00EE7AF4">
        <w:rPr>
          <w:rFonts w:ascii="Poppins" w:eastAsia="Times New Roman" w:hAnsi="Poppins" w:cs="Poppins"/>
          <w:sz w:val="18"/>
          <w:szCs w:val="18"/>
          <w:lang w:val="x-none"/>
        </w:rPr>
        <w:br/>
        <w:t>z pytaniami, jakie zadał przed zawarciem Umowy o wykonanie i że są one w pełni wystarczające dla zawarcia umowy i udzielenia ochrony ubezpieczeniowej.</w:t>
      </w:r>
      <w:bookmarkEnd w:id="49"/>
    </w:p>
    <w:p w14:paraId="60DAEF28" w14:textId="77777777" w:rsidR="00EE7AF4" w:rsidRPr="00EE7AF4" w:rsidRDefault="00EE7AF4" w:rsidP="00EE7AF4">
      <w:pPr>
        <w:numPr>
          <w:ilvl w:val="1"/>
          <w:numId w:val="8"/>
        </w:numPr>
        <w:spacing w:before="60"/>
        <w:ind w:left="1146"/>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Ubezpieczający oświadcza, że udzielił odpowiedzi na pytania Ubezpieczyciela, o których mowa w pkt. 12.</w:t>
      </w:r>
      <w:r w:rsidRPr="00EE7AF4">
        <w:rPr>
          <w:rFonts w:ascii="Poppins" w:eastAsia="Times New Roman" w:hAnsi="Poppins" w:cs="Poppins"/>
          <w:sz w:val="18"/>
          <w:szCs w:val="18"/>
        </w:rPr>
        <w:t>2</w:t>
      </w:r>
      <w:r w:rsidRPr="00EE7AF4">
        <w:rPr>
          <w:rFonts w:ascii="Poppins" w:eastAsia="Times New Roman" w:hAnsi="Poppins" w:cs="Poppins"/>
          <w:sz w:val="18"/>
          <w:szCs w:val="18"/>
          <w:lang w:val="x-none"/>
        </w:rPr>
        <w:t>. w oparciu o wszystkie znane sobie okoliczności oraz zgodnie z posiadaną</w:t>
      </w:r>
      <w:r w:rsidRPr="00EE7AF4">
        <w:rPr>
          <w:rFonts w:ascii="Poppins" w:eastAsia="Times New Roman" w:hAnsi="Poppins" w:cs="Poppins"/>
          <w:sz w:val="18"/>
          <w:szCs w:val="18"/>
        </w:rPr>
        <w:t xml:space="preserve"> </w:t>
      </w:r>
      <w:r w:rsidRPr="00EE7AF4">
        <w:rPr>
          <w:rFonts w:ascii="Poppins" w:eastAsia="Times New Roman" w:hAnsi="Poppins" w:cs="Poppins"/>
          <w:sz w:val="18"/>
          <w:szCs w:val="18"/>
          <w:lang w:val="x-none"/>
        </w:rPr>
        <w:t>wiedzą i z należytą starannością.</w:t>
      </w:r>
    </w:p>
    <w:p w14:paraId="4A15B70F" w14:textId="77777777" w:rsidR="00EE7AF4" w:rsidRPr="00EE7AF4" w:rsidRDefault="00EE7AF4" w:rsidP="00EE7AF4">
      <w:pPr>
        <w:numPr>
          <w:ilvl w:val="0"/>
          <w:numId w:val="8"/>
        </w:numPr>
        <w:tabs>
          <w:tab w:val="left" w:pos="567"/>
        </w:tabs>
        <w:spacing w:before="120" w:after="120"/>
        <w:ind w:hanging="540"/>
        <w:jc w:val="both"/>
        <w:rPr>
          <w:rFonts w:ascii="Poppins" w:eastAsia="Times New Roman" w:hAnsi="Poppins" w:cs="Poppins"/>
          <w:b/>
          <w:bCs/>
          <w:smallCaps/>
          <w:sz w:val="18"/>
          <w:szCs w:val="18"/>
          <w:lang w:val="x-none"/>
        </w:rPr>
      </w:pPr>
      <w:r w:rsidRPr="00EE7AF4">
        <w:rPr>
          <w:rFonts w:ascii="Poppins" w:eastAsia="Times New Roman" w:hAnsi="Poppins" w:cs="Poppins"/>
          <w:b/>
          <w:bCs/>
          <w:smallCaps/>
          <w:sz w:val="18"/>
          <w:szCs w:val="18"/>
          <w:lang w:val="x-none"/>
        </w:rPr>
        <w:t>Postanowienia dotyczące Jurysdykcji</w:t>
      </w:r>
    </w:p>
    <w:p w14:paraId="3E1C9902"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Spory wynikające w związku z realizacją Umowy Generalnej Ubezpieczenia rozwiązywane będą polubownie przez strony.</w:t>
      </w:r>
    </w:p>
    <w:p w14:paraId="6A26C468"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W razie braku możliwości porozumienia się stron spór poddany zostanie rozstrzygnięciu przez sąd właściwy dla siedziby Ubezpieczonego.</w:t>
      </w:r>
    </w:p>
    <w:p w14:paraId="6C49AC16" w14:textId="77777777" w:rsidR="00EE7AF4" w:rsidRPr="00EE7AF4" w:rsidRDefault="00EE7AF4" w:rsidP="00EE7AF4">
      <w:pPr>
        <w:numPr>
          <w:ilvl w:val="0"/>
          <w:numId w:val="8"/>
        </w:numPr>
        <w:tabs>
          <w:tab w:val="left" w:pos="567"/>
        </w:tabs>
        <w:spacing w:before="120" w:after="120"/>
        <w:ind w:hanging="540"/>
        <w:jc w:val="both"/>
        <w:rPr>
          <w:rFonts w:ascii="Poppins" w:eastAsia="Times New Roman" w:hAnsi="Poppins" w:cs="Poppins"/>
          <w:b/>
          <w:bCs/>
          <w:smallCaps/>
          <w:sz w:val="18"/>
          <w:szCs w:val="18"/>
          <w:lang w:val="x-none"/>
        </w:rPr>
      </w:pPr>
      <w:r w:rsidRPr="00EE7AF4">
        <w:rPr>
          <w:rFonts w:ascii="Poppins" w:eastAsia="Times New Roman" w:hAnsi="Poppins" w:cs="Poppins"/>
          <w:b/>
          <w:bCs/>
          <w:smallCaps/>
          <w:sz w:val="18"/>
          <w:szCs w:val="18"/>
          <w:lang w:val="x-none"/>
        </w:rPr>
        <w:t>Postanowienia dotyczące form komunikacji i raportowania</w:t>
      </w:r>
    </w:p>
    <w:p w14:paraId="615BADD1" w14:textId="77777777" w:rsidR="00EE7AF4" w:rsidRPr="00EE7AF4" w:rsidRDefault="00EE7AF4" w:rsidP="00EE7AF4">
      <w:pPr>
        <w:numPr>
          <w:ilvl w:val="1"/>
          <w:numId w:val="8"/>
        </w:numPr>
        <w:spacing w:before="60"/>
        <w:ind w:left="1134" w:hanging="567"/>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Ubezpieczyciel wyznaczy jednostkę do technicznej obsługi ubezpieczeń (przyjmowania wniosków ubezpieczeniowych i wystawiania dokumentów potwierdzających ochronę ubezpieczeniową)</w:t>
      </w:r>
      <w:r w:rsidRPr="00EE7AF4">
        <w:rPr>
          <w:rFonts w:ascii="Poppins" w:eastAsia="Times New Roman" w:hAnsi="Poppins" w:cs="Poppins"/>
          <w:sz w:val="18"/>
          <w:szCs w:val="18"/>
        </w:rPr>
        <w:t>, a także:</w:t>
      </w:r>
    </w:p>
    <w:p w14:paraId="15282570" w14:textId="77777777" w:rsidR="00EE7AF4" w:rsidRPr="00EE7AF4" w:rsidRDefault="00EE7AF4" w:rsidP="00EE7AF4">
      <w:pPr>
        <w:numPr>
          <w:ilvl w:val="2"/>
          <w:numId w:val="8"/>
        </w:numPr>
        <w:spacing w:before="60"/>
        <w:jc w:val="both"/>
        <w:rPr>
          <w:rFonts w:ascii="Poppins" w:eastAsia="Times New Roman" w:hAnsi="Poppins" w:cs="Poppins"/>
          <w:sz w:val="18"/>
          <w:szCs w:val="18"/>
          <w:lang w:val="x-none"/>
        </w:rPr>
      </w:pPr>
      <w:r w:rsidRPr="00EE7AF4">
        <w:rPr>
          <w:rFonts w:ascii="Poppins" w:eastAsia="Times New Roman" w:hAnsi="Poppins" w:cs="Poppins"/>
          <w:sz w:val="18"/>
          <w:szCs w:val="18"/>
        </w:rPr>
        <w:t>osobę odpowiedzialną za nadzór nad realizacją Umowy,</w:t>
      </w:r>
    </w:p>
    <w:p w14:paraId="4030EC7D" w14:textId="77777777" w:rsidR="00EE7AF4" w:rsidRPr="00EE7AF4" w:rsidRDefault="00EE7AF4" w:rsidP="00EE7AF4">
      <w:pPr>
        <w:numPr>
          <w:ilvl w:val="2"/>
          <w:numId w:val="8"/>
        </w:numPr>
        <w:spacing w:before="60"/>
        <w:jc w:val="both"/>
        <w:rPr>
          <w:rFonts w:ascii="Poppins" w:eastAsia="Times New Roman" w:hAnsi="Poppins" w:cs="Poppins"/>
          <w:sz w:val="18"/>
          <w:szCs w:val="18"/>
          <w:lang w:val="x-none"/>
        </w:rPr>
      </w:pPr>
      <w:r w:rsidRPr="00EE7AF4">
        <w:rPr>
          <w:rFonts w:ascii="Poppins" w:eastAsia="Times New Roman" w:hAnsi="Poppins" w:cs="Poppins"/>
          <w:sz w:val="18"/>
          <w:szCs w:val="18"/>
        </w:rPr>
        <w:t>osobę/osoby odpowiedzialne za realizację poszczególnych ubezpieczeń opisanych w Umowie Generalnej Ubezpieczenia,</w:t>
      </w:r>
    </w:p>
    <w:p w14:paraId="2FED5718" w14:textId="77777777" w:rsidR="00EE7AF4" w:rsidRPr="00EE7AF4" w:rsidRDefault="00EE7AF4" w:rsidP="00EE7AF4">
      <w:pPr>
        <w:numPr>
          <w:ilvl w:val="2"/>
          <w:numId w:val="8"/>
        </w:numPr>
        <w:spacing w:before="60"/>
        <w:jc w:val="both"/>
        <w:rPr>
          <w:rFonts w:ascii="Poppins" w:eastAsia="Times New Roman" w:hAnsi="Poppins" w:cs="Poppins"/>
          <w:sz w:val="18"/>
          <w:szCs w:val="18"/>
          <w:lang w:val="x-none"/>
        </w:rPr>
      </w:pPr>
      <w:r w:rsidRPr="00EE7AF4">
        <w:rPr>
          <w:rFonts w:ascii="Poppins" w:eastAsia="Times New Roman" w:hAnsi="Poppins" w:cs="Poppins"/>
          <w:sz w:val="18"/>
          <w:szCs w:val="18"/>
        </w:rPr>
        <w:t>osobę odpowiedzialną za koordynację procesu likwidacji szkód i raportowania szkodowości.</w:t>
      </w:r>
    </w:p>
    <w:p w14:paraId="3F330BD6" w14:textId="77777777" w:rsidR="00EE7AF4" w:rsidRPr="00EE7AF4" w:rsidRDefault="00EE7AF4" w:rsidP="00EE7AF4">
      <w:pPr>
        <w:numPr>
          <w:ilvl w:val="1"/>
          <w:numId w:val="8"/>
        </w:numPr>
        <w:spacing w:before="60"/>
        <w:ind w:left="1134" w:hanging="567"/>
        <w:jc w:val="both"/>
        <w:rPr>
          <w:rFonts w:ascii="Poppins" w:eastAsia="SimSun" w:hAnsi="Poppins" w:cs="Poppins"/>
          <w:sz w:val="18"/>
          <w:szCs w:val="18"/>
          <w:lang w:val="x-none"/>
        </w:rPr>
      </w:pPr>
      <w:r w:rsidRPr="00EE7AF4">
        <w:rPr>
          <w:rFonts w:ascii="Poppins" w:eastAsia="Times New Roman" w:hAnsi="Poppins" w:cs="Poppins"/>
          <w:sz w:val="18"/>
          <w:szCs w:val="18"/>
          <w:lang w:val="x-none"/>
        </w:rPr>
        <w:lastRenderedPageBreak/>
        <w:t xml:space="preserve">Ubezpieczyciel w ciągu 14 dni od podpisania umowy </w:t>
      </w:r>
      <w:r w:rsidRPr="00EE7AF4">
        <w:rPr>
          <w:rFonts w:ascii="Poppins" w:eastAsia="Times New Roman" w:hAnsi="Poppins" w:cs="Poppins"/>
          <w:sz w:val="18"/>
          <w:szCs w:val="18"/>
        </w:rPr>
        <w:t>przedstawi Ubezpieczającemu wykaz osób zatrudnionych na umowie o pracę obejmującą wskazane w pkt 14.1.1. – 14.1.3 osoby.</w:t>
      </w:r>
    </w:p>
    <w:p w14:paraId="2459DB99" w14:textId="77777777" w:rsidR="00EE7AF4" w:rsidRPr="00EE7AF4" w:rsidRDefault="00EE7AF4" w:rsidP="00EE7AF4">
      <w:pPr>
        <w:numPr>
          <w:ilvl w:val="0"/>
          <w:numId w:val="30"/>
        </w:numPr>
        <w:spacing w:before="60"/>
        <w:ind w:left="1134" w:hanging="567"/>
        <w:jc w:val="both"/>
        <w:rPr>
          <w:rFonts w:ascii="Poppins" w:eastAsia="Times New Roman" w:hAnsi="Poppins" w:cs="Poppins"/>
          <w:vanish/>
          <w:sz w:val="18"/>
          <w:szCs w:val="18"/>
          <w:lang w:val="x-none"/>
        </w:rPr>
      </w:pPr>
    </w:p>
    <w:p w14:paraId="264A41AB" w14:textId="77777777" w:rsidR="00EE7AF4" w:rsidRPr="00EE7AF4" w:rsidRDefault="00EE7AF4" w:rsidP="00EE7AF4">
      <w:pPr>
        <w:numPr>
          <w:ilvl w:val="0"/>
          <w:numId w:val="30"/>
        </w:numPr>
        <w:spacing w:before="60"/>
        <w:ind w:left="1134" w:hanging="567"/>
        <w:jc w:val="both"/>
        <w:rPr>
          <w:rFonts w:ascii="Poppins" w:eastAsia="Times New Roman" w:hAnsi="Poppins" w:cs="Poppins"/>
          <w:vanish/>
          <w:sz w:val="18"/>
          <w:szCs w:val="18"/>
          <w:lang w:val="x-none"/>
        </w:rPr>
      </w:pPr>
    </w:p>
    <w:p w14:paraId="09C602BC" w14:textId="77777777" w:rsidR="00EE7AF4" w:rsidRPr="00EE7AF4" w:rsidRDefault="00EE7AF4" w:rsidP="00EE7AF4">
      <w:pPr>
        <w:numPr>
          <w:ilvl w:val="0"/>
          <w:numId w:val="30"/>
        </w:numPr>
        <w:spacing w:before="60"/>
        <w:ind w:left="1134" w:hanging="567"/>
        <w:jc w:val="both"/>
        <w:rPr>
          <w:rFonts w:ascii="Poppins" w:eastAsia="Times New Roman" w:hAnsi="Poppins" w:cs="Poppins"/>
          <w:vanish/>
          <w:sz w:val="18"/>
          <w:szCs w:val="18"/>
          <w:lang w:val="x-none"/>
        </w:rPr>
      </w:pPr>
    </w:p>
    <w:p w14:paraId="0C638FF6" w14:textId="77777777" w:rsidR="00EE7AF4" w:rsidRPr="00EE7AF4" w:rsidRDefault="00EE7AF4" w:rsidP="00EE7AF4">
      <w:pPr>
        <w:numPr>
          <w:ilvl w:val="1"/>
          <w:numId w:val="8"/>
        </w:numPr>
        <w:spacing w:before="60"/>
        <w:ind w:left="1134" w:hanging="567"/>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Ubezpieczyciel w ciągu 14 dni zawiadomi o powyższym fakcie odrębnym pismem, przekazując dane teleadresowe wskazanych osób Ubezpieczającemu i Brokerowi oraz  każdorazowo będzie powiadamiał Ubezpieczającego i Brokera o zmianach w tym zakresie w terminie nie krótszym niż 7 dni przed dokonaniem zmian.</w:t>
      </w:r>
    </w:p>
    <w:p w14:paraId="6296838B" w14:textId="77777777" w:rsidR="00EE7AF4" w:rsidRPr="00EE7AF4" w:rsidRDefault="00EE7AF4" w:rsidP="00EE7AF4">
      <w:pPr>
        <w:numPr>
          <w:ilvl w:val="1"/>
          <w:numId w:val="8"/>
        </w:numPr>
        <w:spacing w:before="60"/>
        <w:ind w:left="1134" w:hanging="567"/>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Dopuszczalną formą komunikacji pomiędzy Ubezpieczającym, brokerem a Ubezpieczycielem jest przekazywanie dokumentów za pośrednictwem poczt</w:t>
      </w:r>
      <w:r w:rsidRPr="00EE7AF4">
        <w:rPr>
          <w:rFonts w:ascii="Poppins" w:eastAsia="Times New Roman" w:hAnsi="Poppins" w:cs="Poppins"/>
          <w:sz w:val="18"/>
          <w:szCs w:val="18"/>
        </w:rPr>
        <w:t>y</w:t>
      </w:r>
      <w:r w:rsidRPr="00EE7AF4">
        <w:rPr>
          <w:rFonts w:ascii="Poppins" w:eastAsia="Times New Roman" w:hAnsi="Poppins" w:cs="Poppins"/>
          <w:sz w:val="18"/>
          <w:szCs w:val="18"/>
          <w:lang w:val="x-none"/>
        </w:rPr>
        <w:t xml:space="preserve"> elektronic</w:t>
      </w:r>
      <w:r w:rsidRPr="00EE7AF4">
        <w:rPr>
          <w:rFonts w:ascii="Poppins" w:eastAsia="Times New Roman" w:hAnsi="Poppins" w:cs="Poppins"/>
          <w:sz w:val="18"/>
          <w:szCs w:val="18"/>
        </w:rPr>
        <w:t>znej</w:t>
      </w:r>
      <w:r w:rsidRPr="00EE7AF4">
        <w:rPr>
          <w:rFonts w:ascii="Poppins" w:eastAsia="Times New Roman" w:hAnsi="Poppins" w:cs="Poppins"/>
          <w:sz w:val="18"/>
          <w:szCs w:val="18"/>
          <w:lang w:val="x-none"/>
        </w:rPr>
        <w:t xml:space="preserve"> z wyjątkiem składania oświadczenia woli o wypowiedzeniu umowy, które winno być dokonane w formie pisemnej pod rygorem nieważności. Każda ze stron zachowuje prawo żądania potwierdzenia odbioru przekazanych dokumentów.</w:t>
      </w:r>
    </w:p>
    <w:p w14:paraId="434147A8" w14:textId="77777777" w:rsidR="00EE7AF4" w:rsidRPr="00EE7AF4" w:rsidRDefault="00EE7AF4" w:rsidP="00EE7AF4">
      <w:pPr>
        <w:numPr>
          <w:ilvl w:val="1"/>
          <w:numId w:val="8"/>
        </w:numPr>
        <w:spacing w:before="60"/>
        <w:ind w:left="1134" w:hanging="567"/>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Ubezpieczyciel zobowiązany jest do prowadzenia i udostępnienia raz na rok lub na każdorazowe żądanie brokerowi reprezentującemu Ubezpieczającego lub Ubezpieczającemu ewidencji zgłaszanych szkód, wysokości roszczeń z ubezpieczenia odpowiedzialności cywilnej, oszacowanej wartości każdej zgłoszonej szkody w mieniu Ubezpieczającego i wartości wypłaconych odszkodowań oraz utrzymywanych rezerwach z uwzględnieniem podziału na ryzyka. W przypadku żądania brokera Ubezpieczyciel dostarczy dane dotyczące szkodowości w ciągu 7 dni.</w:t>
      </w:r>
    </w:p>
    <w:p w14:paraId="3A66E1E8" w14:textId="77777777" w:rsidR="00EE7AF4" w:rsidRPr="00EE7AF4" w:rsidRDefault="00EE7AF4" w:rsidP="00EE7AF4">
      <w:pPr>
        <w:numPr>
          <w:ilvl w:val="1"/>
          <w:numId w:val="8"/>
        </w:numPr>
        <w:spacing w:before="60"/>
        <w:ind w:left="1134" w:hanging="567"/>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 xml:space="preserve">Ubezpieczyciel będzie zobowiązany do stosowania procedur likwidacji szkód opisanych w Rozdziale </w:t>
      </w:r>
      <w:r w:rsidRPr="00EE7AF4">
        <w:rPr>
          <w:rFonts w:ascii="Poppins" w:eastAsia="Times New Roman" w:hAnsi="Poppins" w:cs="Poppins"/>
          <w:sz w:val="18"/>
          <w:szCs w:val="18"/>
        </w:rPr>
        <w:t>12 Działu II</w:t>
      </w:r>
      <w:r w:rsidRPr="00EE7AF4">
        <w:rPr>
          <w:rFonts w:ascii="Poppins" w:eastAsia="Times New Roman" w:hAnsi="Poppins" w:cs="Poppins"/>
          <w:sz w:val="18"/>
          <w:szCs w:val="18"/>
          <w:lang w:val="x-none"/>
        </w:rPr>
        <w:t xml:space="preserve"> SWZ.</w:t>
      </w:r>
    </w:p>
    <w:p w14:paraId="17F54E03" w14:textId="77777777" w:rsidR="00EE7AF4" w:rsidRPr="00EE7AF4" w:rsidRDefault="00EE7AF4" w:rsidP="00EE7AF4">
      <w:pPr>
        <w:numPr>
          <w:ilvl w:val="0"/>
          <w:numId w:val="8"/>
        </w:numPr>
        <w:tabs>
          <w:tab w:val="left" w:pos="567"/>
        </w:tabs>
        <w:spacing w:before="120" w:after="120"/>
        <w:ind w:hanging="540"/>
        <w:jc w:val="both"/>
        <w:rPr>
          <w:rFonts w:ascii="Poppins" w:eastAsia="Times New Roman" w:hAnsi="Poppins" w:cs="Poppins"/>
          <w:b/>
          <w:bCs/>
          <w:smallCaps/>
          <w:sz w:val="18"/>
          <w:szCs w:val="18"/>
          <w:lang w:val="x-none"/>
        </w:rPr>
      </w:pPr>
      <w:r w:rsidRPr="00EE7AF4">
        <w:rPr>
          <w:rFonts w:ascii="Poppins" w:eastAsia="Times New Roman" w:hAnsi="Poppins" w:cs="Poppins"/>
          <w:b/>
          <w:bCs/>
          <w:smallCaps/>
          <w:sz w:val="18"/>
          <w:szCs w:val="18"/>
          <w:lang w:val="x-none"/>
        </w:rPr>
        <w:t>Postanowienia dotyczące prawa do regresu</w:t>
      </w:r>
    </w:p>
    <w:p w14:paraId="38BE7C91"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W odniesieniu do art. 828 k.c. ustala się, że z dniem wypłaty odszkodowania na Ubezpieczyciela przechodzi roszczenie przeciwko osobie trzeciej odpowiedzialnej za powstanie szkody, do wysokości wypłaconego odszkodowania.</w:t>
      </w:r>
    </w:p>
    <w:p w14:paraId="7EBD9858"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 xml:space="preserve">W odniesieniu do pracowników (zgodnie z definicją pkt. </w:t>
      </w:r>
      <w:r w:rsidRPr="00EE7AF4">
        <w:rPr>
          <w:rFonts w:ascii="Poppins" w:eastAsia="Times New Roman" w:hAnsi="Poppins" w:cs="Poppins"/>
          <w:sz w:val="18"/>
          <w:szCs w:val="18"/>
        </w:rPr>
        <w:t>10</w:t>
      </w:r>
      <w:r w:rsidRPr="00EE7AF4">
        <w:rPr>
          <w:rFonts w:ascii="Poppins" w:eastAsia="Times New Roman" w:hAnsi="Poppins" w:cs="Poppins"/>
          <w:sz w:val="18"/>
          <w:szCs w:val="18"/>
          <w:lang w:val="x-none"/>
        </w:rPr>
        <w:t>.1.) regres ma zastosowanie jedynie w przypadku:</w:t>
      </w:r>
    </w:p>
    <w:p w14:paraId="4A8A67B9" w14:textId="77777777" w:rsidR="00EE7AF4" w:rsidRPr="00EE7AF4" w:rsidRDefault="00EE7AF4" w:rsidP="00EE7AF4">
      <w:pPr>
        <w:numPr>
          <w:ilvl w:val="2"/>
          <w:numId w:val="8"/>
        </w:numPr>
        <w:spacing w:before="120" w:after="120"/>
        <w:ind w:left="1418"/>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szkód wyrządzonych z winy umyślnej lub pod wpływem alkoholu lub narkotyków lub środków odurzających, jeżeli miało to wpływ na zajście wypadku;</w:t>
      </w:r>
    </w:p>
    <w:p w14:paraId="3AB9F282" w14:textId="77777777" w:rsidR="00EE7AF4" w:rsidRPr="00EE7AF4" w:rsidRDefault="00EE7AF4" w:rsidP="00EE7AF4">
      <w:pPr>
        <w:numPr>
          <w:ilvl w:val="2"/>
          <w:numId w:val="8"/>
        </w:numPr>
        <w:spacing w:before="120" w:after="120"/>
        <w:ind w:left="1418"/>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sytuacji określonej w Ustawie z dnia 22 maja 2003 roku o ubezpieczeniach obowiązkowych, Ubezpieczeniowym Funduszu Gwarancyjnym i Polskim Biurze Ubezpieczycieli Komunikacyjnych;</w:t>
      </w:r>
    </w:p>
    <w:p w14:paraId="0A9937F3" w14:textId="77777777" w:rsidR="00EE7AF4" w:rsidRPr="00EE7AF4" w:rsidRDefault="00EE7AF4" w:rsidP="00EE7AF4">
      <w:pPr>
        <w:numPr>
          <w:ilvl w:val="2"/>
          <w:numId w:val="8"/>
        </w:numPr>
        <w:spacing w:before="120" w:after="120"/>
        <w:ind w:left="1418"/>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funkcjonariusza władzy publicznej w zakresie sprawowanej przez niego funkcji, który uzyskał korzyść osobistą i/lub majątkową lub dążył do jej uzyskania, potwierdzone prawomocnym wyrokiem sądu;</w:t>
      </w:r>
    </w:p>
    <w:p w14:paraId="33042D22" w14:textId="77777777" w:rsidR="00EE7AF4" w:rsidRPr="00EE7AF4" w:rsidRDefault="00EE7AF4" w:rsidP="00EE7AF4">
      <w:pPr>
        <w:numPr>
          <w:ilvl w:val="2"/>
          <w:numId w:val="8"/>
        </w:numPr>
        <w:spacing w:before="120" w:after="120"/>
        <w:ind w:left="1418"/>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sytuacji określonej w Ustawie z dnia 20 stycznia 2011 r. o odpowiedzialności majątkowej funkcjonariuszy publicznych za rażące naruszenie prawa;</w:t>
      </w:r>
    </w:p>
    <w:p w14:paraId="4244529C" w14:textId="77777777" w:rsidR="00EE7AF4" w:rsidRPr="00EE7AF4" w:rsidRDefault="00EE7AF4" w:rsidP="00EE7AF4">
      <w:pPr>
        <w:numPr>
          <w:ilvl w:val="2"/>
          <w:numId w:val="8"/>
        </w:numPr>
        <w:spacing w:before="120" w:after="120"/>
        <w:ind w:left="1418"/>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wyrażenia zgody przez Ubezpieczonego w sytuacjach innych niż opisane w pkt. 15.2.1.-15.2.4.</w:t>
      </w:r>
    </w:p>
    <w:p w14:paraId="5221FBAB" w14:textId="77777777" w:rsidR="00EE7AF4" w:rsidRPr="00EE7AF4" w:rsidRDefault="00EE7AF4" w:rsidP="00EE7AF4">
      <w:pPr>
        <w:numPr>
          <w:ilvl w:val="0"/>
          <w:numId w:val="8"/>
        </w:numPr>
        <w:tabs>
          <w:tab w:val="left" w:pos="567"/>
        </w:tabs>
        <w:spacing w:before="120" w:after="120"/>
        <w:ind w:hanging="540"/>
        <w:jc w:val="both"/>
        <w:rPr>
          <w:rFonts w:ascii="Poppins" w:eastAsia="Times New Roman" w:hAnsi="Poppins" w:cs="Poppins"/>
          <w:b/>
          <w:bCs/>
          <w:smallCaps/>
          <w:sz w:val="18"/>
          <w:szCs w:val="18"/>
          <w:lang w:val="x-none"/>
        </w:rPr>
      </w:pPr>
      <w:r w:rsidRPr="00EE7AF4">
        <w:rPr>
          <w:rFonts w:ascii="Poppins" w:eastAsia="Times New Roman" w:hAnsi="Poppins" w:cs="Poppins"/>
          <w:b/>
          <w:bCs/>
          <w:smallCaps/>
          <w:sz w:val="18"/>
          <w:szCs w:val="18"/>
          <w:lang w:val="x-none"/>
        </w:rPr>
        <w:t>Postanowienia dotyczące praw i powinności stron umowy</w:t>
      </w:r>
    </w:p>
    <w:p w14:paraId="7CC0B685"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Postanowienia dotyczące praw i powinności stron umowy zawarte w poszczególnych sekcjach Umowy Generalnej Ubezpieczenia oraz wynikające z powszechnie obowiązujących przepisów prawa są jedynymi wiążącymi strony ustaleniami w tym zakresie.</w:t>
      </w:r>
    </w:p>
    <w:p w14:paraId="0826FFA3"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 xml:space="preserve">Niewykonanie przez Ubezpieczającego/Ubezpieczonego powinności określonych w niniejszej Umowie może skutkować ograniczeniem odpowiedzialności Ubezpieczyciela </w:t>
      </w:r>
      <w:r w:rsidRPr="00EE7AF4">
        <w:rPr>
          <w:rFonts w:ascii="Poppins" w:eastAsia="Times New Roman" w:hAnsi="Poppins" w:cs="Poppins"/>
          <w:sz w:val="18"/>
          <w:szCs w:val="18"/>
          <w:lang w:val="x-none"/>
        </w:rPr>
        <w:lastRenderedPageBreak/>
        <w:t>lub odszkodowania tylko w przypadku, gdy niewykonanie nastąpiło z winy umyślnej Reprezentantów Ubezpieczającego.</w:t>
      </w:r>
    </w:p>
    <w:p w14:paraId="5B29B24E" w14:textId="77777777" w:rsidR="00EE7AF4" w:rsidRPr="00EE7AF4" w:rsidRDefault="00EE7AF4" w:rsidP="00EE7AF4">
      <w:pPr>
        <w:numPr>
          <w:ilvl w:val="0"/>
          <w:numId w:val="8"/>
        </w:numPr>
        <w:tabs>
          <w:tab w:val="left" w:pos="567"/>
        </w:tabs>
        <w:spacing w:before="120" w:after="120"/>
        <w:jc w:val="both"/>
        <w:rPr>
          <w:rFonts w:ascii="Poppins" w:eastAsia="Times New Roman" w:hAnsi="Poppins" w:cs="Poppins"/>
          <w:b/>
          <w:bCs/>
          <w:smallCaps/>
          <w:sz w:val="18"/>
          <w:szCs w:val="18"/>
          <w:lang w:val="x-none"/>
        </w:rPr>
      </w:pPr>
      <w:r w:rsidRPr="00EE7AF4">
        <w:rPr>
          <w:rFonts w:ascii="Poppins" w:eastAsia="Times New Roman" w:hAnsi="Poppins" w:cs="Poppins"/>
          <w:b/>
          <w:bCs/>
          <w:smallCaps/>
          <w:sz w:val="18"/>
          <w:szCs w:val="18"/>
        </w:rPr>
        <w:t>Postanowienia dotyczące klauzul wyłączających odpowiedzialność Ubezpieczyciela</w:t>
      </w:r>
    </w:p>
    <w:p w14:paraId="69AA4CF9"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Do ubezpieczeń objętych poszczególnymi Sekcjami Umowy Generalnej Ubezpieczenia zastosowanie mają klauzule wyłączające odpowiedzialność Ubezpieczyciela wskazane poniżej.</w:t>
      </w:r>
    </w:p>
    <w:p w14:paraId="4557E936" w14:textId="77777777" w:rsidR="00EE7AF4" w:rsidRPr="00EE7AF4" w:rsidRDefault="00EE7AF4" w:rsidP="00EE7AF4">
      <w:pPr>
        <w:numPr>
          <w:ilvl w:val="1"/>
          <w:numId w:val="8"/>
        </w:numPr>
        <w:spacing w:before="120" w:after="120"/>
        <w:ind w:left="1134"/>
        <w:jc w:val="both"/>
        <w:rPr>
          <w:rFonts w:ascii="Poppins" w:eastAsia="Times New Roman" w:hAnsi="Poppins" w:cs="Poppins"/>
          <w:sz w:val="18"/>
          <w:szCs w:val="18"/>
          <w:lang w:val="x-none"/>
        </w:rPr>
      </w:pPr>
      <w:r w:rsidRPr="00EE7AF4">
        <w:rPr>
          <w:rFonts w:ascii="Poppins" w:eastAsia="Times New Roman" w:hAnsi="Poppins" w:cs="Poppins"/>
          <w:b/>
          <w:bCs/>
          <w:sz w:val="18"/>
          <w:szCs w:val="18"/>
        </w:rPr>
        <w:t>Klauzula chorób zakaźnych</w:t>
      </w:r>
      <w:r w:rsidRPr="00EE7AF4">
        <w:rPr>
          <w:rFonts w:ascii="Poppins" w:eastAsia="Times New Roman" w:hAnsi="Poppins" w:cs="Poppins"/>
          <w:sz w:val="18"/>
          <w:szCs w:val="18"/>
        </w:rPr>
        <w:t>. Ubezpieczenie</w:t>
      </w:r>
      <w:r w:rsidRPr="00EE7AF4">
        <w:rPr>
          <w:rFonts w:ascii="Poppins" w:eastAsia="Times New Roman" w:hAnsi="Poppins" w:cs="Poppins"/>
          <w:sz w:val="18"/>
          <w:szCs w:val="18"/>
          <w:lang w:val="x-none"/>
        </w:rPr>
        <w:t xml:space="preserve"> nie obejmuje strat, szkód, a także odpowiedzialności, roszczeń, kosztów i wydatków lub innych kwot, bezpośrednio lub pośrednio wynikających z</w:t>
      </w:r>
      <w:r w:rsidRPr="00EE7AF4">
        <w:rPr>
          <w:rFonts w:ascii="Poppins" w:eastAsia="Times New Roman" w:hAnsi="Poppins" w:cs="Poppins"/>
          <w:sz w:val="18"/>
          <w:szCs w:val="18"/>
        </w:rPr>
        <w:t xml:space="preserve"> lub </w:t>
      </w:r>
      <w:r w:rsidRPr="00EE7AF4">
        <w:rPr>
          <w:rFonts w:ascii="Poppins" w:eastAsia="Times New Roman" w:hAnsi="Poppins" w:cs="Poppins"/>
          <w:sz w:val="18"/>
          <w:szCs w:val="18"/>
          <w:lang w:val="x-none"/>
        </w:rPr>
        <w:t>spowodowanych przez lub do których powstania przyczyniła się (również jako jedna z przyczyn) lub pozostających w związku z Chorobą Zakaźną, obawą przed nią lub zagrożeniem (rzeczywistym lub rzekomym) Chorobą Zakaźną, bez względu na jakąkolwiek inną przyczynę lub zdarzenie przyczyniające się jednocześnie lub w jakiejkolwiek innej kolejności.</w:t>
      </w:r>
    </w:p>
    <w:p w14:paraId="589AA704" w14:textId="77777777" w:rsidR="00EE7AF4" w:rsidRPr="00EE7AF4" w:rsidRDefault="00EE7AF4" w:rsidP="00EE7AF4">
      <w:pPr>
        <w:numPr>
          <w:ilvl w:val="2"/>
          <w:numId w:val="8"/>
        </w:numPr>
        <w:spacing w:before="120" w:after="120"/>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Na potrzeby niniejszej klauzuli za wyłączone z zakresu ubezpieczenia</w:t>
      </w:r>
      <w:r w:rsidRPr="00EE7AF4">
        <w:rPr>
          <w:rFonts w:ascii="Poppins" w:eastAsia="Times New Roman" w:hAnsi="Poppins" w:cs="Poppins"/>
          <w:sz w:val="18"/>
          <w:szCs w:val="18"/>
        </w:rPr>
        <w:t xml:space="preserve"> są</w:t>
      </w:r>
      <w:r w:rsidRPr="00EE7AF4">
        <w:rPr>
          <w:rFonts w:ascii="Poppins" w:eastAsia="Times New Roman" w:hAnsi="Poppins" w:cs="Poppins"/>
          <w:sz w:val="18"/>
          <w:szCs w:val="18"/>
          <w:lang w:val="x-none"/>
        </w:rPr>
        <w:t xml:space="preserve"> straty, szkody, odpowiedzialność, roszczenia, koszty, wydatki lub jakiekolwiek inne kwoty, o których mowa w pkt 17.</w:t>
      </w:r>
      <w:r w:rsidRPr="00EE7AF4">
        <w:rPr>
          <w:rFonts w:ascii="Poppins" w:eastAsia="Times New Roman" w:hAnsi="Poppins" w:cs="Poppins"/>
          <w:sz w:val="18"/>
          <w:szCs w:val="18"/>
        </w:rPr>
        <w:t>2</w:t>
      </w:r>
      <w:r w:rsidRPr="00EE7AF4">
        <w:rPr>
          <w:rFonts w:ascii="Poppins" w:eastAsia="Times New Roman" w:hAnsi="Poppins" w:cs="Poppins"/>
          <w:sz w:val="18"/>
          <w:szCs w:val="18"/>
          <w:lang w:val="x-none"/>
        </w:rPr>
        <w:t xml:space="preserve"> uznaje się w szczególności wszelkie koszty oczyszczania, odkażenia, usunięcia, monitorowania, badań lub przeprowadzenia testów:</w:t>
      </w:r>
    </w:p>
    <w:p w14:paraId="40061B98" w14:textId="77777777" w:rsidR="00EE7AF4" w:rsidRPr="00EE7AF4" w:rsidRDefault="00EE7AF4" w:rsidP="00EE7AF4">
      <w:pPr>
        <w:numPr>
          <w:ilvl w:val="3"/>
          <w:numId w:val="8"/>
        </w:numPr>
        <w:spacing w:before="120" w:after="120"/>
        <w:ind w:left="2127" w:hanging="709"/>
        <w:jc w:val="both"/>
        <w:rPr>
          <w:rFonts w:ascii="Poppins" w:eastAsia="Times New Roman" w:hAnsi="Poppins" w:cs="Poppins"/>
          <w:sz w:val="18"/>
          <w:szCs w:val="18"/>
        </w:rPr>
      </w:pPr>
      <w:r w:rsidRPr="00EE7AF4">
        <w:rPr>
          <w:rFonts w:ascii="Poppins" w:eastAsia="Times New Roman" w:hAnsi="Poppins" w:cs="Poppins"/>
          <w:sz w:val="18"/>
          <w:szCs w:val="18"/>
        </w:rPr>
        <w:t>w związku z Chorobą Zakaźną, lub</w:t>
      </w:r>
    </w:p>
    <w:p w14:paraId="455D7993" w14:textId="77777777" w:rsidR="00EE7AF4" w:rsidRPr="00EE7AF4" w:rsidRDefault="00EE7AF4" w:rsidP="00EE7AF4">
      <w:pPr>
        <w:numPr>
          <w:ilvl w:val="3"/>
          <w:numId w:val="8"/>
        </w:numPr>
        <w:spacing w:before="120" w:after="120"/>
        <w:ind w:left="2127" w:hanging="709"/>
        <w:jc w:val="both"/>
        <w:rPr>
          <w:rFonts w:ascii="Poppins" w:eastAsia="Times New Roman" w:hAnsi="Poppins" w:cs="Poppins"/>
          <w:sz w:val="18"/>
          <w:szCs w:val="18"/>
        </w:rPr>
      </w:pPr>
      <w:r w:rsidRPr="00EE7AF4">
        <w:rPr>
          <w:rFonts w:ascii="Poppins" w:eastAsia="Times New Roman" w:hAnsi="Poppins" w:cs="Poppins"/>
          <w:sz w:val="18"/>
          <w:szCs w:val="18"/>
        </w:rPr>
        <w:t>wszelkiego mienia ubezpieczonego w ramach niniejszej umowy ubezpieczenia i na które wpływ miało wystąpienie Choroby Zakaźnej.</w:t>
      </w:r>
    </w:p>
    <w:p w14:paraId="2E0DD0B3" w14:textId="77777777" w:rsidR="00EE7AF4" w:rsidRPr="00EE7AF4" w:rsidRDefault="00EE7AF4" w:rsidP="00EE7AF4">
      <w:pPr>
        <w:numPr>
          <w:ilvl w:val="2"/>
          <w:numId w:val="8"/>
        </w:numPr>
        <w:spacing w:before="120" w:after="120"/>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Użyte w niniejszej klauzuli pojęcie „Choroba Zakaźna” oznacza każdą chorobę, która może być przenoszona przez substancję lub czynnik z jakiegokolwiek organizmu na inny organizm, gdzie:</w:t>
      </w:r>
    </w:p>
    <w:p w14:paraId="630C23C3" w14:textId="77777777" w:rsidR="00EE7AF4" w:rsidRPr="00EE7AF4" w:rsidRDefault="00EE7AF4" w:rsidP="00EE7AF4">
      <w:pPr>
        <w:numPr>
          <w:ilvl w:val="3"/>
          <w:numId w:val="8"/>
        </w:numPr>
        <w:spacing w:before="120" w:after="120"/>
        <w:ind w:left="2127" w:hanging="709"/>
        <w:jc w:val="both"/>
        <w:rPr>
          <w:rFonts w:ascii="Poppins" w:eastAsia="Times New Roman" w:hAnsi="Poppins" w:cs="Poppins"/>
          <w:sz w:val="18"/>
          <w:szCs w:val="18"/>
        </w:rPr>
      </w:pPr>
      <w:r w:rsidRPr="00EE7AF4">
        <w:rPr>
          <w:rFonts w:ascii="Poppins" w:eastAsia="Times New Roman" w:hAnsi="Poppins" w:cs="Poppins"/>
          <w:sz w:val="18"/>
          <w:szCs w:val="18"/>
        </w:rPr>
        <w:t>substancja lub czynnik obejmuje między innymi wirusa, bakterię, pasożyta lub inny organizm lub jakąkolwiek jego odmianę, uznawane za żywy lub martwy, oraz</w:t>
      </w:r>
    </w:p>
    <w:p w14:paraId="63C4EDA5" w14:textId="77777777" w:rsidR="00EE7AF4" w:rsidRPr="00EE7AF4" w:rsidRDefault="00EE7AF4" w:rsidP="00EE7AF4">
      <w:pPr>
        <w:numPr>
          <w:ilvl w:val="3"/>
          <w:numId w:val="8"/>
        </w:numPr>
        <w:spacing w:before="120" w:after="120"/>
        <w:ind w:left="2127" w:hanging="709"/>
        <w:jc w:val="both"/>
        <w:rPr>
          <w:rFonts w:ascii="Poppins" w:eastAsia="Times New Roman" w:hAnsi="Poppins" w:cs="Poppins"/>
          <w:sz w:val="18"/>
          <w:szCs w:val="18"/>
        </w:rPr>
      </w:pPr>
      <w:r w:rsidRPr="00EE7AF4">
        <w:rPr>
          <w:rFonts w:ascii="Poppins" w:eastAsia="Times New Roman" w:hAnsi="Poppins" w:cs="Poppins"/>
          <w:sz w:val="18"/>
          <w:szCs w:val="18"/>
        </w:rPr>
        <w:t>sposób rozprzestrzeniania się, bezpośrednio lub pośrednio, obejmuje między innymi rozprzestrzenianie się w powietrzu, drogą kropelkową, poprzez kontakt z jakąkolwiek powierzchnią lub przedmiotem, ciałem stałym, płynem lub gazem lub pomiędzy organizmami, oraz</w:t>
      </w:r>
    </w:p>
    <w:p w14:paraId="14DDABCF" w14:textId="77777777" w:rsidR="00EE7AF4" w:rsidRPr="00EE7AF4" w:rsidRDefault="00EE7AF4" w:rsidP="00EE7AF4">
      <w:pPr>
        <w:numPr>
          <w:ilvl w:val="3"/>
          <w:numId w:val="8"/>
        </w:numPr>
        <w:spacing w:before="120" w:after="120"/>
        <w:ind w:left="2127" w:hanging="709"/>
        <w:jc w:val="both"/>
        <w:rPr>
          <w:rFonts w:ascii="Poppins" w:eastAsia="Times New Roman" w:hAnsi="Poppins" w:cs="Poppins"/>
          <w:sz w:val="18"/>
          <w:szCs w:val="18"/>
        </w:rPr>
      </w:pPr>
      <w:r w:rsidRPr="00EE7AF4">
        <w:rPr>
          <w:rFonts w:ascii="Poppins" w:eastAsia="Times New Roman" w:hAnsi="Poppins" w:cs="Poppins"/>
          <w:sz w:val="18"/>
          <w:szCs w:val="18"/>
        </w:rPr>
        <w:t>choroba, substancja lub czynnik mogą powodować lub stwarzać ryzyko uszczerbku na zdrowiu lub zagrozić ludzkiemu dobrostanowi lub powodować lub stwarzać ryzyko uszkodzenia, pogorszenia stanu, utraty wartości, zmniejszenia zbywalności lub utraty możliwości korzystania z mienia.</w:t>
      </w:r>
    </w:p>
    <w:p w14:paraId="1714E803" w14:textId="77777777" w:rsidR="00EE7AF4" w:rsidRPr="00EE7AF4" w:rsidRDefault="00EE7AF4" w:rsidP="00EE7AF4">
      <w:pPr>
        <w:numPr>
          <w:ilvl w:val="2"/>
          <w:numId w:val="8"/>
        </w:numPr>
        <w:spacing w:before="120" w:after="120"/>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Niniejsza klauzula ma zastosowanie do całego zakresu ubezpieczenia</w:t>
      </w:r>
      <w:r w:rsidRPr="00EE7AF4">
        <w:rPr>
          <w:rFonts w:ascii="Poppins" w:eastAsia="Times New Roman" w:hAnsi="Poppins" w:cs="Poppins"/>
          <w:sz w:val="18"/>
          <w:szCs w:val="18"/>
        </w:rPr>
        <w:t xml:space="preserve"> (za wyjątkiem pkt. 3.1.31. Sekcji III)</w:t>
      </w:r>
      <w:r w:rsidRPr="00EE7AF4">
        <w:rPr>
          <w:rFonts w:ascii="Poppins" w:eastAsia="Times New Roman" w:hAnsi="Poppins" w:cs="Poppins"/>
          <w:sz w:val="18"/>
          <w:szCs w:val="18"/>
          <w:lang w:val="x-none"/>
        </w:rPr>
        <w:t>, w tym w szczególności rozszerzeń i dodatkowych zakresów ochrony, a także wyjątków od jakiegokolwiek wyłączenia.</w:t>
      </w:r>
    </w:p>
    <w:p w14:paraId="18157D54" w14:textId="77777777" w:rsidR="00EE7AF4" w:rsidRPr="00EE7AF4" w:rsidRDefault="00EE7AF4" w:rsidP="00EE7AF4">
      <w:pPr>
        <w:numPr>
          <w:ilvl w:val="2"/>
          <w:numId w:val="8"/>
        </w:numPr>
        <w:spacing w:before="120" w:after="120"/>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Wszystkie pozostałe warunki umowy Generalnej Ubezpieczenia nie ulegają zmianom.</w:t>
      </w:r>
    </w:p>
    <w:p w14:paraId="0B75C8E0" w14:textId="77777777" w:rsidR="00EE7AF4" w:rsidRPr="00EE7AF4" w:rsidRDefault="00EE7AF4" w:rsidP="00EE7AF4">
      <w:pPr>
        <w:numPr>
          <w:ilvl w:val="1"/>
          <w:numId w:val="8"/>
        </w:numPr>
        <w:tabs>
          <w:tab w:val="num" w:pos="540"/>
        </w:tabs>
        <w:spacing w:before="120" w:after="120"/>
        <w:ind w:left="1134"/>
        <w:jc w:val="both"/>
        <w:rPr>
          <w:rFonts w:ascii="Poppins" w:eastAsia="Times New Roman" w:hAnsi="Poppins" w:cs="Poppins"/>
          <w:b/>
          <w:bCs/>
          <w:sz w:val="18"/>
          <w:szCs w:val="18"/>
        </w:rPr>
      </w:pPr>
      <w:r w:rsidRPr="00EE7AF4">
        <w:rPr>
          <w:rFonts w:ascii="Poppins" w:eastAsia="Times New Roman" w:hAnsi="Poppins" w:cs="Poppins"/>
          <w:b/>
          <w:bCs/>
          <w:sz w:val="18"/>
          <w:szCs w:val="18"/>
        </w:rPr>
        <w:t>Klauzula wyłączenia ryzyka cybernetycznego. Z ubezpieczenia wyłączone są:</w:t>
      </w:r>
    </w:p>
    <w:p w14:paraId="40A7E62F" w14:textId="77777777" w:rsidR="00EE7AF4" w:rsidRPr="00EE7AF4" w:rsidRDefault="00EE7AF4" w:rsidP="00EE7AF4">
      <w:pPr>
        <w:numPr>
          <w:ilvl w:val="2"/>
          <w:numId w:val="128"/>
        </w:numPr>
        <w:spacing w:before="120" w:after="120"/>
        <w:ind w:left="1418" w:hanging="701"/>
        <w:jc w:val="both"/>
        <w:rPr>
          <w:rFonts w:ascii="Poppins" w:eastAsia="Times New Roman" w:hAnsi="Poppins" w:cs="Poppins"/>
          <w:sz w:val="18"/>
          <w:szCs w:val="18"/>
        </w:rPr>
      </w:pPr>
      <w:r w:rsidRPr="00EE7AF4">
        <w:rPr>
          <w:rFonts w:ascii="Poppins" w:eastAsia="Times New Roman" w:hAnsi="Poppins" w:cs="Poppins"/>
          <w:sz w:val="18"/>
          <w:szCs w:val="18"/>
        </w:rPr>
        <w:t>Szkody cybernetyczne;</w:t>
      </w:r>
    </w:p>
    <w:p w14:paraId="04366462" w14:textId="77777777" w:rsidR="00EE7AF4" w:rsidRPr="00EE7AF4" w:rsidRDefault="00EE7AF4" w:rsidP="00EE7AF4">
      <w:pPr>
        <w:numPr>
          <w:ilvl w:val="2"/>
          <w:numId w:val="128"/>
        </w:numPr>
        <w:spacing w:before="120" w:after="120"/>
        <w:ind w:left="1418" w:hanging="701"/>
        <w:jc w:val="both"/>
        <w:rPr>
          <w:rFonts w:ascii="Poppins" w:eastAsia="Times New Roman" w:hAnsi="Poppins" w:cs="Poppins"/>
          <w:sz w:val="18"/>
          <w:szCs w:val="18"/>
        </w:rPr>
      </w:pPr>
      <w:r w:rsidRPr="00EE7AF4">
        <w:rPr>
          <w:rFonts w:ascii="Poppins" w:eastAsia="Times New Roman" w:hAnsi="Poppins" w:cs="Poppins"/>
          <w:sz w:val="18"/>
          <w:szCs w:val="18"/>
        </w:rPr>
        <w:t xml:space="preserve">straty, szkody, odpowiedzialność, koszty, wydatki wszelkiego rodzaju bezpośrednio lub pośrednio spowodowane przez następujące okoliczności, wynikające z tych okoliczności, związane z nimi lub do których te okoliczności się przyczyniły: utrata możliwości użytkowania, ograniczenie funkcjonalności, naprawa, wymiana, </w:t>
      </w:r>
      <w:r w:rsidRPr="00EE7AF4">
        <w:rPr>
          <w:rFonts w:ascii="Poppins" w:eastAsia="Times New Roman" w:hAnsi="Poppins" w:cs="Poppins"/>
          <w:sz w:val="18"/>
          <w:szCs w:val="18"/>
        </w:rPr>
        <w:lastRenderedPageBreak/>
        <w:t>przywrócenie lub odtworzenie jakichkolwiek Danych, w tym wszelkie kwoty odnoszące się do wartości takich Danych;</w:t>
      </w:r>
    </w:p>
    <w:p w14:paraId="35B5A5C5" w14:textId="77777777" w:rsidR="00EE7AF4" w:rsidRPr="00EE7AF4" w:rsidRDefault="00EE7AF4" w:rsidP="00EE7AF4">
      <w:pPr>
        <w:spacing w:before="120" w:after="120"/>
        <w:ind w:left="851"/>
        <w:jc w:val="both"/>
        <w:rPr>
          <w:rFonts w:ascii="Poppins" w:eastAsia="Times New Roman" w:hAnsi="Poppins" w:cs="Poppins"/>
          <w:sz w:val="18"/>
          <w:szCs w:val="18"/>
        </w:rPr>
      </w:pPr>
      <w:r w:rsidRPr="00EE7AF4">
        <w:rPr>
          <w:rFonts w:ascii="Poppins" w:eastAsia="Times New Roman" w:hAnsi="Poppins" w:cs="Poppins"/>
          <w:sz w:val="18"/>
          <w:szCs w:val="18"/>
        </w:rPr>
        <w:t>bez względu na jakąkolwiek inną przyczynę lub zdarzenie przyczyniające się równocześnie lub w jakiejkolwiek innej kolejności do powyższego.</w:t>
      </w:r>
    </w:p>
    <w:p w14:paraId="14A549D1" w14:textId="77777777" w:rsidR="00EE7AF4" w:rsidRPr="00EE7AF4" w:rsidRDefault="00EE7AF4" w:rsidP="00EE7AF4">
      <w:pPr>
        <w:numPr>
          <w:ilvl w:val="2"/>
          <w:numId w:val="128"/>
        </w:numPr>
        <w:spacing w:before="120" w:after="120"/>
        <w:ind w:left="1418"/>
        <w:jc w:val="both"/>
        <w:rPr>
          <w:rFonts w:ascii="Poppins" w:eastAsia="Times New Roman" w:hAnsi="Poppins" w:cs="Poppins"/>
          <w:sz w:val="18"/>
          <w:szCs w:val="18"/>
        </w:rPr>
      </w:pPr>
      <w:r w:rsidRPr="00EE7AF4">
        <w:rPr>
          <w:rFonts w:ascii="Poppins" w:eastAsia="Times New Roman" w:hAnsi="Poppins" w:cs="Poppins"/>
          <w:sz w:val="18"/>
          <w:szCs w:val="18"/>
        </w:rPr>
        <w:t>W przypadku uznania jakiejkolwiek części niniejszej klauzuli za nieważną lub niewykonalną, pozostała jej część zachowuje pełną moc i skuteczność.</w:t>
      </w:r>
    </w:p>
    <w:p w14:paraId="240D82D6" w14:textId="77777777" w:rsidR="00EE7AF4" w:rsidRPr="00EE7AF4" w:rsidRDefault="00EE7AF4" w:rsidP="00EE7AF4">
      <w:pPr>
        <w:numPr>
          <w:ilvl w:val="2"/>
          <w:numId w:val="128"/>
        </w:numPr>
        <w:spacing w:before="120" w:after="120"/>
        <w:ind w:left="1418"/>
        <w:jc w:val="both"/>
        <w:rPr>
          <w:rFonts w:ascii="Poppins" w:eastAsia="Times New Roman" w:hAnsi="Poppins" w:cs="Poppins"/>
          <w:sz w:val="18"/>
          <w:szCs w:val="18"/>
        </w:rPr>
      </w:pPr>
      <w:r w:rsidRPr="00EE7AF4">
        <w:rPr>
          <w:rFonts w:ascii="Poppins" w:eastAsia="Times New Roman" w:hAnsi="Poppins" w:cs="Poppins"/>
          <w:sz w:val="18"/>
          <w:szCs w:val="18"/>
        </w:rPr>
        <w:t>Niniejsza klauzula zastępuje wszelkie inne sformułowania zwarte w Umowie Generalnej Ubezpieczenia lub jej rozszerzeniu, odnoszące się do Szkody cybernetycznej lub Danych, w tym zastępuje takie sformułowania, jeżeli są one sprzeczne z tą klauzulą.</w:t>
      </w:r>
    </w:p>
    <w:p w14:paraId="35611027" w14:textId="77777777" w:rsidR="00EE7AF4" w:rsidRPr="00EE7AF4" w:rsidRDefault="00EE7AF4" w:rsidP="00EE7AF4">
      <w:pPr>
        <w:numPr>
          <w:ilvl w:val="2"/>
          <w:numId w:val="128"/>
        </w:numPr>
        <w:spacing w:before="120" w:after="120"/>
        <w:ind w:left="1418"/>
        <w:jc w:val="both"/>
        <w:rPr>
          <w:rFonts w:ascii="Poppins" w:eastAsia="Times New Roman" w:hAnsi="Poppins" w:cs="Poppins"/>
          <w:sz w:val="18"/>
          <w:szCs w:val="18"/>
        </w:rPr>
      </w:pPr>
      <w:r w:rsidRPr="00EE7AF4">
        <w:rPr>
          <w:rFonts w:ascii="Poppins" w:eastAsia="Times New Roman" w:hAnsi="Poppins" w:cs="Poppins"/>
          <w:sz w:val="18"/>
          <w:szCs w:val="18"/>
          <w:lang w:val="x-none"/>
        </w:rPr>
        <w:t>D</w:t>
      </w:r>
      <w:r w:rsidRPr="00EE7AF4">
        <w:rPr>
          <w:rFonts w:ascii="Poppins" w:eastAsia="Times New Roman" w:hAnsi="Poppins" w:cs="Poppins"/>
          <w:sz w:val="18"/>
          <w:szCs w:val="18"/>
        </w:rPr>
        <w:t>efinicje:</w:t>
      </w:r>
    </w:p>
    <w:p w14:paraId="67B57BC9" w14:textId="77777777" w:rsidR="00EE7AF4" w:rsidRPr="00EE7AF4" w:rsidRDefault="00EE7AF4" w:rsidP="00EE7AF4">
      <w:pPr>
        <w:numPr>
          <w:ilvl w:val="3"/>
          <w:numId w:val="128"/>
        </w:numPr>
        <w:spacing w:before="120" w:after="120"/>
        <w:ind w:left="1701" w:hanging="796"/>
        <w:jc w:val="both"/>
        <w:rPr>
          <w:rFonts w:ascii="Poppins" w:eastAsia="Times New Roman" w:hAnsi="Poppins" w:cs="Poppins"/>
          <w:sz w:val="18"/>
          <w:szCs w:val="18"/>
        </w:rPr>
      </w:pPr>
      <w:r w:rsidRPr="00EE7AF4">
        <w:rPr>
          <w:rFonts w:ascii="Poppins" w:eastAsia="Times New Roman" w:hAnsi="Poppins" w:cs="Poppins"/>
          <w:sz w:val="18"/>
          <w:szCs w:val="18"/>
        </w:rPr>
        <w:t>szkoda cybernetyczna - oznacza wszelkie straty, szkody, odpowiedzialność, koszty, wydatki wszelkiego rodzaju bezpośrednio lub pośrednio spowodowane przez następujące okoliczności, wynikające z tych okoliczności, związane z nimi lub do których te okoliczności się przyczyniły: Działanie cybernetyczne lub Incydent cybernetyczny, w tym między innymi wszelkie działanie podejmowane w celu kontroli, tłumienia, usuwania skutków lub niedopuszczenia do Działania Cybernetycznego lub Incydentu cybernetycznego;</w:t>
      </w:r>
    </w:p>
    <w:p w14:paraId="385AC322" w14:textId="77777777" w:rsidR="00EE7AF4" w:rsidRPr="00EE7AF4" w:rsidRDefault="00EE7AF4" w:rsidP="00EE7AF4">
      <w:pPr>
        <w:numPr>
          <w:ilvl w:val="3"/>
          <w:numId w:val="128"/>
        </w:numPr>
        <w:spacing w:before="120" w:after="120"/>
        <w:ind w:left="1701" w:hanging="796"/>
        <w:jc w:val="both"/>
        <w:rPr>
          <w:rFonts w:ascii="Poppins" w:eastAsia="Times New Roman" w:hAnsi="Poppins" w:cs="Poppins"/>
          <w:sz w:val="18"/>
          <w:szCs w:val="18"/>
        </w:rPr>
      </w:pPr>
      <w:r w:rsidRPr="00EE7AF4">
        <w:rPr>
          <w:rFonts w:ascii="Poppins" w:eastAsia="Times New Roman" w:hAnsi="Poppins" w:cs="Poppins"/>
          <w:sz w:val="18"/>
          <w:szCs w:val="18"/>
        </w:rPr>
        <w:t>Działanie cybernetyczne - oznacza nieupoważnione, złośliwe lub przestępcze działanie lub serię powiązanych nieupoważnionych, złośliwych lub przestępczych działań, niezależnie od czasu i miejsca, polegające na przetwarzaniu, wykorzystywaniu, eksploatacji lub uzyskiwaniu dostępu do jakiegokolwiek Systemu komputerowego, bądź zagrożenie takim działaniem lub jego pozorowanie.</w:t>
      </w:r>
    </w:p>
    <w:p w14:paraId="0CFCC586" w14:textId="77777777" w:rsidR="00EE7AF4" w:rsidRPr="00EE7AF4" w:rsidRDefault="00EE7AF4" w:rsidP="00EE7AF4">
      <w:pPr>
        <w:numPr>
          <w:ilvl w:val="3"/>
          <w:numId w:val="128"/>
        </w:numPr>
        <w:spacing w:before="120" w:after="120"/>
        <w:ind w:left="1701" w:hanging="796"/>
        <w:jc w:val="both"/>
        <w:rPr>
          <w:rFonts w:ascii="Poppins" w:eastAsia="Times New Roman" w:hAnsi="Poppins" w:cs="Poppins"/>
          <w:sz w:val="18"/>
          <w:szCs w:val="18"/>
        </w:rPr>
      </w:pPr>
      <w:r w:rsidRPr="00EE7AF4">
        <w:rPr>
          <w:rFonts w:ascii="Poppins" w:eastAsia="Times New Roman" w:hAnsi="Poppins" w:cs="Poppins"/>
          <w:sz w:val="18"/>
          <w:szCs w:val="18"/>
        </w:rPr>
        <w:t>Incydent cybernetyczny oznacza:</w:t>
      </w:r>
    </w:p>
    <w:p w14:paraId="583254CF" w14:textId="77777777" w:rsidR="00EE7AF4" w:rsidRPr="00EE7AF4" w:rsidRDefault="00EE7AF4" w:rsidP="00EE7AF4">
      <w:pPr>
        <w:numPr>
          <w:ilvl w:val="0"/>
          <w:numId w:val="129"/>
        </w:numPr>
        <w:spacing w:before="120" w:after="120"/>
        <w:ind w:left="2127"/>
        <w:jc w:val="both"/>
        <w:rPr>
          <w:rFonts w:ascii="Poppins" w:eastAsia="Times New Roman" w:hAnsi="Poppins" w:cs="Poppins"/>
          <w:sz w:val="18"/>
          <w:szCs w:val="18"/>
        </w:rPr>
      </w:pPr>
      <w:r w:rsidRPr="00EE7AF4">
        <w:rPr>
          <w:rFonts w:ascii="Poppins" w:eastAsia="Times New Roman" w:hAnsi="Poppins" w:cs="Poppins"/>
          <w:sz w:val="18"/>
          <w:szCs w:val="18"/>
        </w:rPr>
        <w:t>wszelkie błędy lub zaniechania, lub serię powiązanych błędów lub zaniechań, które odnoszą się do przetwarzania, wykorzystywania, eksploatacji lub uzyskiwania dostępu do jakiegokolwiek Systemu komputerowego lub</w:t>
      </w:r>
    </w:p>
    <w:p w14:paraId="1DEC6CB5" w14:textId="77777777" w:rsidR="00EE7AF4" w:rsidRPr="00EE7AF4" w:rsidRDefault="00EE7AF4" w:rsidP="00EE7AF4">
      <w:pPr>
        <w:numPr>
          <w:ilvl w:val="0"/>
          <w:numId w:val="129"/>
        </w:numPr>
        <w:spacing w:before="120" w:after="120"/>
        <w:ind w:left="2127"/>
        <w:jc w:val="both"/>
        <w:rPr>
          <w:rFonts w:ascii="Poppins" w:eastAsia="Times New Roman" w:hAnsi="Poppins" w:cs="Poppins"/>
          <w:sz w:val="18"/>
          <w:szCs w:val="18"/>
        </w:rPr>
      </w:pPr>
      <w:r w:rsidRPr="00EE7AF4">
        <w:rPr>
          <w:rFonts w:ascii="Poppins" w:eastAsia="Times New Roman" w:hAnsi="Poppins" w:cs="Poppins"/>
          <w:sz w:val="18"/>
          <w:szCs w:val="18"/>
        </w:rPr>
        <w:t>wszelką częściową lub całkowitą niedostępność lub awarię, lub serię powiązanych częściowych lub całkowitych przypadków niedostępności lub awarii w zakresie przetwarzania, wykorzystywania, eksploatacji lub uzyskiwania dostępu do jakiegokolwiek Systemu komputerowego.</w:t>
      </w:r>
    </w:p>
    <w:p w14:paraId="121317A0" w14:textId="77777777" w:rsidR="00EE7AF4" w:rsidRPr="00EE7AF4" w:rsidRDefault="00EE7AF4" w:rsidP="00EE7AF4">
      <w:pPr>
        <w:numPr>
          <w:ilvl w:val="3"/>
          <w:numId w:val="128"/>
        </w:numPr>
        <w:spacing w:before="120" w:after="120"/>
        <w:ind w:left="1701" w:hanging="796"/>
        <w:jc w:val="both"/>
        <w:rPr>
          <w:rFonts w:ascii="Poppins" w:eastAsia="Times New Roman" w:hAnsi="Poppins" w:cs="Poppins"/>
          <w:sz w:val="18"/>
          <w:szCs w:val="18"/>
        </w:rPr>
      </w:pPr>
      <w:r w:rsidRPr="00EE7AF4">
        <w:rPr>
          <w:rFonts w:ascii="Poppins" w:eastAsia="Times New Roman" w:hAnsi="Poppins" w:cs="Poppins"/>
          <w:sz w:val="18"/>
          <w:szCs w:val="18"/>
        </w:rPr>
        <w:t xml:space="preserve">System komputerowy - oznacza każdy komputer, sprzęt, oprogramowanie, system komunikacyjny, urządzenie elektroniczne (w tym między innymi smartfon, laptop, tablet, urządzenie ubieralne), serwer, chmurę lub </w:t>
      </w:r>
      <w:proofErr w:type="spellStart"/>
      <w:r w:rsidRPr="00EE7AF4">
        <w:rPr>
          <w:rFonts w:ascii="Poppins" w:eastAsia="Times New Roman" w:hAnsi="Poppins" w:cs="Poppins"/>
          <w:sz w:val="18"/>
          <w:szCs w:val="18"/>
        </w:rPr>
        <w:t>mikrosterownik</w:t>
      </w:r>
      <w:proofErr w:type="spellEnd"/>
      <w:r w:rsidRPr="00EE7AF4">
        <w:rPr>
          <w:rFonts w:ascii="Poppins" w:eastAsia="Times New Roman" w:hAnsi="Poppins" w:cs="Poppins"/>
          <w:sz w:val="18"/>
          <w:szCs w:val="18"/>
        </w:rPr>
        <w:t>, w tym wszelkie podobne układy lub jakąkolwiek konfigurację wyżej wymienionych urządzeń, w tym wszelkie związane z nimi urządzenia do wprowadzania, pobierania lub przechowywania danych, sprzęt sieciowy lub kopie zapasowe, będące własnością lub eksploatowane przez Ubezpieczonego lub jakikolwiek inny podmiot.</w:t>
      </w:r>
    </w:p>
    <w:p w14:paraId="017E0DA0" w14:textId="77777777" w:rsidR="00EE7AF4" w:rsidRPr="00EE7AF4" w:rsidRDefault="00EE7AF4" w:rsidP="00EE7AF4">
      <w:pPr>
        <w:numPr>
          <w:ilvl w:val="3"/>
          <w:numId w:val="128"/>
        </w:numPr>
        <w:spacing w:before="120" w:after="120"/>
        <w:ind w:left="1701" w:hanging="796"/>
        <w:jc w:val="both"/>
        <w:rPr>
          <w:rFonts w:ascii="Poppins" w:eastAsia="Times New Roman" w:hAnsi="Poppins" w:cs="Poppins"/>
          <w:sz w:val="18"/>
          <w:szCs w:val="18"/>
        </w:rPr>
      </w:pPr>
      <w:r w:rsidRPr="00EE7AF4">
        <w:rPr>
          <w:rFonts w:ascii="Poppins" w:eastAsia="Times New Roman" w:hAnsi="Poppins" w:cs="Poppins"/>
          <w:sz w:val="18"/>
          <w:szCs w:val="18"/>
        </w:rPr>
        <w:t>Dane - oznaczają informacje, fakty, koncepcje, kod lub informacje każdego innego rodzaju, które są rejestrowane lub przesyłane w formie, która ma być wykorzystana, dostępna, przetwarzana, przekazywana lub przechowywana w Systemie komputerowym.</w:t>
      </w:r>
    </w:p>
    <w:p w14:paraId="5BDD64F3" w14:textId="77777777" w:rsidR="00EE7AF4" w:rsidRPr="00EE7AF4" w:rsidRDefault="00EE7AF4" w:rsidP="00EE7AF4">
      <w:pPr>
        <w:numPr>
          <w:ilvl w:val="1"/>
          <w:numId w:val="8"/>
        </w:numPr>
        <w:tabs>
          <w:tab w:val="num" w:pos="540"/>
        </w:tabs>
        <w:spacing w:before="120" w:after="120"/>
        <w:ind w:left="1134"/>
        <w:jc w:val="both"/>
        <w:rPr>
          <w:rFonts w:ascii="Poppins" w:eastAsia="Times New Roman" w:hAnsi="Poppins" w:cs="Poppins"/>
          <w:b/>
          <w:bCs/>
          <w:sz w:val="18"/>
          <w:szCs w:val="18"/>
        </w:rPr>
      </w:pPr>
      <w:r w:rsidRPr="00EE7AF4">
        <w:rPr>
          <w:rFonts w:ascii="Poppins" w:eastAsia="Times New Roman" w:hAnsi="Poppins" w:cs="Poppins"/>
          <w:b/>
          <w:bCs/>
          <w:sz w:val="18"/>
          <w:szCs w:val="18"/>
        </w:rPr>
        <w:t xml:space="preserve">Klauzula sankcji.  </w:t>
      </w:r>
      <w:r w:rsidRPr="00EE7AF4">
        <w:rPr>
          <w:rFonts w:ascii="Poppins" w:hAnsi="Poppins" w:cs="Poppins"/>
          <w:sz w:val="18"/>
          <w:szCs w:val="18"/>
        </w:rPr>
        <w:t xml:space="preserve">Ochrona ubezpieczeniowa nie obejmuje jakichkolwiek zdarzeń i ich skutków, a także innych okoliczności, które mogą powodować lub powodowałyby zobowiązanie do spełnienia przez Ubezpieczyciela świadczenia w zakresie, w jakim naruszałoby to jakiekolwiek obowiązujące międzynarodowe przepisy przewidujące nałożenie sankcji ekonomicznych lub handlowych lub inne mające zastosowanie </w:t>
      </w:r>
      <w:r w:rsidRPr="00EE7AF4">
        <w:rPr>
          <w:rFonts w:ascii="Poppins" w:hAnsi="Poppins" w:cs="Poppins"/>
          <w:sz w:val="18"/>
          <w:szCs w:val="18"/>
        </w:rPr>
        <w:lastRenderedPageBreak/>
        <w:t>regulacje Organizacji Narodów Zjednoczonych lub Unii Europejskiej, jak również inne właściwe przepisy lub regulacje przewidujące nałożenie sankcji ekonomicznych lub handlowych</w:t>
      </w:r>
      <w:r w:rsidRPr="00EE7AF4">
        <w:rPr>
          <w:rFonts w:ascii="Poppins" w:eastAsia="Times New Roman" w:hAnsi="Poppins" w:cs="Poppins"/>
          <w:b/>
          <w:bCs/>
          <w:sz w:val="18"/>
          <w:szCs w:val="18"/>
        </w:rPr>
        <w:t>.</w:t>
      </w:r>
    </w:p>
    <w:p w14:paraId="5776B676" w14:textId="77777777" w:rsidR="00EE7AF4" w:rsidRPr="00EE7AF4" w:rsidRDefault="00EE7AF4" w:rsidP="00EE7AF4">
      <w:pPr>
        <w:numPr>
          <w:ilvl w:val="0"/>
          <w:numId w:val="8"/>
        </w:numPr>
        <w:spacing w:before="60"/>
        <w:jc w:val="both"/>
        <w:rPr>
          <w:rFonts w:ascii="Poppins" w:eastAsia="Times New Roman" w:hAnsi="Poppins" w:cs="Poppins"/>
          <w:sz w:val="18"/>
          <w:szCs w:val="18"/>
          <w:lang w:val="x-none"/>
        </w:rPr>
      </w:pPr>
      <w:r w:rsidRPr="00EE7AF4">
        <w:rPr>
          <w:rFonts w:ascii="Poppins" w:eastAsia="Times New Roman" w:hAnsi="Poppins" w:cs="Poppins"/>
          <w:b/>
          <w:smallCaps/>
          <w:sz w:val="18"/>
          <w:szCs w:val="18"/>
          <w:lang w:val="x-none"/>
        </w:rPr>
        <w:t>Akty prawne, do których odwołuje się Umowa Generalna Ubezpieczenia</w:t>
      </w:r>
    </w:p>
    <w:p w14:paraId="0042BFA9" w14:textId="77777777" w:rsidR="00EE7AF4" w:rsidRPr="00EE7AF4" w:rsidRDefault="00EE7AF4" w:rsidP="00EE7AF4">
      <w:pPr>
        <w:numPr>
          <w:ilvl w:val="1"/>
          <w:numId w:val="8"/>
        </w:numPr>
        <w:spacing w:before="60"/>
        <w:ind w:left="1146"/>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Umowa Generalna Ubezpieczenia odwołuje się do następujących aktów prawnych:</w:t>
      </w:r>
    </w:p>
    <w:p w14:paraId="1BBF745D" w14:textId="77777777" w:rsidR="00EE7AF4" w:rsidRPr="00EE7AF4" w:rsidRDefault="00EE7AF4" w:rsidP="00EE7AF4">
      <w:pPr>
        <w:numPr>
          <w:ilvl w:val="2"/>
          <w:numId w:val="8"/>
        </w:numPr>
        <w:spacing w:before="60"/>
        <w:jc w:val="both"/>
        <w:rPr>
          <w:rFonts w:ascii="Poppins" w:eastAsia="Times New Roman" w:hAnsi="Poppins" w:cs="Poppins"/>
          <w:sz w:val="18"/>
          <w:szCs w:val="18"/>
          <w:lang w:val="x-none"/>
        </w:rPr>
      </w:pPr>
      <w:bookmarkStart w:id="50" w:name="_Hlk40101709"/>
      <w:r w:rsidRPr="00EE7AF4">
        <w:rPr>
          <w:rFonts w:ascii="Poppins" w:eastAsia="Times New Roman" w:hAnsi="Poppins" w:cs="Poppins"/>
          <w:sz w:val="18"/>
          <w:szCs w:val="18"/>
          <w:lang w:val="x-none"/>
        </w:rPr>
        <w:t xml:space="preserve">Ustawa z dnia 23 kwietnia 1964 r. kodeks cywilny (tj. </w:t>
      </w:r>
      <w:r w:rsidRPr="00EE7AF4">
        <w:rPr>
          <w:rFonts w:ascii="Poppins" w:eastAsia="Times New Roman" w:hAnsi="Poppins" w:cs="Poppins"/>
          <w:sz w:val="18"/>
          <w:szCs w:val="18"/>
        </w:rPr>
        <w:t>Dz. U. 2023 poz. 1610 ze zm.</w:t>
      </w:r>
      <w:r w:rsidRPr="00EE7AF4">
        <w:rPr>
          <w:rFonts w:ascii="Poppins" w:eastAsia="Times New Roman" w:hAnsi="Poppins" w:cs="Poppins"/>
          <w:sz w:val="18"/>
          <w:szCs w:val="18"/>
          <w:lang w:val="x-none"/>
        </w:rPr>
        <w:t>), dalej jako k.c.</w:t>
      </w:r>
      <w:r w:rsidRPr="00EE7AF4">
        <w:rPr>
          <w:rFonts w:ascii="Poppins" w:eastAsia="Times New Roman" w:hAnsi="Poppins" w:cs="Poppins"/>
          <w:sz w:val="18"/>
          <w:szCs w:val="18"/>
        </w:rPr>
        <w:t>;</w:t>
      </w:r>
    </w:p>
    <w:p w14:paraId="1ADFCF95" w14:textId="77777777" w:rsidR="00EE7AF4" w:rsidRPr="00EE7AF4" w:rsidRDefault="00EE7AF4" w:rsidP="00EE7AF4">
      <w:pPr>
        <w:numPr>
          <w:ilvl w:val="2"/>
          <w:numId w:val="8"/>
        </w:numPr>
        <w:spacing w:before="60"/>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 xml:space="preserve">Ustawa z dnia 6 czerwca 1997 r. kodeks karny (tj. </w:t>
      </w:r>
      <w:r w:rsidRPr="00EE7AF4">
        <w:rPr>
          <w:rFonts w:ascii="Poppins" w:eastAsia="Times New Roman" w:hAnsi="Poppins" w:cs="Poppins"/>
          <w:sz w:val="18"/>
          <w:szCs w:val="18"/>
        </w:rPr>
        <w:t>: Dz. U.  2022 poz. 1138 ze zm.</w:t>
      </w:r>
      <w:r w:rsidRPr="00EE7AF4">
        <w:rPr>
          <w:rFonts w:ascii="Poppins" w:eastAsia="Times New Roman" w:hAnsi="Poppins" w:cs="Poppins"/>
          <w:sz w:val="18"/>
          <w:szCs w:val="18"/>
          <w:lang w:val="x-none"/>
        </w:rPr>
        <w:t>), dalej jako k.k.</w:t>
      </w:r>
      <w:r w:rsidRPr="00EE7AF4">
        <w:rPr>
          <w:rFonts w:ascii="Poppins" w:eastAsia="Times New Roman" w:hAnsi="Poppins" w:cs="Poppins"/>
          <w:sz w:val="18"/>
          <w:szCs w:val="18"/>
        </w:rPr>
        <w:t>;</w:t>
      </w:r>
      <w:r w:rsidRPr="00EE7AF4">
        <w:rPr>
          <w:rFonts w:ascii="Poppins" w:eastAsia="Times New Roman" w:hAnsi="Poppins" w:cs="Poppins"/>
          <w:sz w:val="18"/>
          <w:szCs w:val="18"/>
          <w:lang w:val="x-none"/>
        </w:rPr>
        <w:t xml:space="preserve"> </w:t>
      </w:r>
    </w:p>
    <w:p w14:paraId="172B470C" w14:textId="77777777" w:rsidR="00EE7AF4" w:rsidRPr="00EE7AF4" w:rsidRDefault="00EE7AF4" w:rsidP="00EE7AF4">
      <w:pPr>
        <w:numPr>
          <w:ilvl w:val="2"/>
          <w:numId w:val="8"/>
        </w:numPr>
        <w:spacing w:before="120" w:after="120"/>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Ustawa z dnia 5 czerwca 1998 r. o samorządzie powiatowym (tekst jednolity: Dz. U. 20</w:t>
      </w:r>
      <w:r w:rsidRPr="00EE7AF4">
        <w:rPr>
          <w:rFonts w:ascii="Poppins" w:eastAsia="Times New Roman" w:hAnsi="Poppins" w:cs="Poppins"/>
          <w:sz w:val="18"/>
          <w:szCs w:val="18"/>
        </w:rPr>
        <w:t>22</w:t>
      </w:r>
      <w:r w:rsidRPr="00EE7AF4">
        <w:rPr>
          <w:rFonts w:ascii="Poppins" w:eastAsia="Times New Roman" w:hAnsi="Poppins" w:cs="Poppins"/>
          <w:sz w:val="18"/>
          <w:szCs w:val="18"/>
          <w:lang w:val="x-none"/>
        </w:rPr>
        <w:t xml:space="preserve">, poz. </w:t>
      </w:r>
      <w:r w:rsidRPr="00EE7AF4">
        <w:rPr>
          <w:rFonts w:ascii="Poppins" w:eastAsia="Times New Roman" w:hAnsi="Poppins" w:cs="Poppins"/>
          <w:sz w:val="18"/>
          <w:szCs w:val="18"/>
        </w:rPr>
        <w:t>1526 ze zm.</w:t>
      </w:r>
      <w:r w:rsidRPr="00EE7AF4">
        <w:rPr>
          <w:rFonts w:ascii="Poppins" w:eastAsia="Times New Roman" w:hAnsi="Poppins" w:cs="Poppins"/>
          <w:sz w:val="18"/>
          <w:szCs w:val="18"/>
          <w:lang w:val="x-none"/>
        </w:rPr>
        <w:t>) dalej jako ustawa o samorządzie powiatowym;</w:t>
      </w:r>
    </w:p>
    <w:p w14:paraId="72514882" w14:textId="77777777" w:rsidR="00EE7AF4" w:rsidRPr="00EE7AF4" w:rsidRDefault="00EE7AF4" w:rsidP="00EE7AF4">
      <w:pPr>
        <w:numPr>
          <w:ilvl w:val="2"/>
          <w:numId w:val="8"/>
        </w:numPr>
        <w:spacing w:before="60"/>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Ustawa z dnia 22 maja 2003 r. o ubezpieczeniach obowiązkowych, Ubezpieczeniowym Funduszu Gwarancyjnym i Polskim Biurze Ubezpieczycieli Komunikacyjnych (tj. Dz.U. 2</w:t>
      </w:r>
      <w:r w:rsidRPr="00EE7AF4">
        <w:rPr>
          <w:rFonts w:ascii="Poppins" w:eastAsia="Times New Roman" w:hAnsi="Poppins" w:cs="Poppins"/>
          <w:sz w:val="18"/>
          <w:szCs w:val="18"/>
        </w:rPr>
        <w:t>022</w:t>
      </w:r>
      <w:r w:rsidRPr="00EE7AF4">
        <w:rPr>
          <w:rFonts w:ascii="Poppins" w:eastAsia="Times New Roman" w:hAnsi="Poppins" w:cs="Poppins"/>
          <w:sz w:val="18"/>
          <w:szCs w:val="18"/>
          <w:lang w:val="x-none"/>
        </w:rPr>
        <w:t xml:space="preserve"> poz. </w:t>
      </w:r>
      <w:r w:rsidRPr="00EE7AF4">
        <w:rPr>
          <w:rFonts w:ascii="Poppins" w:eastAsia="Times New Roman" w:hAnsi="Poppins" w:cs="Poppins"/>
          <w:sz w:val="18"/>
          <w:szCs w:val="18"/>
        </w:rPr>
        <w:t>621 ze zm.</w:t>
      </w:r>
      <w:r w:rsidRPr="00EE7AF4">
        <w:rPr>
          <w:rFonts w:ascii="Poppins" w:eastAsia="Times New Roman" w:hAnsi="Poppins" w:cs="Poppins"/>
          <w:sz w:val="18"/>
          <w:szCs w:val="18"/>
          <w:lang w:val="x-none"/>
        </w:rPr>
        <w:t>), dalej jako ustawa o ubezpieczeniach obowiązkowych UFG i PBUK</w:t>
      </w:r>
      <w:r w:rsidRPr="00EE7AF4">
        <w:rPr>
          <w:rFonts w:ascii="Poppins" w:eastAsia="Times New Roman" w:hAnsi="Poppins" w:cs="Poppins"/>
          <w:sz w:val="18"/>
          <w:szCs w:val="18"/>
        </w:rPr>
        <w:t>;</w:t>
      </w:r>
    </w:p>
    <w:bookmarkEnd w:id="50"/>
    <w:p w14:paraId="3357A96D" w14:textId="77777777" w:rsidR="00EE7AF4" w:rsidRPr="00EE7AF4" w:rsidRDefault="00EE7AF4" w:rsidP="00EE7AF4">
      <w:pPr>
        <w:numPr>
          <w:ilvl w:val="2"/>
          <w:numId w:val="8"/>
        </w:numPr>
        <w:spacing w:before="60"/>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Ustawa z dnia 20 stycznia 2011 r. o odpowiedzialności majątkowej funkcjonariuszy publicznych za rażące naruszenie prawa (tj. Dz. U. z 2016 r., poz. 1169</w:t>
      </w:r>
      <w:r w:rsidRPr="00EE7AF4">
        <w:rPr>
          <w:rFonts w:ascii="Poppins" w:eastAsia="Times New Roman" w:hAnsi="Poppins" w:cs="Poppins"/>
          <w:sz w:val="18"/>
          <w:szCs w:val="18"/>
        </w:rPr>
        <w:t xml:space="preserve"> ze zm.</w:t>
      </w:r>
      <w:r w:rsidRPr="00EE7AF4">
        <w:rPr>
          <w:rFonts w:ascii="Poppins" w:eastAsia="Times New Roman" w:hAnsi="Poppins" w:cs="Poppins"/>
          <w:sz w:val="18"/>
          <w:szCs w:val="18"/>
          <w:lang w:val="x-none"/>
        </w:rPr>
        <w:t>), dalej jako ustawa o odpowiedzialności majątkowej funkcjonariuszy</w:t>
      </w:r>
      <w:r w:rsidRPr="00EE7AF4">
        <w:rPr>
          <w:rFonts w:ascii="Poppins" w:eastAsia="Times New Roman" w:hAnsi="Poppins" w:cs="Poppins"/>
          <w:sz w:val="18"/>
          <w:szCs w:val="18"/>
        </w:rPr>
        <w:t>;</w:t>
      </w:r>
    </w:p>
    <w:p w14:paraId="450B7A5D" w14:textId="77777777" w:rsidR="00EE7AF4" w:rsidRPr="00EE7AF4" w:rsidRDefault="00EE7AF4" w:rsidP="00EE7AF4">
      <w:pPr>
        <w:numPr>
          <w:ilvl w:val="2"/>
          <w:numId w:val="8"/>
        </w:numPr>
        <w:spacing w:before="60"/>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Rozporządzenie Ministra Spraw Wewnętrznych i Administracji z dnia 07 września 2010 r. w sprawie szczegółowych zasad i wymagań, jakim powinna odpowiadać ochrona wartości pieniężnych przechowywanych i transportowanych przez przedsiębiorców i inne jednostki organizacyjne (</w:t>
      </w:r>
      <w:proofErr w:type="spellStart"/>
      <w:r w:rsidRPr="00EE7AF4">
        <w:rPr>
          <w:rFonts w:ascii="Poppins" w:eastAsia="Times New Roman" w:hAnsi="Poppins" w:cs="Poppins"/>
          <w:sz w:val="18"/>
          <w:szCs w:val="18"/>
          <w:lang w:val="x-none"/>
        </w:rPr>
        <w:t>t.j</w:t>
      </w:r>
      <w:proofErr w:type="spellEnd"/>
      <w:r w:rsidRPr="00EE7AF4">
        <w:rPr>
          <w:rFonts w:ascii="Poppins" w:eastAsia="Times New Roman" w:hAnsi="Poppins" w:cs="Poppins"/>
          <w:sz w:val="18"/>
          <w:szCs w:val="18"/>
          <w:lang w:val="x-none"/>
        </w:rPr>
        <w:t>. Dz. U. z 2016 r. poz. 793</w:t>
      </w:r>
      <w:r w:rsidRPr="00EE7AF4">
        <w:rPr>
          <w:rFonts w:ascii="Poppins" w:eastAsia="Times New Roman" w:hAnsi="Poppins" w:cs="Poppins"/>
          <w:sz w:val="18"/>
          <w:szCs w:val="18"/>
        </w:rPr>
        <w:t xml:space="preserve"> ze zm.</w:t>
      </w:r>
      <w:r w:rsidRPr="00EE7AF4">
        <w:rPr>
          <w:rFonts w:ascii="Poppins" w:eastAsia="Times New Roman" w:hAnsi="Poppins" w:cs="Poppins"/>
          <w:sz w:val="18"/>
          <w:szCs w:val="18"/>
          <w:lang w:val="x-none"/>
        </w:rPr>
        <w:t>), dalej jako rozporządzenie w sprawie szczegółowych zasad i wymagań, jakim powinna odpowiadać ochrona wartości pieniężnych przechowywanych i transportowanych przez przedsiębiorców i inne jednostki organizacyjne</w:t>
      </w:r>
      <w:r w:rsidRPr="00EE7AF4">
        <w:rPr>
          <w:rFonts w:ascii="Poppins" w:eastAsia="Times New Roman" w:hAnsi="Poppins" w:cs="Poppins"/>
          <w:sz w:val="18"/>
          <w:szCs w:val="18"/>
        </w:rPr>
        <w:t>;</w:t>
      </w:r>
    </w:p>
    <w:p w14:paraId="64620B5D" w14:textId="77777777" w:rsidR="00EE7AF4" w:rsidRPr="00EE7AF4" w:rsidRDefault="00EE7AF4" w:rsidP="00EE7AF4">
      <w:pPr>
        <w:numPr>
          <w:ilvl w:val="2"/>
          <w:numId w:val="8"/>
        </w:numPr>
        <w:spacing w:before="60"/>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 xml:space="preserve">Ustawa z dnia 9 czerwca 2011 r. prawo geologiczne i górnicze (tj.  </w:t>
      </w:r>
      <w:r w:rsidRPr="00EE7AF4">
        <w:rPr>
          <w:rFonts w:ascii="Poppins" w:eastAsia="Times New Roman" w:hAnsi="Poppins" w:cs="Poppins"/>
          <w:sz w:val="18"/>
          <w:szCs w:val="18"/>
        </w:rPr>
        <w:t>Dz.U. 2023 poz. 633 ze zm.</w:t>
      </w:r>
      <w:r w:rsidRPr="00EE7AF4">
        <w:rPr>
          <w:rFonts w:ascii="Poppins" w:eastAsia="Times New Roman" w:hAnsi="Poppins" w:cs="Poppins"/>
          <w:sz w:val="18"/>
          <w:szCs w:val="18"/>
          <w:lang w:val="x-none"/>
        </w:rPr>
        <w:t>), dalej jako prawo geologiczne i górnicze</w:t>
      </w:r>
      <w:r w:rsidRPr="00EE7AF4">
        <w:rPr>
          <w:rFonts w:ascii="Poppins" w:eastAsia="Times New Roman" w:hAnsi="Poppins" w:cs="Poppins"/>
          <w:sz w:val="18"/>
          <w:szCs w:val="18"/>
        </w:rPr>
        <w:t>;</w:t>
      </w:r>
    </w:p>
    <w:p w14:paraId="205AD6DD" w14:textId="77777777" w:rsidR="00EE7AF4" w:rsidRPr="00EE7AF4" w:rsidRDefault="00EE7AF4" w:rsidP="00EE7AF4">
      <w:pPr>
        <w:numPr>
          <w:ilvl w:val="2"/>
          <w:numId w:val="8"/>
        </w:numPr>
        <w:spacing w:before="60"/>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Ustawa z dnia 21 marca 1985 r. o drogach publicznych (tj. Dz.U. 202</w:t>
      </w:r>
      <w:r w:rsidRPr="00EE7AF4">
        <w:rPr>
          <w:rFonts w:ascii="Poppins" w:eastAsia="Times New Roman" w:hAnsi="Poppins" w:cs="Poppins"/>
          <w:sz w:val="18"/>
          <w:szCs w:val="18"/>
        </w:rPr>
        <w:t>3</w:t>
      </w:r>
      <w:r w:rsidRPr="00EE7AF4">
        <w:rPr>
          <w:rFonts w:ascii="Poppins" w:eastAsia="Times New Roman" w:hAnsi="Poppins" w:cs="Poppins"/>
          <w:sz w:val="18"/>
          <w:szCs w:val="18"/>
          <w:lang w:val="x-none"/>
        </w:rPr>
        <w:t xml:space="preserve"> poz. </w:t>
      </w:r>
      <w:r w:rsidRPr="00EE7AF4">
        <w:rPr>
          <w:rFonts w:ascii="Poppins" w:eastAsia="Times New Roman" w:hAnsi="Poppins" w:cs="Poppins"/>
          <w:sz w:val="18"/>
          <w:szCs w:val="18"/>
        </w:rPr>
        <w:t>647 ze zm.</w:t>
      </w:r>
      <w:r w:rsidRPr="00EE7AF4">
        <w:rPr>
          <w:rFonts w:ascii="Poppins" w:eastAsia="Times New Roman" w:hAnsi="Poppins" w:cs="Poppins"/>
          <w:sz w:val="18"/>
          <w:szCs w:val="18"/>
          <w:lang w:val="x-none"/>
        </w:rPr>
        <w:t>), dalej jako ustawa o drogach publicznych</w:t>
      </w:r>
      <w:r w:rsidRPr="00EE7AF4">
        <w:rPr>
          <w:rFonts w:ascii="Poppins" w:eastAsia="Times New Roman" w:hAnsi="Poppins" w:cs="Poppins"/>
          <w:sz w:val="18"/>
          <w:szCs w:val="18"/>
        </w:rPr>
        <w:t>;</w:t>
      </w:r>
    </w:p>
    <w:p w14:paraId="57F19B39" w14:textId="77777777" w:rsidR="00EE7AF4" w:rsidRPr="00EE7AF4" w:rsidRDefault="00EE7AF4" w:rsidP="00EE7AF4">
      <w:pPr>
        <w:numPr>
          <w:ilvl w:val="2"/>
          <w:numId w:val="8"/>
        </w:numPr>
        <w:spacing w:before="60"/>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Ustawa z dnia 20 czerwca 1997 r. prawo o ruchu drogowym (tj. Dz.U. 202</w:t>
      </w:r>
      <w:r w:rsidRPr="00EE7AF4">
        <w:rPr>
          <w:rFonts w:ascii="Poppins" w:eastAsia="Times New Roman" w:hAnsi="Poppins" w:cs="Poppins"/>
          <w:sz w:val="18"/>
          <w:szCs w:val="18"/>
        </w:rPr>
        <w:t>3</w:t>
      </w:r>
      <w:r w:rsidRPr="00EE7AF4">
        <w:rPr>
          <w:rFonts w:ascii="Poppins" w:eastAsia="Times New Roman" w:hAnsi="Poppins" w:cs="Poppins"/>
          <w:sz w:val="18"/>
          <w:szCs w:val="18"/>
          <w:lang w:val="x-none"/>
        </w:rPr>
        <w:t xml:space="preserve"> poz. </w:t>
      </w:r>
      <w:r w:rsidRPr="00EE7AF4">
        <w:rPr>
          <w:rFonts w:ascii="Poppins" w:eastAsia="Times New Roman" w:hAnsi="Poppins" w:cs="Poppins"/>
          <w:sz w:val="18"/>
          <w:szCs w:val="18"/>
        </w:rPr>
        <w:t>1047 ze zm.</w:t>
      </w:r>
      <w:r w:rsidRPr="00EE7AF4">
        <w:rPr>
          <w:rFonts w:ascii="Poppins" w:eastAsia="Times New Roman" w:hAnsi="Poppins" w:cs="Poppins"/>
          <w:sz w:val="18"/>
          <w:szCs w:val="18"/>
          <w:lang w:val="x-none"/>
        </w:rPr>
        <w:t>), dalej jako prawo o ruchu drogowym</w:t>
      </w:r>
      <w:r w:rsidRPr="00EE7AF4">
        <w:rPr>
          <w:rFonts w:ascii="Poppins" w:eastAsia="Times New Roman" w:hAnsi="Poppins" w:cs="Poppins"/>
          <w:sz w:val="18"/>
          <w:szCs w:val="18"/>
        </w:rPr>
        <w:t>;</w:t>
      </w:r>
    </w:p>
    <w:p w14:paraId="6ADCC9B9" w14:textId="77777777" w:rsidR="00EE7AF4" w:rsidRPr="00EE7AF4" w:rsidRDefault="00EE7AF4" w:rsidP="00EE7AF4">
      <w:pPr>
        <w:numPr>
          <w:ilvl w:val="2"/>
          <w:numId w:val="8"/>
        </w:numPr>
        <w:spacing w:before="60"/>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Ustawa z dnia 7 lipca 1994 r. prawo budowlane (tj.</w:t>
      </w:r>
      <w:r w:rsidRPr="00EE7AF4">
        <w:rPr>
          <w:rFonts w:ascii="Poppins" w:eastAsia="Times New Roman" w:hAnsi="Poppins" w:cs="Poppins"/>
          <w:sz w:val="18"/>
          <w:szCs w:val="18"/>
        </w:rPr>
        <w:t xml:space="preserve"> Dz.U. 2023 poz. 682 ze zm.</w:t>
      </w:r>
      <w:r w:rsidRPr="00EE7AF4">
        <w:rPr>
          <w:rFonts w:ascii="Poppins" w:eastAsia="Times New Roman" w:hAnsi="Poppins" w:cs="Poppins"/>
          <w:sz w:val="18"/>
          <w:szCs w:val="18"/>
          <w:lang w:val="x-none"/>
        </w:rPr>
        <w:t>), dalej jako prawo budowlane</w:t>
      </w:r>
      <w:r w:rsidRPr="00EE7AF4">
        <w:rPr>
          <w:rFonts w:ascii="Poppins" w:eastAsia="Times New Roman" w:hAnsi="Poppins" w:cs="Poppins"/>
          <w:sz w:val="18"/>
          <w:szCs w:val="18"/>
        </w:rPr>
        <w:t>;</w:t>
      </w:r>
    </w:p>
    <w:p w14:paraId="3333AD40" w14:textId="77777777" w:rsidR="00EE7AF4" w:rsidRPr="00EE7AF4" w:rsidRDefault="00EE7AF4" w:rsidP="00EE7AF4">
      <w:pPr>
        <w:numPr>
          <w:ilvl w:val="2"/>
          <w:numId w:val="8"/>
        </w:numPr>
        <w:spacing w:before="60"/>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Ustawa z dnia 30 października 2002 r. o ubezpieczeniu społecznym z tytułu wypadków przy pracy i chorób zawodowych (tj. Dz.U. 2</w:t>
      </w:r>
      <w:r w:rsidRPr="00EE7AF4">
        <w:rPr>
          <w:rFonts w:ascii="Poppins" w:eastAsia="Times New Roman" w:hAnsi="Poppins" w:cs="Poppins"/>
          <w:sz w:val="18"/>
          <w:szCs w:val="18"/>
        </w:rPr>
        <w:t>023</w:t>
      </w:r>
      <w:r w:rsidRPr="00EE7AF4">
        <w:rPr>
          <w:rFonts w:ascii="Poppins" w:eastAsia="Times New Roman" w:hAnsi="Poppins" w:cs="Poppins"/>
          <w:sz w:val="18"/>
          <w:szCs w:val="18"/>
          <w:lang w:val="x-none"/>
        </w:rPr>
        <w:t xml:space="preserve"> poz. 1</w:t>
      </w:r>
      <w:r w:rsidRPr="00EE7AF4">
        <w:rPr>
          <w:rFonts w:ascii="Poppins" w:eastAsia="Times New Roman" w:hAnsi="Poppins" w:cs="Poppins"/>
          <w:sz w:val="18"/>
          <w:szCs w:val="18"/>
        </w:rPr>
        <w:t>789 ze zm.</w:t>
      </w:r>
      <w:r w:rsidRPr="00EE7AF4">
        <w:rPr>
          <w:rFonts w:ascii="Poppins" w:eastAsia="Times New Roman" w:hAnsi="Poppins" w:cs="Poppins"/>
          <w:sz w:val="18"/>
          <w:szCs w:val="18"/>
          <w:lang w:val="x-none"/>
        </w:rPr>
        <w:t>), dalej jako ustawa o ubezpieczeniu społecznym z tytułu wypadków przy pracy i chorób zawodowych</w:t>
      </w:r>
      <w:r w:rsidRPr="00EE7AF4">
        <w:rPr>
          <w:rFonts w:ascii="Poppins" w:eastAsia="Times New Roman" w:hAnsi="Poppins" w:cs="Poppins"/>
          <w:sz w:val="18"/>
          <w:szCs w:val="18"/>
        </w:rPr>
        <w:t>;</w:t>
      </w:r>
    </w:p>
    <w:p w14:paraId="608A5195" w14:textId="77777777" w:rsidR="00EE7AF4" w:rsidRPr="00EE7AF4" w:rsidRDefault="00EE7AF4" w:rsidP="00EE7AF4">
      <w:pPr>
        <w:numPr>
          <w:ilvl w:val="2"/>
          <w:numId w:val="8"/>
        </w:numPr>
        <w:spacing w:before="60"/>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Ustawa z dnia 20 marca 2009 r. o bezpieczeństwie imprez masowych (tj. Dz.U. 20</w:t>
      </w:r>
      <w:r w:rsidRPr="00EE7AF4">
        <w:rPr>
          <w:rFonts w:ascii="Poppins" w:eastAsia="Times New Roman" w:hAnsi="Poppins" w:cs="Poppins"/>
          <w:sz w:val="18"/>
          <w:szCs w:val="18"/>
        </w:rPr>
        <w:t>23</w:t>
      </w:r>
      <w:r w:rsidRPr="00EE7AF4">
        <w:rPr>
          <w:rFonts w:ascii="Poppins" w:eastAsia="Times New Roman" w:hAnsi="Poppins" w:cs="Poppins"/>
          <w:sz w:val="18"/>
          <w:szCs w:val="18"/>
          <w:lang w:val="x-none"/>
        </w:rPr>
        <w:t xml:space="preserve"> poz. </w:t>
      </w:r>
      <w:r w:rsidRPr="00EE7AF4">
        <w:rPr>
          <w:rFonts w:ascii="Poppins" w:eastAsia="Times New Roman" w:hAnsi="Poppins" w:cs="Poppins"/>
          <w:sz w:val="18"/>
          <w:szCs w:val="18"/>
        </w:rPr>
        <w:t>616 ze zm.</w:t>
      </w:r>
      <w:r w:rsidRPr="00EE7AF4">
        <w:rPr>
          <w:rFonts w:ascii="Poppins" w:eastAsia="Times New Roman" w:hAnsi="Poppins" w:cs="Poppins"/>
          <w:sz w:val="18"/>
          <w:szCs w:val="18"/>
          <w:lang w:val="x-none"/>
        </w:rPr>
        <w:t>), dalej jako ustawa o bezpieczeństwie imprez masowych</w:t>
      </w:r>
      <w:r w:rsidRPr="00EE7AF4">
        <w:rPr>
          <w:rFonts w:ascii="Poppins" w:eastAsia="Times New Roman" w:hAnsi="Poppins" w:cs="Poppins"/>
          <w:sz w:val="18"/>
          <w:szCs w:val="18"/>
        </w:rPr>
        <w:t>;</w:t>
      </w:r>
    </w:p>
    <w:p w14:paraId="35689918" w14:textId="77777777" w:rsidR="00EE7AF4" w:rsidRPr="00EE7AF4" w:rsidRDefault="00EE7AF4" w:rsidP="00EE7AF4">
      <w:pPr>
        <w:numPr>
          <w:ilvl w:val="2"/>
          <w:numId w:val="8"/>
        </w:numPr>
        <w:spacing w:before="60"/>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Rozporządzenie ministra finansów z dnia 11 marca 2010 r. w sprawie obowiązkowego Ubezpieczenia odpowiedzialności cywilnej organizatorów imprez masowych (Dz.U. 2009 nr 62 poz. 504</w:t>
      </w:r>
      <w:r w:rsidRPr="00EE7AF4">
        <w:rPr>
          <w:rFonts w:ascii="Poppins" w:eastAsia="Times New Roman" w:hAnsi="Poppins" w:cs="Poppins"/>
          <w:sz w:val="18"/>
          <w:szCs w:val="18"/>
        </w:rPr>
        <w:t xml:space="preserve"> ze zm.</w:t>
      </w:r>
      <w:r w:rsidRPr="00EE7AF4">
        <w:rPr>
          <w:rFonts w:ascii="Poppins" w:eastAsia="Times New Roman" w:hAnsi="Poppins" w:cs="Poppins"/>
          <w:sz w:val="18"/>
          <w:szCs w:val="18"/>
          <w:lang w:val="x-none"/>
        </w:rPr>
        <w:t>), dalej jako rozporządzenie w sprawie obowiązkowego ubezpieczenia odpowiedzialności cywilnej organizatorów imprez masowych</w:t>
      </w:r>
      <w:r w:rsidRPr="00EE7AF4">
        <w:rPr>
          <w:rFonts w:ascii="Poppins" w:eastAsia="Times New Roman" w:hAnsi="Poppins" w:cs="Poppins"/>
          <w:sz w:val="18"/>
          <w:szCs w:val="18"/>
        </w:rPr>
        <w:t>;</w:t>
      </w:r>
    </w:p>
    <w:p w14:paraId="08C61101" w14:textId="77777777" w:rsidR="00EE7AF4" w:rsidRPr="00EE7AF4" w:rsidRDefault="00EE7AF4" w:rsidP="00EE7AF4">
      <w:pPr>
        <w:numPr>
          <w:ilvl w:val="2"/>
          <w:numId w:val="8"/>
        </w:numPr>
        <w:spacing w:before="60"/>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Ustawa z dnia 10 maja 2018 r. o ochronie danych osobowych (Dz.U. 2019 poz. 1781</w:t>
      </w:r>
      <w:r w:rsidRPr="00EE7AF4">
        <w:rPr>
          <w:rFonts w:ascii="Poppins" w:eastAsia="Times New Roman" w:hAnsi="Poppins" w:cs="Poppins"/>
          <w:sz w:val="18"/>
          <w:szCs w:val="18"/>
        </w:rPr>
        <w:t xml:space="preserve"> ze zm.</w:t>
      </w:r>
      <w:r w:rsidRPr="00EE7AF4">
        <w:rPr>
          <w:rFonts w:ascii="Poppins" w:eastAsia="Times New Roman" w:hAnsi="Poppins" w:cs="Poppins"/>
          <w:sz w:val="18"/>
          <w:szCs w:val="18"/>
          <w:lang w:val="x-none"/>
        </w:rPr>
        <w:t>) dalej jako ustawa o ochronie danych osobowych</w:t>
      </w:r>
      <w:r w:rsidRPr="00EE7AF4">
        <w:rPr>
          <w:rFonts w:ascii="Poppins" w:eastAsia="Times New Roman" w:hAnsi="Poppins" w:cs="Poppins"/>
          <w:sz w:val="18"/>
          <w:szCs w:val="18"/>
        </w:rPr>
        <w:t>;</w:t>
      </w:r>
    </w:p>
    <w:p w14:paraId="3186FA54" w14:textId="77777777" w:rsidR="00EE7AF4" w:rsidRPr="00EE7AF4" w:rsidRDefault="00EE7AF4" w:rsidP="00EE7AF4">
      <w:pPr>
        <w:numPr>
          <w:ilvl w:val="2"/>
          <w:numId w:val="8"/>
        </w:numPr>
        <w:spacing w:before="60"/>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lastRenderedPageBreak/>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EE7AF4">
        <w:rPr>
          <w:rFonts w:ascii="Poppins" w:eastAsia="Times New Roman" w:hAnsi="Poppins" w:cs="Poppins"/>
          <w:sz w:val="18"/>
          <w:szCs w:val="18"/>
        </w:rPr>
        <w:t>;</w:t>
      </w:r>
    </w:p>
    <w:p w14:paraId="223E2D60" w14:textId="77777777" w:rsidR="00EE7AF4" w:rsidRPr="00EE7AF4" w:rsidRDefault="00EE7AF4" w:rsidP="00EE7AF4">
      <w:pPr>
        <w:numPr>
          <w:ilvl w:val="2"/>
          <w:numId w:val="8"/>
        </w:numPr>
        <w:spacing w:before="60"/>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 xml:space="preserve">Ustawa z dnia 11 września 2015 r. o działalności ubezpieczeniowej i reasekuracyjnej (tj. </w:t>
      </w:r>
      <w:r w:rsidRPr="00EE7AF4">
        <w:rPr>
          <w:rFonts w:ascii="Poppins" w:eastAsia="Times New Roman" w:hAnsi="Poppins" w:cs="Poppins"/>
          <w:sz w:val="18"/>
          <w:szCs w:val="18"/>
        </w:rPr>
        <w:t>Dz.U. 2023 poz. 656 ze zm.</w:t>
      </w:r>
      <w:r w:rsidRPr="00EE7AF4">
        <w:rPr>
          <w:rFonts w:ascii="Poppins" w:eastAsia="Times New Roman" w:hAnsi="Poppins" w:cs="Poppins"/>
          <w:sz w:val="18"/>
          <w:szCs w:val="18"/>
          <w:lang w:val="x-none"/>
        </w:rPr>
        <w:t>), dalej jako ustawa o działalności ubezpieczeniowej</w:t>
      </w:r>
      <w:r w:rsidRPr="00EE7AF4">
        <w:rPr>
          <w:rFonts w:ascii="Poppins" w:eastAsia="Times New Roman" w:hAnsi="Poppins" w:cs="Poppins"/>
          <w:sz w:val="18"/>
          <w:szCs w:val="18"/>
        </w:rPr>
        <w:t>;</w:t>
      </w:r>
    </w:p>
    <w:p w14:paraId="465F92F1" w14:textId="77777777" w:rsidR="00EE7AF4" w:rsidRPr="00EE7AF4" w:rsidRDefault="00EE7AF4" w:rsidP="00EE7AF4">
      <w:pPr>
        <w:numPr>
          <w:ilvl w:val="2"/>
          <w:numId w:val="8"/>
        </w:numPr>
        <w:spacing w:before="60"/>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 xml:space="preserve">Ustawa z dnia 24 sierpnia 1991 r. o ochronie przeciwpożarowej (tj. </w:t>
      </w:r>
      <w:r w:rsidRPr="00EE7AF4">
        <w:rPr>
          <w:rFonts w:ascii="Poppins" w:eastAsia="Times New Roman" w:hAnsi="Poppins" w:cs="Poppins"/>
          <w:sz w:val="18"/>
          <w:szCs w:val="18"/>
        </w:rPr>
        <w:t>Dz.U. 2022 poz. 2057 ze zm.</w:t>
      </w:r>
      <w:r w:rsidRPr="00EE7AF4">
        <w:rPr>
          <w:rFonts w:ascii="Poppins" w:eastAsia="Times New Roman" w:hAnsi="Poppins" w:cs="Poppins"/>
          <w:sz w:val="18"/>
          <w:szCs w:val="18"/>
          <w:lang w:val="x-none"/>
        </w:rPr>
        <w:t>), dalej jako ustawa o ochronie przeciwpożarowej</w:t>
      </w:r>
      <w:r w:rsidRPr="00EE7AF4">
        <w:rPr>
          <w:rFonts w:ascii="Poppins" w:eastAsia="Times New Roman" w:hAnsi="Poppins" w:cs="Poppins"/>
          <w:sz w:val="18"/>
          <w:szCs w:val="18"/>
        </w:rPr>
        <w:t>;</w:t>
      </w:r>
    </w:p>
    <w:p w14:paraId="5B9503F0" w14:textId="77777777" w:rsidR="00EE7AF4" w:rsidRPr="00EE7AF4" w:rsidRDefault="00EE7AF4" w:rsidP="00EE7AF4">
      <w:pPr>
        <w:numPr>
          <w:ilvl w:val="2"/>
          <w:numId w:val="8"/>
        </w:numPr>
        <w:spacing w:before="60"/>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Ustawa z dnia 27 sierpnia 2009 r. o finansach publicznych (</w:t>
      </w:r>
      <w:proofErr w:type="spellStart"/>
      <w:r w:rsidRPr="00EE7AF4">
        <w:rPr>
          <w:rFonts w:ascii="Poppins" w:eastAsia="Times New Roman" w:hAnsi="Poppins" w:cs="Poppins"/>
          <w:sz w:val="18"/>
          <w:szCs w:val="18"/>
          <w:lang w:val="x-none"/>
        </w:rPr>
        <w:t>t</w:t>
      </w:r>
      <w:r w:rsidRPr="00EE7AF4">
        <w:rPr>
          <w:rFonts w:ascii="Poppins" w:eastAsia="Times New Roman" w:hAnsi="Poppins" w:cs="Poppins"/>
          <w:sz w:val="18"/>
          <w:szCs w:val="18"/>
        </w:rPr>
        <w:t>.j</w:t>
      </w:r>
      <w:proofErr w:type="spellEnd"/>
      <w:r w:rsidRPr="00EE7AF4">
        <w:rPr>
          <w:rFonts w:ascii="Poppins" w:eastAsia="Times New Roman" w:hAnsi="Poppins" w:cs="Poppins"/>
          <w:sz w:val="18"/>
          <w:szCs w:val="18"/>
        </w:rPr>
        <w:t>.</w:t>
      </w:r>
      <w:r w:rsidRPr="00EE7AF4">
        <w:rPr>
          <w:rFonts w:ascii="Poppins" w:eastAsia="Times New Roman" w:hAnsi="Poppins" w:cs="Poppins"/>
          <w:sz w:val="18"/>
          <w:szCs w:val="18"/>
          <w:lang w:val="x-none"/>
        </w:rPr>
        <w:t xml:space="preserve"> </w:t>
      </w:r>
      <w:r w:rsidRPr="00EE7AF4">
        <w:rPr>
          <w:rFonts w:ascii="Poppins" w:eastAsia="Times New Roman" w:hAnsi="Poppins" w:cs="Poppins"/>
          <w:sz w:val="18"/>
          <w:szCs w:val="18"/>
        </w:rPr>
        <w:t>Dz.U. 2023 poz. 1270 ze zm.</w:t>
      </w:r>
      <w:r w:rsidRPr="00EE7AF4">
        <w:rPr>
          <w:rFonts w:ascii="Poppins" w:eastAsia="Times New Roman" w:hAnsi="Poppins" w:cs="Poppins"/>
          <w:sz w:val="18"/>
          <w:szCs w:val="18"/>
          <w:lang w:val="x-none"/>
        </w:rPr>
        <w:t>), dalej jako ustawa o finansach publicznych;</w:t>
      </w:r>
    </w:p>
    <w:p w14:paraId="7EC4E699" w14:textId="77777777" w:rsidR="00EE7AF4" w:rsidRPr="00EE7AF4" w:rsidRDefault="00EE7AF4" w:rsidP="00EE7AF4">
      <w:pPr>
        <w:numPr>
          <w:ilvl w:val="2"/>
          <w:numId w:val="8"/>
        </w:numPr>
        <w:spacing w:before="60"/>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 xml:space="preserve">Ustawa z dnia 26 czerwca 1974 r. Kodeks Pracy (tj. </w:t>
      </w:r>
      <w:r w:rsidRPr="00EE7AF4">
        <w:rPr>
          <w:rFonts w:ascii="Poppins" w:eastAsia="Times New Roman" w:hAnsi="Poppins" w:cs="Poppins"/>
          <w:sz w:val="18"/>
          <w:szCs w:val="18"/>
        </w:rPr>
        <w:t>Dz.U. 2023 poz. 1465</w:t>
      </w:r>
      <w:r w:rsidRPr="00EE7AF4">
        <w:rPr>
          <w:rFonts w:ascii="Poppins" w:eastAsia="Times New Roman" w:hAnsi="Poppins" w:cs="Poppins"/>
          <w:sz w:val="18"/>
          <w:szCs w:val="18"/>
          <w:lang w:val="x-none"/>
        </w:rPr>
        <w:t>), dalej jako Kodeks pracy</w:t>
      </w:r>
      <w:r w:rsidRPr="00EE7AF4">
        <w:rPr>
          <w:rFonts w:ascii="Poppins" w:eastAsia="Times New Roman" w:hAnsi="Poppins" w:cs="Poppins"/>
          <w:sz w:val="18"/>
          <w:szCs w:val="18"/>
        </w:rPr>
        <w:t>;</w:t>
      </w:r>
    </w:p>
    <w:p w14:paraId="62CF88AC" w14:textId="77777777" w:rsidR="00EE7AF4" w:rsidRPr="00EE7AF4" w:rsidRDefault="00EE7AF4" w:rsidP="00EE7AF4">
      <w:pPr>
        <w:numPr>
          <w:ilvl w:val="2"/>
          <w:numId w:val="8"/>
        </w:numPr>
        <w:spacing w:before="60"/>
        <w:jc w:val="both"/>
        <w:rPr>
          <w:rFonts w:ascii="Poppins" w:eastAsia="Times New Roman" w:hAnsi="Poppins" w:cs="Poppins"/>
          <w:sz w:val="18"/>
          <w:szCs w:val="18"/>
          <w:lang w:val="x-none"/>
        </w:rPr>
      </w:pPr>
      <w:r w:rsidRPr="00EE7AF4">
        <w:rPr>
          <w:rFonts w:ascii="Poppins" w:eastAsia="Times New Roman" w:hAnsi="Poppins" w:cs="Poppins"/>
          <w:sz w:val="18"/>
          <w:szCs w:val="18"/>
        </w:rPr>
        <w:t xml:space="preserve">Ustawa z dnia 15 lutego 2015 r. O rzeczach znalezionych ( tj. DZ.U. 2023 poz. 501), jako Ustawa o rzeczach znalezionych. </w:t>
      </w:r>
    </w:p>
    <w:p w14:paraId="4EBB0986" w14:textId="77777777" w:rsidR="00EE7AF4" w:rsidRPr="00EE7AF4" w:rsidRDefault="00EE7AF4" w:rsidP="00EE7AF4">
      <w:pPr>
        <w:rPr>
          <w:rFonts w:ascii="Poppins" w:eastAsia="Times New Roman" w:hAnsi="Poppins" w:cs="Poppins"/>
          <w:b/>
          <w:color w:val="FF0000"/>
          <w:sz w:val="18"/>
          <w:szCs w:val="18"/>
        </w:rPr>
      </w:pPr>
      <w:r w:rsidRPr="00EE7AF4">
        <w:rPr>
          <w:rFonts w:ascii="Poppins" w:eastAsia="Times New Roman" w:hAnsi="Poppins" w:cs="Poppins"/>
          <w:b/>
          <w:color w:val="FF0000"/>
          <w:sz w:val="18"/>
          <w:szCs w:val="18"/>
        </w:rPr>
        <w:br w:type="page"/>
      </w:r>
    </w:p>
    <w:p w14:paraId="786927C0" w14:textId="77777777" w:rsidR="00EE7AF4" w:rsidRPr="00EE7AF4" w:rsidRDefault="00EE7AF4" w:rsidP="00EE7AF4">
      <w:pPr>
        <w:keepNext/>
        <w:spacing w:before="240" w:after="60"/>
        <w:jc w:val="center"/>
        <w:outlineLvl w:val="0"/>
        <w:rPr>
          <w:rFonts w:ascii="Poppins" w:hAnsi="Poppins" w:cs="Poppins"/>
          <w:b/>
          <w:bCs/>
          <w:kern w:val="32"/>
          <w:sz w:val="18"/>
          <w:szCs w:val="18"/>
        </w:rPr>
      </w:pPr>
      <w:bookmarkStart w:id="51" w:name="_Toc519060920"/>
      <w:bookmarkStart w:id="52" w:name="_Toc519060938"/>
      <w:bookmarkStart w:id="53" w:name="_Toc520797175"/>
      <w:bookmarkStart w:id="54" w:name="_Toc86739610"/>
      <w:r w:rsidRPr="00EE7AF4">
        <w:rPr>
          <w:rFonts w:ascii="Poppins" w:hAnsi="Poppins" w:cs="Poppins"/>
          <w:b/>
          <w:smallCaps/>
          <w:kern w:val="32"/>
          <w:sz w:val="18"/>
          <w:szCs w:val="18"/>
        </w:rPr>
        <w:lastRenderedPageBreak/>
        <w:t>SEKCJA</w:t>
      </w:r>
      <w:r w:rsidRPr="00EE7AF4">
        <w:rPr>
          <w:rFonts w:ascii="Poppins" w:hAnsi="Poppins" w:cs="Poppins"/>
          <w:b/>
          <w:bCs/>
          <w:kern w:val="32"/>
          <w:sz w:val="18"/>
          <w:szCs w:val="18"/>
        </w:rPr>
        <w:t xml:space="preserve"> II</w:t>
      </w:r>
      <w:bookmarkStart w:id="55" w:name="_Toc519060921"/>
      <w:bookmarkStart w:id="56" w:name="_Toc519060939"/>
      <w:bookmarkEnd w:id="51"/>
      <w:bookmarkEnd w:id="52"/>
      <w:r w:rsidRPr="00EE7AF4">
        <w:rPr>
          <w:rFonts w:ascii="Poppins" w:hAnsi="Poppins" w:cs="Poppins"/>
          <w:b/>
          <w:bCs/>
          <w:kern w:val="32"/>
          <w:sz w:val="18"/>
          <w:szCs w:val="18"/>
        </w:rPr>
        <w:t xml:space="preserve"> </w:t>
      </w:r>
      <w:r w:rsidRPr="00EE7AF4">
        <w:rPr>
          <w:rFonts w:ascii="Poppins" w:hAnsi="Poppins" w:cs="Poppins"/>
          <w:b/>
          <w:bCs/>
          <w:kern w:val="32"/>
          <w:sz w:val="18"/>
          <w:szCs w:val="18"/>
        </w:rPr>
        <w:br/>
        <w:t>UBEZPIECZENIE MIENIA OD WSZYSTKICH RYZYK</w:t>
      </w:r>
      <w:bookmarkEnd w:id="53"/>
      <w:bookmarkEnd w:id="54"/>
      <w:bookmarkEnd w:id="55"/>
      <w:bookmarkEnd w:id="56"/>
    </w:p>
    <w:p w14:paraId="7526FB4A" w14:textId="77777777" w:rsidR="00EE7AF4" w:rsidRPr="00EE7AF4" w:rsidRDefault="00EE7AF4" w:rsidP="00EE7AF4">
      <w:pPr>
        <w:numPr>
          <w:ilvl w:val="0"/>
          <w:numId w:val="19"/>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Ubezpieczony:</w:t>
      </w:r>
    </w:p>
    <w:p w14:paraId="7383408A" w14:textId="77777777" w:rsidR="00EE7AF4" w:rsidRPr="00EE7AF4" w:rsidRDefault="00EE7AF4" w:rsidP="00EE7AF4">
      <w:pPr>
        <w:numPr>
          <w:ilvl w:val="1"/>
          <w:numId w:val="19"/>
        </w:numPr>
        <w:spacing w:before="120" w:after="120" w:line="276" w:lineRule="auto"/>
        <w:ind w:left="851"/>
        <w:jc w:val="both"/>
        <w:rPr>
          <w:rFonts w:ascii="Poppins" w:eastAsia="Times New Roman" w:hAnsi="Poppins" w:cs="Poppins"/>
          <w:b/>
          <w:smallCaps/>
          <w:sz w:val="18"/>
          <w:szCs w:val="18"/>
        </w:rPr>
      </w:pPr>
      <w:r w:rsidRPr="00EE7AF4">
        <w:rPr>
          <w:rFonts w:ascii="Poppins" w:eastAsia="Times New Roman" w:hAnsi="Poppins" w:cs="Poppins"/>
          <w:b/>
          <w:sz w:val="18"/>
          <w:szCs w:val="18"/>
        </w:rPr>
        <w:t>Powiat Zgierski;</w:t>
      </w:r>
    </w:p>
    <w:p w14:paraId="0D4FD550" w14:textId="77777777" w:rsidR="00EE7AF4" w:rsidRPr="00EE7AF4" w:rsidRDefault="00EE7AF4" w:rsidP="00EE7AF4">
      <w:pPr>
        <w:numPr>
          <w:ilvl w:val="1"/>
          <w:numId w:val="19"/>
        </w:numPr>
        <w:spacing w:before="120" w:after="120" w:line="276" w:lineRule="auto"/>
        <w:ind w:left="851"/>
        <w:jc w:val="both"/>
        <w:rPr>
          <w:rFonts w:ascii="Poppins" w:eastAsia="Times New Roman" w:hAnsi="Poppins" w:cs="Poppins"/>
          <w:b/>
          <w:smallCaps/>
          <w:sz w:val="18"/>
          <w:szCs w:val="18"/>
        </w:rPr>
      </w:pPr>
      <w:r w:rsidRPr="00EE7AF4">
        <w:rPr>
          <w:rFonts w:ascii="Poppins" w:eastAsia="Times New Roman" w:hAnsi="Poppins" w:cs="Poppins"/>
          <w:sz w:val="18"/>
          <w:szCs w:val="18"/>
        </w:rPr>
        <w:t xml:space="preserve">Starostwo Powiatowe w Zgierzu, powiatowe jednostki organizacyjne i instytucje kultury, w tym utworzone w trakcie obowiązywania Umowy </w:t>
      </w:r>
      <w:r w:rsidRPr="00EE7AF4">
        <w:rPr>
          <w:rFonts w:ascii="Poppins" w:hAnsi="Poppins" w:cs="Poppins"/>
          <w:sz w:val="18"/>
          <w:szCs w:val="18"/>
          <w:lang w:eastAsia="en-US"/>
        </w:rPr>
        <w:t>Generalnej</w:t>
      </w:r>
      <w:r w:rsidRPr="00EE7AF4">
        <w:rPr>
          <w:rFonts w:ascii="Poppins" w:eastAsia="Times New Roman" w:hAnsi="Poppins" w:cs="Poppins"/>
          <w:sz w:val="18"/>
          <w:szCs w:val="18"/>
        </w:rPr>
        <w:t xml:space="preserve"> Ubezpieczenia (</w:t>
      </w:r>
      <w:r w:rsidRPr="00EE7AF4">
        <w:rPr>
          <w:rFonts w:ascii="Poppins" w:eastAsia="Times New Roman" w:hAnsi="Poppins" w:cs="Poppins"/>
          <w:bCs/>
          <w:sz w:val="18"/>
          <w:szCs w:val="18"/>
        </w:rPr>
        <w:t>w trakcie trwania Umowy Generalnej Ubezpieczenia może nastąpić zmiana liczby ubezpieczonych jednostek, a także zmiana ich formy prawnej).</w:t>
      </w:r>
    </w:p>
    <w:p w14:paraId="4AB7162F" w14:textId="77777777" w:rsidR="00EE7AF4" w:rsidRPr="00EE7AF4" w:rsidRDefault="00EE7AF4" w:rsidP="00EE7AF4">
      <w:pPr>
        <w:numPr>
          <w:ilvl w:val="1"/>
          <w:numId w:val="19"/>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Skarb Państwa w odniesieniu do mienia znajdującego się w zarządzie lub posiadaniu Powiatu Zgierskiego, który reprezentowany jest w tym zakresie przez Starostę;</w:t>
      </w:r>
    </w:p>
    <w:p w14:paraId="6CDAE4C9" w14:textId="77777777" w:rsidR="00EE7AF4" w:rsidRPr="00EE7AF4" w:rsidRDefault="00EE7AF4" w:rsidP="00EE7AF4">
      <w:pPr>
        <w:numPr>
          <w:ilvl w:val="1"/>
          <w:numId w:val="19"/>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Pracownicy – w zakresie mienia pracowniczego;</w:t>
      </w:r>
    </w:p>
    <w:p w14:paraId="2487D973" w14:textId="77777777" w:rsidR="00EE7AF4" w:rsidRPr="00EE7AF4" w:rsidRDefault="00EE7AF4" w:rsidP="00EE7AF4">
      <w:pPr>
        <w:numPr>
          <w:ilvl w:val="1"/>
          <w:numId w:val="19"/>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Inne podmioty, jeśli w związku z zawartymi umowami (np. najmu, leasingu, dzierżawy) Ubezpieczający jest zobowiązany do ubezpieczenia mienia tych podmiotów;</w:t>
      </w:r>
    </w:p>
    <w:p w14:paraId="0AADCFF2" w14:textId="77777777" w:rsidR="00EE7AF4" w:rsidRPr="00EE7AF4" w:rsidRDefault="00EE7AF4" w:rsidP="00EE7AF4">
      <w:pPr>
        <w:numPr>
          <w:ilvl w:val="0"/>
          <w:numId w:val="19"/>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Przedmiot ubezpieczenia</w:t>
      </w:r>
    </w:p>
    <w:p w14:paraId="490F2F1C" w14:textId="77777777" w:rsidR="00EE7AF4" w:rsidRPr="00EE7AF4" w:rsidRDefault="00EE7AF4" w:rsidP="00EE7AF4">
      <w:pPr>
        <w:numPr>
          <w:ilvl w:val="1"/>
          <w:numId w:val="19"/>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 xml:space="preserve">Przedmiotem ubezpieczenia zgodnie z art. 821 kodeksu cywilnego jest interes majątkowy </w:t>
      </w:r>
      <w:r w:rsidRPr="00EE7AF4">
        <w:rPr>
          <w:rFonts w:ascii="Poppins" w:eastAsia="Times New Roman" w:hAnsi="Poppins" w:cs="Poppins"/>
          <w:bCs/>
          <w:sz w:val="18"/>
          <w:szCs w:val="18"/>
        </w:rPr>
        <w:t xml:space="preserve">Ubezpieczającego/ </w:t>
      </w:r>
      <w:r w:rsidRPr="00EE7AF4">
        <w:rPr>
          <w:rFonts w:ascii="Poppins" w:eastAsia="Times New Roman" w:hAnsi="Poppins" w:cs="Poppins"/>
          <w:sz w:val="18"/>
          <w:szCs w:val="18"/>
        </w:rPr>
        <w:t>Ubezpieczonego. Przez interes majątkowy na potrzeby niniejszej Sekcji Umowy Generalnej Ubezpieczenia należy rozumieć uzyskanie od Ubezpieczyciela rekompensaty poniesionego przez Ubezpieczonego uszczerbku tzn. kwoty koniecznej do odtworzenia mienia i pokrywającej wydatki Ubezpieczonego w związku z zaistniałą szkodą albo rekompensującej uszczerbek majątkowy Ubezpieczonego w przypadku, gdy poniósł on szkodę, jednak podjął decyzję o nieodtwarzaniu zniszczonego mienia. Interes majątkowy Ubezpieczonego odnosi się do następujących kategorii mienia:</w:t>
      </w:r>
    </w:p>
    <w:p w14:paraId="668F27DA" w14:textId="77777777" w:rsidR="00EE7AF4" w:rsidRPr="00EE7AF4" w:rsidRDefault="00EE7AF4" w:rsidP="00EE7AF4">
      <w:pPr>
        <w:numPr>
          <w:ilvl w:val="2"/>
          <w:numId w:val="19"/>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budynki wraz z instalacjami zewnętrznymi i wewnętrznymi, zasilającymi, antenowymi, infrastrukturą teleinformatyczną i telekomunikacyjną, oszkleniem zewnętrznym i wewnętrznym, instalacjami odnawialnych źródeł energii oraz innymi elementami wyposażenia budynku zamontowanymi na stałe,</w:t>
      </w:r>
      <w:r w:rsidRPr="00EE7AF4">
        <w:rPr>
          <w:rFonts w:ascii="Poppins" w:eastAsia="Times New Roman" w:hAnsi="Poppins" w:cs="Poppins"/>
          <w:bCs/>
          <w:sz w:val="18"/>
          <w:szCs w:val="18"/>
        </w:rPr>
        <w:t xml:space="preserve"> w tym </w:t>
      </w:r>
      <w:r w:rsidRPr="00EE7AF4">
        <w:rPr>
          <w:rFonts w:ascii="Poppins" w:eastAsia="Times New Roman" w:hAnsi="Poppins" w:cs="Poppins"/>
          <w:sz w:val="18"/>
          <w:szCs w:val="18"/>
        </w:rPr>
        <w:t>elementy</w:t>
      </w:r>
      <w:r w:rsidRPr="00EE7AF4">
        <w:rPr>
          <w:rFonts w:ascii="Poppins" w:eastAsia="Times New Roman" w:hAnsi="Poppins" w:cs="Poppins"/>
          <w:bCs/>
          <w:sz w:val="18"/>
          <w:szCs w:val="18"/>
        </w:rPr>
        <w:t xml:space="preserve"> powiązane funkcjonalnie z budynkiem znajdujące się również poza jego lokalizacją</w:t>
      </w:r>
      <w:r w:rsidRPr="00EE7AF4">
        <w:rPr>
          <w:rFonts w:ascii="Poppins" w:eastAsia="Times New Roman" w:hAnsi="Poppins" w:cs="Poppins"/>
          <w:sz w:val="18"/>
          <w:szCs w:val="18"/>
        </w:rPr>
        <w:t>, a także budynki czasowo wyłączone z użytkowania i budynki użytkowane sezonowo.</w:t>
      </w:r>
    </w:p>
    <w:p w14:paraId="1CF8B881" w14:textId="77777777" w:rsidR="00EE7AF4" w:rsidRPr="00EE7AF4" w:rsidRDefault="00EE7AF4" w:rsidP="00EE7AF4">
      <w:pPr>
        <w:numPr>
          <w:ilvl w:val="2"/>
          <w:numId w:val="19"/>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bCs/>
          <w:sz w:val="18"/>
          <w:szCs w:val="18"/>
        </w:rPr>
        <w:t>lokale mieszkalne i użytkowe. Jako lokal rozumie się wydzieloną trwałymi ścianami izbę lub zespół izb wraz z pomieszczeniami pomocniczymi stanowiący własność Powiatu Zgierskiego położony w obrębie budynku, który jest własnością wspólnoty mieszkaniowej lub innego niż Powiat Zgierski podmiotu;</w:t>
      </w:r>
    </w:p>
    <w:p w14:paraId="0CCAEC55" w14:textId="77777777" w:rsidR="00EE7AF4" w:rsidRPr="00EE7AF4" w:rsidRDefault="00EE7AF4" w:rsidP="00EE7AF4">
      <w:pPr>
        <w:numPr>
          <w:ilvl w:val="2"/>
          <w:numId w:val="19"/>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bCs/>
          <w:sz w:val="18"/>
          <w:szCs w:val="18"/>
        </w:rPr>
        <w:t xml:space="preserve">budowle ( z wyłączeniem dróg publicznych), w tym m.in.: drogi wewnętrzne i dojazdowe do posesji oraz mosty, wiaty, garaże, ogrodzenia, przystanki, mała architektura i jej elementy, fontanny, pomniki, rzeźby, balony stacjonarne, namioty polowe, hale namiotowe, wyposażenie parków i ogródków jordanowskich, instalacje artystyczne zewnętrzne, boiska, place zabaw, siłownie zewnętrze, obiekty sportowe, infrastruktura </w:t>
      </w:r>
      <w:r w:rsidRPr="00EE7AF4">
        <w:rPr>
          <w:rFonts w:ascii="Poppins" w:eastAsia="Times New Roman" w:hAnsi="Poppins" w:cs="Poppins"/>
          <w:sz w:val="18"/>
          <w:szCs w:val="18"/>
        </w:rPr>
        <w:t>sportowa</w:t>
      </w:r>
      <w:r w:rsidRPr="00EE7AF4">
        <w:rPr>
          <w:rFonts w:ascii="Poppins" w:eastAsia="Times New Roman" w:hAnsi="Poppins" w:cs="Poppins"/>
          <w:bCs/>
          <w:sz w:val="18"/>
          <w:szCs w:val="18"/>
        </w:rPr>
        <w:t xml:space="preserve">, szalety, iluminacje świetlne stale i czasowe, kolektory deszczowe, przyłącza wody, energii elektrycznej, energii cieplnej, kanalizacyjne i gazowe, stacje transformatorowe wraz z przyłączami, sygnalizacja świetlne, słupy oświetleniowe, kioski, kontenery, stacje wczesnego ostrzegania przed gołoledzią, </w:t>
      </w:r>
      <w:r w:rsidRPr="00EE7AF4">
        <w:rPr>
          <w:rFonts w:ascii="Poppins" w:eastAsia="Times New Roman" w:hAnsi="Poppins" w:cs="Poppins"/>
          <w:bCs/>
          <w:sz w:val="18"/>
          <w:szCs w:val="18"/>
        </w:rPr>
        <w:lastRenderedPageBreak/>
        <w:t xml:space="preserve">przejścia podziemne i nadziemne, wszelkie elementy powiązane funkcjonalnie z budowlami znajdujące się również poza ich lokalizacją oraz budowle powiązane funkcjonalnie z pasem drogowym znajdujące się również poza liniami rozgraniczającymi pas drogowy, inne niewymienione obiekty ujęte w sumie ubezpieczenia, obiekty i urządzenia związane z prowadzeniem, zabezpieczeniem i obsługą ruchu, a także urządzenia związane z zarządzaniem drogą, w tym zamontowane na drogowych obiektach inżynierskich. </w:t>
      </w:r>
    </w:p>
    <w:p w14:paraId="5FD92695" w14:textId="77777777" w:rsidR="00EE7AF4" w:rsidRPr="00EE7AF4" w:rsidRDefault="00EE7AF4" w:rsidP="00EE7AF4">
      <w:pPr>
        <w:numPr>
          <w:ilvl w:val="3"/>
          <w:numId w:val="19"/>
        </w:numPr>
        <w:spacing w:before="120" w:after="120" w:line="276" w:lineRule="auto"/>
        <w:jc w:val="both"/>
        <w:rPr>
          <w:rFonts w:ascii="Poppins" w:eastAsia="Times New Roman" w:hAnsi="Poppins" w:cs="Poppins"/>
          <w:sz w:val="18"/>
          <w:szCs w:val="18"/>
        </w:rPr>
      </w:pPr>
      <w:r w:rsidRPr="00EE7AF4">
        <w:rPr>
          <w:rFonts w:ascii="Poppins" w:eastAsia="Times New Roman" w:hAnsi="Poppins" w:cs="Poppins"/>
          <w:sz w:val="18"/>
          <w:szCs w:val="18"/>
        </w:rPr>
        <w:t>Sieci elektroenergetyczne oraz inne przyłącza związane z funkcjonowaniem obiektów wraz z ich wyposażeniem tj. m.in. linie kablowe, światłowodowe, telekomunikacyjne, elektryczne wraz ze stacjami transformatorowo – rozdzielczymi, oraz linie naziemne, podziemne które znajdują się w maksymalnej 750 m od miejsca ubezpieczenia, w którym Ubezpieczony prowadzi działalność, przy czym odległość tę liczy się od ściany obiektów będących przedmiotem ubezpieczenia;</w:t>
      </w:r>
    </w:p>
    <w:p w14:paraId="28AA1AB1" w14:textId="77777777" w:rsidR="00EE7AF4" w:rsidRPr="00EE7AF4" w:rsidRDefault="00EE7AF4" w:rsidP="00EE7AF4">
      <w:pPr>
        <w:numPr>
          <w:ilvl w:val="2"/>
          <w:numId w:val="19"/>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pozostałe środki trwałe (gr. KŚT 3-8), przedmioty i wyposażenie podlegające jednorazowej amortyzacji, wyposażenie i przedmioty niskocenne, w tym m.in: elektroniczny sprzęt stacjonarny, przenośny, oprogramowanie, infrastruktura teleinformatyczna i telekomunikacyjna. Ubezpieczaniu podlega również takie mienie jak pojemniki do selektywnej zbiórki odpadów, barakowozy, baraki, wyposażenie placów zabaw, stadionów, oświetlenie uliczne, pojazd do utrzymywania tafli lodowiska oraz tablice montowane na szlaku spacerowym, za wyjątkiem pojazdów podlegających rejestracji;</w:t>
      </w:r>
    </w:p>
    <w:p w14:paraId="20CEB5BF" w14:textId="77777777" w:rsidR="00EE7AF4" w:rsidRPr="00EE7AF4" w:rsidRDefault="00EE7AF4" w:rsidP="00EE7AF4">
      <w:pPr>
        <w:numPr>
          <w:ilvl w:val="2"/>
          <w:numId w:val="19"/>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znaki drogowe, tablice informacyjne, lampy oświetleniowe;</w:t>
      </w:r>
    </w:p>
    <w:p w14:paraId="351F11C4" w14:textId="77777777" w:rsidR="00EE7AF4" w:rsidRPr="00EE7AF4" w:rsidRDefault="00EE7AF4" w:rsidP="00EE7AF4">
      <w:pPr>
        <w:numPr>
          <w:ilvl w:val="2"/>
          <w:numId w:val="19"/>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środki obrotowe (w tym zapasy magazynowe);</w:t>
      </w:r>
    </w:p>
    <w:p w14:paraId="03F95A95" w14:textId="77777777" w:rsidR="00EE7AF4" w:rsidRPr="00EE7AF4" w:rsidRDefault="00EE7AF4" w:rsidP="00EE7AF4">
      <w:pPr>
        <w:numPr>
          <w:ilvl w:val="2"/>
          <w:numId w:val="19"/>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mienie osób trzecich;</w:t>
      </w:r>
    </w:p>
    <w:p w14:paraId="1014B975" w14:textId="77777777" w:rsidR="00EE7AF4" w:rsidRPr="00EE7AF4" w:rsidRDefault="00EE7AF4" w:rsidP="00EE7AF4">
      <w:pPr>
        <w:numPr>
          <w:ilvl w:val="2"/>
          <w:numId w:val="19"/>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nakłady inwestycyjne w tym stałe elementy lokali i budynków, rozumiane w szczególności jako koszty poniesione na rozbudowę, modernizację, ulepszenie lub utrzymanie w niepogorszonym stanie już istniejących środków trwałych własnych lub użytkowanych na podstawie umów;</w:t>
      </w:r>
    </w:p>
    <w:p w14:paraId="061B813E" w14:textId="77777777" w:rsidR="00EE7AF4" w:rsidRPr="00EE7AF4" w:rsidRDefault="00EE7AF4" w:rsidP="00EE7AF4">
      <w:pPr>
        <w:numPr>
          <w:ilvl w:val="2"/>
          <w:numId w:val="19"/>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wartości pieniężne,</w:t>
      </w:r>
      <w:r w:rsidRPr="00EE7AF4">
        <w:rPr>
          <w:rFonts w:ascii="Poppins" w:eastAsia="Times New Roman" w:hAnsi="Poppins" w:cs="Poppins"/>
          <w:b/>
          <w:bCs/>
          <w:sz w:val="18"/>
          <w:szCs w:val="18"/>
        </w:rPr>
        <w:t xml:space="preserve"> </w:t>
      </w:r>
      <w:r w:rsidRPr="00EE7AF4">
        <w:rPr>
          <w:rFonts w:ascii="Poppins" w:eastAsia="Times New Roman" w:hAnsi="Poppins" w:cs="Poppins"/>
          <w:bCs/>
          <w:sz w:val="18"/>
          <w:szCs w:val="18"/>
        </w:rPr>
        <w:t xml:space="preserve">środki płatnicze, w tym gotówka, gotówka Rady Rodziców i </w:t>
      </w:r>
      <w:r w:rsidRPr="00EE7AF4">
        <w:rPr>
          <w:rFonts w:ascii="Poppins" w:eastAsia="Times New Roman" w:hAnsi="Poppins" w:cs="Poppins"/>
          <w:sz w:val="18"/>
          <w:szCs w:val="18"/>
        </w:rPr>
        <w:t>Komitetów</w:t>
      </w:r>
      <w:r w:rsidRPr="00EE7AF4">
        <w:rPr>
          <w:rFonts w:ascii="Poppins" w:eastAsia="Times New Roman" w:hAnsi="Poppins" w:cs="Poppins"/>
          <w:bCs/>
          <w:sz w:val="18"/>
          <w:szCs w:val="18"/>
        </w:rPr>
        <w:t xml:space="preserve"> </w:t>
      </w:r>
      <w:r w:rsidRPr="00EE7AF4">
        <w:rPr>
          <w:rFonts w:ascii="Poppins" w:eastAsia="Times New Roman" w:hAnsi="Poppins" w:cs="Poppins"/>
          <w:sz w:val="18"/>
          <w:szCs w:val="18"/>
        </w:rPr>
        <w:t>Rodzicielskich</w:t>
      </w:r>
      <w:r w:rsidRPr="00EE7AF4">
        <w:rPr>
          <w:rFonts w:ascii="Poppins" w:eastAsia="Times New Roman" w:hAnsi="Poppins" w:cs="Poppins"/>
          <w:bCs/>
          <w:sz w:val="18"/>
          <w:szCs w:val="18"/>
        </w:rPr>
        <w:t>, papiery wartościowe, znaki legitymacyjne;</w:t>
      </w:r>
    </w:p>
    <w:p w14:paraId="6839E2CA" w14:textId="77777777" w:rsidR="00EE7AF4" w:rsidRPr="00EE7AF4" w:rsidRDefault="00EE7AF4" w:rsidP="00EE7AF4">
      <w:pPr>
        <w:numPr>
          <w:ilvl w:val="2"/>
          <w:numId w:val="19"/>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zbiory biblioteczne;</w:t>
      </w:r>
    </w:p>
    <w:p w14:paraId="0FBE533A" w14:textId="77777777" w:rsidR="00EE7AF4" w:rsidRPr="00EE7AF4" w:rsidRDefault="00EE7AF4" w:rsidP="00EE7AF4">
      <w:pPr>
        <w:numPr>
          <w:ilvl w:val="2"/>
          <w:numId w:val="19"/>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archiwa i dokumenty;</w:t>
      </w:r>
    </w:p>
    <w:p w14:paraId="138B8481" w14:textId="77777777" w:rsidR="00EE7AF4" w:rsidRPr="00EE7AF4" w:rsidRDefault="00EE7AF4" w:rsidP="00EE7AF4">
      <w:pPr>
        <w:numPr>
          <w:ilvl w:val="2"/>
          <w:numId w:val="19"/>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mienie pracownicze, mienie pensjonariuszy oraz wychowanków.</w:t>
      </w:r>
    </w:p>
    <w:p w14:paraId="6A6717B0" w14:textId="77777777" w:rsidR="00EE7AF4" w:rsidRPr="00EE7AF4" w:rsidRDefault="00EE7AF4" w:rsidP="00EE7AF4">
      <w:pPr>
        <w:numPr>
          <w:ilvl w:val="1"/>
          <w:numId w:val="19"/>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Przedmiotem ubezpieczenia jest interes majątkowy Ubezpieczonego w odniesieniu do mienia:</w:t>
      </w:r>
    </w:p>
    <w:p w14:paraId="10049814" w14:textId="77777777" w:rsidR="00EE7AF4" w:rsidRPr="00EE7AF4" w:rsidRDefault="00EE7AF4" w:rsidP="00EE7AF4">
      <w:pPr>
        <w:numPr>
          <w:ilvl w:val="2"/>
          <w:numId w:val="19"/>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którego jest właścicielem lub posiadaczem na podstawie zawartej umowy lub stanu faktycznego;</w:t>
      </w:r>
    </w:p>
    <w:p w14:paraId="1B4AE247" w14:textId="77777777" w:rsidR="00EE7AF4" w:rsidRPr="00EE7AF4" w:rsidRDefault="00EE7AF4" w:rsidP="00EE7AF4">
      <w:pPr>
        <w:numPr>
          <w:ilvl w:val="2"/>
          <w:numId w:val="19"/>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należącego do Ubezpieczonego i powierzonego innym podmiotom do użytkowania;</w:t>
      </w:r>
    </w:p>
    <w:p w14:paraId="22D77B50" w14:textId="77777777" w:rsidR="00EE7AF4" w:rsidRPr="00EE7AF4" w:rsidRDefault="00EE7AF4" w:rsidP="00EE7AF4">
      <w:pPr>
        <w:numPr>
          <w:ilvl w:val="2"/>
          <w:numId w:val="19"/>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lastRenderedPageBreak/>
        <w:t>najętego na podstawie umowy leasingu, najmu, dzierżawy, użyczenia w przypadku, gdy na podstawie zawartej umowy obowiązek ubezpieczenia spoczywa na Ubezpieczonym;</w:t>
      </w:r>
    </w:p>
    <w:p w14:paraId="3FA26469" w14:textId="77777777" w:rsidR="00EE7AF4" w:rsidRPr="00EE7AF4" w:rsidRDefault="00EE7AF4" w:rsidP="00EE7AF4">
      <w:pPr>
        <w:numPr>
          <w:ilvl w:val="2"/>
          <w:numId w:val="19"/>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będącego w posiadaniu Ubezpieczonego tj. zarządzanego na podstawie decyzji administracyjnych, postanowień sądu, posiadania, trwałego zarządu, a także zarządzanego zgodnie z przepisami kodeksu cywilnego o prowadzeniu cudzych spraw bez zlecenia;</w:t>
      </w:r>
    </w:p>
    <w:p w14:paraId="53F2DA66" w14:textId="77777777" w:rsidR="00EE7AF4" w:rsidRPr="00EE7AF4" w:rsidRDefault="00EE7AF4" w:rsidP="00EE7AF4">
      <w:pPr>
        <w:numPr>
          <w:ilvl w:val="2"/>
          <w:numId w:val="19"/>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 xml:space="preserve">zgłoszonego do ubezpieczenia, które w trakcie trwania Umowy Generalnej Ubezpieczenia zostało przeniesione między jednostkami organizacyjnymi Ubezpieczającego/ Ubezpieczonego, lokalizacjami jednostek lub którego własność została przeniesiona na nowo powołane jednostki Ubezpieczającego oraz którego własność została przeniesiona na bank lub Ubezpieczyciela jako zabezpieczenie wierzytelności.  </w:t>
      </w:r>
    </w:p>
    <w:p w14:paraId="26B1551F" w14:textId="77777777" w:rsidR="00EE7AF4" w:rsidRPr="00EE7AF4" w:rsidRDefault="00EE7AF4" w:rsidP="00EE7AF4">
      <w:pPr>
        <w:numPr>
          <w:ilvl w:val="1"/>
          <w:numId w:val="19"/>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Zapisy pkt. 2.1. i 2.2. dotyczą całego ubezpieczonego mienia bez względu na wiek, stopień umorzenia księgowego lub zużycia technicznego.</w:t>
      </w:r>
    </w:p>
    <w:p w14:paraId="7C1B4679" w14:textId="77777777" w:rsidR="00EE7AF4" w:rsidRPr="00EE7AF4" w:rsidRDefault="00EE7AF4" w:rsidP="00EE7AF4">
      <w:pPr>
        <w:numPr>
          <w:ilvl w:val="1"/>
          <w:numId w:val="19"/>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Przedmiotem ubezpieczenia są wyszczególnione koszty dodatkowe ponad przyjęte sumy ubezpieczenia.</w:t>
      </w:r>
    </w:p>
    <w:p w14:paraId="3D6B8359" w14:textId="77777777" w:rsidR="00EE7AF4" w:rsidRPr="00EE7AF4" w:rsidRDefault="00EE7AF4" w:rsidP="00EE7AF4">
      <w:pPr>
        <w:numPr>
          <w:ilvl w:val="0"/>
          <w:numId w:val="19"/>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 xml:space="preserve">Postanowienia dotyczące zwiększonej wartości mienia ubezpieczonego w systemie  na sumy stałe </w:t>
      </w:r>
    </w:p>
    <w:p w14:paraId="609ABCAE" w14:textId="77777777" w:rsidR="00EE7AF4" w:rsidRPr="00EE7AF4" w:rsidRDefault="00EE7AF4" w:rsidP="00EE7AF4">
      <w:pPr>
        <w:numPr>
          <w:ilvl w:val="1"/>
          <w:numId w:val="19"/>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Ubezpieczyciel obejmuje automatyczną ochroną każdy wzrost wartości mienia, który nastąpił na podstawie inwestycji, modernizacji, umów sprzedaży bądź innych umów, na mocy których powstaje po stronie Ubezpieczonego ryzyko uszczerbku w interesie majątkowym (w odniesieniu do np. umowy leasingu, okresowego przekazania do testów, najmu, użytkowania itp.) od dnia zawarcia umowy w odniesieniu do danej rzeczy, niezależnie od momentu przejścia własności bądź innego prawa na Ubezpieczonego, bądź z dniem przejścia na Ubezpieczonego ryzyka utraty, zniszczenia, uszkodzenia w zależności, która z powyższych sytuacji zajdzie wcześniej.</w:t>
      </w:r>
    </w:p>
    <w:p w14:paraId="2B4546C3" w14:textId="77777777" w:rsidR="00EE7AF4" w:rsidRPr="00EE7AF4" w:rsidRDefault="00EE7AF4" w:rsidP="00EE7AF4">
      <w:pPr>
        <w:numPr>
          <w:ilvl w:val="1"/>
          <w:numId w:val="19"/>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Ubezpieczyciel obejmie ochroną ubezpieczeniową od dnia 01.01.2024 r. mienie, którego wartość wzrosła w okresie poprzedzającym zawarcie Umowy Generalnej Ubezpieczenia, w trakcie którego zbierano dane dotyczące wartości mienia do czasu zawarcia umowy.</w:t>
      </w:r>
    </w:p>
    <w:p w14:paraId="1BB881BB" w14:textId="77777777" w:rsidR="00EE7AF4" w:rsidRPr="00EE7AF4" w:rsidRDefault="00EE7AF4" w:rsidP="00EE7AF4">
      <w:pPr>
        <w:numPr>
          <w:ilvl w:val="1"/>
          <w:numId w:val="19"/>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 xml:space="preserve">Odpowiedzialność Ubezpieczyciela w każdym rocznym okresie ubezpieczenia w odniesieniu do mienia objętego automatyczną ochroną ograniczona jest do 20% sumy ubezpieczenia obowiązującej w poprzednim okresie ubezpieczenia w poszczególnych kategoriach mienia, jednak nie więcej niż do </w:t>
      </w:r>
      <w:r w:rsidRPr="00EE7AF4">
        <w:rPr>
          <w:rFonts w:ascii="Poppins" w:eastAsia="Times New Roman" w:hAnsi="Poppins" w:cs="Poppins"/>
          <w:b/>
          <w:sz w:val="18"/>
          <w:szCs w:val="18"/>
        </w:rPr>
        <w:t>10 000 000 zł</w:t>
      </w:r>
      <w:r w:rsidRPr="00EE7AF4">
        <w:rPr>
          <w:rFonts w:ascii="Poppins" w:eastAsia="Times New Roman" w:hAnsi="Poppins" w:cs="Poppins"/>
          <w:sz w:val="18"/>
          <w:szCs w:val="18"/>
        </w:rPr>
        <w:t xml:space="preserve"> w odniesieniu do jednej lokalizacji.</w:t>
      </w:r>
    </w:p>
    <w:p w14:paraId="1055A313" w14:textId="77777777" w:rsidR="00EE7AF4" w:rsidRPr="00EE7AF4" w:rsidRDefault="00EE7AF4" w:rsidP="00EE7AF4">
      <w:pPr>
        <w:numPr>
          <w:ilvl w:val="1"/>
          <w:numId w:val="19"/>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 xml:space="preserve">Inwestycje, których wartość przekracza </w:t>
      </w:r>
      <w:r w:rsidRPr="00EE7AF4">
        <w:rPr>
          <w:rFonts w:ascii="Poppins" w:eastAsia="Times New Roman" w:hAnsi="Poppins" w:cs="Poppins"/>
          <w:b/>
          <w:sz w:val="18"/>
          <w:szCs w:val="18"/>
        </w:rPr>
        <w:t>10 000 000 zł</w:t>
      </w:r>
      <w:r w:rsidRPr="00EE7AF4">
        <w:rPr>
          <w:rFonts w:ascii="Poppins" w:eastAsia="Times New Roman" w:hAnsi="Poppins" w:cs="Poppins"/>
          <w:sz w:val="18"/>
          <w:szCs w:val="18"/>
        </w:rPr>
        <w:t> na jedną lokalizację są objęte ochroną, pod warunkiem, że  zostały zgłoszone Ubezpieczycielowi, zgodnie z pkt. 3.5. lub 3.6.</w:t>
      </w:r>
    </w:p>
    <w:p w14:paraId="405DD5F6" w14:textId="77777777" w:rsidR="00EE7AF4" w:rsidRPr="00EE7AF4" w:rsidRDefault="00EE7AF4" w:rsidP="00EE7AF4">
      <w:pPr>
        <w:numPr>
          <w:ilvl w:val="1"/>
          <w:numId w:val="19"/>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Zgłoszenia inwestycji, których wartość przekracza </w:t>
      </w:r>
      <w:r w:rsidRPr="00EE7AF4">
        <w:rPr>
          <w:rFonts w:ascii="Poppins" w:eastAsia="Times New Roman" w:hAnsi="Poppins" w:cs="Poppins"/>
          <w:b/>
          <w:sz w:val="18"/>
          <w:szCs w:val="18"/>
        </w:rPr>
        <w:t>10 000 000 zł</w:t>
      </w:r>
      <w:r w:rsidRPr="00EE7AF4">
        <w:rPr>
          <w:rFonts w:ascii="Poppins" w:eastAsia="Times New Roman" w:hAnsi="Poppins" w:cs="Poppins"/>
          <w:sz w:val="18"/>
          <w:szCs w:val="18"/>
        </w:rPr>
        <w:t> na jedną lokalizację Ubezpieczony dokonuje przekazując przed rozpoczęciem ochrony ubezpieczeniowej na kolejny rok kalendarzowy wykaz inwestycji, których zakończenie jest planowane w tym okresie. Wykaz inwestycji będzie zawierał: przedmiot inwestycji, określenie lokalizacji, przewidywaną wartość inwestycji oraz planowaną datę jej zakończenia.</w:t>
      </w:r>
    </w:p>
    <w:p w14:paraId="6AE611D6" w14:textId="77777777" w:rsidR="00EE7AF4" w:rsidRPr="00EE7AF4" w:rsidRDefault="00EE7AF4" w:rsidP="00EE7AF4">
      <w:pPr>
        <w:numPr>
          <w:ilvl w:val="1"/>
          <w:numId w:val="19"/>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lastRenderedPageBreak/>
        <w:t>W odniesieniu do inwestycji, których wartość przekracza </w:t>
      </w:r>
      <w:r w:rsidRPr="00EE7AF4">
        <w:rPr>
          <w:rFonts w:ascii="Poppins" w:eastAsia="Times New Roman" w:hAnsi="Poppins" w:cs="Poppins"/>
          <w:b/>
          <w:sz w:val="18"/>
          <w:szCs w:val="18"/>
        </w:rPr>
        <w:t>10 000 000 zł</w:t>
      </w:r>
      <w:r w:rsidRPr="00EE7AF4">
        <w:rPr>
          <w:rFonts w:ascii="Poppins" w:eastAsia="Times New Roman" w:hAnsi="Poppins" w:cs="Poppins"/>
          <w:sz w:val="18"/>
          <w:szCs w:val="18"/>
        </w:rPr>
        <w:t> na jedną lokalizację, a które nie zostały zgłoszone w wykazie, o którym mowa w pkt. 3.5., ochrona ubezpieczeniowa rozpoczyna się od dnia następnego po zgłoszeniu do Ubezpieczyciela w odrębnym wniosku.</w:t>
      </w:r>
    </w:p>
    <w:p w14:paraId="174725EC" w14:textId="77777777" w:rsidR="00EE7AF4" w:rsidRPr="00EE7AF4" w:rsidRDefault="00EE7AF4" w:rsidP="00EE7AF4">
      <w:pPr>
        <w:numPr>
          <w:ilvl w:val="1"/>
          <w:numId w:val="19"/>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W odniesieniu do inwestycji, o których mowa w pkt 3.4., zostanie zapłacona zaliczka na poczet składki w wysokości 20% przewidywanej składki, która będzie rozliczona w oparciu o faktyczny czas udzielanej ochrony ubezpieczeniowej pro rata temporis, po zakończeniu roku kalendarzowego, w którym Ubezpieczyciel udzielał ochrony. Zaliczka będzie płatna przy pierwszej racie składki w każdym rocznym okresie ubezpieczenia.</w:t>
      </w:r>
    </w:p>
    <w:p w14:paraId="1F8686DC" w14:textId="77777777" w:rsidR="00EE7AF4" w:rsidRPr="00EE7AF4" w:rsidRDefault="00EE7AF4" w:rsidP="00EE7AF4">
      <w:pPr>
        <w:numPr>
          <w:ilvl w:val="1"/>
          <w:numId w:val="19"/>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Objęcie ochroną dotyczy inwestycji, które zostały zakończone, posiadają dokumentację odbioru technicznego, protokół zdawczo-odbiorczy.</w:t>
      </w:r>
    </w:p>
    <w:p w14:paraId="06F05B46" w14:textId="77777777" w:rsidR="00EE7AF4" w:rsidRPr="00EE7AF4" w:rsidRDefault="00EE7AF4" w:rsidP="00EE7AF4">
      <w:pPr>
        <w:numPr>
          <w:ilvl w:val="1"/>
          <w:numId w:val="19"/>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Przez lokalizację rozumie się miejsce posiadające nadany adres lub w przypadku jego braku numer ewidencyjny działki.</w:t>
      </w:r>
    </w:p>
    <w:p w14:paraId="4DEA4C7E" w14:textId="77777777" w:rsidR="00EE7AF4" w:rsidRPr="00EE7AF4" w:rsidRDefault="00EE7AF4" w:rsidP="00EE7AF4">
      <w:pPr>
        <w:numPr>
          <w:ilvl w:val="0"/>
          <w:numId w:val="19"/>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Postanowienia dotyczące miejsca ubezpieczenia</w:t>
      </w:r>
    </w:p>
    <w:p w14:paraId="3085633A" w14:textId="77777777" w:rsidR="00EE7AF4" w:rsidRPr="00EE7AF4" w:rsidRDefault="00EE7AF4" w:rsidP="00EE7AF4">
      <w:pPr>
        <w:numPr>
          <w:ilvl w:val="1"/>
          <w:numId w:val="19"/>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Za miejsce ubezpieczenia w odniesieniu do Umowy Generalnej Ubezpieczenia uważa się:</w:t>
      </w:r>
    </w:p>
    <w:p w14:paraId="083C7FAA" w14:textId="77777777" w:rsidR="00EE7AF4" w:rsidRPr="00EE7AF4" w:rsidRDefault="00EE7AF4" w:rsidP="00EE7AF4">
      <w:pPr>
        <w:numPr>
          <w:ilvl w:val="2"/>
          <w:numId w:val="19"/>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wszystkie lokalizacje stałe (nazwane) placówek Ubezpieczonych uruchomione przed podpisaniem Umowy Generalnej Ubezpieczenia, jak i uruchamiane w trakcie jej obowiązywania na terenie RP. Ubezpieczyciel obejmie ochroną ubezpieczeniową wszystkie placówki uruchamiane w trakcie aktualnego okresu ubezpieczenia pod warunkiem, że zastosowane w nich zabezpieczenia przeciwpożarowe oraz konstrukcja budynku są zgodne z obowiązującymi przepisami prawa i Ogólnymi warunkami ubezpieczenia</w:t>
      </w:r>
    </w:p>
    <w:p w14:paraId="13FA5D33" w14:textId="77777777" w:rsidR="00EE7AF4" w:rsidRPr="00EE7AF4" w:rsidRDefault="00EE7AF4" w:rsidP="00EE7AF4">
      <w:pPr>
        <w:numPr>
          <w:ilvl w:val="2"/>
          <w:numId w:val="19"/>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nieruchomości, w tym: pas drogi zarządzany i administrowany przez Ubezpieczonych oraz ulice, place, parki, ogrody, tereny leśne Powiatu Zgierskiego gdzie znajduje się ubezpieczone mienie zgodnie ze swoim przeznaczeniem;</w:t>
      </w:r>
    </w:p>
    <w:p w14:paraId="06D62919" w14:textId="77777777" w:rsidR="00EE7AF4" w:rsidRPr="00EE7AF4" w:rsidRDefault="00EE7AF4" w:rsidP="00EE7AF4">
      <w:pPr>
        <w:numPr>
          <w:ilvl w:val="2"/>
          <w:numId w:val="19"/>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każde miejsce, w którym znajduje się mienie własne Ubezpieczonego użytkowane przez osoby trzecie,</w:t>
      </w:r>
    </w:p>
    <w:p w14:paraId="60F36711" w14:textId="77777777" w:rsidR="00EE7AF4" w:rsidRPr="00EE7AF4" w:rsidRDefault="00EE7AF4" w:rsidP="00EE7AF4">
      <w:pPr>
        <w:numPr>
          <w:ilvl w:val="2"/>
          <w:numId w:val="19"/>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każde miejsce, w którym znajduje się mienie Ubezpieczonego od momentu przejścia na niego ryzyka utraty, zniszczenia lub uszkodzenia mienia;</w:t>
      </w:r>
    </w:p>
    <w:p w14:paraId="74C5DFD9" w14:textId="77777777" w:rsidR="00EE7AF4" w:rsidRPr="00EE7AF4" w:rsidRDefault="00EE7AF4" w:rsidP="00EE7AF4">
      <w:pPr>
        <w:numPr>
          <w:ilvl w:val="2"/>
          <w:numId w:val="19"/>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każde miejsce, w którym znajduje się mienie Ubezpieczonego, jeśli z uwagi na jego specyfikę lub okoliczności mienie to znajduje się na zewnątrz budynków lub innych pomieszczeń;</w:t>
      </w:r>
    </w:p>
    <w:p w14:paraId="66297E84" w14:textId="77777777" w:rsidR="00EE7AF4" w:rsidRPr="00EE7AF4" w:rsidRDefault="00EE7AF4" w:rsidP="00EE7AF4">
      <w:pPr>
        <w:numPr>
          <w:ilvl w:val="2"/>
          <w:numId w:val="19"/>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sz w:val="18"/>
          <w:szCs w:val="18"/>
        </w:rPr>
        <w:t>wszystkie lokalizacje czasowe (nienazwane), w których z uwagi na konieczność wypełniania obowiązków służbowych, dokonywania napraw, przeglądów lub serwisu, udziału w targach wystawach i podczas wyjazdów służbowych i imprez, znajduje się mienie własne Ubezpieczonego lub mienie osób trzecich użytkowane przez Ubezpieczającego na podstawie stosownych umów oraz każde miejsce, w którym znajduje się mienie własne Ubezpieczonego użytkowane przez osoby trzecie na podstawie stosownych umów.</w:t>
      </w:r>
    </w:p>
    <w:p w14:paraId="60E7835D" w14:textId="77777777" w:rsidR="00EE7AF4" w:rsidRPr="00EE7AF4" w:rsidRDefault="00EE7AF4" w:rsidP="00EE7AF4">
      <w:pPr>
        <w:widowControl w:val="0"/>
        <w:tabs>
          <w:tab w:val="left" w:pos="-284"/>
          <w:tab w:val="left" w:pos="1701"/>
        </w:tabs>
        <w:spacing w:before="60"/>
        <w:ind w:left="709"/>
        <w:jc w:val="both"/>
        <w:rPr>
          <w:rFonts w:ascii="Poppins" w:eastAsia="Times New Roman" w:hAnsi="Poppins" w:cs="Poppins"/>
          <w:sz w:val="18"/>
          <w:szCs w:val="18"/>
        </w:rPr>
      </w:pPr>
      <w:r w:rsidRPr="00EE7AF4">
        <w:rPr>
          <w:rFonts w:ascii="Poppins" w:eastAsia="Times New Roman" w:hAnsi="Poppins" w:cs="Poppins"/>
          <w:sz w:val="18"/>
          <w:szCs w:val="18"/>
        </w:rPr>
        <w:t>W odniesieniu do mienia znajdującego się w lokalizacjach czasowych i nienazwanych odpowiedzialność Ubezpieczyciela ogranicza się do limitu:</w:t>
      </w:r>
    </w:p>
    <w:p w14:paraId="2CA778D4" w14:textId="77777777" w:rsidR="00EE7AF4" w:rsidRPr="00EE7AF4" w:rsidRDefault="00EE7AF4" w:rsidP="00EE7AF4">
      <w:pPr>
        <w:numPr>
          <w:ilvl w:val="0"/>
          <w:numId w:val="32"/>
        </w:numPr>
        <w:spacing w:before="60"/>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lastRenderedPageBreak/>
        <w:t xml:space="preserve">na terytorium Rzeczypospolitej Polskiej – </w:t>
      </w:r>
      <w:r w:rsidRPr="00EE7AF4">
        <w:rPr>
          <w:rFonts w:ascii="Poppins" w:eastAsia="Times New Roman" w:hAnsi="Poppins" w:cs="Poppins"/>
          <w:b/>
          <w:sz w:val="18"/>
          <w:szCs w:val="18"/>
          <w:lang w:val="x-none"/>
        </w:rPr>
        <w:t>100 000</w:t>
      </w:r>
      <w:r w:rsidRPr="00EE7AF4">
        <w:rPr>
          <w:rFonts w:ascii="Poppins" w:eastAsia="Times New Roman" w:hAnsi="Poppins" w:cs="Poppins"/>
          <w:b/>
          <w:sz w:val="18"/>
          <w:szCs w:val="18"/>
        </w:rPr>
        <w:t xml:space="preserve"> </w:t>
      </w:r>
      <w:r w:rsidRPr="00EE7AF4">
        <w:rPr>
          <w:rFonts w:ascii="Poppins" w:eastAsia="Times New Roman" w:hAnsi="Poppins" w:cs="Poppins"/>
          <w:b/>
          <w:sz w:val="18"/>
          <w:szCs w:val="18"/>
          <w:lang w:val="x-none"/>
        </w:rPr>
        <w:t>zł</w:t>
      </w:r>
      <w:r w:rsidRPr="00EE7AF4">
        <w:rPr>
          <w:rFonts w:ascii="Poppins" w:eastAsia="Times New Roman" w:hAnsi="Poppins" w:cs="Poppins"/>
          <w:sz w:val="18"/>
          <w:szCs w:val="18"/>
          <w:lang w:val="x-none"/>
        </w:rPr>
        <w:t xml:space="preserve"> na jedno zdarzenie i na wszystkie zdarzenia, przyjętego w ramach sum ubezpieczenia w każdym </w:t>
      </w:r>
      <w:r w:rsidRPr="00EE7AF4">
        <w:rPr>
          <w:rFonts w:ascii="Poppins" w:eastAsia="Times New Roman" w:hAnsi="Poppins" w:cs="Poppins"/>
          <w:sz w:val="18"/>
          <w:szCs w:val="18"/>
        </w:rPr>
        <w:t xml:space="preserve">rocznym </w:t>
      </w:r>
      <w:r w:rsidRPr="00EE7AF4">
        <w:rPr>
          <w:rFonts w:ascii="Poppins" w:eastAsia="Times New Roman" w:hAnsi="Poppins" w:cs="Poppins"/>
          <w:sz w:val="18"/>
          <w:szCs w:val="18"/>
          <w:lang w:val="x-none"/>
        </w:rPr>
        <w:t>okresie ubezpieczenia;</w:t>
      </w:r>
    </w:p>
    <w:p w14:paraId="2FD32207" w14:textId="77777777" w:rsidR="00EE7AF4" w:rsidRPr="00EE7AF4" w:rsidRDefault="00EE7AF4" w:rsidP="00EE7AF4">
      <w:pPr>
        <w:numPr>
          <w:ilvl w:val="0"/>
          <w:numId w:val="32"/>
        </w:numPr>
        <w:spacing w:before="60"/>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 xml:space="preserve">poza terytorium Rzeczypospolitej Polskiej – </w:t>
      </w:r>
      <w:r w:rsidRPr="00EE7AF4">
        <w:rPr>
          <w:rFonts w:ascii="Poppins" w:eastAsia="Times New Roman" w:hAnsi="Poppins" w:cs="Poppins"/>
          <w:b/>
          <w:sz w:val="18"/>
          <w:szCs w:val="18"/>
          <w:lang w:val="x-none"/>
        </w:rPr>
        <w:t>50 000</w:t>
      </w:r>
      <w:r w:rsidRPr="00EE7AF4">
        <w:rPr>
          <w:rFonts w:ascii="Poppins" w:eastAsia="Times New Roman" w:hAnsi="Poppins" w:cs="Poppins"/>
          <w:b/>
          <w:sz w:val="18"/>
          <w:szCs w:val="18"/>
        </w:rPr>
        <w:t xml:space="preserve"> </w:t>
      </w:r>
      <w:r w:rsidRPr="00EE7AF4">
        <w:rPr>
          <w:rFonts w:ascii="Poppins" w:eastAsia="Times New Roman" w:hAnsi="Poppins" w:cs="Poppins"/>
          <w:b/>
          <w:sz w:val="18"/>
          <w:szCs w:val="18"/>
          <w:lang w:val="x-none"/>
        </w:rPr>
        <w:t xml:space="preserve">zł </w:t>
      </w:r>
      <w:r w:rsidRPr="00EE7AF4">
        <w:rPr>
          <w:rFonts w:ascii="Poppins" w:eastAsia="Times New Roman" w:hAnsi="Poppins" w:cs="Poppins"/>
          <w:sz w:val="18"/>
          <w:szCs w:val="18"/>
          <w:lang w:val="x-none"/>
        </w:rPr>
        <w:t xml:space="preserve">na jedno zdarzenie i wszystkie zdarzenia, przyjętego w ramach sum ubezpieczenia w każdym </w:t>
      </w:r>
      <w:r w:rsidRPr="00EE7AF4">
        <w:rPr>
          <w:rFonts w:ascii="Poppins" w:eastAsia="Times New Roman" w:hAnsi="Poppins" w:cs="Poppins"/>
          <w:sz w:val="18"/>
          <w:szCs w:val="18"/>
        </w:rPr>
        <w:t xml:space="preserve">rocznym </w:t>
      </w:r>
      <w:r w:rsidRPr="00EE7AF4">
        <w:rPr>
          <w:rFonts w:ascii="Poppins" w:eastAsia="Times New Roman" w:hAnsi="Poppins" w:cs="Poppins"/>
          <w:sz w:val="18"/>
          <w:szCs w:val="18"/>
          <w:lang w:val="x-none"/>
        </w:rPr>
        <w:t>okresie ubezpieczenia</w:t>
      </w:r>
      <w:r w:rsidRPr="00EE7AF4">
        <w:rPr>
          <w:rFonts w:ascii="Poppins" w:eastAsia="Times New Roman" w:hAnsi="Poppins" w:cs="Poppins"/>
          <w:sz w:val="18"/>
          <w:szCs w:val="18"/>
        </w:rPr>
        <w:t>.</w:t>
      </w:r>
    </w:p>
    <w:p w14:paraId="51CD252F" w14:textId="77777777" w:rsidR="00EE7AF4" w:rsidRPr="00EE7AF4" w:rsidRDefault="00EE7AF4" w:rsidP="00EE7AF4">
      <w:pPr>
        <w:numPr>
          <w:ilvl w:val="1"/>
          <w:numId w:val="19"/>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W odniesieniu do lokalizacji, o których mowa w pkt. 4.1.6. obowiązują następujące zabezpieczenia:</w:t>
      </w:r>
    </w:p>
    <w:p w14:paraId="46185038" w14:textId="77777777" w:rsidR="00EE7AF4" w:rsidRPr="00EE7AF4" w:rsidRDefault="00EE7AF4" w:rsidP="00EE7AF4">
      <w:pPr>
        <w:numPr>
          <w:ilvl w:val="2"/>
          <w:numId w:val="19"/>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podczas przechowywania ubezpieczone mienie znajdować się będzie w pomieszczeniu zabezpieczonym w taki sposób, że aby usunąć te zabezpieczenia konieczne będzie użycie narzędzi, siły, podstępu lub dostępu uzyskanego w złej wierze;</w:t>
      </w:r>
    </w:p>
    <w:p w14:paraId="2DCA4D83" w14:textId="77777777" w:rsidR="00EE7AF4" w:rsidRPr="00EE7AF4" w:rsidRDefault="00EE7AF4" w:rsidP="00EE7AF4">
      <w:pPr>
        <w:numPr>
          <w:ilvl w:val="2"/>
          <w:numId w:val="19"/>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podczas transportu, przenoszenia i przewożenia i użytkowania ubezpieczone mienie powinno znajdować się pod opieką upoważnionych osób lub być pozostawione w bagażniku w niewidocznym miejscu;</w:t>
      </w:r>
    </w:p>
    <w:p w14:paraId="450C53E9" w14:textId="77777777" w:rsidR="00EE7AF4" w:rsidRPr="00EE7AF4" w:rsidRDefault="00EE7AF4" w:rsidP="00EE7AF4">
      <w:pPr>
        <w:numPr>
          <w:ilvl w:val="2"/>
          <w:numId w:val="19"/>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 xml:space="preserve">pojazd, w którym znajduje się ubezpieczone mienie należy zamknąć w sposób przewidziany konstrukcją i należy uruchomić wszystkie istniejące zabezpieczenia </w:t>
      </w:r>
      <w:proofErr w:type="spellStart"/>
      <w:r w:rsidRPr="00EE7AF4">
        <w:rPr>
          <w:rFonts w:ascii="Poppins" w:eastAsia="Times New Roman" w:hAnsi="Poppins" w:cs="Poppins"/>
          <w:sz w:val="18"/>
          <w:szCs w:val="18"/>
        </w:rPr>
        <w:t>przeciwkradzieżowe</w:t>
      </w:r>
      <w:proofErr w:type="spellEnd"/>
      <w:r w:rsidRPr="00EE7AF4">
        <w:rPr>
          <w:rFonts w:ascii="Poppins" w:eastAsia="Times New Roman" w:hAnsi="Poppins" w:cs="Poppins"/>
          <w:sz w:val="18"/>
          <w:szCs w:val="18"/>
        </w:rPr>
        <w:t>;</w:t>
      </w:r>
    </w:p>
    <w:p w14:paraId="04FBE9C4" w14:textId="77777777" w:rsidR="00EE7AF4" w:rsidRPr="00EE7AF4" w:rsidRDefault="00EE7AF4" w:rsidP="00EE7AF4">
      <w:pPr>
        <w:numPr>
          <w:ilvl w:val="2"/>
          <w:numId w:val="19"/>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w czasie od godz. 22:00 do godz. 6:00 odpowiedzialność Ubezpieczyciela będzie miała miejsce wyłącznie w przypadku, gdy pracownik odpowiedzialny za pobrany sprzęt umieści go w pomieszczeniu zabezpieczonym przed kradzieżą z włamaniem, zamkniętym pojeździe zaparkowanym na ogrodzonym terenie lub przyjmie nad przekazanym sprzętem osobisty nadzór.</w:t>
      </w:r>
    </w:p>
    <w:p w14:paraId="4F43A8B1" w14:textId="77777777" w:rsidR="00EE7AF4" w:rsidRPr="00EE7AF4" w:rsidRDefault="00EE7AF4" w:rsidP="00EE7AF4">
      <w:pPr>
        <w:numPr>
          <w:ilvl w:val="1"/>
          <w:numId w:val="19"/>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W przypadku niezachowania zabezpieczeń określonych w pkt. 4.2. Ubezpieczyciel potraktuje każdą kradzież jako kradzież zwykłą zgodnie z pkt 5.4.11.</w:t>
      </w:r>
    </w:p>
    <w:p w14:paraId="71AB79BF" w14:textId="77777777" w:rsidR="00EE7AF4" w:rsidRPr="00EE7AF4" w:rsidRDefault="00EE7AF4" w:rsidP="00EE7AF4">
      <w:pPr>
        <w:numPr>
          <w:ilvl w:val="1"/>
          <w:numId w:val="19"/>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Postanowienia określone w pkt. 4.2. nie mają zastosowania do szkód powstałych w wyniku kradzieży zwykłej lub dewastacji.</w:t>
      </w:r>
    </w:p>
    <w:p w14:paraId="5A6A805B" w14:textId="77777777" w:rsidR="00EE7AF4" w:rsidRPr="00EE7AF4" w:rsidRDefault="00EE7AF4" w:rsidP="00EE7AF4">
      <w:pPr>
        <w:numPr>
          <w:ilvl w:val="1"/>
          <w:numId w:val="19"/>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 xml:space="preserve">W ramach ustalonych w Umowie Generalnej Ubezpieczenia sum ubezpieczenia Ubezpieczyciel dopuszcza możliwość przemieszczania środków trwałych pomiędzy lokalizacjami. </w:t>
      </w:r>
    </w:p>
    <w:p w14:paraId="42CB1985" w14:textId="77777777" w:rsidR="00EE7AF4" w:rsidRPr="00EE7AF4" w:rsidRDefault="00EE7AF4" w:rsidP="00EE7AF4">
      <w:pPr>
        <w:numPr>
          <w:ilvl w:val="0"/>
          <w:numId w:val="19"/>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Zakres ubezpieczenia</w:t>
      </w:r>
    </w:p>
    <w:p w14:paraId="049EE3D4" w14:textId="77777777" w:rsidR="00EE7AF4" w:rsidRPr="00EE7AF4" w:rsidRDefault="00EE7AF4" w:rsidP="00EE7AF4">
      <w:pPr>
        <w:numPr>
          <w:ilvl w:val="1"/>
          <w:numId w:val="19"/>
        </w:numPr>
        <w:spacing w:before="60"/>
        <w:jc w:val="both"/>
        <w:rPr>
          <w:rFonts w:ascii="Poppins" w:eastAsia="Times New Roman" w:hAnsi="Poppins" w:cs="Poppins"/>
          <w:bCs/>
          <w:sz w:val="18"/>
          <w:szCs w:val="18"/>
        </w:rPr>
      </w:pPr>
      <w:r w:rsidRPr="00EE7AF4">
        <w:rPr>
          <w:rFonts w:ascii="Poppins" w:eastAsia="Times New Roman" w:hAnsi="Poppins" w:cs="Poppins"/>
          <w:sz w:val="18"/>
          <w:szCs w:val="18"/>
        </w:rPr>
        <w:t xml:space="preserve">Mienie jest ubezpieczone w zakresie „od wszystkich </w:t>
      </w:r>
      <w:proofErr w:type="spellStart"/>
      <w:r w:rsidRPr="00EE7AF4">
        <w:rPr>
          <w:rFonts w:ascii="Poppins" w:eastAsia="Times New Roman" w:hAnsi="Poppins" w:cs="Poppins"/>
          <w:sz w:val="18"/>
          <w:szCs w:val="18"/>
        </w:rPr>
        <w:t>ryzyk</w:t>
      </w:r>
      <w:proofErr w:type="spellEnd"/>
      <w:r w:rsidRPr="00EE7AF4">
        <w:rPr>
          <w:rFonts w:ascii="Poppins" w:eastAsia="Times New Roman" w:hAnsi="Poppins" w:cs="Poppins"/>
          <w:sz w:val="18"/>
          <w:szCs w:val="18"/>
        </w:rPr>
        <w:t>”.</w:t>
      </w:r>
    </w:p>
    <w:p w14:paraId="5E96EDB1" w14:textId="77777777" w:rsidR="00EE7AF4" w:rsidRPr="00EE7AF4" w:rsidRDefault="00EE7AF4" w:rsidP="00EE7AF4">
      <w:pPr>
        <w:numPr>
          <w:ilvl w:val="1"/>
          <w:numId w:val="19"/>
        </w:numPr>
        <w:spacing w:before="60"/>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Ubezpieczyciel udziela ochrony ubezpieczeniowej za wszelkie nagłe, nieprzewidziane i niezależne od woli Ubezpieczonego zdarzenia lub działania (wypadki ubezpieczeniowe), których skutkiem (szkodą) jest zniszczenie, uszkodzenie, utrata przedmiotu ubezpieczenia (mienia lub jego części), powodujące uszczerbek w interesie majątkowym Ubezpieczonego. </w:t>
      </w:r>
    </w:p>
    <w:p w14:paraId="5F29898C" w14:textId="77777777" w:rsidR="00EE7AF4" w:rsidRPr="00EE7AF4" w:rsidRDefault="00EE7AF4" w:rsidP="00EE7AF4">
      <w:pPr>
        <w:numPr>
          <w:ilvl w:val="1"/>
          <w:numId w:val="19"/>
        </w:numPr>
        <w:spacing w:before="60"/>
        <w:jc w:val="both"/>
        <w:rPr>
          <w:rFonts w:ascii="Poppins" w:eastAsia="Times New Roman" w:hAnsi="Poppins" w:cs="Poppins"/>
          <w:bCs/>
          <w:sz w:val="18"/>
          <w:szCs w:val="18"/>
        </w:rPr>
      </w:pPr>
      <w:r w:rsidRPr="00EE7AF4">
        <w:rPr>
          <w:rFonts w:ascii="Poppins" w:eastAsia="Times New Roman" w:hAnsi="Poppins" w:cs="Poppins"/>
          <w:sz w:val="18"/>
          <w:szCs w:val="18"/>
        </w:rPr>
        <w:t xml:space="preserve">W zakresie ograniczonym do </w:t>
      </w:r>
      <w:proofErr w:type="spellStart"/>
      <w:r w:rsidRPr="00EE7AF4">
        <w:rPr>
          <w:rFonts w:ascii="Poppins" w:eastAsia="Times New Roman" w:hAnsi="Poppins" w:cs="Poppins"/>
          <w:sz w:val="18"/>
          <w:szCs w:val="18"/>
        </w:rPr>
        <w:t>ryzyk</w:t>
      </w:r>
      <w:proofErr w:type="spellEnd"/>
      <w:r w:rsidRPr="00EE7AF4">
        <w:rPr>
          <w:rFonts w:ascii="Poppins" w:eastAsia="Times New Roman" w:hAnsi="Poppins" w:cs="Poppins"/>
          <w:sz w:val="18"/>
          <w:szCs w:val="18"/>
        </w:rPr>
        <w:t xml:space="preserve"> nazwanych wymienionych w postanowieniach pkt 6. objęte są  następujące grupy mienia:</w:t>
      </w:r>
    </w:p>
    <w:p w14:paraId="578EAF6D" w14:textId="77777777" w:rsidR="00EE7AF4" w:rsidRPr="00EE7AF4" w:rsidRDefault="00EE7AF4" w:rsidP="00EE7AF4">
      <w:pPr>
        <w:numPr>
          <w:ilvl w:val="2"/>
          <w:numId w:val="19"/>
        </w:numPr>
        <w:spacing w:before="120" w:after="120" w:line="276" w:lineRule="auto"/>
        <w:jc w:val="both"/>
        <w:rPr>
          <w:rFonts w:ascii="Poppins" w:eastAsia="Times New Roman" w:hAnsi="Poppins" w:cs="Poppins"/>
          <w:sz w:val="18"/>
          <w:szCs w:val="18"/>
        </w:rPr>
      </w:pPr>
      <w:r w:rsidRPr="00EE7AF4">
        <w:rPr>
          <w:rFonts w:ascii="Poppins" w:eastAsia="Times New Roman" w:hAnsi="Poppins" w:cs="Poppins"/>
          <w:sz w:val="18"/>
          <w:szCs w:val="18"/>
        </w:rPr>
        <w:t>mienie w transporcie pkt 6.10.</w:t>
      </w:r>
    </w:p>
    <w:p w14:paraId="17ECD433" w14:textId="77777777" w:rsidR="00EE7AF4" w:rsidRPr="00EE7AF4" w:rsidRDefault="00EE7AF4" w:rsidP="00EE7AF4">
      <w:pPr>
        <w:numPr>
          <w:ilvl w:val="2"/>
          <w:numId w:val="19"/>
        </w:numPr>
        <w:spacing w:before="120" w:after="120" w:line="276" w:lineRule="auto"/>
        <w:jc w:val="both"/>
        <w:rPr>
          <w:rFonts w:ascii="Poppins" w:eastAsia="Times New Roman" w:hAnsi="Poppins" w:cs="Poppins"/>
          <w:sz w:val="18"/>
          <w:szCs w:val="18"/>
        </w:rPr>
      </w:pPr>
      <w:r w:rsidRPr="00EE7AF4">
        <w:rPr>
          <w:rFonts w:ascii="Poppins" w:eastAsia="Times New Roman" w:hAnsi="Poppins" w:cs="Poppins"/>
          <w:sz w:val="18"/>
          <w:szCs w:val="18"/>
        </w:rPr>
        <w:t>gotówka pkt 6.20.</w:t>
      </w:r>
    </w:p>
    <w:p w14:paraId="739555B5" w14:textId="77777777" w:rsidR="00EE7AF4" w:rsidRPr="00EE7AF4" w:rsidRDefault="00EE7AF4" w:rsidP="00EE7AF4">
      <w:pPr>
        <w:numPr>
          <w:ilvl w:val="2"/>
          <w:numId w:val="19"/>
        </w:numPr>
        <w:spacing w:before="120" w:after="120" w:line="276" w:lineRule="auto"/>
        <w:jc w:val="both"/>
        <w:rPr>
          <w:rFonts w:ascii="Poppins" w:eastAsia="Times New Roman" w:hAnsi="Poppins" w:cs="Poppins"/>
          <w:sz w:val="18"/>
          <w:szCs w:val="18"/>
        </w:rPr>
      </w:pPr>
      <w:r w:rsidRPr="00EE7AF4">
        <w:rPr>
          <w:rFonts w:ascii="Poppins" w:eastAsia="Times New Roman" w:hAnsi="Poppins" w:cs="Poppins"/>
          <w:sz w:val="18"/>
          <w:szCs w:val="18"/>
        </w:rPr>
        <w:t>mosty pkt. 6.19</w:t>
      </w:r>
    </w:p>
    <w:p w14:paraId="4305EEE6" w14:textId="77777777" w:rsidR="00EE7AF4" w:rsidRPr="00EE7AF4" w:rsidRDefault="00EE7AF4" w:rsidP="00EE7AF4">
      <w:pPr>
        <w:numPr>
          <w:ilvl w:val="1"/>
          <w:numId w:val="19"/>
        </w:numPr>
        <w:spacing w:before="60"/>
        <w:jc w:val="both"/>
        <w:rPr>
          <w:rFonts w:ascii="Poppins" w:eastAsia="Times New Roman" w:hAnsi="Poppins" w:cs="Poppins"/>
          <w:sz w:val="18"/>
          <w:szCs w:val="18"/>
        </w:rPr>
      </w:pPr>
      <w:r w:rsidRPr="00EE7AF4">
        <w:rPr>
          <w:rFonts w:ascii="Poppins" w:eastAsia="Times New Roman" w:hAnsi="Poppins" w:cs="Poppins"/>
          <w:sz w:val="18"/>
          <w:szCs w:val="18"/>
        </w:rPr>
        <w:t xml:space="preserve">Przez pojęcia użyte w Umowie Generalnej Ubezpieczenia rozumie się: </w:t>
      </w:r>
    </w:p>
    <w:p w14:paraId="55AAC7FE" w14:textId="77777777" w:rsidR="00EE7AF4" w:rsidRPr="00EE7AF4" w:rsidRDefault="00EE7AF4" w:rsidP="00EE7AF4">
      <w:pPr>
        <w:numPr>
          <w:ilvl w:val="2"/>
          <w:numId w:val="19"/>
        </w:numPr>
        <w:spacing w:before="60"/>
        <w:jc w:val="both"/>
        <w:rPr>
          <w:rFonts w:ascii="Poppins" w:eastAsia="Times New Roman" w:hAnsi="Poppins" w:cs="Poppins"/>
          <w:b/>
          <w:bCs/>
          <w:sz w:val="18"/>
          <w:szCs w:val="18"/>
        </w:rPr>
      </w:pPr>
      <w:r w:rsidRPr="00EE7AF4">
        <w:rPr>
          <w:rFonts w:ascii="Poppins" w:eastAsia="Times New Roman" w:hAnsi="Poppins" w:cs="Poppins"/>
          <w:b/>
          <w:bCs/>
          <w:sz w:val="18"/>
          <w:szCs w:val="18"/>
        </w:rPr>
        <w:lastRenderedPageBreak/>
        <w:t>akty terrorystyczne</w:t>
      </w:r>
      <w:r w:rsidRPr="00EE7AF4">
        <w:rPr>
          <w:rFonts w:ascii="Poppins" w:eastAsia="Times New Roman" w:hAnsi="Poppins" w:cs="Poppins"/>
          <w:bCs/>
          <w:sz w:val="18"/>
          <w:szCs w:val="18"/>
        </w:rPr>
        <w:t xml:space="preserve"> –</w:t>
      </w:r>
      <w:r w:rsidRPr="00EE7AF4">
        <w:rPr>
          <w:rFonts w:ascii="Poppins" w:eastAsia="Times New Roman" w:hAnsi="Poppins" w:cs="Poppins"/>
          <w:sz w:val="18"/>
          <w:szCs w:val="18"/>
        </w:rPr>
        <w:t xml:space="preserve"> umotywowane ideologicznie, planowane i zorganizowane działania pojedynczych osób lub grup polegające na przemocy wobec mienia, pojedynczych osób aparatu władzy lub przypadkowych członków społeczeństwa w celu wywarcia presji na społeczeństwo i władze;</w:t>
      </w:r>
    </w:p>
    <w:p w14:paraId="13C73E55" w14:textId="77777777" w:rsidR="00EE7AF4" w:rsidRPr="00EE7AF4" w:rsidRDefault="00EE7AF4" w:rsidP="00EE7AF4">
      <w:pPr>
        <w:numPr>
          <w:ilvl w:val="2"/>
          <w:numId w:val="19"/>
        </w:numPr>
        <w:spacing w:before="60"/>
        <w:jc w:val="both"/>
        <w:rPr>
          <w:rFonts w:ascii="Poppins" w:eastAsia="Times New Roman" w:hAnsi="Poppins" w:cs="Poppins"/>
          <w:sz w:val="18"/>
          <w:szCs w:val="18"/>
        </w:rPr>
      </w:pPr>
      <w:r w:rsidRPr="00EE7AF4">
        <w:rPr>
          <w:rFonts w:ascii="Poppins" w:eastAsia="Times New Roman" w:hAnsi="Poppins" w:cs="Poppins"/>
          <w:b/>
          <w:bCs/>
          <w:sz w:val="18"/>
          <w:szCs w:val="18"/>
        </w:rPr>
        <w:t>awaria</w:t>
      </w:r>
      <w:r w:rsidRPr="00EE7AF4">
        <w:rPr>
          <w:rFonts w:ascii="Poppins" w:eastAsia="Times New Roman" w:hAnsi="Poppins" w:cs="Poppins"/>
          <w:sz w:val="18"/>
          <w:szCs w:val="18"/>
        </w:rPr>
        <w:t xml:space="preserve"> – stan niesprawności obiektu uniemożliwiający jego funkcjonowanie, występujący nagle i powodujący jego niewłaściwe działanie lub całkowite unieruchomienie. Stwierdzenie tego stanu na ogół nie wymaga użycia aparatury badawczej.</w:t>
      </w:r>
    </w:p>
    <w:p w14:paraId="5DAEFB4C" w14:textId="77777777" w:rsidR="00EE7AF4" w:rsidRPr="00EE7AF4" w:rsidRDefault="00EE7AF4" w:rsidP="00EE7AF4">
      <w:pPr>
        <w:numPr>
          <w:ilvl w:val="2"/>
          <w:numId w:val="19"/>
        </w:numPr>
        <w:spacing w:before="60"/>
        <w:jc w:val="both"/>
        <w:rPr>
          <w:rFonts w:ascii="Poppins" w:eastAsia="Times New Roman" w:hAnsi="Poppins" w:cs="Poppins"/>
          <w:b/>
          <w:bCs/>
          <w:sz w:val="18"/>
          <w:szCs w:val="18"/>
        </w:rPr>
      </w:pPr>
      <w:r w:rsidRPr="00EE7AF4">
        <w:rPr>
          <w:rFonts w:ascii="Poppins" w:eastAsia="Times New Roman" w:hAnsi="Poppins" w:cs="Poppins"/>
          <w:b/>
          <w:bCs/>
          <w:sz w:val="18"/>
          <w:szCs w:val="18"/>
        </w:rPr>
        <w:t xml:space="preserve">deszcz ulewny </w:t>
      </w:r>
      <w:r w:rsidRPr="00EE7AF4">
        <w:rPr>
          <w:rFonts w:ascii="Poppins" w:eastAsia="Times New Roman" w:hAnsi="Poppins" w:cs="Poppins"/>
          <w:sz w:val="18"/>
          <w:szCs w:val="18"/>
        </w:rPr>
        <w:t xml:space="preserve">– opad deszczu o wydajności opadu powyżej 2 mm/m2 na minutę, przy braku możliwości uzyskania odpowiednich informacji z </w:t>
      </w:r>
      <w:proofErr w:type="spellStart"/>
      <w:r w:rsidRPr="00EE7AF4">
        <w:rPr>
          <w:rFonts w:ascii="Poppins" w:eastAsia="Times New Roman" w:hAnsi="Poppins" w:cs="Poppins"/>
          <w:sz w:val="18"/>
          <w:szCs w:val="18"/>
        </w:rPr>
        <w:t>IMiGW</w:t>
      </w:r>
      <w:proofErr w:type="spellEnd"/>
      <w:r w:rsidRPr="00EE7AF4">
        <w:rPr>
          <w:rFonts w:ascii="Poppins" w:eastAsia="Times New Roman" w:hAnsi="Poppins" w:cs="Poppins"/>
          <w:sz w:val="18"/>
          <w:szCs w:val="18"/>
        </w:rPr>
        <w:t xml:space="preserve"> wystąpienie deszczu ulewnego stwierdza się na podstawie stanu faktycznego i rozmiaru szkód w miejscu ich powstania bądź w bezpośrednim sąsiedztwie;</w:t>
      </w:r>
    </w:p>
    <w:p w14:paraId="1CEB8A33" w14:textId="77777777" w:rsidR="00EE7AF4" w:rsidRPr="00EE7AF4" w:rsidRDefault="00EE7AF4" w:rsidP="00EE7AF4">
      <w:pPr>
        <w:numPr>
          <w:ilvl w:val="2"/>
          <w:numId w:val="19"/>
        </w:numPr>
        <w:spacing w:before="60"/>
        <w:jc w:val="both"/>
        <w:rPr>
          <w:rFonts w:ascii="Poppins" w:eastAsia="Times New Roman" w:hAnsi="Poppins" w:cs="Poppins"/>
          <w:sz w:val="18"/>
          <w:szCs w:val="18"/>
        </w:rPr>
      </w:pPr>
      <w:r w:rsidRPr="00EE7AF4">
        <w:rPr>
          <w:rFonts w:ascii="Poppins" w:eastAsia="Times New Roman" w:hAnsi="Poppins" w:cs="Poppins"/>
          <w:b/>
          <w:bCs/>
          <w:sz w:val="18"/>
          <w:szCs w:val="18"/>
        </w:rPr>
        <w:t xml:space="preserve">dewastacja </w:t>
      </w:r>
      <w:r w:rsidRPr="00EE7AF4">
        <w:rPr>
          <w:rFonts w:ascii="Poppins" w:eastAsia="Times New Roman" w:hAnsi="Poppins" w:cs="Poppins"/>
          <w:sz w:val="18"/>
          <w:szCs w:val="18"/>
        </w:rPr>
        <w:t>– rozmyślne zniszczenie lub uszkodzenie ubezpieczonego mienia, również w związku z usiłowaniem dokonania kradzieży lub dokonaną kradzieżą z włamaniem;</w:t>
      </w:r>
    </w:p>
    <w:p w14:paraId="1321761C" w14:textId="77777777" w:rsidR="00EE7AF4" w:rsidRPr="00EE7AF4" w:rsidRDefault="00EE7AF4" w:rsidP="00EE7AF4">
      <w:pPr>
        <w:numPr>
          <w:ilvl w:val="2"/>
          <w:numId w:val="19"/>
        </w:numPr>
        <w:spacing w:before="60"/>
        <w:ind w:left="1214"/>
        <w:jc w:val="both"/>
        <w:rPr>
          <w:rFonts w:ascii="Poppins" w:eastAsia="Times New Roman" w:hAnsi="Poppins" w:cs="Poppins"/>
          <w:b/>
          <w:bCs/>
          <w:sz w:val="18"/>
          <w:szCs w:val="18"/>
        </w:rPr>
      </w:pPr>
      <w:r w:rsidRPr="00EE7AF4">
        <w:rPr>
          <w:rFonts w:ascii="Poppins" w:eastAsia="Times New Roman" w:hAnsi="Poppins" w:cs="Poppins"/>
          <w:b/>
          <w:bCs/>
          <w:sz w:val="18"/>
          <w:szCs w:val="18"/>
        </w:rPr>
        <w:t>dym i sadza</w:t>
      </w:r>
      <w:r w:rsidRPr="00EE7AF4">
        <w:rPr>
          <w:rFonts w:ascii="Poppins" w:eastAsia="Times New Roman" w:hAnsi="Poppins" w:cs="Poppins"/>
          <w:bCs/>
          <w:sz w:val="18"/>
          <w:szCs w:val="18"/>
        </w:rPr>
        <w:t xml:space="preserve"> – zawiesina cząstek będąca bezpośrednim skutkiem:</w:t>
      </w:r>
    </w:p>
    <w:p w14:paraId="05BCD0C4" w14:textId="77777777" w:rsidR="00EE7AF4" w:rsidRPr="00EE7AF4" w:rsidRDefault="00EE7AF4" w:rsidP="00EE7AF4">
      <w:pPr>
        <w:numPr>
          <w:ilvl w:val="0"/>
          <w:numId w:val="33"/>
        </w:numPr>
        <w:spacing w:before="120" w:after="120" w:line="276" w:lineRule="auto"/>
        <w:jc w:val="both"/>
        <w:rPr>
          <w:rFonts w:ascii="Poppins" w:eastAsia="Times New Roman" w:hAnsi="Poppins" w:cs="Poppins"/>
          <w:bCs/>
          <w:sz w:val="18"/>
          <w:szCs w:val="18"/>
        </w:rPr>
      </w:pPr>
      <w:r w:rsidRPr="00EE7AF4">
        <w:rPr>
          <w:rFonts w:ascii="Poppins" w:eastAsia="Times New Roman" w:hAnsi="Poppins" w:cs="Poppins"/>
          <w:bCs/>
          <w:sz w:val="18"/>
          <w:szCs w:val="18"/>
        </w:rPr>
        <w:t>spalania, które nagle wydobywa się z urządzeń eksploatowanych zgodnie z przeznaczeniem i przepisami technicznymi, przy sprawnym działaniu urządzeń/systemów wentylacyjnych,</w:t>
      </w:r>
    </w:p>
    <w:p w14:paraId="37A19258" w14:textId="77777777" w:rsidR="00EE7AF4" w:rsidRPr="00EE7AF4" w:rsidRDefault="00EE7AF4" w:rsidP="00EE7AF4">
      <w:pPr>
        <w:numPr>
          <w:ilvl w:val="0"/>
          <w:numId w:val="33"/>
        </w:numPr>
        <w:spacing w:before="120" w:after="120" w:line="276" w:lineRule="auto"/>
        <w:jc w:val="both"/>
        <w:rPr>
          <w:rFonts w:ascii="Poppins" w:eastAsia="Times New Roman" w:hAnsi="Poppins" w:cs="Poppins"/>
          <w:bCs/>
          <w:sz w:val="18"/>
          <w:szCs w:val="18"/>
        </w:rPr>
      </w:pPr>
      <w:r w:rsidRPr="00EE7AF4">
        <w:rPr>
          <w:rFonts w:ascii="Poppins" w:eastAsia="Times New Roman" w:hAnsi="Poppins" w:cs="Poppins"/>
          <w:bCs/>
          <w:sz w:val="18"/>
          <w:szCs w:val="18"/>
        </w:rPr>
        <w:t>pożaru, niezależnie od miejsca jego powstania;</w:t>
      </w:r>
    </w:p>
    <w:p w14:paraId="4C781B13" w14:textId="77777777" w:rsidR="00EE7AF4" w:rsidRPr="00EE7AF4" w:rsidRDefault="00EE7AF4" w:rsidP="00EE7AF4">
      <w:pPr>
        <w:numPr>
          <w:ilvl w:val="2"/>
          <w:numId w:val="19"/>
        </w:numPr>
        <w:spacing w:before="60"/>
        <w:jc w:val="both"/>
        <w:rPr>
          <w:rFonts w:ascii="Poppins" w:eastAsia="Times New Roman" w:hAnsi="Poppins" w:cs="Poppins"/>
          <w:bCs/>
          <w:sz w:val="18"/>
          <w:szCs w:val="18"/>
        </w:rPr>
      </w:pPr>
      <w:r w:rsidRPr="00EE7AF4">
        <w:rPr>
          <w:rFonts w:ascii="Poppins" w:eastAsia="Times New Roman" w:hAnsi="Poppins" w:cs="Poppins"/>
          <w:b/>
          <w:bCs/>
          <w:sz w:val="18"/>
          <w:szCs w:val="18"/>
        </w:rPr>
        <w:t>działanie śniegu, lodu i mrozu:</w:t>
      </w:r>
    </w:p>
    <w:p w14:paraId="36B39154" w14:textId="77777777" w:rsidR="00EE7AF4" w:rsidRPr="00EE7AF4" w:rsidRDefault="00EE7AF4" w:rsidP="00EE7AF4">
      <w:pPr>
        <w:numPr>
          <w:ilvl w:val="3"/>
          <w:numId w:val="19"/>
        </w:numPr>
        <w:spacing w:before="60"/>
        <w:jc w:val="both"/>
        <w:rPr>
          <w:rFonts w:ascii="Poppins" w:eastAsia="Times New Roman" w:hAnsi="Poppins" w:cs="Poppins"/>
          <w:bCs/>
          <w:sz w:val="18"/>
          <w:szCs w:val="18"/>
        </w:rPr>
      </w:pPr>
      <w:r w:rsidRPr="00EE7AF4">
        <w:rPr>
          <w:rFonts w:ascii="Poppins" w:eastAsia="Times New Roman" w:hAnsi="Poppins" w:cs="Poppins"/>
          <w:bCs/>
          <w:sz w:val="18"/>
          <w:szCs w:val="18"/>
        </w:rPr>
        <w:t>bezpośrednie, dynamiczne działanie ciężaru śniegu lub lodu na przedmiot ubezpieczenia;</w:t>
      </w:r>
    </w:p>
    <w:p w14:paraId="21DB0CCC" w14:textId="77777777" w:rsidR="00EE7AF4" w:rsidRPr="00EE7AF4" w:rsidRDefault="00EE7AF4" w:rsidP="00EE7AF4">
      <w:pPr>
        <w:numPr>
          <w:ilvl w:val="3"/>
          <w:numId w:val="19"/>
        </w:numPr>
        <w:spacing w:before="60"/>
        <w:jc w:val="both"/>
        <w:rPr>
          <w:rFonts w:ascii="Poppins" w:eastAsia="Times New Roman" w:hAnsi="Poppins" w:cs="Poppins"/>
          <w:bCs/>
          <w:sz w:val="18"/>
          <w:szCs w:val="18"/>
        </w:rPr>
      </w:pPr>
      <w:r w:rsidRPr="00EE7AF4">
        <w:rPr>
          <w:rFonts w:ascii="Poppins" w:eastAsia="Times New Roman" w:hAnsi="Poppins" w:cs="Poppins"/>
          <w:bCs/>
          <w:sz w:val="18"/>
          <w:szCs w:val="18"/>
        </w:rPr>
        <w:t>zawalenie się pod wpływem ciężaru śniegu lub lodu mienia sąsiedniego na mienie ubezpieczone;</w:t>
      </w:r>
    </w:p>
    <w:p w14:paraId="6B86BA4F" w14:textId="77777777" w:rsidR="00EE7AF4" w:rsidRPr="00EE7AF4" w:rsidRDefault="00EE7AF4" w:rsidP="00EE7AF4">
      <w:pPr>
        <w:numPr>
          <w:ilvl w:val="3"/>
          <w:numId w:val="19"/>
        </w:numPr>
        <w:spacing w:before="60"/>
        <w:jc w:val="both"/>
        <w:rPr>
          <w:rFonts w:ascii="Poppins" w:eastAsia="Times New Roman" w:hAnsi="Poppins" w:cs="Poppins"/>
          <w:bCs/>
          <w:sz w:val="18"/>
          <w:szCs w:val="18"/>
        </w:rPr>
      </w:pPr>
      <w:r w:rsidRPr="00EE7AF4">
        <w:rPr>
          <w:rFonts w:ascii="Poppins" w:eastAsia="Times New Roman" w:hAnsi="Poppins" w:cs="Poppins"/>
          <w:bCs/>
          <w:sz w:val="18"/>
          <w:szCs w:val="18"/>
        </w:rPr>
        <w:t>zniszczenie lub uszkodzenie przedmiotu ubezpieczenia w wyniku zamarzania wody;</w:t>
      </w:r>
    </w:p>
    <w:p w14:paraId="2AA65E7D" w14:textId="77777777" w:rsidR="00EE7AF4" w:rsidRPr="00EE7AF4" w:rsidRDefault="00EE7AF4" w:rsidP="00EE7AF4">
      <w:pPr>
        <w:numPr>
          <w:ilvl w:val="3"/>
          <w:numId w:val="19"/>
        </w:numPr>
        <w:spacing w:before="60"/>
        <w:ind w:left="1728"/>
        <w:jc w:val="both"/>
        <w:rPr>
          <w:rFonts w:ascii="Poppins" w:eastAsia="Times New Roman" w:hAnsi="Poppins" w:cs="Poppins"/>
          <w:bCs/>
          <w:sz w:val="18"/>
          <w:szCs w:val="18"/>
        </w:rPr>
      </w:pPr>
      <w:r w:rsidRPr="00EE7AF4">
        <w:rPr>
          <w:rFonts w:ascii="Poppins" w:eastAsia="Times New Roman" w:hAnsi="Poppins" w:cs="Poppins"/>
          <w:bCs/>
          <w:sz w:val="18"/>
          <w:szCs w:val="18"/>
        </w:rPr>
        <w:t>zniszczenie lub uszkodzenie przedmiotu ubezpieczenia z powodu zaniedbania w odśnieżaniu</w:t>
      </w:r>
      <w:r w:rsidRPr="00EE7AF4">
        <w:rPr>
          <w:rFonts w:ascii="Poppins" w:eastAsia="Times New Roman" w:hAnsi="Poppins" w:cs="Poppins"/>
          <w:sz w:val="18"/>
          <w:szCs w:val="18"/>
        </w:rPr>
        <w:t>;</w:t>
      </w:r>
    </w:p>
    <w:p w14:paraId="4B83A991" w14:textId="77777777" w:rsidR="00EE7AF4" w:rsidRPr="00EE7AF4" w:rsidRDefault="00EE7AF4" w:rsidP="00EE7AF4">
      <w:pPr>
        <w:numPr>
          <w:ilvl w:val="2"/>
          <w:numId w:val="19"/>
        </w:numPr>
        <w:spacing w:before="60"/>
        <w:jc w:val="both"/>
        <w:rPr>
          <w:rFonts w:ascii="Poppins" w:eastAsia="Times New Roman" w:hAnsi="Poppins" w:cs="Poppins"/>
          <w:b/>
          <w:bCs/>
          <w:sz w:val="18"/>
          <w:szCs w:val="18"/>
        </w:rPr>
      </w:pPr>
      <w:r w:rsidRPr="00EE7AF4">
        <w:rPr>
          <w:rFonts w:ascii="Poppins" w:eastAsia="Times New Roman" w:hAnsi="Poppins" w:cs="Poppins"/>
          <w:b/>
          <w:bCs/>
          <w:sz w:val="18"/>
          <w:szCs w:val="18"/>
        </w:rPr>
        <w:t xml:space="preserve">grad – </w:t>
      </w:r>
      <w:r w:rsidRPr="00EE7AF4">
        <w:rPr>
          <w:rFonts w:ascii="Poppins" w:eastAsia="Times New Roman" w:hAnsi="Poppins" w:cs="Poppins"/>
          <w:sz w:val="18"/>
          <w:szCs w:val="18"/>
        </w:rPr>
        <w:t>opad atmosferyczny w postaci bryłek lodu;</w:t>
      </w:r>
    </w:p>
    <w:p w14:paraId="150CF672" w14:textId="77777777" w:rsidR="00EE7AF4" w:rsidRPr="00EE7AF4" w:rsidRDefault="00EE7AF4" w:rsidP="00EE7AF4">
      <w:pPr>
        <w:numPr>
          <w:ilvl w:val="2"/>
          <w:numId w:val="19"/>
        </w:numPr>
        <w:spacing w:before="60"/>
        <w:jc w:val="both"/>
        <w:rPr>
          <w:rFonts w:ascii="Poppins" w:eastAsia="Times New Roman" w:hAnsi="Poppins" w:cs="Poppins"/>
          <w:sz w:val="18"/>
          <w:szCs w:val="18"/>
        </w:rPr>
      </w:pPr>
      <w:r w:rsidRPr="00EE7AF4">
        <w:rPr>
          <w:rFonts w:ascii="Poppins" w:eastAsia="Times New Roman" w:hAnsi="Poppins" w:cs="Poppins"/>
          <w:b/>
          <w:bCs/>
          <w:sz w:val="18"/>
          <w:szCs w:val="18"/>
        </w:rPr>
        <w:t xml:space="preserve">działanie człowieka powodujące szkodę – </w:t>
      </w:r>
      <w:r w:rsidRPr="00EE7AF4">
        <w:rPr>
          <w:rFonts w:ascii="Poppins" w:eastAsia="Times New Roman" w:hAnsi="Poppins" w:cs="Poppins"/>
          <w:sz w:val="18"/>
          <w:szCs w:val="18"/>
        </w:rPr>
        <w:t xml:space="preserve">niewłaściwa obsługa sprzętu, nieostrożność, zaniedbania, niewłaściwe użytkowanie, brak kwalifikacji, błąd operatora, świadome lub celowe uszkodzenie lub zniszczenie; </w:t>
      </w:r>
    </w:p>
    <w:p w14:paraId="2D5733EE" w14:textId="77777777" w:rsidR="00EE7AF4" w:rsidRPr="00EE7AF4" w:rsidRDefault="00EE7AF4" w:rsidP="00EE7AF4">
      <w:pPr>
        <w:numPr>
          <w:ilvl w:val="2"/>
          <w:numId w:val="19"/>
        </w:numPr>
        <w:spacing w:before="60"/>
        <w:jc w:val="both"/>
        <w:rPr>
          <w:rFonts w:ascii="Poppins" w:eastAsia="Times New Roman" w:hAnsi="Poppins" w:cs="Poppins"/>
          <w:sz w:val="18"/>
          <w:szCs w:val="18"/>
        </w:rPr>
      </w:pPr>
      <w:r w:rsidRPr="00EE7AF4">
        <w:rPr>
          <w:rFonts w:ascii="Poppins" w:eastAsia="Times New Roman" w:hAnsi="Poppins" w:cs="Poppins"/>
          <w:b/>
          <w:bCs/>
          <w:sz w:val="18"/>
          <w:szCs w:val="18"/>
        </w:rPr>
        <w:t xml:space="preserve">huragan – </w:t>
      </w:r>
      <w:r w:rsidRPr="00EE7AF4">
        <w:rPr>
          <w:rFonts w:ascii="Poppins" w:eastAsia="Times New Roman" w:hAnsi="Poppins" w:cs="Poppins"/>
          <w:sz w:val="18"/>
          <w:szCs w:val="18"/>
        </w:rPr>
        <w:t xml:space="preserve">wiatr wiejący z prędkością nie mniejszą niż 13,9 m/s. Przy braku możliwości uzyskania odpowiednich informacji z </w:t>
      </w:r>
      <w:proofErr w:type="spellStart"/>
      <w:r w:rsidRPr="00EE7AF4">
        <w:rPr>
          <w:rFonts w:ascii="Poppins" w:eastAsia="Times New Roman" w:hAnsi="Poppins" w:cs="Poppins"/>
          <w:sz w:val="18"/>
          <w:szCs w:val="18"/>
        </w:rPr>
        <w:t>IMiGW</w:t>
      </w:r>
      <w:proofErr w:type="spellEnd"/>
      <w:r w:rsidRPr="00EE7AF4">
        <w:rPr>
          <w:rFonts w:ascii="Poppins" w:eastAsia="Times New Roman" w:hAnsi="Poppins" w:cs="Poppins"/>
          <w:sz w:val="18"/>
          <w:szCs w:val="18"/>
        </w:rPr>
        <w:t xml:space="preserve"> wystąpienie huraganu stwierdza się na podstawie stanu faktycznego i rozmiaru szkód w miejscu ich powstania bądź w bezpośrednim sąsiedztwie; za spowodowane huraganem uważa się również szkody powstałe wskutek uderzenia przedmiotu przenoszonego przez huragan w ubezpieczone mienie;</w:t>
      </w:r>
    </w:p>
    <w:p w14:paraId="056FF400" w14:textId="77777777" w:rsidR="00EE7AF4" w:rsidRPr="00EE7AF4" w:rsidRDefault="00EE7AF4" w:rsidP="00EE7AF4">
      <w:pPr>
        <w:numPr>
          <w:ilvl w:val="2"/>
          <w:numId w:val="19"/>
        </w:numPr>
        <w:spacing w:before="60"/>
        <w:ind w:left="1214"/>
        <w:jc w:val="both"/>
        <w:rPr>
          <w:rFonts w:ascii="Poppins" w:eastAsia="Times New Roman" w:hAnsi="Poppins" w:cs="Poppins"/>
          <w:sz w:val="18"/>
          <w:szCs w:val="18"/>
        </w:rPr>
      </w:pPr>
      <w:r w:rsidRPr="00EE7AF4">
        <w:rPr>
          <w:rFonts w:ascii="Poppins" w:eastAsia="Times New Roman" w:hAnsi="Poppins" w:cs="Poppins"/>
          <w:b/>
          <w:bCs/>
          <w:sz w:val="18"/>
          <w:szCs w:val="18"/>
        </w:rPr>
        <w:t xml:space="preserve">katastrofa budowlana – </w:t>
      </w:r>
      <w:r w:rsidRPr="00EE7AF4">
        <w:rPr>
          <w:rFonts w:ascii="Poppins" w:eastAsia="Times New Roman" w:hAnsi="Poppins" w:cs="Poppins"/>
          <w:sz w:val="18"/>
          <w:szCs w:val="18"/>
        </w:rPr>
        <w:t>niezamierzone, gwałtowne zniszczenie obiektu budowlanego lub jego części, a także konstrukcyjnych elementów rusztowań, elementów urządzeń formujących, ścianek szczelnych i obudowy wykopów. Nie jest katastrofą budowlaną:</w:t>
      </w:r>
    </w:p>
    <w:p w14:paraId="32F062DE" w14:textId="77777777" w:rsidR="00EE7AF4" w:rsidRPr="00EE7AF4" w:rsidRDefault="00EE7AF4" w:rsidP="00EE7AF4">
      <w:pPr>
        <w:numPr>
          <w:ilvl w:val="3"/>
          <w:numId w:val="19"/>
        </w:numPr>
        <w:spacing w:before="60"/>
        <w:jc w:val="both"/>
        <w:rPr>
          <w:rFonts w:ascii="Poppins" w:eastAsia="Times New Roman" w:hAnsi="Poppins" w:cs="Poppins"/>
          <w:sz w:val="18"/>
          <w:szCs w:val="18"/>
        </w:rPr>
      </w:pPr>
      <w:r w:rsidRPr="00EE7AF4">
        <w:rPr>
          <w:rFonts w:ascii="Poppins" w:eastAsia="Times New Roman" w:hAnsi="Poppins" w:cs="Poppins"/>
          <w:bCs/>
          <w:sz w:val="18"/>
          <w:szCs w:val="18"/>
        </w:rPr>
        <w:t>uszkodzenie</w:t>
      </w:r>
      <w:r w:rsidRPr="00EE7AF4">
        <w:rPr>
          <w:rFonts w:ascii="Poppins" w:eastAsia="Times New Roman" w:hAnsi="Poppins" w:cs="Poppins"/>
          <w:sz w:val="18"/>
          <w:szCs w:val="18"/>
        </w:rPr>
        <w:t xml:space="preserve"> elementu wbudowanego w obiekt budowlany, nadającego się do naprawy lub wymiany,</w:t>
      </w:r>
    </w:p>
    <w:p w14:paraId="4B0DA156" w14:textId="77777777" w:rsidR="00EE7AF4" w:rsidRPr="00EE7AF4" w:rsidRDefault="00EE7AF4" w:rsidP="00EE7AF4">
      <w:pPr>
        <w:numPr>
          <w:ilvl w:val="3"/>
          <w:numId w:val="19"/>
        </w:numPr>
        <w:spacing w:before="60"/>
        <w:jc w:val="both"/>
        <w:rPr>
          <w:rFonts w:ascii="Poppins" w:eastAsia="Times New Roman" w:hAnsi="Poppins" w:cs="Poppins"/>
          <w:sz w:val="18"/>
          <w:szCs w:val="18"/>
        </w:rPr>
      </w:pPr>
      <w:r w:rsidRPr="00EE7AF4">
        <w:rPr>
          <w:rFonts w:ascii="Poppins" w:eastAsia="Times New Roman" w:hAnsi="Poppins" w:cs="Poppins"/>
          <w:bCs/>
          <w:sz w:val="18"/>
          <w:szCs w:val="18"/>
        </w:rPr>
        <w:t>uszkodzenie</w:t>
      </w:r>
      <w:r w:rsidRPr="00EE7AF4">
        <w:rPr>
          <w:rFonts w:ascii="Poppins" w:eastAsia="Times New Roman" w:hAnsi="Poppins" w:cs="Poppins"/>
          <w:sz w:val="18"/>
          <w:szCs w:val="18"/>
        </w:rPr>
        <w:t xml:space="preserve"> lub zniszczenie urządzeń budowlanych związanych z budynkami,</w:t>
      </w:r>
    </w:p>
    <w:p w14:paraId="64F32D0B" w14:textId="77777777" w:rsidR="00EE7AF4" w:rsidRPr="00EE7AF4" w:rsidRDefault="00EE7AF4" w:rsidP="00EE7AF4">
      <w:pPr>
        <w:numPr>
          <w:ilvl w:val="3"/>
          <w:numId w:val="19"/>
        </w:numPr>
        <w:spacing w:before="60"/>
        <w:jc w:val="both"/>
        <w:rPr>
          <w:rFonts w:ascii="Poppins" w:eastAsia="Times New Roman" w:hAnsi="Poppins" w:cs="Poppins"/>
          <w:sz w:val="18"/>
          <w:szCs w:val="18"/>
        </w:rPr>
      </w:pPr>
      <w:r w:rsidRPr="00EE7AF4">
        <w:rPr>
          <w:rFonts w:ascii="Poppins" w:eastAsia="Times New Roman" w:hAnsi="Poppins" w:cs="Poppins"/>
          <w:bCs/>
          <w:sz w:val="18"/>
          <w:szCs w:val="18"/>
        </w:rPr>
        <w:t>awaria</w:t>
      </w:r>
      <w:r w:rsidRPr="00EE7AF4">
        <w:rPr>
          <w:rFonts w:ascii="Poppins" w:eastAsia="Times New Roman" w:hAnsi="Poppins" w:cs="Poppins"/>
          <w:sz w:val="18"/>
          <w:szCs w:val="18"/>
        </w:rPr>
        <w:t xml:space="preserve"> instalacji;</w:t>
      </w:r>
    </w:p>
    <w:p w14:paraId="6013DFCD" w14:textId="77777777" w:rsidR="00EE7AF4" w:rsidRPr="00EE7AF4" w:rsidRDefault="00EE7AF4" w:rsidP="00EE7AF4">
      <w:pPr>
        <w:numPr>
          <w:ilvl w:val="2"/>
          <w:numId w:val="19"/>
        </w:numPr>
        <w:spacing w:before="60"/>
        <w:jc w:val="both"/>
        <w:rPr>
          <w:rFonts w:ascii="Poppins" w:eastAsia="Times New Roman" w:hAnsi="Poppins" w:cs="Poppins"/>
          <w:sz w:val="18"/>
          <w:szCs w:val="18"/>
        </w:rPr>
      </w:pPr>
      <w:r w:rsidRPr="00EE7AF4">
        <w:rPr>
          <w:rFonts w:ascii="Poppins" w:eastAsia="Times New Roman" w:hAnsi="Poppins" w:cs="Poppins"/>
          <w:b/>
          <w:bCs/>
          <w:sz w:val="18"/>
          <w:szCs w:val="18"/>
        </w:rPr>
        <w:t xml:space="preserve">kradzież zwykła </w:t>
      </w:r>
      <w:r w:rsidRPr="00EE7AF4">
        <w:rPr>
          <w:rFonts w:ascii="Poppins" w:eastAsia="Times New Roman" w:hAnsi="Poppins" w:cs="Poppins"/>
          <w:sz w:val="18"/>
          <w:szCs w:val="18"/>
        </w:rPr>
        <w:t>– zabór mienia celem przywłaszczenia z wyłączeniem szkody:</w:t>
      </w:r>
    </w:p>
    <w:p w14:paraId="757DAF62" w14:textId="77777777" w:rsidR="00EE7AF4" w:rsidRPr="00EE7AF4" w:rsidRDefault="00EE7AF4" w:rsidP="00EE7AF4">
      <w:pPr>
        <w:numPr>
          <w:ilvl w:val="3"/>
          <w:numId w:val="19"/>
        </w:numPr>
        <w:spacing w:before="60"/>
        <w:jc w:val="both"/>
        <w:rPr>
          <w:rFonts w:ascii="Poppins" w:eastAsia="Times New Roman" w:hAnsi="Poppins" w:cs="Poppins"/>
          <w:sz w:val="18"/>
          <w:szCs w:val="18"/>
        </w:rPr>
      </w:pPr>
      <w:r w:rsidRPr="00EE7AF4">
        <w:rPr>
          <w:rFonts w:ascii="Poppins" w:eastAsia="Times New Roman" w:hAnsi="Poppins" w:cs="Poppins"/>
          <w:bCs/>
          <w:sz w:val="18"/>
          <w:szCs w:val="18"/>
        </w:rPr>
        <w:lastRenderedPageBreak/>
        <w:t>spowodowanej</w:t>
      </w:r>
      <w:r w:rsidRPr="00EE7AF4">
        <w:rPr>
          <w:rFonts w:ascii="Poppins" w:eastAsia="Times New Roman" w:hAnsi="Poppins" w:cs="Poppins"/>
          <w:sz w:val="18"/>
          <w:szCs w:val="18"/>
        </w:rPr>
        <w:t xml:space="preserve"> przez niewytłumaczalne niedobory lub niedobory inwentarzowe i </w:t>
      </w:r>
      <w:r w:rsidRPr="00EE7AF4">
        <w:rPr>
          <w:rFonts w:ascii="Poppins" w:eastAsia="Times New Roman" w:hAnsi="Poppins" w:cs="Poppins"/>
          <w:bCs/>
          <w:sz w:val="18"/>
          <w:szCs w:val="18"/>
        </w:rPr>
        <w:t>braki</w:t>
      </w:r>
      <w:r w:rsidRPr="00EE7AF4">
        <w:rPr>
          <w:rFonts w:ascii="Poppins" w:eastAsia="Times New Roman" w:hAnsi="Poppins" w:cs="Poppins"/>
          <w:sz w:val="18"/>
          <w:szCs w:val="18"/>
        </w:rPr>
        <w:t xml:space="preserve"> spowodowane błędami urzędowymi lub księgowymi,</w:t>
      </w:r>
    </w:p>
    <w:p w14:paraId="71BE42BA" w14:textId="77777777" w:rsidR="00EE7AF4" w:rsidRPr="00EE7AF4" w:rsidRDefault="00EE7AF4" w:rsidP="00EE7AF4">
      <w:pPr>
        <w:numPr>
          <w:ilvl w:val="3"/>
          <w:numId w:val="19"/>
        </w:numPr>
        <w:spacing w:before="60"/>
        <w:jc w:val="both"/>
        <w:rPr>
          <w:rFonts w:ascii="Poppins" w:eastAsia="Times New Roman" w:hAnsi="Poppins" w:cs="Poppins"/>
          <w:sz w:val="18"/>
          <w:szCs w:val="18"/>
        </w:rPr>
      </w:pPr>
      <w:r w:rsidRPr="00EE7AF4">
        <w:rPr>
          <w:rFonts w:ascii="Poppins" w:eastAsia="Times New Roman" w:hAnsi="Poppins" w:cs="Poppins"/>
          <w:bCs/>
          <w:sz w:val="18"/>
          <w:szCs w:val="18"/>
        </w:rPr>
        <w:t>wyrządzonej</w:t>
      </w:r>
      <w:r w:rsidRPr="00EE7AF4">
        <w:rPr>
          <w:rFonts w:ascii="Poppins" w:eastAsia="Times New Roman" w:hAnsi="Poppins" w:cs="Poppins"/>
          <w:sz w:val="18"/>
          <w:szCs w:val="18"/>
        </w:rPr>
        <w:t xml:space="preserve"> wskutek przywłaszczenia, fałszerstwa, nadużycia lub innego działania umyślnego Ubezpieczającego,</w:t>
      </w:r>
    </w:p>
    <w:p w14:paraId="2B12CACA" w14:textId="77777777" w:rsidR="00EE7AF4" w:rsidRPr="00EE7AF4" w:rsidRDefault="00EE7AF4" w:rsidP="00EE7AF4">
      <w:pPr>
        <w:numPr>
          <w:ilvl w:val="3"/>
          <w:numId w:val="19"/>
        </w:numPr>
        <w:spacing w:before="60"/>
        <w:jc w:val="both"/>
        <w:rPr>
          <w:rFonts w:ascii="Poppins" w:eastAsia="Times New Roman" w:hAnsi="Poppins" w:cs="Poppins"/>
          <w:sz w:val="18"/>
          <w:szCs w:val="18"/>
        </w:rPr>
      </w:pPr>
      <w:r w:rsidRPr="00EE7AF4">
        <w:rPr>
          <w:rFonts w:ascii="Poppins" w:eastAsia="Times New Roman" w:hAnsi="Poppins" w:cs="Poppins"/>
          <w:bCs/>
          <w:sz w:val="18"/>
          <w:szCs w:val="18"/>
        </w:rPr>
        <w:t>szkody</w:t>
      </w:r>
      <w:r w:rsidRPr="00EE7AF4">
        <w:rPr>
          <w:rFonts w:ascii="Poppins" w:eastAsia="Times New Roman" w:hAnsi="Poppins" w:cs="Poppins"/>
          <w:sz w:val="18"/>
          <w:szCs w:val="18"/>
        </w:rPr>
        <w:t xml:space="preserve"> w gotówce i jej substytutach; - wartości pieniężne, precjoza</w:t>
      </w:r>
    </w:p>
    <w:p w14:paraId="0AFA6C8C" w14:textId="77777777" w:rsidR="00EE7AF4" w:rsidRPr="00EE7AF4" w:rsidRDefault="00EE7AF4" w:rsidP="00EE7AF4">
      <w:pPr>
        <w:numPr>
          <w:ilvl w:val="2"/>
          <w:numId w:val="19"/>
        </w:numPr>
        <w:spacing w:before="60"/>
        <w:jc w:val="both"/>
        <w:rPr>
          <w:rFonts w:ascii="Poppins" w:eastAsia="Times New Roman" w:hAnsi="Poppins" w:cs="Poppins"/>
          <w:sz w:val="18"/>
          <w:szCs w:val="18"/>
        </w:rPr>
      </w:pPr>
      <w:r w:rsidRPr="00EE7AF4">
        <w:rPr>
          <w:rFonts w:ascii="Poppins" w:eastAsia="Times New Roman" w:hAnsi="Poppins" w:cs="Poppins"/>
          <w:sz w:val="18"/>
          <w:szCs w:val="18"/>
        </w:rPr>
        <w:tab/>
      </w:r>
      <w:r w:rsidRPr="00EE7AF4">
        <w:rPr>
          <w:rFonts w:ascii="Poppins" w:eastAsia="Times New Roman" w:hAnsi="Poppins" w:cs="Poppins"/>
          <w:b/>
          <w:bCs/>
          <w:sz w:val="18"/>
          <w:szCs w:val="18"/>
        </w:rPr>
        <w:t>kradzież</w:t>
      </w:r>
      <w:r w:rsidRPr="00EE7AF4">
        <w:rPr>
          <w:rFonts w:ascii="Poppins" w:eastAsia="Times New Roman" w:hAnsi="Poppins" w:cs="Poppins"/>
          <w:sz w:val="18"/>
          <w:szCs w:val="18"/>
        </w:rPr>
        <w:t xml:space="preserve"> </w:t>
      </w:r>
      <w:r w:rsidRPr="00EE7AF4">
        <w:rPr>
          <w:rFonts w:ascii="Poppins" w:eastAsia="Times New Roman" w:hAnsi="Poppins" w:cs="Poppins"/>
          <w:b/>
          <w:bCs/>
          <w:sz w:val="18"/>
          <w:szCs w:val="18"/>
        </w:rPr>
        <w:t>z włamaniem – dokonanie przez sprawcę zaboru mienia w celu przywłaszczenia:</w:t>
      </w:r>
    </w:p>
    <w:p w14:paraId="4422DD13" w14:textId="77777777" w:rsidR="00EE7AF4" w:rsidRPr="00EE7AF4" w:rsidRDefault="00EE7AF4" w:rsidP="00EE7AF4">
      <w:pPr>
        <w:numPr>
          <w:ilvl w:val="3"/>
          <w:numId w:val="19"/>
        </w:numPr>
        <w:spacing w:before="60"/>
        <w:jc w:val="both"/>
        <w:rPr>
          <w:rFonts w:ascii="Poppins" w:eastAsia="Times New Roman" w:hAnsi="Poppins" w:cs="Poppins"/>
          <w:sz w:val="18"/>
          <w:szCs w:val="18"/>
        </w:rPr>
      </w:pPr>
      <w:r w:rsidRPr="00EE7AF4">
        <w:rPr>
          <w:rFonts w:ascii="Poppins" w:eastAsia="Times New Roman" w:hAnsi="Poppins" w:cs="Poppins"/>
          <w:sz w:val="18"/>
          <w:szCs w:val="18"/>
        </w:rPr>
        <w:t xml:space="preserve">z </w:t>
      </w:r>
      <w:r w:rsidRPr="00EE7AF4">
        <w:rPr>
          <w:rFonts w:ascii="Poppins" w:eastAsia="Times New Roman" w:hAnsi="Poppins" w:cs="Poppins"/>
          <w:bCs/>
          <w:sz w:val="18"/>
          <w:szCs w:val="18"/>
        </w:rPr>
        <w:t>zamkniętego</w:t>
      </w:r>
      <w:r w:rsidRPr="00EE7AF4">
        <w:rPr>
          <w:rFonts w:ascii="Poppins" w:eastAsia="Times New Roman" w:hAnsi="Poppins" w:cs="Poppins"/>
          <w:sz w:val="18"/>
          <w:szCs w:val="18"/>
        </w:rPr>
        <w:t xml:space="preserve"> pomieszczenia lub pojazdu, po usunięciu zainstalowanych zabezpieczeń przy użyciu siły lub narzędzi,</w:t>
      </w:r>
    </w:p>
    <w:p w14:paraId="0887EDCF" w14:textId="77777777" w:rsidR="00EE7AF4" w:rsidRPr="00EE7AF4" w:rsidRDefault="00EE7AF4" w:rsidP="00EE7AF4">
      <w:pPr>
        <w:numPr>
          <w:ilvl w:val="3"/>
          <w:numId w:val="19"/>
        </w:numPr>
        <w:spacing w:before="60"/>
        <w:jc w:val="both"/>
        <w:rPr>
          <w:rFonts w:ascii="Poppins" w:eastAsia="Times New Roman" w:hAnsi="Poppins" w:cs="Poppins"/>
          <w:sz w:val="18"/>
          <w:szCs w:val="18"/>
        </w:rPr>
      </w:pPr>
      <w:r w:rsidRPr="00EE7AF4">
        <w:rPr>
          <w:rFonts w:ascii="Poppins" w:eastAsia="Times New Roman" w:hAnsi="Poppins" w:cs="Poppins"/>
          <w:sz w:val="18"/>
          <w:szCs w:val="18"/>
        </w:rPr>
        <w:t xml:space="preserve">z pomieszczenia lub pojazdu, po otworzeniu zabezpieczeń oryginalnym lub </w:t>
      </w:r>
      <w:r w:rsidRPr="00EE7AF4">
        <w:rPr>
          <w:rFonts w:ascii="Poppins" w:eastAsia="Times New Roman" w:hAnsi="Poppins" w:cs="Poppins"/>
          <w:bCs/>
          <w:sz w:val="18"/>
          <w:szCs w:val="18"/>
        </w:rPr>
        <w:t>podrobionym</w:t>
      </w:r>
      <w:r w:rsidRPr="00EE7AF4">
        <w:rPr>
          <w:rFonts w:ascii="Poppins" w:eastAsia="Times New Roman" w:hAnsi="Poppins" w:cs="Poppins"/>
          <w:sz w:val="18"/>
          <w:szCs w:val="18"/>
        </w:rPr>
        <w:t xml:space="preserve"> lub dopasowanym kluczem lub nośnikiem kodu, które sprawca zdobył w drodze kradzieży z włamaniem do innego lokalu lub w drodze rabunku,</w:t>
      </w:r>
    </w:p>
    <w:p w14:paraId="61BAD1C0" w14:textId="77777777" w:rsidR="00EE7AF4" w:rsidRPr="00EE7AF4" w:rsidRDefault="00EE7AF4" w:rsidP="00EE7AF4">
      <w:pPr>
        <w:numPr>
          <w:ilvl w:val="3"/>
          <w:numId w:val="19"/>
        </w:numPr>
        <w:spacing w:before="60"/>
        <w:jc w:val="both"/>
        <w:rPr>
          <w:rFonts w:ascii="Poppins" w:eastAsia="Times New Roman" w:hAnsi="Poppins" w:cs="Poppins"/>
          <w:sz w:val="18"/>
          <w:szCs w:val="18"/>
        </w:rPr>
      </w:pPr>
      <w:r w:rsidRPr="00EE7AF4">
        <w:rPr>
          <w:rFonts w:ascii="Poppins" w:eastAsia="Times New Roman" w:hAnsi="Poppins" w:cs="Poppins"/>
          <w:sz w:val="18"/>
          <w:szCs w:val="18"/>
        </w:rPr>
        <w:t xml:space="preserve">z pomieszczenia lub pojazdu, w którym ukrył się przed jego zamknięciem i </w:t>
      </w:r>
      <w:r w:rsidRPr="00EE7AF4">
        <w:rPr>
          <w:rFonts w:ascii="Poppins" w:eastAsia="Times New Roman" w:hAnsi="Poppins" w:cs="Poppins"/>
          <w:bCs/>
          <w:sz w:val="18"/>
          <w:szCs w:val="18"/>
        </w:rPr>
        <w:t>pozostawił</w:t>
      </w:r>
      <w:r w:rsidRPr="00EE7AF4">
        <w:rPr>
          <w:rFonts w:ascii="Poppins" w:eastAsia="Times New Roman" w:hAnsi="Poppins" w:cs="Poppins"/>
          <w:sz w:val="18"/>
          <w:szCs w:val="18"/>
        </w:rPr>
        <w:t xml:space="preserve"> ślady mogące stanowić dowód jego potajemnego ukrycia,</w:t>
      </w:r>
    </w:p>
    <w:p w14:paraId="570D8B64" w14:textId="77777777" w:rsidR="00EE7AF4" w:rsidRPr="00EE7AF4" w:rsidRDefault="00EE7AF4" w:rsidP="00EE7AF4">
      <w:pPr>
        <w:numPr>
          <w:ilvl w:val="3"/>
          <w:numId w:val="19"/>
        </w:numPr>
        <w:spacing w:before="60"/>
        <w:jc w:val="both"/>
        <w:rPr>
          <w:rFonts w:ascii="Poppins" w:eastAsia="Times New Roman" w:hAnsi="Poppins" w:cs="Poppins"/>
          <w:sz w:val="18"/>
          <w:szCs w:val="18"/>
        </w:rPr>
      </w:pPr>
      <w:r w:rsidRPr="00EE7AF4">
        <w:rPr>
          <w:rFonts w:ascii="Poppins" w:eastAsia="Times New Roman" w:hAnsi="Poppins" w:cs="Poppins"/>
          <w:sz w:val="18"/>
          <w:szCs w:val="18"/>
        </w:rPr>
        <w:t xml:space="preserve">zewnętrznych elementów budynku oraz przedmiotów znajdujących się na zewnątrz </w:t>
      </w:r>
      <w:r w:rsidRPr="00EE7AF4">
        <w:rPr>
          <w:rFonts w:ascii="Poppins" w:eastAsia="Times New Roman" w:hAnsi="Poppins" w:cs="Poppins"/>
          <w:bCs/>
          <w:sz w:val="18"/>
          <w:szCs w:val="18"/>
        </w:rPr>
        <w:t>budynku</w:t>
      </w:r>
      <w:r w:rsidRPr="00EE7AF4">
        <w:rPr>
          <w:rFonts w:ascii="Poppins" w:eastAsia="Times New Roman" w:hAnsi="Poppins" w:cs="Poppins"/>
          <w:sz w:val="18"/>
          <w:szCs w:val="18"/>
        </w:rPr>
        <w:t xml:space="preserve"> zgodnie ze swoim przeznaczeniem, trwale przymocowanych w sposób uniemożliwiających ich odłączenie bez użycia siły lub narzędzi;</w:t>
      </w:r>
    </w:p>
    <w:p w14:paraId="3DA95099" w14:textId="77777777" w:rsidR="00EE7AF4" w:rsidRPr="00EE7AF4" w:rsidRDefault="00EE7AF4" w:rsidP="00EE7AF4">
      <w:pPr>
        <w:numPr>
          <w:ilvl w:val="2"/>
          <w:numId w:val="19"/>
        </w:numPr>
        <w:spacing w:before="60"/>
        <w:jc w:val="both"/>
        <w:rPr>
          <w:rFonts w:ascii="Poppins" w:eastAsia="Times New Roman" w:hAnsi="Poppins" w:cs="Poppins"/>
          <w:sz w:val="18"/>
          <w:szCs w:val="18"/>
        </w:rPr>
      </w:pPr>
      <w:r w:rsidRPr="00EE7AF4">
        <w:rPr>
          <w:rFonts w:ascii="Poppins" w:eastAsia="Times New Roman" w:hAnsi="Poppins" w:cs="Poppins"/>
          <w:b/>
          <w:bCs/>
          <w:sz w:val="18"/>
          <w:szCs w:val="18"/>
        </w:rPr>
        <w:t xml:space="preserve"> lawina – </w:t>
      </w:r>
      <w:r w:rsidRPr="00EE7AF4">
        <w:rPr>
          <w:rFonts w:ascii="Poppins" w:eastAsia="Times New Roman" w:hAnsi="Poppins" w:cs="Poppins"/>
          <w:sz w:val="18"/>
          <w:szCs w:val="18"/>
        </w:rPr>
        <w:t>gwałtowne zsuwanie się lub staczanie mas śniegu, lodu, skał, kamieni, piasku, ziemi, gliny lub błota;</w:t>
      </w:r>
    </w:p>
    <w:p w14:paraId="2385CC2F" w14:textId="77777777" w:rsidR="00EE7AF4" w:rsidRPr="00EE7AF4" w:rsidRDefault="00EE7AF4" w:rsidP="00EE7AF4">
      <w:pPr>
        <w:numPr>
          <w:ilvl w:val="2"/>
          <w:numId w:val="19"/>
        </w:numPr>
        <w:spacing w:before="60"/>
        <w:jc w:val="both"/>
        <w:rPr>
          <w:rFonts w:ascii="Poppins" w:eastAsia="Times New Roman" w:hAnsi="Poppins" w:cs="Poppins"/>
          <w:b/>
          <w:bCs/>
          <w:sz w:val="18"/>
          <w:szCs w:val="18"/>
        </w:rPr>
      </w:pPr>
      <w:r w:rsidRPr="00EE7AF4">
        <w:rPr>
          <w:rFonts w:ascii="Poppins" w:eastAsia="Times New Roman" w:hAnsi="Poppins" w:cs="Poppins"/>
          <w:sz w:val="18"/>
          <w:szCs w:val="18"/>
        </w:rPr>
        <w:tab/>
      </w:r>
      <w:r w:rsidRPr="00EE7AF4">
        <w:rPr>
          <w:rFonts w:ascii="Poppins" w:eastAsia="Times New Roman" w:hAnsi="Poppins" w:cs="Poppins"/>
          <w:b/>
          <w:bCs/>
          <w:sz w:val="18"/>
          <w:szCs w:val="18"/>
        </w:rPr>
        <w:t>powódź – zalanie terenów w następstwie:</w:t>
      </w:r>
    </w:p>
    <w:p w14:paraId="5EF6EF4E" w14:textId="77777777" w:rsidR="00EE7AF4" w:rsidRPr="00EE7AF4" w:rsidRDefault="00EE7AF4" w:rsidP="00EE7AF4">
      <w:pPr>
        <w:numPr>
          <w:ilvl w:val="3"/>
          <w:numId w:val="19"/>
        </w:numPr>
        <w:spacing w:before="60"/>
        <w:jc w:val="both"/>
        <w:rPr>
          <w:rFonts w:ascii="Poppins" w:eastAsia="Times New Roman" w:hAnsi="Poppins" w:cs="Poppins"/>
          <w:sz w:val="18"/>
          <w:szCs w:val="18"/>
        </w:rPr>
      </w:pPr>
      <w:r w:rsidRPr="00EE7AF4">
        <w:rPr>
          <w:rFonts w:ascii="Poppins" w:eastAsia="Times New Roman" w:hAnsi="Poppins" w:cs="Poppins"/>
          <w:sz w:val="18"/>
          <w:szCs w:val="18"/>
        </w:rPr>
        <w:t>podniesienia się wody w korytach wód płynących i stojących (w tym zalanie terenów na skutek sztormu);</w:t>
      </w:r>
    </w:p>
    <w:p w14:paraId="42476112" w14:textId="77777777" w:rsidR="00EE7AF4" w:rsidRPr="00EE7AF4" w:rsidRDefault="00EE7AF4" w:rsidP="00EE7AF4">
      <w:pPr>
        <w:numPr>
          <w:ilvl w:val="3"/>
          <w:numId w:val="19"/>
        </w:numPr>
        <w:spacing w:before="60"/>
        <w:jc w:val="both"/>
        <w:rPr>
          <w:rFonts w:ascii="Poppins" w:eastAsia="Times New Roman" w:hAnsi="Poppins" w:cs="Poppins"/>
          <w:sz w:val="18"/>
          <w:szCs w:val="18"/>
        </w:rPr>
      </w:pPr>
      <w:r w:rsidRPr="00EE7AF4">
        <w:rPr>
          <w:rFonts w:ascii="Poppins" w:eastAsia="Times New Roman" w:hAnsi="Poppins" w:cs="Poppins"/>
          <w:sz w:val="18"/>
          <w:szCs w:val="18"/>
        </w:rPr>
        <w:t xml:space="preserve"> spływu wód po zboczach i stokach na terenach górskich i falistych (ubezpieczyciel odpowiada także za szkody w ubezpieczonym mieniu spowodowane przenoszeniem przedmiotów przez wody powodziowe);</w:t>
      </w:r>
    </w:p>
    <w:p w14:paraId="4763D24B" w14:textId="77777777" w:rsidR="00EE7AF4" w:rsidRPr="00EE7AF4" w:rsidRDefault="00EE7AF4" w:rsidP="00EE7AF4">
      <w:pPr>
        <w:numPr>
          <w:ilvl w:val="2"/>
          <w:numId w:val="19"/>
        </w:numPr>
        <w:spacing w:before="60"/>
        <w:jc w:val="both"/>
        <w:rPr>
          <w:rFonts w:ascii="Poppins" w:eastAsia="Times New Roman" w:hAnsi="Poppins" w:cs="Poppins"/>
          <w:sz w:val="18"/>
          <w:szCs w:val="18"/>
        </w:rPr>
      </w:pPr>
      <w:r w:rsidRPr="00EE7AF4">
        <w:rPr>
          <w:rFonts w:ascii="Poppins" w:eastAsia="Times New Roman" w:hAnsi="Poppins" w:cs="Poppins"/>
          <w:b/>
          <w:bCs/>
          <w:sz w:val="18"/>
          <w:szCs w:val="18"/>
        </w:rPr>
        <w:t>pożar (w tym pożar wewnętrzny) – działanie ognia, który przedostał się poza palenisko</w:t>
      </w:r>
      <w:r w:rsidRPr="00EE7AF4">
        <w:rPr>
          <w:rFonts w:ascii="Poppins" w:eastAsia="Times New Roman" w:hAnsi="Poppins" w:cs="Poppins"/>
          <w:sz w:val="18"/>
          <w:szCs w:val="18"/>
        </w:rPr>
        <w:t xml:space="preserve"> albo powstał bez paleniska i rozprzestrzenił się o własnej sile. Za szkody spowodowane pożarem uważa się również stopienie, przypalenie, działanie dymu i sadzy.;</w:t>
      </w:r>
    </w:p>
    <w:p w14:paraId="5B877085" w14:textId="77777777" w:rsidR="00EE7AF4" w:rsidRPr="00EE7AF4" w:rsidRDefault="00EE7AF4" w:rsidP="00EE7AF4">
      <w:pPr>
        <w:numPr>
          <w:ilvl w:val="2"/>
          <w:numId w:val="19"/>
        </w:numPr>
        <w:spacing w:before="60"/>
        <w:jc w:val="both"/>
        <w:rPr>
          <w:rFonts w:ascii="Poppins" w:eastAsia="Times New Roman" w:hAnsi="Poppins" w:cs="Poppins"/>
          <w:sz w:val="18"/>
          <w:szCs w:val="18"/>
        </w:rPr>
      </w:pPr>
      <w:r w:rsidRPr="00EE7AF4">
        <w:rPr>
          <w:rFonts w:ascii="Poppins" w:eastAsia="Times New Roman" w:hAnsi="Poppins" w:cs="Poppins"/>
          <w:b/>
          <w:bCs/>
          <w:sz w:val="18"/>
          <w:szCs w:val="18"/>
        </w:rPr>
        <w:t xml:space="preserve">przepięcie elektryczne – każdy wzrost/zmiana napięcia w sieci elektrycznej, w tym także </w:t>
      </w:r>
      <w:r w:rsidRPr="00EE7AF4">
        <w:rPr>
          <w:rFonts w:ascii="Poppins" w:eastAsia="Times New Roman" w:hAnsi="Poppins" w:cs="Poppins"/>
          <w:sz w:val="18"/>
          <w:szCs w:val="18"/>
        </w:rPr>
        <w:t>przetężenie i/lub wzbudzanie się niszczących sił elektromagnetycznych w obwodach elektrycznych odbiorników i urządzeń, jak również wzrost lub spadek napięcia w sieciach energetycznych, spowodowane inną przyczyną niż wyładowanie atmosferyczne;</w:t>
      </w:r>
    </w:p>
    <w:p w14:paraId="75F48005" w14:textId="77777777" w:rsidR="00EE7AF4" w:rsidRPr="00EE7AF4" w:rsidRDefault="00EE7AF4" w:rsidP="00EE7AF4">
      <w:pPr>
        <w:numPr>
          <w:ilvl w:val="2"/>
          <w:numId w:val="19"/>
        </w:numPr>
        <w:spacing w:before="60"/>
        <w:jc w:val="both"/>
        <w:rPr>
          <w:rFonts w:ascii="Poppins" w:eastAsia="Times New Roman" w:hAnsi="Poppins" w:cs="Poppins"/>
          <w:color w:val="FF0000"/>
          <w:sz w:val="18"/>
          <w:szCs w:val="18"/>
        </w:rPr>
      </w:pPr>
      <w:r w:rsidRPr="00EE7AF4">
        <w:rPr>
          <w:rFonts w:ascii="Poppins" w:eastAsia="Times New Roman" w:hAnsi="Poppins" w:cs="Poppins"/>
          <w:b/>
          <w:bCs/>
          <w:sz w:val="18"/>
          <w:szCs w:val="18"/>
        </w:rPr>
        <w:t xml:space="preserve">szkody elektryczne </w:t>
      </w:r>
      <w:r w:rsidRPr="00EE7AF4">
        <w:rPr>
          <w:rFonts w:ascii="Poppins" w:eastAsia="Times New Roman" w:hAnsi="Poppins" w:cs="Poppins"/>
          <w:sz w:val="18"/>
          <w:szCs w:val="18"/>
        </w:rPr>
        <w:t xml:space="preserve">– szkody spowodowane w szczególności niezadziałaniem lub wadliwym funkcjonowaniem zabezpieczeń przeciwprzepięciowych, zmianą napięcia zasilania poniżej lub powyżej napięcia znamionowego, zmianą wartości częstotliwości prądu elektrycznego, zaniku napięcia jednej lub więcej faz, zwarcia, przepięcia, uszkodzenia instalacji, uszkodzenia izolacji bez względu na ich przyczynę; </w:t>
      </w:r>
    </w:p>
    <w:p w14:paraId="3FE03AA0" w14:textId="77777777" w:rsidR="00EE7AF4" w:rsidRPr="00EE7AF4" w:rsidRDefault="00EE7AF4" w:rsidP="00EE7AF4">
      <w:pPr>
        <w:numPr>
          <w:ilvl w:val="2"/>
          <w:numId w:val="19"/>
        </w:numPr>
        <w:spacing w:before="60"/>
        <w:jc w:val="both"/>
        <w:rPr>
          <w:rFonts w:ascii="Poppins" w:eastAsia="Times New Roman" w:hAnsi="Poppins" w:cs="Poppins"/>
          <w:sz w:val="18"/>
          <w:szCs w:val="18"/>
        </w:rPr>
      </w:pPr>
      <w:r w:rsidRPr="00EE7AF4">
        <w:rPr>
          <w:rFonts w:ascii="Poppins" w:eastAsia="Times New Roman" w:hAnsi="Poppins" w:cs="Poppins"/>
          <w:b/>
          <w:bCs/>
          <w:sz w:val="18"/>
          <w:szCs w:val="18"/>
        </w:rPr>
        <w:t xml:space="preserve">pękanie mrozowe – </w:t>
      </w:r>
      <w:r w:rsidRPr="00EE7AF4">
        <w:rPr>
          <w:rFonts w:ascii="Poppins" w:eastAsia="Times New Roman" w:hAnsi="Poppins" w:cs="Poppins"/>
          <w:sz w:val="18"/>
          <w:szCs w:val="18"/>
        </w:rPr>
        <w:t>pęknięcie, spowodowane mrozem, znajdujących się wewnątrz budynku/lokalu takich urządzeń jak: kąpielowych, umywalek, spłuczek, syfonów, wodomierzy, kotłów, bojlerów, pomp cieplnych, rur dopływowych (wodociągowych) lub odpływowych (kanalizacyjnych), instalacji grzewczych, klimatyzacyjnych, tryskaczowych lub gaśniczych oraz wycieku pary, wody lub innej cieczy, który powstał na skutek ww. uszkodzenia</w:t>
      </w:r>
    </w:p>
    <w:p w14:paraId="1835DAE1" w14:textId="77777777" w:rsidR="00EE7AF4" w:rsidRPr="00EE7AF4" w:rsidRDefault="00EE7AF4" w:rsidP="00EE7AF4">
      <w:pPr>
        <w:numPr>
          <w:ilvl w:val="2"/>
          <w:numId w:val="19"/>
        </w:numPr>
        <w:spacing w:before="60"/>
        <w:jc w:val="both"/>
        <w:rPr>
          <w:rFonts w:ascii="Poppins" w:eastAsia="Times New Roman" w:hAnsi="Poppins" w:cs="Poppins"/>
          <w:bCs/>
          <w:sz w:val="18"/>
          <w:szCs w:val="18"/>
        </w:rPr>
      </w:pPr>
      <w:r w:rsidRPr="00EE7AF4">
        <w:rPr>
          <w:rFonts w:ascii="Poppins" w:eastAsia="Times New Roman" w:hAnsi="Poppins" w:cs="Poppins"/>
          <w:b/>
          <w:bCs/>
          <w:sz w:val="18"/>
          <w:szCs w:val="18"/>
        </w:rPr>
        <w:t>rabunek</w:t>
      </w:r>
      <w:r w:rsidRPr="00EE7AF4">
        <w:rPr>
          <w:rFonts w:ascii="Poppins" w:eastAsia="Times New Roman" w:hAnsi="Poppins" w:cs="Poppins"/>
          <w:bCs/>
          <w:sz w:val="18"/>
          <w:szCs w:val="18"/>
        </w:rPr>
        <w:t xml:space="preserve"> – dokonanie przez sprawcę zaboru mienia w celu jego przywłaszczenia z zastosowaniem przemocy fizycznej lub groźby jej użycia w stosunku do Ubezpieczonego lub osób działających w jego imieniu lub u niego zatrudnionych, </w:t>
      </w:r>
      <w:r w:rsidRPr="00EE7AF4">
        <w:rPr>
          <w:rFonts w:ascii="Poppins" w:eastAsia="Times New Roman" w:hAnsi="Poppins" w:cs="Poppins"/>
          <w:bCs/>
          <w:sz w:val="18"/>
          <w:szCs w:val="18"/>
        </w:rPr>
        <w:lastRenderedPageBreak/>
        <w:t>a także doprowadzenie przy zastosowaniu przemocy fizycznej lub groźby do lokalu lub schowka objętego ubezpieczeniem osoby posiadającej klucze i zmuszenie jej do ich otworzenia albo samodzielne ich otworzenie kluczami zrabowanymi;</w:t>
      </w:r>
    </w:p>
    <w:p w14:paraId="651A998A" w14:textId="77777777" w:rsidR="00EE7AF4" w:rsidRPr="00EE7AF4" w:rsidRDefault="00EE7AF4" w:rsidP="00EE7AF4">
      <w:pPr>
        <w:numPr>
          <w:ilvl w:val="2"/>
          <w:numId w:val="19"/>
        </w:numPr>
        <w:spacing w:before="60"/>
        <w:jc w:val="both"/>
        <w:rPr>
          <w:rFonts w:ascii="Poppins" w:eastAsia="Times New Roman" w:hAnsi="Poppins" w:cs="Poppins"/>
          <w:sz w:val="18"/>
          <w:szCs w:val="18"/>
        </w:rPr>
      </w:pPr>
      <w:r w:rsidRPr="00EE7AF4">
        <w:rPr>
          <w:rFonts w:ascii="Poppins" w:eastAsia="Times New Roman" w:hAnsi="Poppins" w:cs="Poppins"/>
          <w:b/>
          <w:bCs/>
          <w:sz w:val="18"/>
          <w:szCs w:val="18"/>
        </w:rPr>
        <w:t xml:space="preserve">rozruchy, strajki i zamieszki społeczne – </w:t>
      </w:r>
      <w:r w:rsidRPr="00EE7AF4">
        <w:rPr>
          <w:rFonts w:ascii="Poppins" w:eastAsia="Times New Roman" w:hAnsi="Poppins" w:cs="Poppins"/>
          <w:sz w:val="18"/>
          <w:szCs w:val="18"/>
        </w:rPr>
        <w:t>czynności osób biorących udział w jakichkolwiek zakłóceniach porządku publicznego, działanie uprawnionej władzy przy tłumieniu lub próbach stłumienia zakłóceń porządku publicznego lub przy zmniejszaniu skutków takich zakłóceń, umyślną czynność strajkującego lub innego pracownika popierającego strajk, działanie uprawnionej władzy przy zapobieganiu lub próbach zapobieżenia niniejszym czynnościom lub przy zmniejszaniu skutków tych czynności;</w:t>
      </w:r>
    </w:p>
    <w:p w14:paraId="48813EFD" w14:textId="77777777" w:rsidR="00EE7AF4" w:rsidRPr="00EE7AF4" w:rsidRDefault="00EE7AF4" w:rsidP="00EE7AF4">
      <w:pPr>
        <w:numPr>
          <w:ilvl w:val="2"/>
          <w:numId w:val="19"/>
        </w:numPr>
        <w:spacing w:before="60"/>
        <w:jc w:val="both"/>
        <w:rPr>
          <w:rFonts w:ascii="Poppins" w:eastAsia="Times New Roman" w:hAnsi="Poppins" w:cs="Poppins"/>
          <w:b/>
          <w:bCs/>
          <w:sz w:val="18"/>
          <w:szCs w:val="18"/>
        </w:rPr>
      </w:pPr>
      <w:r w:rsidRPr="00EE7AF4">
        <w:rPr>
          <w:rFonts w:ascii="Poppins" w:eastAsia="Times New Roman" w:hAnsi="Poppins" w:cs="Poppins"/>
          <w:b/>
          <w:bCs/>
          <w:sz w:val="18"/>
          <w:szCs w:val="18"/>
        </w:rPr>
        <w:t xml:space="preserve">trzęsienie ziemi, zapadanie lub osuwanie się ziemi lub innych materiałów – </w:t>
      </w:r>
      <w:r w:rsidRPr="00EE7AF4">
        <w:rPr>
          <w:rFonts w:ascii="Poppins" w:eastAsia="Times New Roman" w:hAnsi="Poppins" w:cs="Poppins"/>
          <w:sz w:val="18"/>
          <w:szCs w:val="18"/>
        </w:rPr>
        <w:t>zjawiska nie związane z działalnością człowieka polegające na gwałtownych wstrząsach i drganiach gruntu, obniżaniu się terenu  wskutek zawalenia się podziemnych pustych przestrzeni powstałych w sposób naturalny, ruchy ziemi na stokach</w:t>
      </w:r>
      <w:r w:rsidRPr="00EE7AF4">
        <w:rPr>
          <w:rFonts w:ascii="Poppins" w:eastAsia="Times New Roman" w:hAnsi="Poppins" w:cs="Poppins"/>
          <w:b/>
          <w:bCs/>
          <w:sz w:val="18"/>
          <w:szCs w:val="18"/>
        </w:rPr>
        <w:t>;</w:t>
      </w:r>
    </w:p>
    <w:p w14:paraId="215A536B" w14:textId="77777777" w:rsidR="00EE7AF4" w:rsidRPr="00EE7AF4" w:rsidRDefault="00EE7AF4" w:rsidP="00EE7AF4">
      <w:pPr>
        <w:numPr>
          <w:ilvl w:val="2"/>
          <w:numId w:val="19"/>
        </w:numPr>
        <w:spacing w:before="60"/>
        <w:jc w:val="both"/>
        <w:rPr>
          <w:rFonts w:ascii="Poppins" w:eastAsia="Times New Roman" w:hAnsi="Poppins" w:cs="Poppins"/>
          <w:sz w:val="18"/>
          <w:szCs w:val="18"/>
        </w:rPr>
      </w:pPr>
      <w:r w:rsidRPr="00EE7AF4">
        <w:rPr>
          <w:rFonts w:ascii="Poppins" w:eastAsia="Times New Roman" w:hAnsi="Poppins" w:cs="Poppins"/>
          <w:b/>
          <w:bCs/>
          <w:sz w:val="18"/>
          <w:szCs w:val="18"/>
        </w:rPr>
        <w:t xml:space="preserve">działanie elektryczności atmosferycznej – </w:t>
      </w:r>
      <w:r w:rsidRPr="00EE7AF4">
        <w:rPr>
          <w:rFonts w:ascii="Poppins" w:eastAsia="Times New Roman" w:hAnsi="Poppins" w:cs="Poppins"/>
          <w:sz w:val="18"/>
          <w:szCs w:val="18"/>
        </w:rPr>
        <w:t>uderzenie pioruna w przedmiot objęty ubezpieczeniem, a także uszkodzenie mienia wskutek indukcji elektromagnetycznej spowodowanej przez wyładowanie atmosferyczne poza miejscem i przedmiotem ubezpieczenia;</w:t>
      </w:r>
    </w:p>
    <w:p w14:paraId="213EEBBE" w14:textId="77777777" w:rsidR="00EE7AF4" w:rsidRPr="00EE7AF4" w:rsidRDefault="00EE7AF4" w:rsidP="00EE7AF4">
      <w:pPr>
        <w:numPr>
          <w:ilvl w:val="2"/>
          <w:numId w:val="19"/>
        </w:numPr>
        <w:spacing w:before="60"/>
        <w:jc w:val="both"/>
        <w:rPr>
          <w:rFonts w:ascii="Poppins" w:eastAsia="Times New Roman" w:hAnsi="Poppins" w:cs="Poppins"/>
          <w:sz w:val="18"/>
          <w:szCs w:val="18"/>
        </w:rPr>
      </w:pPr>
      <w:r w:rsidRPr="00EE7AF4">
        <w:rPr>
          <w:rFonts w:ascii="Poppins" w:eastAsia="Times New Roman" w:hAnsi="Poppins" w:cs="Poppins"/>
          <w:b/>
          <w:bCs/>
          <w:sz w:val="18"/>
          <w:szCs w:val="18"/>
        </w:rPr>
        <w:t xml:space="preserve">uderzenie pioruna – </w:t>
      </w:r>
      <w:r w:rsidRPr="00EE7AF4">
        <w:rPr>
          <w:rFonts w:ascii="Poppins" w:eastAsia="Times New Roman" w:hAnsi="Poppins" w:cs="Poppins"/>
          <w:sz w:val="18"/>
          <w:szCs w:val="18"/>
        </w:rPr>
        <w:t>uderzenie pioruna w przedmiot objęty ubezpieczeniem, a także uszkodzenie mienia wskutek indukcji elektromagnetycznej spowodowanej przez wyładowanie atmosferyczne;</w:t>
      </w:r>
    </w:p>
    <w:p w14:paraId="05E69086" w14:textId="77777777" w:rsidR="00EE7AF4" w:rsidRPr="00EE7AF4" w:rsidRDefault="00EE7AF4" w:rsidP="00EE7AF4">
      <w:pPr>
        <w:numPr>
          <w:ilvl w:val="2"/>
          <w:numId w:val="19"/>
        </w:numPr>
        <w:spacing w:before="60"/>
        <w:jc w:val="both"/>
        <w:rPr>
          <w:rFonts w:ascii="Poppins" w:eastAsia="Times New Roman" w:hAnsi="Poppins" w:cs="Poppins"/>
          <w:bCs/>
          <w:sz w:val="18"/>
          <w:szCs w:val="18"/>
        </w:rPr>
      </w:pPr>
      <w:r w:rsidRPr="00EE7AF4">
        <w:rPr>
          <w:rFonts w:ascii="Poppins" w:eastAsia="Times New Roman" w:hAnsi="Poppins" w:cs="Poppins"/>
          <w:b/>
          <w:bCs/>
          <w:sz w:val="18"/>
          <w:szCs w:val="18"/>
        </w:rPr>
        <w:t xml:space="preserve">uderzenie pojazdu – </w:t>
      </w:r>
      <w:r w:rsidRPr="00EE7AF4">
        <w:rPr>
          <w:rFonts w:ascii="Poppins" w:eastAsia="Times New Roman" w:hAnsi="Poppins" w:cs="Poppins"/>
          <w:sz w:val="18"/>
          <w:szCs w:val="18"/>
        </w:rPr>
        <w:t>uderzenie, wjechanie, najechanie, otarcie się pojazdu lub ładunku</w:t>
      </w:r>
      <w:r w:rsidRPr="00EE7AF4">
        <w:rPr>
          <w:rFonts w:ascii="Poppins" w:eastAsia="Times New Roman" w:hAnsi="Poppins" w:cs="Poppins"/>
          <w:bCs/>
          <w:sz w:val="18"/>
          <w:szCs w:val="18"/>
        </w:rPr>
        <w:t xml:space="preserve"> </w:t>
      </w:r>
      <w:r w:rsidRPr="00EE7AF4">
        <w:rPr>
          <w:rFonts w:ascii="Poppins" w:eastAsia="Times New Roman" w:hAnsi="Poppins" w:cs="Poppins"/>
          <w:sz w:val="18"/>
          <w:szCs w:val="18"/>
        </w:rPr>
        <w:t>transportowanego</w:t>
      </w:r>
      <w:r w:rsidRPr="00EE7AF4">
        <w:rPr>
          <w:rFonts w:ascii="Poppins" w:eastAsia="Times New Roman" w:hAnsi="Poppins" w:cs="Poppins"/>
          <w:bCs/>
          <w:sz w:val="18"/>
          <w:szCs w:val="18"/>
        </w:rPr>
        <w:t xml:space="preserve"> pojazdem o ubezpieczone mienie; w tym uderzenie pojazdu należącego do Ubezpieczonego lub kierowanego przez pracownika Ubezpieczonego;</w:t>
      </w:r>
    </w:p>
    <w:p w14:paraId="79431681" w14:textId="77777777" w:rsidR="00EE7AF4" w:rsidRPr="00EE7AF4" w:rsidRDefault="00EE7AF4" w:rsidP="00EE7AF4">
      <w:pPr>
        <w:numPr>
          <w:ilvl w:val="2"/>
          <w:numId w:val="19"/>
        </w:numPr>
        <w:spacing w:before="60"/>
        <w:jc w:val="both"/>
        <w:rPr>
          <w:rFonts w:ascii="Poppins" w:eastAsia="Times New Roman" w:hAnsi="Poppins" w:cs="Poppins"/>
          <w:sz w:val="18"/>
          <w:szCs w:val="18"/>
        </w:rPr>
      </w:pPr>
      <w:r w:rsidRPr="00EE7AF4">
        <w:rPr>
          <w:rFonts w:ascii="Poppins" w:eastAsia="Times New Roman" w:hAnsi="Poppins" w:cs="Poppins"/>
          <w:b/>
          <w:bCs/>
          <w:sz w:val="18"/>
          <w:szCs w:val="18"/>
        </w:rPr>
        <w:t xml:space="preserve">upadek drzew, budynków, budowli, urządzeń technicznych – </w:t>
      </w:r>
      <w:r w:rsidRPr="00EE7AF4">
        <w:rPr>
          <w:rFonts w:ascii="Poppins" w:eastAsia="Times New Roman" w:hAnsi="Poppins" w:cs="Poppins"/>
          <w:sz w:val="18"/>
          <w:szCs w:val="18"/>
        </w:rPr>
        <w:t xml:space="preserve">uszkodzenie ubezpieczonego mienia wskutek przewrócenia się rosnących w pobliżu drzew lub nie będących we władaniu Ubezpieczonego budynków, budowli, urządzeń technicznych lub ich elementów; </w:t>
      </w:r>
    </w:p>
    <w:p w14:paraId="1DC34B0D" w14:textId="77777777" w:rsidR="00EE7AF4" w:rsidRPr="00EE7AF4" w:rsidRDefault="00EE7AF4" w:rsidP="00EE7AF4">
      <w:pPr>
        <w:numPr>
          <w:ilvl w:val="2"/>
          <w:numId w:val="19"/>
        </w:numPr>
        <w:spacing w:before="60"/>
        <w:jc w:val="both"/>
        <w:rPr>
          <w:rFonts w:ascii="Poppins" w:eastAsia="Times New Roman" w:hAnsi="Poppins" w:cs="Poppins"/>
          <w:sz w:val="18"/>
          <w:szCs w:val="18"/>
        </w:rPr>
      </w:pPr>
      <w:r w:rsidRPr="00EE7AF4">
        <w:rPr>
          <w:rFonts w:ascii="Poppins" w:eastAsia="Times New Roman" w:hAnsi="Poppins" w:cs="Poppins"/>
          <w:b/>
          <w:bCs/>
          <w:sz w:val="18"/>
          <w:szCs w:val="18"/>
        </w:rPr>
        <w:t xml:space="preserve">upadek statku powietrznego – </w:t>
      </w:r>
      <w:r w:rsidRPr="00EE7AF4">
        <w:rPr>
          <w:rFonts w:ascii="Poppins" w:eastAsia="Times New Roman" w:hAnsi="Poppins" w:cs="Poppins"/>
          <w:sz w:val="18"/>
          <w:szCs w:val="18"/>
        </w:rPr>
        <w:t xml:space="preserve">katastrofa lub przymusowe lądowanie statku powietrznego lub innego obiektu latającego, upadek jego części lub transportowanego ładunku, awaryjny zrzut paliwa; </w:t>
      </w:r>
    </w:p>
    <w:p w14:paraId="6822F2AF" w14:textId="77777777" w:rsidR="00EE7AF4" w:rsidRPr="00EE7AF4" w:rsidRDefault="00EE7AF4" w:rsidP="00EE7AF4">
      <w:pPr>
        <w:numPr>
          <w:ilvl w:val="2"/>
          <w:numId w:val="19"/>
        </w:numPr>
        <w:spacing w:before="60"/>
        <w:jc w:val="both"/>
        <w:rPr>
          <w:rFonts w:ascii="Poppins" w:eastAsia="Times New Roman" w:hAnsi="Poppins" w:cs="Poppins"/>
          <w:sz w:val="18"/>
          <w:szCs w:val="18"/>
        </w:rPr>
      </w:pPr>
      <w:r w:rsidRPr="00EE7AF4">
        <w:rPr>
          <w:rFonts w:ascii="Poppins" w:eastAsia="Times New Roman" w:hAnsi="Poppins" w:cs="Poppins"/>
          <w:b/>
          <w:bCs/>
          <w:sz w:val="18"/>
          <w:szCs w:val="18"/>
        </w:rPr>
        <w:t xml:space="preserve">wady produkcyjne – </w:t>
      </w:r>
      <w:r w:rsidRPr="00EE7AF4">
        <w:rPr>
          <w:rFonts w:ascii="Poppins" w:eastAsia="Times New Roman" w:hAnsi="Poppins" w:cs="Poppins"/>
          <w:sz w:val="18"/>
          <w:szCs w:val="18"/>
        </w:rPr>
        <w:t>szkody powstałe w wyniku błędów w projektowaniu lub konstrukcji, wadliwego materiału oraz wad i usterek fabrycznych niewykrytych wcześniej podczas produkcji i w czasie montażu;</w:t>
      </w:r>
    </w:p>
    <w:p w14:paraId="1FC50FEC" w14:textId="77777777" w:rsidR="00EE7AF4" w:rsidRPr="00EE7AF4" w:rsidRDefault="00EE7AF4" w:rsidP="00EE7AF4">
      <w:pPr>
        <w:numPr>
          <w:ilvl w:val="2"/>
          <w:numId w:val="19"/>
        </w:numPr>
        <w:spacing w:before="60"/>
        <w:jc w:val="both"/>
        <w:rPr>
          <w:rFonts w:ascii="Poppins" w:eastAsia="Times New Roman" w:hAnsi="Poppins" w:cs="Poppins"/>
          <w:b/>
          <w:bCs/>
          <w:sz w:val="18"/>
          <w:szCs w:val="18"/>
        </w:rPr>
      </w:pPr>
      <w:r w:rsidRPr="00EE7AF4">
        <w:rPr>
          <w:rFonts w:ascii="Poppins" w:eastAsia="Times New Roman" w:hAnsi="Poppins" w:cs="Poppins"/>
          <w:b/>
          <w:bCs/>
          <w:sz w:val="18"/>
          <w:szCs w:val="18"/>
        </w:rPr>
        <w:t xml:space="preserve">wybuch: </w:t>
      </w:r>
    </w:p>
    <w:p w14:paraId="66009D3C" w14:textId="77777777" w:rsidR="00EE7AF4" w:rsidRPr="00EE7AF4" w:rsidRDefault="00EE7AF4" w:rsidP="00EE7AF4">
      <w:pPr>
        <w:numPr>
          <w:ilvl w:val="3"/>
          <w:numId w:val="19"/>
        </w:numPr>
        <w:spacing w:before="60"/>
        <w:jc w:val="both"/>
        <w:rPr>
          <w:rFonts w:ascii="Poppins" w:eastAsia="Times New Roman" w:hAnsi="Poppins" w:cs="Poppins"/>
          <w:sz w:val="18"/>
          <w:szCs w:val="18"/>
        </w:rPr>
      </w:pPr>
      <w:r w:rsidRPr="00EE7AF4">
        <w:rPr>
          <w:rFonts w:ascii="Poppins" w:eastAsia="Times New Roman" w:hAnsi="Poppins" w:cs="Poppins"/>
          <w:sz w:val="18"/>
          <w:szCs w:val="18"/>
        </w:rPr>
        <w:t>gwałtowna zmiana równowagi układu wywołana reakcją chemiczną z jednoczesnym wyzwoleniem się gazów i/lub pary cieczy;</w:t>
      </w:r>
    </w:p>
    <w:p w14:paraId="409CF218" w14:textId="77777777" w:rsidR="00EE7AF4" w:rsidRPr="00EE7AF4" w:rsidRDefault="00EE7AF4" w:rsidP="00EE7AF4">
      <w:pPr>
        <w:numPr>
          <w:ilvl w:val="3"/>
          <w:numId w:val="19"/>
        </w:numPr>
        <w:spacing w:before="60"/>
        <w:jc w:val="both"/>
        <w:rPr>
          <w:rFonts w:ascii="Poppins" w:eastAsia="Times New Roman" w:hAnsi="Poppins" w:cs="Poppins"/>
          <w:sz w:val="18"/>
          <w:szCs w:val="18"/>
        </w:rPr>
      </w:pPr>
      <w:r w:rsidRPr="00EE7AF4">
        <w:rPr>
          <w:rFonts w:ascii="Poppins" w:eastAsia="Times New Roman" w:hAnsi="Poppins" w:cs="Poppins"/>
          <w:sz w:val="18"/>
          <w:szCs w:val="18"/>
        </w:rPr>
        <w:t>gwałtowna zmiana równowagi układu z jednoczesnym wyzwoleniem się gazów i/lub par cieczy znajdujących się w zbiorniku/naczyniu ciśnieniowym wywołana ich dążnością do rozprężania i rozprzestrzeniania się;</w:t>
      </w:r>
    </w:p>
    <w:p w14:paraId="600060C1" w14:textId="77777777" w:rsidR="00EE7AF4" w:rsidRPr="00EE7AF4" w:rsidRDefault="00EE7AF4" w:rsidP="00EE7AF4">
      <w:pPr>
        <w:numPr>
          <w:ilvl w:val="2"/>
          <w:numId w:val="19"/>
        </w:numPr>
        <w:spacing w:before="60"/>
        <w:jc w:val="both"/>
        <w:rPr>
          <w:rFonts w:ascii="Poppins" w:eastAsia="Times New Roman" w:hAnsi="Poppins" w:cs="Poppins"/>
          <w:b/>
          <w:bCs/>
          <w:sz w:val="18"/>
          <w:szCs w:val="18"/>
        </w:rPr>
      </w:pPr>
      <w:r w:rsidRPr="00EE7AF4">
        <w:rPr>
          <w:rFonts w:ascii="Poppins" w:eastAsia="Times New Roman" w:hAnsi="Poppins" w:cs="Poppins"/>
          <w:b/>
          <w:bCs/>
          <w:sz w:val="18"/>
          <w:szCs w:val="18"/>
        </w:rPr>
        <w:t xml:space="preserve">wypadek środka transportującego – </w:t>
      </w:r>
      <w:r w:rsidRPr="00EE7AF4">
        <w:rPr>
          <w:rFonts w:ascii="Poppins" w:eastAsia="Times New Roman" w:hAnsi="Poppins" w:cs="Poppins"/>
          <w:sz w:val="18"/>
          <w:szCs w:val="18"/>
        </w:rPr>
        <w:t>nagłe działanie siły mechanicznej w momencie zetknięcia się pojazdu z osobami, przedmiotami lub zwierzętami, a także przewrócenie się, wykolejenie się oraz spadnięcie środka transportującego</w:t>
      </w:r>
      <w:r w:rsidRPr="00EE7AF4">
        <w:rPr>
          <w:rFonts w:ascii="Poppins" w:eastAsia="Times New Roman" w:hAnsi="Poppins" w:cs="Poppins"/>
          <w:b/>
          <w:bCs/>
          <w:sz w:val="18"/>
          <w:szCs w:val="18"/>
        </w:rPr>
        <w:t>;</w:t>
      </w:r>
    </w:p>
    <w:p w14:paraId="098CA462" w14:textId="77777777" w:rsidR="00EE7AF4" w:rsidRPr="00EE7AF4" w:rsidRDefault="00EE7AF4" w:rsidP="00EE7AF4">
      <w:pPr>
        <w:numPr>
          <w:ilvl w:val="2"/>
          <w:numId w:val="19"/>
        </w:numPr>
        <w:spacing w:before="60"/>
        <w:jc w:val="both"/>
        <w:rPr>
          <w:rFonts w:ascii="Poppins" w:eastAsia="Times New Roman" w:hAnsi="Poppins" w:cs="Poppins"/>
          <w:bCs/>
          <w:sz w:val="18"/>
          <w:szCs w:val="18"/>
        </w:rPr>
      </w:pPr>
      <w:r w:rsidRPr="00EE7AF4">
        <w:rPr>
          <w:rFonts w:ascii="Poppins" w:eastAsia="Times New Roman" w:hAnsi="Poppins" w:cs="Poppins"/>
          <w:b/>
          <w:bCs/>
          <w:sz w:val="18"/>
          <w:szCs w:val="18"/>
        </w:rPr>
        <w:t>zalanie (szkoda wodociągowa)</w:t>
      </w:r>
      <w:r w:rsidRPr="00EE7AF4">
        <w:rPr>
          <w:rFonts w:ascii="Poppins" w:eastAsia="Times New Roman" w:hAnsi="Poppins" w:cs="Poppins"/>
          <w:bCs/>
          <w:sz w:val="18"/>
          <w:szCs w:val="18"/>
        </w:rPr>
        <w:t xml:space="preserve"> – niezamierzone i niekontrolowane wydobywanie się wody, innych cieczy lub pary z </w:t>
      </w:r>
      <w:r w:rsidRPr="00EE7AF4">
        <w:rPr>
          <w:rFonts w:ascii="Poppins" w:eastAsia="Times New Roman" w:hAnsi="Poppins" w:cs="Poppins"/>
          <w:sz w:val="18"/>
          <w:szCs w:val="18"/>
        </w:rPr>
        <w:t>przewodów</w:t>
      </w:r>
      <w:r w:rsidRPr="00EE7AF4">
        <w:rPr>
          <w:rFonts w:ascii="Poppins" w:eastAsia="Times New Roman" w:hAnsi="Poppins" w:cs="Poppins"/>
          <w:bCs/>
          <w:sz w:val="18"/>
          <w:szCs w:val="18"/>
        </w:rPr>
        <w:t xml:space="preserve"> i urządzeń wodociągowych i </w:t>
      </w:r>
      <w:r w:rsidRPr="00EE7AF4">
        <w:rPr>
          <w:rFonts w:ascii="Poppins" w:eastAsia="Times New Roman" w:hAnsi="Poppins" w:cs="Poppins"/>
          <w:sz w:val="18"/>
          <w:szCs w:val="18"/>
        </w:rPr>
        <w:t>kanalizacyjnych</w:t>
      </w:r>
      <w:r w:rsidRPr="00EE7AF4">
        <w:rPr>
          <w:rFonts w:ascii="Poppins" w:eastAsia="Times New Roman" w:hAnsi="Poppins" w:cs="Poppins"/>
          <w:bCs/>
          <w:sz w:val="18"/>
          <w:szCs w:val="18"/>
        </w:rPr>
        <w:t>, centralnego ogrzewania lub innych urządzeń technologicznych, wskutek co najmniej jednej z następujących sytuacji:</w:t>
      </w:r>
    </w:p>
    <w:p w14:paraId="738AF607" w14:textId="77777777" w:rsidR="00EE7AF4" w:rsidRPr="00EE7AF4" w:rsidRDefault="00EE7AF4" w:rsidP="00EE7AF4">
      <w:pPr>
        <w:numPr>
          <w:ilvl w:val="3"/>
          <w:numId w:val="19"/>
        </w:numPr>
        <w:spacing w:before="60"/>
        <w:jc w:val="both"/>
        <w:rPr>
          <w:rFonts w:ascii="Poppins" w:eastAsia="Times New Roman" w:hAnsi="Poppins" w:cs="Poppins"/>
          <w:bCs/>
          <w:sz w:val="18"/>
          <w:szCs w:val="18"/>
        </w:rPr>
      </w:pPr>
      <w:r w:rsidRPr="00EE7AF4">
        <w:rPr>
          <w:rFonts w:ascii="Poppins" w:eastAsia="Times New Roman" w:hAnsi="Poppins" w:cs="Poppins"/>
          <w:sz w:val="18"/>
          <w:szCs w:val="18"/>
        </w:rPr>
        <w:t>awarii instalacji lub działania niskich temperatur;</w:t>
      </w:r>
    </w:p>
    <w:p w14:paraId="350D4DC0" w14:textId="77777777" w:rsidR="00EE7AF4" w:rsidRPr="00EE7AF4" w:rsidRDefault="00EE7AF4" w:rsidP="00EE7AF4">
      <w:pPr>
        <w:numPr>
          <w:ilvl w:val="3"/>
          <w:numId w:val="19"/>
        </w:numPr>
        <w:spacing w:before="60"/>
        <w:jc w:val="both"/>
        <w:rPr>
          <w:rFonts w:ascii="Poppins" w:eastAsia="Times New Roman" w:hAnsi="Poppins" w:cs="Poppins"/>
          <w:sz w:val="18"/>
          <w:szCs w:val="18"/>
        </w:rPr>
      </w:pPr>
      <w:r w:rsidRPr="00EE7AF4">
        <w:rPr>
          <w:rFonts w:ascii="Poppins" w:eastAsia="Times New Roman" w:hAnsi="Poppins" w:cs="Poppins"/>
          <w:sz w:val="18"/>
          <w:szCs w:val="18"/>
        </w:rPr>
        <w:lastRenderedPageBreak/>
        <w:t>samoistnego rozszczelnienia lub uszkodzenie się zbiorników, akwariów;</w:t>
      </w:r>
    </w:p>
    <w:p w14:paraId="5A6C851B" w14:textId="77777777" w:rsidR="00EE7AF4" w:rsidRPr="00EE7AF4" w:rsidRDefault="00EE7AF4" w:rsidP="00EE7AF4">
      <w:pPr>
        <w:numPr>
          <w:ilvl w:val="3"/>
          <w:numId w:val="19"/>
        </w:numPr>
        <w:spacing w:before="60"/>
        <w:jc w:val="both"/>
        <w:rPr>
          <w:rFonts w:ascii="Poppins" w:eastAsia="Times New Roman" w:hAnsi="Poppins" w:cs="Poppins"/>
          <w:sz w:val="18"/>
          <w:szCs w:val="18"/>
        </w:rPr>
      </w:pPr>
      <w:r w:rsidRPr="00EE7AF4">
        <w:rPr>
          <w:rFonts w:ascii="Poppins" w:eastAsia="Times New Roman" w:hAnsi="Poppins" w:cs="Poppins"/>
          <w:sz w:val="18"/>
          <w:szCs w:val="18"/>
        </w:rPr>
        <w:t>cofnięcia się ścieków z sieci kanalizacyjnej;</w:t>
      </w:r>
    </w:p>
    <w:p w14:paraId="103B4C28" w14:textId="77777777" w:rsidR="00EE7AF4" w:rsidRPr="00EE7AF4" w:rsidRDefault="00EE7AF4" w:rsidP="00EE7AF4">
      <w:pPr>
        <w:numPr>
          <w:ilvl w:val="3"/>
          <w:numId w:val="19"/>
        </w:numPr>
        <w:spacing w:before="60"/>
        <w:jc w:val="both"/>
        <w:rPr>
          <w:rFonts w:ascii="Poppins" w:eastAsia="Times New Roman" w:hAnsi="Poppins" w:cs="Poppins"/>
          <w:sz w:val="18"/>
          <w:szCs w:val="18"/>
        </w:rPr>
      </w:pPr>
      <w:r w:rsidRPr="00EE7AF4">
        <w:rPr>
          <w:rFonts w:ascii="Poppins" w:eastAsia="Times New Roman" w:hAnsi="Poppins" w:cs="Poppins"/>
          <w:sz w:val="18"/>
          <w:szCs w:val="18"/>
        </w:rPr>
        <w:t>samoczynnego uruchomienia się instalacji tryskaczowych/zraszaczy w tym również z innych przyczyn niż pożar;</w:t>
      </w:r>
    </w:p>
    <w:p w14:paraId="4DE54ADC" w14:textId="77777777" w:rsidR="00EE7AF4" w:rsidRPr="00EE7AF4" w:rsidRDefault="00EE7AF4" w:rsidP="00EE7AF4">
      <w:pPr>
        <w:numPr>
          <w:ilvl w:val="3"/>
          <w:numId w:val="19"/>
        </w:numPr>
        <w:spacing w:before="60"/>
        <w:jc w:val="both"/>
        <w:rPr>
          <w:rFonts w:ascii="Poppins" w:eastAsia="Times New Roman" w:hAnsi="Poppins" w:cs="Poppins"/>
          <w:sz w:val="18"/>
          <w:szCs w:val="18"/>
        </w:rPr>
      </w:pPr>
      <w:r w:rsidRPr="00EE7AF4">
        <w:rPr>
          <w:rFonts w:ascii="Poppins" w:eastAsia="Times New Roman" w:hAnsi="Poppins" w:cs="Poppins"/>
          <w:sz w:val="18"/>
          <w:szCs w:val="18"/>
        </w:rPr>
        <w:t>pozostawienia otwartych zaworów  w urządzeniach wodociągowych /kanalizacyjnych/ centralnego ogrzewania lub innych urządzeń technologicznych;</w:t>
      </w:r>
    </w:p>
    <w:p w14:paraId="7075B9D4" w14:textId="77777777" w:rsidR="00EE7AF4" w:rsidRPr="00EE7AF4" w:rsidRDefault="00EE7AF4" w:rsidP="00EE7AF4">
      <w:pPr>
        <w:numPr>
          <w:ilvl w:val="3"/>
          <w:numId w:val="19"/>
        </w:numPr>
        <w:spacing w:before="60"/>
        <w:jc w:val="both"/>
        <w:rPr>
          <w:rFonts w:ascii="Poppins" w:eastAsia="Times New Roman" w:hAnsi="Poppins" w:cs="Poppins"/>
          <w:sz w:val="18"/>
          <w:szCs w:val="18"/>
        </w:rPr>
      </w:pPr>
      <w:r w:rsidRPr="00EE7AF4">
        <w:rPr>
          <w:rFonts w:ascii="Poppins" w:eastAsia="Times New Roman" w:hAnsi="Poppins" w:cs="Poppins"/>
          <w:sz w:val="18"/>
          <w:szCs w:val="18"/>
        </w:rPr>
        <w:t>działania osób trzecich;</w:t>
      </w:r>
    </w:p>
    <w:p w14:paraId="6F66E709" w14:textId="77777777" w:rsidR="00EE7AF4" w:rsidRPr="00EE7AF4" w:rsidRDefault="00EE7AF4" w:rsidP="00EE7AF4">
      <w:pPr>
        <w:numPr>
          <w:ilvl w:val="3"/>
          <w:numId w:val="19"/>
        </w:numPr>
        <w:spacing w:before="60"/>
        <w:jc w:val="both"/>
        <w:rPr>
          <w:rFonts w:ascii="Poppins" w:eastAsia="Times New Roman" w:hAnsi="Poppins" w:cs="Poppins"/>
          <w:sz w:val="18"/>
          <w:szCs w:val="18"/>
        </w:rPr>
      </w:pPr>
      <w:r w:rsidRPr="00EE7AF4">
        <w:rPr>
          <w:rFonts w:ascii="Poppins" w:eastAsia="Times New Roman" w:hAnsi="Poppins" w:cs="Poppins"/>
          <w:sz w:val="18"/>
          <w:szCs w:val="18"/>
        </w:rPr>
        <w:t>Przez zalanie rozumiane jest także uszkodzenie ubezpieczonego mienia wodą powstałą w wyniku szybko topniejących mas śniegu na skutek gwałtownej zmiany temperatury;</w:t>
      </w:r>
    </w:p>
    <w:p w14:paraId="59BA2932" w14:textId="77777777" w:rsidR="00EE7AF4" w:rsidRPr="00EE7AF4" w:rsidRDefault="00EE7AF4" w:rsidP="00EE7AF4">
      <w:pPr>
        <w:numPr>
          <w:ilvl w:val="1"/>
          <w:numId w:val="19"/>
        </w:numPr>
        <w:spacing w:before="60"/>
        <w:jc w:val="both"/>
        <w:rPr>
          <w:rFonts w:ascii="Poppins" w:eastAsia="Times New Roman" w:hAnsi="Poppins" w:cs="Poppins"/>
          <w:sz w:val="18"/>
          <w:szCs w:val="18"/>
        </w:rPr>
      </w:pPr>
      <w:r w:rsidRPr="00EE7AF4">
        <w:rPr>
          <w:rFonts w:ascii="Poppins" w:eastAsia="Times New Roman" w:hAnsi="Poppins" w:cs="Poppins"/>
          <w:sz w:val="18"/>
          <w:szCs w:val="18"/>
        </w:rPr>
        <w:t>Ochroną ubezpieczeniową objęte są także szkody:</w:t>
      </w:r>
    </w:p>
    <w:p w14:paraId="55CB56C7" w14:textId="77777777" w:rsidR="00EE7AF4" w:rsidRPr="00EE7AF4" w:rsidRDefault="00EE7AF4" w:rsidP="00EE7AF4">
      <w:pPr>
        <w:numPr>
          <w:ilvl w:val="2"/>
          <w:numId w:val="19"/>
        </w:numPr>
        <w:spacing w:before="60"/>
        <w:jc w:val="both"/>
        <w:rPr>
          <w:rFonts w:ascii="Poppins" w:eastAsia="Times New Roman" w:hAnsi="Poppins" w:cs="Poppins"/>
          <w:sz w:val="18"/>
          <w:szCs w:val="18"/>
        </w:rPr>
      </w:pPr>
      <w:r w:rsidRPr="00EE7AF4">
        <w:rPr>
          <w:rFonts w:ascii="Poppins" w:eastAsia="Times New Roman" w:hAnsi="Poppins" w:cs="Poppins"/>
          <w:sz w:val="18"/>
          <w:szCs w:val="18"/>
        </w:rPr>
        <w:t xml:space="preserve">wyrządzone wskutek </w:t>
      </w:r>
      <w:r w:rsidRPr="00EE7AF4">
        <w:rPr>
          <w:rFonts w:ascii="Poppins" w:eastAsia="Times New Roman" w:hAnsi="Poppins" w:cs="Poppins"/>
          <w:sz w:val="18"/>
          <w:szCs w:val="18"/>
          <w:highlight w:val="yellow"/>
        </w:rPr>
        <w:t>rażącego niedbalstwa</w:t>
      </w:r>
      <w:r w:rsidRPr="00EE7AF4">
        <w:rPr>
          <w:rFonts w:ascii="Poppins" w:eastAsia="Times New Roman" w:hAnsi="Poppins" w:cs="Poppins"/>
          <w:sz w:val="18"/>
          <w:szCs w:val="18"/>
        </w:rPr>
        <w:t xml:space="preserve"> i winy umyślnej, z wyłączeniem szkód wyrządzonych wskutek winy umyślnej reprezentantów Ubezpieczającego;</w:t>
      </w:r>
    </w:p>
    <w:p w14:paraId="74CCF48B" w14:textId="77777777" w:rsidR="00EE7AF4" w:rsidRPr="00EE7AF4" w:rsidRDefault="00EE7AF4" w:rsidP="00EE7AF4">
      <w:pPr>
        <w:numPr>
          <w:ilvl w:val="2"/>
          <w:numId w:val="19"/>
        </w:numPr>
        <w:spacing w:before="60"/>
        <w:jc w:val="both"/>
        <w:rPr>
          <w:rFonts w:ascii="Poppins" w:eastAsia="Times New Roman" w:hAnsi="Poppins" w:cs="Poppins"/>
          <w:sz w:val="18"/>
          <w:szCs w:val="18"/>
        </w:rPr>
      </w:pPr>
      <w:r w:rsidRPr="00EE7AF4">
        <w:rPr>
          <w:rFonts w:ascii="Poppins" w:eastAsia="Times New Roman" w:hAnsi="Poppins" w:cs="Poppins"/>
          <w:sz w:val="18"/>
          <w:szCs w:val="18"/>
        </w:rPr>
        <w:t>powstałe wskutek akcji ratowniczej prowadzonej w związku ze zdarzeniami objętymi umową ubezpieczenia oraz innego rodzaju interwencji, w tym działań prowadzonych przez upoważnione służby w sytuacji, gdy zdarzenie objęte zakresem ubezpieczenia nie wystąpiło, ale niebezpieczeństwo jego powstania było realne;</w:t>
      </w:r>
    </w:p>
    <w:p w14:paraId="75CE7A0B" w14:textId="77777777" w:rsidR="00EE7AF4" w:rsidRPr="00EE7AF4" w:rsidRDefault="00EE7AF4" w:rsidP="00EE7AF4">
      <w:pPr>
        <w:numPr>
          <w:ilvl w:val="2"/>
          <w:numId w:val="19"/>
        </w:numPr>
        <w:spacing w:before="60"/>
        <w:jc w:val="both"/>
        <w:rPr>
          <w:rFonts w:ascii="Poppins" w:eastAsia="Times New Roman" w:hAnsi="Poppins" w:cs="Poppins"/>
          <w:sz w:val="18"/>
          <w:szCs w:val="18"/>
        </w:rPr>
      </w:pPr>
      <w:r w:rsidRPr="00EE7AF4">
        <w:rPr>
          <w:rFonts w:ascii="Poppins" w:eastAsia="Times New Roman" w:hAnsi="Poppins" w:cs="Poppins"/>
          <w:sz w:val="18"/>
          <w:szCs w:val="18"/>
        </w:rPr>
        <w:t>powstałe w czasie tymczasowego magazynowania, okresowego wyłączenia z użytkowania, oraz szkody w urządzeniach, które nie zostały jeszcze zainstalowane i nie są jeszcze użytkowane.</w:t>
      </w:r>
    </w:p>
    <w:p w14:paraId="0D2CFA73" w14:textId="77777777" w:rsidR="00EE7AF4" w:rsidRPr="00EE7AF4" w:rsidRDefault="00EE7AF4" w:rsidP="00EE7AF4">
      <w:pPr>
        <w:numPr>
          <w:ilvl w:val="2"/>
          <w:numId w:val="19"/>
        </w:numPr>
        <w:spacing w:before="60"/>
        <w:jc w:val="both"/>
        <w:rPr>
          <w:rFonts w:ascii="Poppins" w:eastAsia="Times New Roman" w:hAnsi="Poppins" w:cs="Poppins"/>
          <w:sz w:val="18"/>
          <w:szCs w:val="18"/>
        </w:rPr>
      </w:pPr>
      <w:r w:rsidRPr="00EE7AF4">
        <w:rPr>
          <w:rFonts w:ascii="Poppins" w:eastAsia="Times New Roman" w:hAnsi="Poppins" w:cs="Poppins"/>
          <w:sz w:val="18"/>
          <w:szCs w:val="18"/>
        </w:rPr>
        <w:t>powstałe w wyniku zalania, zanieczyszczenia lub skażenia ubezpieczonego mienia, a które wystąpiły wskutek jednego lub kilku zdarzeń objętych Umową Generalną Ubezpieczenia, jeżeli w wyniku zalania, zanieczyszczenia, skażenia ubezpieczone mienie nie może spełniać swoich funkcji i być prawidłowo eksploatowane, bez względu na to, czy miało miejsce fizyczne uszkodzenie lub zniszczenie.</w:t>
      </w:r>
    </w:p>
    <w:p w14:paraId="1190CA66" w14:textId="77777777" w:rsidR="00EE7AF4" w:rsidRPr="00EE7AF4" w:rsidRDefault="00EE7AF4" w:rsidP="00EE7AF4">
      <w:pPr>
        <w:numPr>
          <w:ilvl w:val="2"/>
          <w:numId w:val="19"/>
        </w:numPr>
        <w:spacing w:before="60"/>
        <w:jc w:val="both"/>
        <w:rPr>
          <w:rFonts w:ascii="Poppins" w:eastAsia="Times New Roman" w:hAnsi="Poppins" w:cs="Poppins"/>
          <w:sz w:val="18"/>
          <w:szCs w:val="18"/>
        </w:rPr>
      </w:pPr>
      <w:r w:rsidRPr="00EE7AF4">
        <w:rPr>
          <w:rFonts w:ascii="Poppins" w:eastAsia="Times New Roman" w:hAnsi="Poppins" w:cs="Poppins"/>
          <w:sz w:val="18"/>
          <w:szCs w:val="18"/>
        </w:rPr>
        <w:t xml:space="preserve">powstałe w mieniu składowanym poniżej poziomu gruntu i bezpośrednio na podłożu, lub gdy podstawa na której przechowywane było mienie była niższa niż 10 cm pod warunkiem, że składowanie tego mienia na podłodze było uzasadnione z uwagi na specyfikę lub właściwości. </w:t>
      </w:r>
    </w:p>
    <w:p w14:paraId="7AB15C81" w14:textId="77777777" w:rsidR="00EE7AF4" w:rsidRPr="00EE7AF4" w:rsidRDefault="00EE7AF4" w:rsidP="00EE7AF4">
      <w:pPr>
        <w:spacing w:before="120" w:after="120" w:line="276" w:lineRule="auto"/>
        <w:ind w:left="1418"/>
        <w:jc w:val="both"/>
        <w:rPr>
          <w:rFonts w:ascii="Poppins" w:eastAsia="Times New Roman" w:hAnsi="Poppins" w:cs="Poppins"/>
          <w:sz w:val="18"/>
          <w:szCs w:val="18"/>
        </w:rPr>
      </w:pPr>
      <w:r w:rsidRPr="00EE7AF4">
        <w:rPr>
          <w:rFonts w:ascii="Poppins" w:eastAsia="Times New Roman" w:hAnsi="Poppins" w:cs="Poppins"/>
          <w:bCs/>
          <w:sz w:val="18"/>
          <w:szCs w:val="18"/>
        </w:rPr>
        <w:t xml:space="preserve">W odniesieniu do pozostałego mienia składowanego bezpośrednio na podłożu, nieuzasadnione z uwagi na specyfikę i właściwości limit odpowiedzialności ubezpieczyciela wynosi </w:t>
      </w:r>
      <w:r w:rsidRPr="00EE7AF4">
        <w:rPr>
          <w:rFonts w:ascii="Poppins" w:eastAsia="Times New Roman" w:hAnsi="Poppins" w:cs="Poppins"/>
          <w:b/>
          <w:bCs/>
          <w:sz w:val="18"/>
          <w:szCs w:val="18"/>
        </w:rPr>
        <w:t>20 000 zł</w:t>
      </w:r>
      <w:r w:rsidRPr="00EE7AF4">
        <w:rPr>
          <w:rFonts w:ascii="Poppins" w:eastAsia="Times New Roman" w:hAnsi="Poppins" w:cs="Poppins"/>
          <w:bCs/>
          <w:sz w:val="18"/>
          <w:szCs w:val="18"/>
        </w:rPr>
        <w:t xml:space="preserve"> na jedno i wszystkie zdarzenia w każdym rocznym okresie ubezpieczenia.</w:t>
      </w:r>
    </w:p>
    <w:p w14:paraId="0136BC93" w14:textId="77777777" w:rsidR="00EE7AF4" w:rsidRPr="00EE7AF4" w:rsidRDefault="00EE7AF4" w:rsidP="00EE7AF4">
      <w:pPr>
        <w:numPr>
          <w:ilvl w:val="0"/>
          <w:numId w:val="19"/>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 xml:space="preserve">Postanowienia limitujące odpowiedzialność Ubezpieczyciela w odniesieniu do </w:t>
      </w:r>
      <w:proofErr w:type="spellStart"/>
      <w:r w:rsidRPr="00EE7AF4">
        <w:rPr>
          <w:rFonts w:ascii="Poppins" w:eastAsia="Times New Roman" w:hAnsi="Poppins" w:cs="Poppins"/>
          <w:b/>
          <w:smallCaps/>
          <w:sz w:val="18"/>
          <w:szCs w:val="18"/>
        </w:rPr>
        <w:t>ryzyk</w:t>
      </w:r>
      <w:proofErr w:type="spellEnd"/>
      <w:r w:rsidRPr="00EE7AF4">
        <w:rPr>
          <w:rFonts w:ascii="Poppins" w:eastAsia="Times New Roman" w:hAnsi="Poppins" w:cs="Poppins"/>
          <w:b/>
          <w:smallCaps/>
          <w:sz w:val="18"/>
          <w:szCs w:val="18"/>
        </w:rPr>
        <w:t xml:space="preserve"> zdefiniowanych  i w ramach przyjętych sum ubezpieczenia </w:t>
      </w:r>
    </w:p>
    <w:p w14:paraId="2BED02AF" w14:textId="11F2DD83" w:rsidR="00EE7AF4" w:rsidRPr="00EE7AF4" w:rsidRDefault="00EE7AF4" w:rsidP="00C759F9">
      <w:pPr>
        <w:numPr>
          <w:ilvl w:val="1"/>
          <w:numId w:val="124"/>
        </w:numPr>
        <w:spacing w:before="60" w:after="60"/>
        <w:ind w:left="969"/>
        <w:jc w:val="both"/>
        <w:rPr>
          <w:rFonts w:ascii="Poppins" w:eastAsia="Times New Roman" w:hAnsi="Poppins" w:cs="Poppins"/>
          <w:b/>
          <w:sz w:val="18"/>
          <w:szCs w:val="18"/>
        </w:rPr>
      </w:pPr>
      <w:r w:rsidRPr="00EE7AF4">
        <w:rPr>
          <w:rFonts w:ascii="Poppins" w:eastAsia="Times New Roman" w:hAnsi="Poppins" w:cs="Poppins"/>
          <w:b/>
          <w:sz w:val="18"/>
          <w:szCs w:val="18"/>
        </w:rPr>
        <w:t xml:space="preserve">Postanowienia dotyczące budowli i ich elementów oraz mienia zewnętrznego z </w:t>
      </w:r>
      <w:r w:rsidRPr="00EE7AF4">
        <w:rPr>
          <w:rFonts w:ascii="Poppins" w:hAnsi="Poppins" w:cs="Poppins"/>
          <w:b/>
          <w:sz w:val="18"/>
          <w:szCs w:val="18"/>
        </w:rPr>
        <w:t>wyłączeniem</w:t>
      </w:r>
      <w:r w:rsidRPr="00EE7AF4">
        <w:rPr>
          <w:rFonts w:ascii="Poppins" w:eastAsia="Times New Roman" w:hAnsi="Poppins" w:cs="Poppins"/>
          <w:b/>
          <w:sz w:val="18"/>
          <w:szCs w:val="18"/>
        </w:rPr>
        <w:t xml:space="preserve"> budowli wskazanych przez Ubezpieczonego</w:t>
      </w:r>
    </w:p>
    <w:p w14:paraId="3E8CBEA7" w14:textId="77777777" w:rsidR="00EE7AF4" w:rsidRPr="00EE7AF4" w:rsidRDefault="00EE7AF4" w:rsidP="00EE7AF4">
      <w:pPr>
        <w:numPr>
          <w:ilvl w:val="2"/>
          <w:numId w:val="124"/>
        </w:numPr>
        <w:spacing w:before="60"/>
        <w:jc w:val="both"/>
        <w:rPr>
          <w:rFonts w:ascii="Poppins" w:eastAsia="Times New Roman" w:hAnsi="Poppins" w:cs="Poppins"/>
          <w:bCs/>
          <w:sz w:val="18"/>
          <w:szCs w:val="18"/>
        </w:rPr>
      </w:pPr>
      <w:r w:rsidRPr="00EE7AF4">
        <w:rPr>
          <w:rFonts w:ascii="Poppins" w:hAnsi="Poppins" w:cs="Poppins"/>
          <w:sz w:val="18"/>
          <w:szCs w:val="18"/>
        </w:rPr>
        <w:t xml:space="preserve">Do limitu w wysokości </w:t>
      </w:r>
      <w:r w:rsidRPr="00EE7AF4">
        <w:rPr>
          <w:rFonts w:ascii="Poppins" w:hAnsi="Poppins" w:cs="Poppins"/>
          <w:b/>
          <w:bCs/>
          <w:sz w:val="18"/>
          <w:szCs w:val="18"/>
        </w:rPr>
        <w:t>100 000  zł</w:t>
      </w:r>
      <w:r w:rsidRPr="00EE7AF4">
        <w:rPr>
          <w:rFonts w:ascii="Poppins" w:hAnsi="Poppins" w:cs="Poppins"/>
          <w:sz w:val="18"/>
          <w:szCs w:val="18"/>
        </w:rPr>
        <w:t xml:space="preserve"> na jedno zdarzenie i wszystkie zdarzenia w rocznym okresie ubezpieczenia ogranicza się odpowiedzialność Ubezpieczyciela za szkody powstałe w budowlach i ich elementach oraz mienie zewnętrzne, między innymi: obiekty małej architektury, elementy zagospodarowania terenu, ławki, altany, pomniki, rzeźby, fontanny, tablice informacyjne, słupy oświetleniowe, słupy ogłoszeniowe, oprawy lamp i lampy, znaki drogowe, sygnalizacja świetlna, ogrodzenia, bramy, siłowniki bram, szlabany, anteny, kamery, czujki, szyldy, transparenty, zadaszenia, rynny, balustrady, maszty, place, skwery, zatoki autobusowe, parkingi, hydranty, pojemniki i kosze na śmieci </w:t>
      </w:r>
      <w:r w:rsidRPr="00EE7AF4">
        <w:rPr>
          <w:rFonts w:ascii="Poppins" w:hAnsi="Poppins" w:cs="Poppins"/>
          <w:sz w:val="18"/>
          <w:szCs w:val="18"/>
        </w:rPr>
        <w:lastRenderedPageBreak/>
        <w:t xml:space="preserve">i surowce wtórne, wiaty, bariery ochronne, toalety wolnostojące stałe i kontenerowe, obiekty sportowo- rekreacyjne z urządzeniami, sztuczne lodowisko, wyposażenie placów zabaw, siłownie zewnętrzne, wyposażenie boisk, sieci </w:t>
      </w:r>
      <w:proofErr w:type="spellStart"/>
      <w:r w:rsidRPr="00EE7AF4">
        <w:rPr>
          <w:rFonts w:ascii="Poppins" w:hAnsi="Poppins" w:cs="Poppins"/>
          <w:sz w:val="18"/>
          <w:szCs w:val="18"/>
        </w:rPr>
        <w:t>wod-kan</w:t>
      </w:r>
      <w:proofErr w:type="spellEnd"/>
      <w:r w:rsidRPr="00EE7AF4">
        <w:rPr>
          <w:rFonts w:ascii="Poppins" w:hAnsi="Poppins" w:cs="Poppins"/>
          <w:sz w:val="18"/>
          <w:szCs w:val="18"/>
        </w:rPr>
        <w:t xml:space="preserve"> wraz z przyłączami i włazami, studnie, studzienki kanalizacyjne, studnie głębinowe z urządzeniami, punkty czerpalne wody, kanały, sieci cieplne, kolektory, rurociągi, </w:t>
      </w:r>
      <w:proofErr w:type="spellStart"/>
      <w:r w:rsidRPr="00EE7AF4">
        <w:rPr>
          <w:rFonts w:ascii="Poppins" w:hAnsi="Poppins" w:cs="Poppins"/>
          <w:sz w:val="18"/>
          <w:szCs w:val="18"/>
        </w:rPr>
        <w:t>przykanaliki</w:t>
      </w:r>
      <w:proofErr w:type="spellEnd"/>
      <w:r w:rsidRPr="00EE7AF4">
        <w:rPr>
          <w:rFonts w:ascii="Poppins" w:hAnsi="Poppins" w:cs="Poppins"/>
          <w:sz w:val="18"/>
          <w:szCs w:val="18"/>
        </w:rPr>
        <w:t xml:space="preserve">, sieci sanitarne i deszczowe, ciągi technologiczne oczyszczalni, instalacje i sieci elektryczne, sieci teletechniczne, co, </w:t>
      </w:r>
      <w:proofErr w:type="spellStart"/>
      <w:r w:rsidRPr="00EE7AF4">
        <w:rPr>
          <w:rFonts w:ascii="Poppins" w:hAnsi="Poppins" w:cs="Poppins"/>
          <w:sz w:val="18"/>
          <w:szCs w:val="18"/>
        </w:rPr>
        <w:t>cw</w:t>
      </w:r>
      <w:proofErr w:type="spellEnd"/>
      <w:r w:rsidRPr="00EE7AF4">
        <w:rPr>
          <w:rFonts w:ascii="Poppins" w:hAnsi="Poppins" w:cs="Poppins"/>
          <w:sz w:val="18"/>
          <w:szCs w:val="18"/>
        </w:rPr>
        <w:t>, gazowe itp.</w:t>
      </w:r>
    </w:p>
    <w:p w14:paraId="387AF229" w14:textId="77777777" w:rsidR="00EE7AF4" w:rsidRPr="00EE7AF4" w:rsidRDefault="00EE7AF4" w:rsidP="00EE7AF4">
      <w:pPr>
        <w:numPr>
          <w:ilvl w:val="2"/>
          <w:numId w:val="124"/>
        </w:numPr>
        <w:spacing w:before="60"/>
        <w:jc w:val="both"/>
        <w:rPr>
          <w:rFonts w:ascii="Poppins" w:eastAsia="Times New Roman" w:hAnsi="Poppins" w:cs="Poppins"/>
          <w:bCs/>
          <w:sz w:val="18"/>
          <w:szCs w:val="18"/>
        </w:rPr>
      </w:pPr>
      <w:r w:rsidRPr="00EE7AF4">
        <w:rPr>
          <w:rFonts w:ascii="Poppins" w:hAnsi="Poppins" w:cs="Poppins"/>
          <w:sz w:val="18"/>
          <w:szCs w:val="18"/>
        </w:rPr>
        <w:t>Ochrona ubezpieczeniowa nie obejmuje szkód w budowlach wskazanych przez Ubezpieczającego/Ubezpieczonego.</w:t>
      </w:r>
    </w:p>
    <w:p w14:paraId="5FA8D6D3" w14:textId="77777777" w:rsidR="00EE7AF4" w:rsidRPr="00EE7AF4" w:rsidRDefault="00EE7AF4" w:rsidP="00EE7AF4">
      <w:pPr>
        <w:numPr>
          <w:ilvl w:val="2"/>
          <w:numId w:val="124"/>
        </w:numPr>
        <w:spacing w:before="60"/>
        <w:jc w:val="both"/>
        <w:rPr>
          <w:rFonts w:ascii="Poppins" w:eastAsia="Times New Roman" w:hAnsi="Poppins" w:cs="Poppins"/>
          <w:bCs/>
          <w:sz w:val="18"/>
          <w:szCs w:val="18"/>
        </w:rPr>
      </w:pPr>
      <w:r w:rsidRPr="00EE7AF4">
        <w:rPr>
          <w:rFonts w:ascii="Poppins" w:hAnsi="Poppins" w:cs="Poppins"/>
          <w:sz w:val="18"/>
          <w:szCs w:val="18"/>
        </w:rPr>
        <w:t>Franszyza redukcyjna, franszyza integralna i udział własny nie mają zastosowania.</w:t>
      </w:r>
    </w:p>
    <w:p w14:paraId="01CD389E" w14:textId="439FD4F3" w:rsidR="00EE7AF4" w:rsidRPr="00EE7AF4" w:rsidRDefault="00EE7AF4" w:rsidP="00C759F9">
      <w:pPr>
        <w:numPr>
          <w:ilvl w:val="1"/>
          <w:numId w:val="124"/>
        </w:numPr>
        <w:spacing w:before="60" w:after="60"/>
        <w:ind w:left="969"/>
        <w:jc w:val="both"/>
        <w:rPr>
          <w:rFonts w:ascii="Poppins" w:eastAsia="Times New Roman" w:hAnsi="Poppins" w:cs="Poppins"/>
          <w:b/>
          <w:sz w:val="18"/>
          <w:szCs w:val="18"/>
        </w:rPr>
      </w:pPr>
      <w:r w:rsidRPr="00EE7AF4">
        <w:rPr>
          <w:rFonts w:ascii="Poppins" w:eastAsia="Times New Roman" w:hAnsi="Poppins" w:cs="Poppins"/>
          <w:b/>
          <w:sz w:val="18"/>
          <w:szCs w:val="18"/>
        </w:rPr>
        <w:t>Postanowienia dotyczące kradzieży z włamaniem, rabunku i dewastacji związanej z kradzieżą</w:t>
      </w:r>
    </w:p>
    <w:p w14:paraId="3901C6F6" w14:textId="77777777" w:rsidR="00EE7AF4" w:rsidRDefault="00EE7AF4" w:rsidP="00EE7AF4">
      <w:pPr>
        <w:numPr>
          <w:ilvl w:val="2"/>
          <w:numId w:val="124"/>
        </w:numPr>
        <w:spacing w:before="60"/>
        <w:jc w:val="both"/>
        <w:rPr>
          <w:rFonts w:ascii="Poppins" w:hAnsi="Poppins" w:cs="Poppins"/>
          <w:sz w:val="18"/>
          <w:szCs w:val="18"/>
        </w:rPr>
      </w:pPr>
      <w:r w:rsidRPr="00EE7AF4">
        <w:rPr>
          <w:rFonts w:ascii="Poppins" w:hAnsi="Poppins" w:cs="Poppins"/>
          <w:sz w:val="18"/>
          <w:szCs w:val="18"/>
        </w:rPr>
        <w:t>Do limitu na jedno zdarzenie i na wszystkie zdarzenia w rocznym okresie ubezpieczenia ogranicza się odpowiedzialność Ubezpieczyciela za szkody powstałe na skutek kradzieży z włamaniem, rabunku i dewastacji w odniesieniu do:</w:t>
      </w:r>
    </w:p>
    <w:p w14:paraId="143AA2BD" w14:textId="77777777" w:rsidR="00EE7AF4" w:rsidRPr="00EE7AF4" w:rsidRDefault="00EE7AF4" w:rsidP="0002735A">
      <w:pPr>
        <w:numPr>
          <w:ilvl w:val="3"/>
          <w:numId w:val="124"/>
        </w:numPr>
        <w:spacing w:before="60"/>
        <w:jc w:val="both"/>
        <w:rPr>
          <w:rFonts w:ascii="Poppins" w:hAnsi="Poppins" w:cs="Poppins"/>
          <w:sz w:val="18"/>
          <w:szCs w:val="18"/>
        </w:rPr>
      </w:pPr>
      <w:r w:rsidRPr="00EE7AF4">
        <w:rPr>
          <w:rFonts w:ascii="Poppins" w:hAnsi="Poppins" w:cs="Poppins"/>
          <w:sz w:val="18"/>
          <w:szCs w:val="18"/>
        </w:rPr>
        <w:t>mienia</w:t>
      </w:r>
      <w:r w:rsidRPr="00EE7AF4">
        <w:rPr>
          <w:rFonts w:ascii="Poppins" w:eastAsia="Times New Roman" w:hAnsi="Poppins" w:cs="Poppins"/>
          <w:sz w:val="18"/>
          <w:szCs w:val="18"/>
        </w:rPr>
        <w:t xml:space="preserve"> osób trzecich od kradzieży z włamaniem, rabunku w lokalu i dewastacji: </w:t>
      </w:r>
      <w:r w:rsidRPr="00EE7AF4">
        <w:rPr>
          <w:rFonts w:ascii="Poppins" w:eastAsia="Times New Roman" w:hAnsi="Poppins" w:cs="Poppins"/>
          <w:b/>
          <w:bCs/>
          <w:sz w:val="18"/>
          <w:szCs w:val="18"/>
        </w:rPr>
        <w:t>100 000 zł</w:t>
      </w:r>
      <w:r w:rsidRPr="00EE7AF4">
        <w:rPr>
          <w:rFonts w:ascii="Poppins" w:eastAsia="Times New Roman" w:hAnsi="Poppins" w:cs="Poppins"/>
          <w:sz w:val="18"/>
          <w:szCs w:val="18"/>
        </w:rPr>
        <w:t xml:space="preserve"> na jedno i na wszystkie zdarzenia w każdym rocznym okresie ubezpieczenia;</w:t>
      </w:r>
    </w:p>
    <w:p w14:paraId="2881EF33" w14:textId="77777777" w:rsidR="00EE7AF4" w:rsidRPr="00EE7AF4" w:rsidRDefault="00EE7AF4" w:rsidP="0002735A">
      <w:pPr>
        <w:numPr>
          <w:ilvl w:val="3"/>
          <w:numId w:val="124"/>
        </w:numPr>
        <w:spacing w:before="60"/>
        <w:jc w:val="both"/>
        <w:rPr>
          <w:rFonts w:ascii="Poppins" w:eastAsia="Times New Roman" w:hAnsi="Poppins" w:cs="Poppins"/>
          <w:sz w:val="18"/>
          <w:szCs w:val="18"/>
        </w:rPr>
      </w:pPr>
      <w:r w:rsidRPr="00EE7AF4">
        <w:rPr>
          <w:rFonts w:ascii="Poppins" w:hAnsi="Poppins" w:cs="Poppins"/>
          <w:sz w:val="18"/>
          <w:szCs w:val="18"/>
        </w:rPr>
        <w:t>gotówki</w:t>
      </w:r>
      <w:r w:rsidRPr="00EE7AF4">
        <w:rPr>
          <w:rFonts w:ascii="Poppins" w:eastAsia="Times New Roman" w:hAnsi="Poppins" w:cs="Poppins"/>
          <w:sz w:val="18"/>
          <w:szCs w:val="18"/>
        </w:rPr>
        <w:t xml:space="preserve"> ( w tym gotówka Rady Rodziców i Komitetów Rodzicielskich)  od kradzieży z włamaniem w lokalu: </w:t>
      </w:r>
      <w:r w:rsidRPr="00EE7AF4">
        <w:rPr>
          <w:rFonts w:ascii="Poppins" w:eastAsia="Times New Roman" w:hAnsi="Poppins" w:cs="Poppins"/>
          <w:b/>
          <w:sz w:val="18"/>
          <w:szCs w:val="18"/>
        </w:rPr>
        <w:t>50 000 zł</w:t>
      </w:r>
      <w:r w:rsidRPr="00EE7AF4">
        <w:rPr>
          <w:rFonts w:ascii="Poppins" w:eastAsia="Times New Roman" w:hAnsi="Poppins" w:cs="Poppins"/>
          <w:sz w:val="18"/>
          <w:szCs w:val="18"/>
        </w:rPr>
        <w:t xml:space="preserve"> na jedno zdarzenie i na wszystkie zdarzenia w każdym rocznym okresie ubezpieczenia;</w:t>
      </w:r>
    </w:p>
    <w:p w14:paraId="1BC23665" w14:textId="77777777" w:rsidR="00EE7AF4" w:rsidRPr="00EE7AF4" w:rsidRDefault="00EE7AF4" w:rsidP="0002735A">
      <w:pPr>
        <w:numPr>
          <w:ilvl w:val="3"/>
          <w:numId w:val="124"/>
        </w:numPr>
        <w:spacing w:before="60"/>
        <w:jc w:val="both"/>
        <w:rPr>
          <w:rFonts w:ascii="Poppins" w:eastAsia="Times New Roman" w:hAnsi="Poppins" w:cs="Poppins"/>
          <w:sz w:val="18"/>
          <w:szCs w:val="18"/>
        </w:rPr>
      </w:pPr>
      <w:r w:rsidRPr="00EE7AF4">
        <w:rPr>
          <w:rFonts w:ascii="Poppins" w:hAnsi="Poppins" w:cs="Poppins"/>
          <w:sz w:val="18"/>
          <w:szCs w:val="18"/>
        </w:rPr>
        <w:t>gotówki</w:t>
      </w:r>
      <w:r w:rsidRPr="00EE7AF4">
        <w:rPr>
          <w:rFonts w:ascii="Poppins" w:eastAsia="Times New Roman" w:hAnsi="Poppins" w:cs="Poppins"/>
          <w:sz w:val="18"/>
          <w:szCs w:val="18"/>
        </w:rPr>
        <w:t xml:space="preserve"> (w tym gotówka Rady Rodziców i Komitetów Rodzicielskich)  od rabunku w lokalu: </w:t>
      </w:r>
      <w:r w:rsidRPr="00EE7AF4">
        <w:rPr>
          <w:rFonts w:ascii="Poppins" w:eastAsia="Times New Roman" w:hAnsi="Poppins" w:cs="Poppins"/>
          <w:b/>
          <w:sz w:val="18"/>
          <w:szCs w:val="18"/>
        </w:rPr>
        <w:t>50 000 zł</w:t>
      </w:r>
      <w:r w:rsidRPr="00EE7AF4">
        <w:rPr>
          <w:rFonts w:ascii="Poppins" w:eastAsia="Times New Roman" w:hAnsi="Poppins" w:cs="Poppins"/>
          <w:sz w:val="18"/>
          <w:szCs w:val="18"/>
        </w:rPr>
        <w:t xml:space="preserve"> na jedno zdarzenie i na wszystkie zdarzenia w każdym rocznym okresie ubezpieczenia;</w:t>
      </w:r>
    </w:p>
    <w:p w14:paraId="04AD8362" w14:textId="77777777" w:rsidR="00EE7AF4" w:rsidRPr="00EE7AF4" w:rsidRDefault="00EE7AF4" w:rsidP="0002735A">
      <w:pPr>
        <w:numPr>
          <w:ilvl w:val="3"/>
          <w:numId w:val="124"/>
        </w:numPr>
        <w:spacing w:before="60"/>
        <w:jc w:val="both"/>
        <w:rPr>
          <w:rFonts w:ascii="Poppins" w:eastAsia="Times New Roman" w:hAnsi="Poppins" w:cs="Poppins"/>
          <w:sz w:val="18"/>
          <w:szCs w:val="18"/>
        </w:rPr>
      </w:pPr>
      <w:r w:rsidRPr="00EE7AF4">
        <w:rPr>
          <w:rFonts w:ascii="Poppins" w:hAnsi="Poppins" w:cs="Poppins"/>
          <w:sz w:val="18"/>
          <w:szCs w:val="18"/>
        </w:rPr>
        <w:t>gotówki</w:t>
      </w:r>
      <w:r w:rsidRPr="00EE7AF4">
        <w:rPr>
          <w:rFonts w:ascii="Poppins" w:eastAsia="Times New Roman" w:hAnsi="Poppins" w:cs="Poppins"/>
          <w:sz w:val="18"/>
          <w:szCs w:val="18"/>
        </w:rPr>
        <w:t xml:space="preserve"> (w tym gotówka Rady Rodziców i Komitetów Rodzicielskich)   od rabunku w transporcie: </w:t>
      </w:r>
      <w:r w:rsidRPr="00EE7AF4">
        <w:rPr>
          <w:rFonts w:ascii="Poppins" w:eastAsia="Times New Roman" w:hAnsi="Poppins" w:cs="Poppins"/>
          <w:b/>
          <w:sz w:val="18"/>
          <w:szCs w:val="18"/>
        </w:rPr>
        <w:t>50 000 zł</w:t>
      </w:r>
      <w:r w:rsidRPr="00EE7AF4">
        <w:rPr>
          <w:rFonts w:ascii="Poppins" w:eastAsia="Times New Roman" w:hAnsi="Poppins" w:cs="Poppins"/>
          <w:sz w:val="18"/>
          <w:szCs w:val="18"/>
        </w:rPr>
        <w:t xml:space="preserve"> na jedno zdarzenie i na wszystkie zdarzenia w każdym rocznym okresie ubezpieczenia;</w:t>
      </w:r>
    </w:p>
    <w:p w14:paraId="0F95ED0B" w14:textId="77777777" w:rsidR="00EE7AF4" w:rsidRPr="00EE7AF4" w:rsidRDefault="00EE7AF4" w:rsidP="0002735A">
      <w:pPr>
        <w:numPr>
          <w:ilvl w:val="3"/>
          <w:numId w:val="124"/>
        </w:numPr>
        <w:spacing w:before="60"/>
        <w:jc w:val="both"/>
        <w:rPr>
          <w:rFonts w:ascii="Poppins" w:eastAsia="Times New Roman" w:hAnsi="Poppins" w:cs="Poppins"/>
          <w:smallCaps/>
          <w:sz w:val="18"/>
          <w:szCs w:val="18"/>
        </w:rPr>
      </w:pPr>
      <w:r w:rsidRPr="00EE7AF4">
        <w:rPr>
          <w:rFonts w:ascii="Poppins" w:hAnsi="Poppins" w:cs="Poppins"/>
          <w:sz w:val="18"/>
          <w:szCs w:val="18"/>
        </w:rPr>
        <w:t>mienia</w:t>
      </w:r>
      <w:r w:rsidRPr="00EE7AF4">
        <w:rPr>
          <w:rFonts w:ascii="Poppins" w:eastAsia="Times New Roman" w:hAnsi="Poppins" w:cs="Poppins"/>
          <w:sz w:val="18"/>
          <w:szCs w:val="18"/>
        </w:rPr>
        <w:t xml:space="preserve"> pracowniczego, mienia pensjonariuszy i wychowanków od kradzieży z włamaniem, rabunku w lokalu i dewastacji: </w:t>
      </w:r>
      <w:r w:rsidRPr="00EE7AF4">
        <w:rPr>
          <w:rFonts w:ascii="Poppins" w:eastAsia="Times New Roman" w:hAnsi="Poppins" w:cs="Poppins"/>
          <w:b/>
          <w:sz w:val="18"/>
          <w:szCs w:val="18"/>
        </w:rPr>
        <w:t>30 000 zł</w:t>
      </w:r>
      <w:r w:rsidRPr="00EE7AF4">
        <w:rPr>
          <w:rFonts w:ascii="Poppins" w:eastAsia="Times New Roman" w:hAnsi="Poppins" w:cs="Poppins"/>
          <w:smallCaps/>
          <w:sz w:val="18"/>
          <w:szCs w:val="18"/>
        </w:rPr>
        <w:t xml:space="preserve"> </w:t>
      </w:r>
      <w:r w:rsidRPr="00EE7AF4">
        <w:rPr>
          <w:rFonts w:ascii="Poppins" w:eastAsia="Times New Roman" w:hAnsi="Poppins" w:cs="Poppins"/>
          <w:sz w:val="18"/>
          <w:szCs w:val="18"/>
        </w:rPr>
        <w:t xml:space="preserve">na jedno i wszystkie zdarzenia w każdym rocznym okresie ubezpieczenia, z zastrzeżeniem limitu na jedną osobę w wysokości </w:t>
      </w:r>
      <w:r w:rsidRPr="00EE7AF4">
        <w:rPr>
          <w:rFonts w:ascii="Poppins" w:eastAsia="Times New Roman" w:hAnsi="Poppins" w:cs="Poppins"/>
          <w:b/>
          <w:bCs/>
          <w:sz w:val="18"/>
          <w:szCs w:val="18"/>
        </w:rPr>
        <w:t>1 000 zł</w:t>
      </w:r>
      <w:r w:rsidRPr="00EE7AF4">
        <w:rPr>
          <w:rFonts w:ascii="Poppins" w:eastAsia="Times New Roman" w:hAnsi="Poppins" w:cs="Poppins"/>
          <w:sz w:val="18"/>
          <w:szCs w:val="18"/>
        </w:rPr>
        <w:t xml:space="preserve"> w każdym rocznym okresie ubezpieczenia.</w:t>
      </w:r>
    </w:p>
    <w:p w14:paraId="05B37972" w14:textId="77777777" w:rsidR="00EE7AF4" w:rsidRPr="00EE7AF4" w:rsidRDefault="00EE7AF4" w:rsidP="0002735A">
      <w:pPr>
        <w:numPr>
          <w:ilvl w:val="3"/>
          <w:numId w:val="124"/>
        </w:numPr>
        <w:spacing w:before="60"/>
        <w:jc w:val="both"/>
        <w:rPr>
          <w:rFonts w:ascii="Poppins" w:eastAsia="Times New Roman" w:hAnsi="Poppins" w:cs="Poppins"/>
          <w:smallCaps/>
          <w:sz w:val="18"/>
          <w:szCs w:val="18"/>
        </w:rPr>
      </w:pPr>
      <w:r w:rsidRPr="00EE7AF4">
        <w:rPr>
          <w:rFonts w:ascii="Poppins" w:hAnsi="Poppins" w:cs="Poppins"/>
          <w:sz w:val="18"/>
          <w:szCs w:val="18"/>
        </w:rPr>
        <w:t>zewnętrznych</w:t>
      </w:r>
      <w:r w:rsidRPr="00EE7AF4">
        <w:rPr>
          <w:rFonts w:ascii="Poppins" w:eastAsia="Times New Roman" w:hAnsi="Poppins" w:cs="Poppins"/>
          <w:sz w:val="18"/>
          <w:szCs w:val="18"/>
        </w:rPr>
        <w:t xml:space="preserve"> elementów budynków: </w:t>
      </w:r>
      <w:r w:rsidRPr="00EE7AF4">
        <w:rPr>
          <w:rFonts w:ascii="Poppins" w:eastAsia="Times New Roman" w:hAnsi="Poppins" w:cs="Poppins"/>
          <w:b/>
          <w:sz w:val="18"/>
          <w:szCs w:val="18"/>
        </w:rPr>
        <w:t>50 000 zł</w:t>
      </w:r>
      <w:r w:rsidRPr="00EE7AF4">
        <w:rPr>
          <w:rFonts w:ascii="Poppins" w:eastAsia="Times New Roman" w:hAnsi="Poppins" w:cs="Poppins"/>
          <w:sz w:val="18"/>
          <w:szCs w:val="18"/>
        </w:rPr>
        <w:t xml:space="preserve"> na wszystkie zdarzenia w każdym rocznym okresie ubezpieczenia; </w:t>
      </w:r>
    </w:p>
    <w:p w14:paraId="5146B19A" w14:textId="77777777" w:rsidR="00EE7AF4" w:rsidRPr="00EE7AF4" w:rsidRDefault="00EE7AF4" w:rsidP="0002735A">
      <w:pPr>
        <w:numPr>
          <w:ilvl w:val="3"/>
          <w:numId w:val="124"/>
        </w:numPr>
        <w:spacing w:before="60"/>
        <w:jc w:val="both"/>
        <w:rPr>
          <w:rFonts w:ascii="Poppins" w:eastAsia="Times New Roman" w:hAnsi="Poppins" w:cs="Poppins"/>
          <w:smallCaps/>
          <w:sz w:val="18"/>
          <w:szCs w:val="18"/>
        </w:rPr>
      </w:pPr>
      <w:r w:rsidRPr="00EE7AF4">
        <w:rPr>
          <w:rFonts w:ascii="Poppins" w:hAnsi="Poppins" w:cs="Poppins"/>
          <w:sz w:val="18"/>
          <w:szCs w:val="18"/>
        </w:rPr>
        <w:t>pozostałych</w:t>
      </w:r>
      <w:r w:rsidRPr="00EE7AF4">
        <w:rPr>
          <w:rFonts w:ascii="Poppins" w:eastAsia="Times New Roman" w:hAnsi="Poppins" w:cs="Poppins"/>
          <w:sz w:val="18"/>
          <w:szCs w:val="18"/>
        </w:rPr>
        <w:t xml:space="preserve"> przedmiotów ubezpieczenia na skutek kradzieży z włamaniem, rabunku i dewastacji: </w:t>
      </w:r>
      <w:r w:rsidRPr="00EE7AF4">
        <w:rPr>
          <w:rFonts w:ascii="Poppins" w:eastAsia="Times New Roman" w:hAnsi="Poppins" w:cs="Poppins"/>
          <w:b/>
          <w:sz w:val="18"/>
          <w:szCs w:val="18"/>
        </w:rPr>
        <w:t xml:space="preserve">400 000 zł  </w:t>
      </w:r>
      <w:r w:rsidRPr="00EE7AF4">
        <w:rPr>
          <w:rFonts w:ascii="Poppins" w:eastAsia="Times New Roman" w:hAnsi="Poppins" w:cs="Poppins"/>
          <w:sz w:val="18"/>
          <w:szCs w:val="18"/>
        </w:rPr>
        <w:t>na jedno i wszystkie zdarzenia w każdym rocznym okresie ubezpieczenia</w:t>
      </w:r>
      <w:r w:rsidRPr="00EE7AF4">
        <w:rPr>
          <w:rFonts w:ascii="Poppins" w:eastAsia="Times New Roman" w:hAnsi="Poppins" w:cs="Poppins"/>
          <w:smallCaps/>
          <w:sz w:val="18"/>
          <w:szCs w:val="18"/>
        </w:rPr>
        <w:t>.</w:t>
      </w:r>
      <w:r w:rsidRPr="00EE7AF4">
        <w:rPr>
          <w:rFonts w:ascii="Poppins" w:eastAsia="Times New Roman" w:hAnsi="Poppins" w:cs="Poppins"/>
          <w:sz w:val="18"/>
          <w:szCs w:val="18"/>
        </w:rPr>
        <w:t xml:space="preserve"> Przedmiotowy limit dotyczy również przedmiotów ubezpieczenia ubezpieczonych w systemie od </w:t>
      </w:r>
      <w:proofErr w:type="spellStart"/>
      <w:r w:rsidRPr="00EE7AF4">
        <w:rPr>
          <w:rFonts w:ascii="Poppins" w:eastAsia="Times New Roman" w:hAnsi="Poppins" w:cs="Poppins"/>
          <w:sz w:val="18"/>
          <w:szCs w:val="18"/>
        </w:rPr>
        <w:t>ryzyk</w:t>
      </w:r>
      <w:proofErr w:type="spellEnd"/>
      <w:r w:rsidRPr="00EE7AF4">
        <w:rPr>
          <w:rFonts w:ascii="Poppins" w:eastAsia="Times New Roman" w:hAnsi="Poppins" w:cs="Poppins"/>
          <w:sz w:val="18"/>
          <w:szCs w:val="18"/>
        </w:rPr>
        <w:t xml:space="preserve"> nazwanych.</w:t>
      </w:r>
    </w:p>
    <w:p w14:paraId="20183AB6" w14:textId="77777777" w:rsidR="00EE7AF4" w:rsidRPr="00EE7AF4" w:rsidRDefault="00EE7AF4" w:rsidP="00EE7AF4">
      <w:pPr>
        <w:numPr>
          <w:ilvl w:val="4"/>
          <w:numId w:val="123"/>
        </w:numPr>
        <w:spacing w:before="120" w:after="120" w:line="276" w:lineRule="auto"/>
        <w:jc w:val="both"/>
        <w:rPr>
          <w:rFonts w:ascii="Poppins" w:eastAsia="Times New Roman" w:hAnsi="Poppins" w:cs="Poppins"/>
          <w:smallCaps/>
          <w:sz w:val="18"/>
          <w:szCs w:val="18"/>
        </w:rPr>
      </w:pPr>
      <w:r w:rsidRPr="00EE7AF4">
        <w:rPr>
          <w:rFonts w:ascii="Poppins" w:eastAsia="Times New Roman" w:hAnsi="Poppins" w:cs="Poppins"/>
          <w:sz w:val="18"/>
          <w:szCs w:val="18"/>
        </w:rPr>
        <w:t xml:space="preserve">Limit odpowiedzialności za szkody w mieniu w lokalizacjach nienazwanych, określonych w pkt 4.1.6. wynosi </w:t>
      </w:r>
      <w:r w:rsidRPr="00EE7AF4">
        <w:rPr>
          <w:rFonts w:ascii="Poppins" w:eastAsia="Times New Roman" w:hAnsi="Poppins" w:cs="Poppins"/>
          <w:b/>
          <w:sz w:val="18"/>
          <w:szCs w:val="18"/>
        </w:rPr>
        <w:t>50 000  zł</w:t>
      </w:r>
      <w:r w:rsidRPr="00EE7AF4">
        <w:rPr>
          <w:rFonts w:ascii="Poppins" w:eastAsia="Times New Roman" w:hAnsi="Poppins" w:cs="Poppins"/>
          <w:sz w:val="18"/>
          <w:szCs w:val="18"/>
        </w:rPr>
        <w:t xml:space="preserve"> na jedno i na wszystkie zdarzenia w każdym rocznym okresie ubezpieczenia</w:t>
      </w:r>
    </w:p>
    <w:p w14:paraId="5C9122D2" w14:textId="77777777" w:rsidR="00EE7AF4" w:rsidRPr="00EE7AF4" w:rsidRDefault="00EE7AF4" w:rsidP="00EE7AF4">
      <w:pPr>
        <w:numPr>
          <w:ilvl w:val="4"/>
          <w:numId w:val="123"/>
        </w:numPr>
        <w:spacing w:before="120" w:after="120" w:line="276" w:lineRule="auto"/>
        <w:jc w:val="both"/>
        <w:rPr>
          <w:rFonts w:ascii="Poppins" w:eastAsia="Times New Roman" w:hAnsi="Poppins" w:cs="Poppins"/>
          <w:smallCaps/>
          <w:sz w:val="18"/>
          <w:szCs w:val="18"/>
        </w:rPr>
      </w:pPr>
      <w:r w:rsidRPr="00EE7AF4">
        <w:rPr>
          <w:rFonts w:ascii="Poppins" w:eastAsia="Times New Roman" w:hAnsi="Poppins" w:cs="Poppins"/>
          <w:sz w:val="18"/>
          <w:szCs w:val="18"/>
        </w:rPr>
        <w:t>limit odpowiedzialności za</w:t>
      </w:r>
      <w:r w:rsidRPr="00EE7AF4">
        <w:rPr>
          <w:rFonts w:ascii="Poppins" w:eastAsia="Times New Roman" w:hAnsi="Poppins" w:cs="Poppins"/>
          <w:smallCaps/>
          <w:sz w:val="18"/>
          <w:szCs w:val="18"/>
        </w:rPr>
        <w:t xml:space="preserve"> </w:t>
      </w:r>
      <w:r w:rsidRPr="00EE7AF4">
        <w:rPr>
          <w:rFonts w:ascii="Poppins" w:eastAsia="Times New Roman" w:hAnsi="Poppins" w:cs="Poppins"/>
          <w:sz w:val="18"/>
          <w:szCs w:val="18"/>
        </w:rPr>
        <w:t xml:space="preserve">koszt zniszczonych zabezpieczeń </w:t>
      </w:r>
      <w:proofErr w:type="spellStart"/>
      <w:r w:rsidRPr="00EE7AF4">
        <w:rPr>
          <w:rFonts w:ascii="Poppins" w:eastAsia="Times New Roman" w:hAnsi="Poppins" w:cs="Poppins"/>
          <w:sz w:val="18"/>
          <w:szCs w:val="18"/>
        </w:rPr>
        <w:t>przeciwkradzieżowych</w:t>
      </w:r>
      <w:proofErr w:type="spellEnd"/>
      <w:r w:rsidRPr="00EE7AF4">
        <w:rPr>
          <w:rFonts w:ascii="Poppins" w:eastAsia="Times New Roman" w:hAnsi="Poppins" w:cs="Poppins"/>
          <w:sz w:val="18"/>
          <w:szCs w:val="18"/>
        </w:rPr>
        <w:t xml:space="preserve"> wynosi </w:t>
      </w:r>
      <w:r w:rsidRPr="00EE7AF4">
        <w:rPr>
          <w:rFonts w:ascii="Poppins" w:eastAsia="Times New Roman" w:hAnsi="Poppins" w:cs="Poppins"/>
          <w:b/>
          <w:sz w:val="18"/>
          <w:szCs w:val="18"/>
        </w:rPr>
        <w:t>30 000 zł</w:t>
      </w:r>
      <w:r w:rsidRPr="00EE7AF4">
        <w:rPr>
          <w:rFonts w:ascii="Poppins" w:eastAsia="Times New Roman" w:hAnsi="Poppins" w:cs="Poppins"/>
          <w:sz w:val="18"/>
          <w:szCs w:val="18"/>
        </w:rPr>
        <w:t xml:space="preserve"> na jedno zdarzenie i na wszystkie zdarzenia w każdym rocznym okresie ubezpieczenia.</w:t>
      </w:r>
    </w:p>
    <w:p w14:paraId="46F1AFCD" w14:textId="77777777" w:rsidR="00EE7AF4" w:rsidRPr="00EE7AF4" w:rsidRDefault="00EE7AF4" w:rsidP="00EE7AF4">
      <w:pPr>
        <w:numPr>
          <w:ilvl w:val="4"/>
          <w:numId w:val="123"/>
        </w:numPr>
        <w:spacing w:before="120" w:after="120" w:line="276" w:lineRule="auto"/>
        <w:jc w:val="both"/>
        <w:rPr>
          <w:rFonts w:ascii="Poppins" w:eastAsia="Times New Roman" w:hAnsi="Poppins" w:cs="Poppins"/>
          <w:smallCaps/>
          <w:sz w:val="18"/>
          <w:szCs w:val="18"/>
        </w:rPr>
      </w:pPr>
      <w:r w:rsidRPr="00EE7AF4">
        <w:rPr>
          <w:rFonts w:ascii="Poppins" w:eastAsia="Times New Roman" w:hAnsi="Poppins" w:cs="Poppins"/>
          <w:sz w:val="18"/>
          <w:szCs w:val="18"/>
        </w:rPr>
        <w:t>limit odpowiedzialności za szkody powstałe poza terytorium</w:t>
      </w:r>
      <w:r w:rsidRPr="00EE7AF4">
        <w:rPr>
          <w:rFonts w:ascii="Poppins" w:eastAsia="Times New Roman" w:hAnsi="Poppins" w:cs="Poppins"/>
          <w:smallCaps/>
          <w:sz w:val="18"/>
          <w:szCs w:val="18"/>
        </w:rPr>
        <w:t xml:space="preserve"> </w:t>
      </w:r>
      <w:r w:rsidRPr="00EE7AF4">
        <w:rPr>
          <w:rFonts w:ascii="Poppins" w:eastAsia="Times New Roman" w:hAnsi="Poppins" w:cs="Poppins"/>
          <w:sz w:val="18"/>
          <w:szCs w:val="18"/>
        </w:rPr>
        <w:t xml:space="preserve">Rzeczpospolitej Polskiej wynosi </w:t>
      </w:r>
      <w:r w:rsidRPr="00EE7AF4">
        <w:rPr>
          <w:rFonts w:ascii="Poppins" w:eastAsia="Times New Roman" w:hAnsi="Poppins" w:cs="Poppins"/>
          <w:b/>
          <w:sz w:val="18"/>
          <w:szCs w:val="18"/>
        </w:rPr>
        <w:t xml:space="preserve">10 000 zł </w:t>
      </w:r>
      <w:r w:rsidRPr="00EE7AF4">
        <w:rPr>
          <w:rFonts w:ascii="Poppins" w:eastAsia="Times New Roman" w:hAnsi="Poppins" w:cs="Poppins"/>
          <w:sz w:val="18"/>
          <w:szCs w:val="18"/>
        </w:rPr>
        <w:t>na jedno zdarzenie i na wszystkie zdarzenia w każdym rocznym okresie ubezpieczenia.</w:t>
      </w:r>
    </w:p>
    <w:p w14:paraId="40F21953" w14:textId="77777777" w:rsidR="00EE7AF4" w:rsidRPr="00EE7AF4" w:rsidRDefault="00EE7AF4" w:rsidP="00EE7AF4">
      <w:pPr>
        <w:numPr>
          <w:ilvl w:val="2"/>
          <w:numId w:val="124"/>
        </w:numPr>
        <w:spacing w:before="60"/>
        <w:jc w:val="both"/>
        <w:rPr>
          <w:rFonts w:ascii="Poppins" w:hAnsi="Poppins" w:cs="Poppins"/>
          <w:sz w:val="18"/>
          <w:szCs w:val="18"/>
        </w:rPr>
      </w:pPr>
      <w:r w:rsidRPr="00EE7AF4">
        <w:rPr>
          <w:rFonts w:ascii="Poppins" w:hAnsi="Poppins" w:cs="Poppins"/>
          <w:sz w:val="18"/>
          <w:szCs w:val="18"/>
        </w:rPr>
        <w:lastRenderedPageBreak/>
        <w:t>W odniesieniu do gotówki Ubezpieczony jest zobowiązany do przestrzegania przepisów wynikających z Rozporządzenia Ministra Spraw Wewnętrznych i Administracji w sprawie wymagań, jakim powinna odpowiadać ochrona wartości pieniężnych przechowywanych i transportowanych przez przedsiębiorców i inne jednostki.</w:t>
      </w:r>
    </w:p>
    <w:p w14:paraId="22C2546E" w14:textId="77777777" w:rsidR="00EE7AF4" w:rsidRPr="00EE7AF4" w:rsidRDefault="00EE7AF4" w:rsidP="00EE7AF4">
      <w:pPr>
        <w:numPr>
          <w:ilvl w:val="2"/>
          <w:numId w:val="124"/>
        </w:numPr>
        <w:spacing w:before="60"/>
        <w:jc w:val="both"/>
        <w:rPr>
          <w:rFonts w:ascii="Poppins" w:hAnsi="Poppins" w:cs="Poppins"/>
          <w:sz w:val="18"/>
          <w:szCs w:val="18"/>
        </w:rPr>
      </w:pPr>
      <w:r w:rsidRPr="00EE7AF4">
        <w:rPr>
          <w:rFonts w:ascii="Poppins" w:hAnsi="Poppins" w:cs="Poppins"/>
          <w:sz w:val="18"/>
          <w:szCs w:val="18"/>
        </w:rPr>
        <w:t>Franszyza</w:t>
      </w:r>
      <w:r w:rsidRPr="00EE7AF4">
        <w:rPr>
          <w:rFonts w:ascii="Poppins" w:eastAsia="Times New Roman" w:hAnsi="Poppins" w:cs="Poppins"/>
          <w:sz w:val="18"/>
          <w:szCs w:val="18"/>
        </w:rPr>
        <w:t xml:space="preserve"> integralna, franszyza redukcyjna i udział własny nie mają zastosowania. </w:t>
      </w:r>
    </w:p>
    <w:p w14:paraId="394C55B9" w14:textId="426665C2" w:rsidR="00EE7AF4" w:rsidRPr="00EE7AF4" w:rsidRDefault="00EE7AF4" w:rsidP="00C759F9">
      <w:pPr>
        <w:numPr>
          <w:ilvl w:val="1"/>
          <w:numId w:val="124"/>
        </w:numPr>
        <w:spacing w:before="60" w:after="60"/>
        <w:ind w:left="969"/>
        <w:jc w:val="both"/>
        <w:rPr>
          <w:rFonts w:ascii="Poppins" w:eastAsia="Times New Roman" w:hAnsi="Poppins" w:cs="Poppins"/>
          <w:b/>
          <w:sz w:val="18"/>
          <w:szCs w:val="18"/>
        </w:rPr>
      </w:pPr>
      <w:r w:rsidRPr="00EE7AF4">
        <w:rPr>
          <w:rFonts w:ascii="Poppins" w:eastAsia="Times New Roman" w:hAnsi="Poppins" w:cs="Poppins"/>
          <w:b/>
          <w:sz w:val="18"/>
          <w:szCs w:val="18"/>
        </w:rPr>
        <w:t xml:space="preserve">Postanowienia dotyczące odpowiedzialności Ubezpieczyciela za szkody powstałe podczas transportu gotówki </w:t>
      </w:r>
    </w:p>
    <w:p w14:paraId="408159F9" w14:textId="77777777" w:rsidR="00EE7AF4" w:rsidRPr="00EE7AF4" w:rsidRDefault="00EE7AF4" w:rsidP="00EE7AF4">
      <w:pPr>
        <w:numPr>
          <w:ilvl w:val="2"/>
          <w:numId w:val="124"/>
        </w:numPr>
        <w:spacing w:before="60"/>
        <w:jc w:val="both"/>
        <w:rPr>
          <w:rFonts w:ascii="Poppins" w:eastAsia="Times New Roman" w:hAnsi="Poppins" w:cs="Poppins"/>
          <w:sz w:val="18"/>
          <w:szCs w:val="18"/>
        </w:rPr>
      </w:pPr>
      <w:r w:rsidRPr="00EE7AF4">
        <w:rPr>
          <w:rFonts w:ascii="Poppins" w:eastAsia="Times New Roman" w:hAnsi="Poppins" w:cs="Poppins"/>
          <w:sz w:val="18"/>
          <w:szCs w:val="18"/>
        </w:rPr>
        <w:t xml:space="preserve">Do </w:t>
      </w:r>
      <w:r w:rsidRPr="00EE7AF4">
        <w:rPr>
          <w:rFonts w:ascii="Poppins" w:hAnsi="Poppins" w:cs="Poppins"/>
          <w:sz w:val="18"/>
          <w:szCs w:val="18"/>
        </w:rPr>
        <w:t>limitu</w:t>
      </w:r>
      <w:r w:rsidRPr="00EE7AF4">
        <w:rPr>
          <w:rFonts w:ascii="Poppins" w:eastAsia="Times New Roman" w:hAnsi="Poppins" w:cs="Poppins"/>
          <w:sz w:val="18"/>
          <w:szCs w:val="18"/>
        </w:rPr>
        <w:t xml:space="preserve"> w wysokości limitu ubezpieczenia gotówki od rabunku ogranicza się odpowiedzialność Ubezpieczyciela za szkody powstałe w gotówce na skutek: </w:t>
      </w:r>
    </w:p>
    <w:p w14:paraId="3D656F09" w14:textId="77777777" w:rsidR="00EE7AF4" w:rsidRPr="00EE7AF4" w:rsidRDefault="00EE7AF4" w:rsidP="0002735A">
      <w:pPr>
        <w:numPr>
          <w:ilvl w:val="3"/>
          <w:numId w:val="124"/>
        </w:numPr>
        <w:spacing w:before="60"/>
        <w:jc w:val="both"/>
        <w:rPr>
          <w:rFonts w:ascii="Poppins" w:eastAsia="Times New Roman" w:hAnsi="Poppins" w:cs="Poppins"/>
          <w:b/>
          <w:sz w:val="18"/>
          <w:szCs w:val="18"/>
        </w:rPr>
      </w:pPr>
      <w:r w:rsidRPr="00EE7AF4">
        <w:rPr>
          <w:rFonts w:ascii="Poppins" w:hAnsi="Poppins" w:cs="Poppins"/>
          <w:sz w:val="18"/>
          <w:szCs w:val="18"/>
        </w:rPr>
        <w:t>śmierci</w:t>
      </w:r>
      <w:r w:rsidRPr="00EE7AF4">
        <w:rPr>
          <w:rFonts w:ascii="Poppins" w:eastAsia="Times New Roman" w:hAnsi="Poppins" w:cs="Poppins"/>
          <w:sz w:val="18"/>
          <w:szCs w:val="18"/>
        </w:rPr>
        <w:t>, ciężkiego uszkodzenia ciała wywołanego nieszczęśliwym wypadkiem lub ciężkiej choroby osoby przewożącej uniemożliwiający dokonanie transportu,</w:t>
      </w:r>
    </w:p>
    <w:p w14:paraId="77619458" w14:textId="77777777" w:rsidR="00EE7AF4" w:rsidRPr="00EE7AF4" w:rsidRDefault="00EE7AF4" w:rsidP="0002735A">
      <w:pPr>
        <w:numPr>
          <w:ilvl w:val="3"/>
          <w:numId w:val="124"/>
        </w:numPr>
        <w:spacing w:before="60"/>
        <w:jc w:val="both"/>
        <w:rPr>
          <w:rFonts w:ascii="Poppins" w:eastAsia="Times New Roman" w:hAnsi="Poppins" w:cs="Poppins"/>
          <w:b/>
          <w:sz w:val="18"/>
          <w:szCs w:val="18"/>
        </w:rPr>
      </w:pPr>
      <w:r w:rsidRPr="00EE7AF4">
        <w:rPr>
          <w:rFonts w:ascii="Poppins" w:hAnsi="Poppins" w:cs="Poppins"/>
          <w:sz w:val="18"/>
          <w:szCs w:val="18"/>
        </w:rPr>
        <w:t>uszkodzenia</w:t>
      </w:r>
      <w:r w:rsidRPr="00EE7AF4">
        <w:rPr>
          <w:rFonts w:ascii="Poppins" w:eastAsia="Times New Roman" w:hAnsi="Poppins" w:cs="Poppins"/>
          <w:sz w:val="18"/>
          <w:szCs w:val="18"/>
        </w:rPr>
        <w:t xml:space="preserve"> lub zniszczenia środka transportu, uderzenia pioruna lub wybuchu środka transportu, którym dokonywano przewozu gotówki.</w:t>
      </w:r>
    </w:p>
    <w:p w14:paraId="04901C17" w14:textId="139B18F9" w:rsidR="00EE7AF4" w:rsidRPr="00EE7AF4" w:rsidRDefault="00EE7AF4" w:rsidP="00C759F9">
      <w:pPr>
        <w:numPr>
          <w:ilvl w:val="2"/>
          <w:numId w:val="124"/>
        </w:numPr>
        <w:spacing w:before="60"/>
        <w:jc w:val="both"/>
        <w:rPr>
          <w:rFonts w:ascii="Poppins" w:eastAsia="Times New Roman" w:hAnsi="Poppins" w:cs="Poppins"/>
          <w:sz w:val="18"/>
          <w:szCs w:val="18"/>
        </w:rPr>
      </w:pPr>
      <w:r w:rsidRPr="00EE7AF4">
        <w:rPr>
          <w:rFonts w:ascii="Poppins" w:hAnsi="Poppins" w:cs="Poppins"/>
          <w:sz w:val="18"/>
          <w:szCs w:val="18"/>
        </w:rPr>
        <w:t>Franszyza</w:t>
      </w:r>
      <w:r w:rsidRPr="00EE7AF4">
        <w:rPr>
          <w:rFonts w:ascii="Poppins" w:eastAsia="Times New Roman" w:hAnsi="Poppins" w:cs="Poppins"/>
          <w:sz w:val="18"/>
          <w:szCs w:val="18"/>
        </w:rPr>
        <w:t xml:space="preserve"> integralna, franszyza redukcyjna i udział własny nie mają zastosowania.</w:t>
      </w:r>
    </w:p>
    <w:p w14:paraId="30CAC78A" w14:textId="21048721" w:rsidR="00EE7AF4" w:rsidRPr="00EE7AF4" w:rsidRDefault="00EE7AF4" w:rsidP="00C759F9">
      <w:pPr>
        <w:numPr>
          <w:ilvl w:val="1"/>
          <w:numId w:val="124"/>
        </w:numPr>
        <w:spacing w:before="60" w:after="60"/>
        <w:ind w:left="969"/>
        <w:jc w:val="both"/>
        <w:rPr>
          <w:rFonts w:ascii="Poppins" w:eastAsia="Times New Roman" w:hAnsi="Poppins" w:cs="Poppins"/>
          <w:b/>
          <w:sz w:val="18"/>
          <w:szCs w:val="18"/>
        </w:rPr>
      </w:pPr>
      <w:r w:rsidRPr="00EE7AF4">
        <w:rPr>
          <w:rFonts w:ascii="Poppins" w:eastAsia="Times New Roman" w:hAnsi="Poppins" w:cs="Poppins"/>
          <w:b/>
          <w:sz w:val="18"/>
          <w:szCs w:val="18"/>
        </w:rPr>
        <w:t>Postanowienia dotyczące kradzieży zwykłej</w:t>
      </w:r>
    </w:p>
    <w:p w14:paraId="6E55BF0A" w14:textId="77777777" w:rsidR="00EE7AF4" w:rsidRPr="00EE7AF4" w:rsidRDefault="00EE7AF4" w:rsidP="00EE7AF4">
      <w:pPr>
        <w:numPr>
          <w:ilvl w:val="2"/>
          <w:numId w:val="124"/>
        </w:numPr>
        <w:spacing w:before="60"/>
        <w:jc w:val="both"/>
        <w:rPr>
          <w:rFonts w:ascii="Poppins" w:eastAsia="Times New Roman" w:hAnsi="Poppins" w:cs="Poppins"/>
          <w:b/>
          <w:sz w:val="18"/>
          <w:szCs w:val="18"/>
        </w:rPr>
      </w:pPr>
      <w:r w:rsidRPr="00EE7AF4">
        <w:rPr>
          <w:rFonts w:ascii="Poppins" w:eastAsia="Times New Roman" w:hAnsi="Poppins" w:cs="Poppins"/>
          <w:bCs/>
          <w:sz w:val="18"/>
          <w:szCs w:val="18"/>
        </w:rPr>
        <w:t>Do limitu</w:t>
      </w:r>
      <w:r w:rsidRPr="00EE7AF4">
        <w:rPr>
          <w:rFonts w:ascii="Poppins" w:eastAsia="Times New Roman" w:hAnsi="Poppins" w:cs="Poppins"/>
          <w:sz w:val="18"/>
          <w:szCs w:val="18"/>
        </w:rPr>
        <w:t xml:space="preserve">  </w:t>
      </w:r>
      <w:r w:rsidRPr="00EE7AF4">
        <w:rPr>
          <w:rFonts w:ascii="Poppins" w:eastAsia="Times New Roman" w:hAnsi="Poppins" w:cs="Poppins"/>
          <w:bCs/>
          <w:sz w:val="18"/>
          <w:szCs w:val="18"/>
        </w:rPr>
        <w:t xml:space="preserve">w wysokości </w:t>
      </w:r>
      <w:r w:rsidRPr="00EE7AF4">
        <w:rPr>
          <w:rFonts w:ascii="Poppins" w:eastAsia="Times New Roman" w:hAnsi="Poppins" w:cs="Poppins"/>
          <w:b/>
          <w:bCs/>
          <w:sz w:val="18"/>
          <w:szCs w:val="18"/>
        </w:rPr>
        <w:t>20 000 zł</w:t>
      </w:r>
      <w:r w:rsidRPr="00EE7AF4">
        <w:rPr>
          <w:rFonts w:ascii="Poppins" w:eastAsia="Times New Roman" w:hAnsi="Poppins" w:cs="Poppins"/>
          <w:bCs/>
          <w:sz w:val="18"/>
          <w:szCs w:val="18"/>
        </w:rPr>
        <w:t xml:space="preserve"> na jedno zdarzenie i na wszystkie zdarzenia w  rocznym </w:t>
      </w:r>
      <w:r w:rsidRPr="00EE7AF4">
        <w:rPr>
          <w:rFonts w:ascii="Poppins" w:hAnsi="Poppins" w:cs="Poppins"/>
          <w:sz w:val="18"/>
          <w:szCs w:val="18"/>
        </w:rPr>
        <w:t>okresie</w:t>
      </w:r>
      <w:r w:rsidRPr="00EE7AF4">
        <w:rPr>
          <w:rFonts w:ascii="Poppins" w:eastAsia="Times New Roman" w:hAnsi="Poppins" w:cs="Poppins"/>
          <w:bCs/>
          <w:sz w:val="18"/>
          <w:szCs w:val="18"/>
        </w:rPr>
        <w:t xml:space="preserve"> ubezpieczenia ogranicza się odpowiedzialność Ubezpieczyciela za szkody powstałe na skutek kradzieży zwykłej.</w:t>
      </w:r>
    </w:p>
    <w:p w14:paraId="6A8ECE87" w14:textId="77777777" w:rsidR="00EE7AF4" w:rsidRPr="00EE7AF4" w:rsidRDefault="00EE7AF4" w:rsidP="00EE7AF4">
      <w:pPr>
        <w:numPr>
          <w:ilvl w:val="2"/>
          <w:numId w:val="124"/>
        </w:numPr>
        <w:spacing w:before="60"/>
        <w:jc w:val="both"/>
        <w:rPr>
          <w:rFonts w:ascii="Poppins" w:eastAsia="Times New Roman" w:hAnsi="Poppins" w:cs="Poppins"/>
          <w:b/>
          <w:sz w:val="18"/>
          <w:szCs w:val="18"/>
        </w:rPr>
      </w:pPr>
      <w:r w:rsidRPr="00EE7AF4">
        <w:rPr>
          <w:rFonts w:ascii="Poppins" w:eastAsia="Times New Roman" w:hAnsi="Poppins" w:cs="Poppins"/>
          <w:sz w:val="18"/>
          <w:szCs w:val="18"/>
        </w:rPr>
        <w:t xml:space="preserve">Odpowiedzialność Ubezpieczyciela w przypadku kradzieży zwykłej istnieje pod </w:t>
      </w:r>
      <w:r w:rsidRPr="00EE7AF4">
        <w:rPr>
          <w:rFonts w:ascii="Poppins" w:hAnsi="Poppins" w:cs="Poppins"/>
          <w:sz w:val="18"/>
          <w:szCs w:val="18"/>
        </w:rPr>
        <w:t>warunkiem</w:t>
      </w:r>
      <w:r w:rsidRPr="00EE7AF4">
        <w:rPr>
          <w:rFonts w:ascii="Poppins" w:eastAsia="Times New Roman" w:hAnsi="Poppins" w:cs="Poppins"/>
          <w:sz w:val="18"/>
          <w:szCs w:val="18"/>
        </w:rPr>
        <w:t>, że Ubezpieczony powiadomi o tym fakcie policję po stwierdzeniu wystąpienia szkody, nie później jednak niż w terminie 48 godzin od momentu dowiedzenia się o szkodzie.</w:t>
      </w:r>
    </w:p>
    <w:p w14:paraId="03960077" w14:textId="77777777" w:rsidR="00EE7AF4" w:rsidRPr="00EE7AF4" w:rsidRDefault="00EE7AF4" w:rsidP="00EE7AF4">
      <w:pPr>
        <w:numPr>
          <w:ilvl w:val="2"/>
          <w:numId w:val="124"/>
        </w:numPr>
        <w:spacing w:before="60"/>
        <w:jc w:val="both"/>
        <w:rPr>
          <w:rFonts w:ascii="Poppins" w:eastAsia="Times New Roman" w:hAnsi="Poppins" w:cs="Poppins"/>
          <w:b/>
          <w:sz w:val="18"/>
          <w:szCs w:val="18"/>
        </w:rPr>
      </w:pPr>
      <w:r w:rsidRPr="00EE7AF4">
        <w:rPr>
          <w:rFonts w:ascii="Poppins" w:hAnsi="Poppins" w:cs="Poppins"/>
          <w:sz w:val="18"/>
          <w:szCs w:val="18"/>
        </w:rPr>
        <w:t>Franszyza</w:t>
      </w:r>
      <w:r w:rsidRPr="00EE7AF4">
        <w:rPr>
          <w:rFonts w:ascii="Poppins" w:eastAsia="Times New Roman" w:hAnsi="Poppins" w:cs="Poppins"/>
          <w:bCs/>
          <w:sz w:val="18"/>
          <w:szCs w:val="18"/>
        </w:rPr>
        <w:t xml:space="preserve"> integralna i redukcyjna nie mają zastosowania. Udział własny w wysokości </w:t>
      </w:r>
      <w:r w:rsidRPr="00EE7AF4">
        <w:rPr>
          <w:rFonts w:ascii="Poppins" w:eastAsia="Times New Roman" w:hAnsi="Poppins" w:cs="Poppins"/>
          <w:b/>
          <w:bCs/>
          <w:sz w:val="18"/>
          <w:szCs w:val="18"/>
        </w:rPr>
        <w:t xml:space="preserve">10% </w:t>
      </w:r>
      <w:r w:rsidRPr="00EE7AF4">
        <w:rPr>
          <w:rFonts w:ascii="Poppins" w:eastAsia="Times New Roman" w:hAnsi="Poppins" w:cs="Poppins"/>
          <w:bCs/>
          <w:sz w:val="18"/>
          <w:szCs w:val="18"/>
        </w:rPr>
        <w:t xml:space="preserve">wartości odszkodowania, min. 200 zł. </w:t>
      </w:r>
    </w:p>
    <w:p w14:paraId="2C9C8C87" w14:textId="77777777" w:rsidR="00EE7AF4" w:rsidRPr="00EE7AF4" w:rsidRDefault="00EE7AF4" w:rsidP="00EE7AF4">
      <w:pPr>
        <w:numPr>
          <w:ilvl w:val="2"/>
          <w:numId w:val="124"/>
        </w:numPr>
        <w:spacing w:before="60"/>
        <w:jc w:val="both"/>
        <w:rPr>
          <w:rFonts w:ascii="Poppins" w:eastAsia="Times New Roman" w:hAnsi="Poppins" w:cs="Poppins"/>
          <w:b/>
          <w:sz w:val="18"/>
          <w:szCs w:val="18"/>
        </w:rPr>
      </w:pPr>
      <w:r w:rsidRPr="00EE7AF4">
        <w:rPr>
          <w:rFonts w:ascii="Poppins" w:hAnsi="Poppins" w:cs="Poppins"/>
          <w:sz w:val="18"/>
          <w:szCs w:val="18"/>
        </w:rPr>
        <w:t>Ubezpieczyciel</w:t>
      </w:r>
      <w:r w:rsidRPr="00EE7AF4">
        <w:rPr>
          <w:rFonts w:ascii="Poppins" w:eastAsia="Times New Roman" w:hAnsi="Poppins" w:cs="Poppins"/>
          <w:bCs/>
          <w:sz w:val="18"/>
          <w:szCs w:val="18"/>
        </w:rPr>
        <w:t xml:space="preserve"> nie odpowiada za kradzież gotówki i innych wartości pieniężnych, biżuterii, kamieni szlachetnych oraz braki inwentarzowe.</w:t>
      </w:r>
    </w:p>
    <w:p w14:paraId="0CC7F2D5" w14:textId="77777777" w:rsidR="00EE7AF4" w:rsidRPr="00EE7AF4" w:rsidRDefault="00EE7AF4" w:rsidP="00C759F9">
      <w:pPr>
        <w:numPr>
          <w:ilvl w:val="1"/>
          <w:numId w:val="124"/>
        </w:numPr>
        <w:spacing w:before="60" w:after="60"/>
        <w:ind w:left="969"/>
        <w:jc w:val="both"/>
        <w:rPr>
          <w:rFonts w:ascii="Poppins" w:eastAsia="Times New Roman" w:hAnsi="Poppins" w:cs="Poppins"/>
          <w:b/>
          <w:sz w:val="18"/>
          <w:szCs w:val="18"/>
        </w:rPr>
      </w:pPr>
      <w:r w:rsidRPr="00EE7AF4">
        <w:rPr>
          <w:rFonts w:ascii="Poppins" w:eastAsia="Times New Roman" w:hAnsi="Poppins" w:cs="Poppins"/>
          <w:b/>
          <w:sz w:val="18"/>
          <w:szCs w:val="18"/>
        </w:rPr>
        <w:t>Postanowienia dotyczące ryzyka dewastacji niezwiązanej z kradzieżą (wandalizmu).</w:t>
      </w:r>
    </w:p>
    <w:p w14:paraId="6DBB9C69" w14:textId="77777777" w:rsidR="00EE7AF4" w:rsidRPr="00EE7AF4" w:rsidRDefault="00EE7AF4" w:rsidP="0002735A">
      <w:pPr>
        <w:numPr>
          <w:ilvl w:val="2"/>
          <w:numId w:val="124"/>
        </w:numPr>
        <w:spacing w:before="60"/>
        <w:jc w:val="both"/>
        <w:rPr>
          <w:rFonts w:ascii="Poppins" w:eastAsia="Times New Roman" w:hAnsi="Poppins" w:cs="Poppins"/>
          <w:b/>
          <w:sz w:val="18"/>
          <w:szCs w:val="18"/>
        </w:rPr>
      </w:pPr>
      <w:r w:rsidRPr="00EE7AF4">
        <w:rPr>
          <w:rFonts w:ascii="Poppins" w:eastAsia="Times New Roman" w:hAnsi="Poppins" w:cs="Poppins"/>
          <w:bCs/>
          <w:sz w:val="18"/>
          <w:szCs w:val="18"/>
        </w:rPr>
        <w:t xml:space="preserve">Do limitu w wysokości  </w:t>
      </w:r>
      <w:r w:rsidRPr="00EE7AF4">
        <w:rPr>
          <w:rFonts w:ascii="Poppins" w:eastAsia="Times New Roman" w:hAnsi="Poppins" w:cs="Poppins"/>
          <w:b/>
          <w:sz w:val="18"/>
          <w:szCs w:val="18"/>
        </w:rPr>
        <w:t>30 000 zł</w:t>
      </w:r>
      <w:r w:rsidRPr="00EE7AF4">
        <w:rPr>
          <w:rFonts w:ascii="Poppins" w:eastAsia="Times New Roman" w:hAnsi="Poppins" w:cs="Poppins"/>
          <w:bCs/>
          <w:sz w:val="18"/>
          <w:szCs w:val="18"/>
        </w:rPr>
        <w:t xml:space="preserve"> na jedno zdarzenie i na wszystkie zdarzenia w </w:t>
      </w:r>
      <w:r w:rsidRPr="00EE7AF4">
        <w:rPr>
          <w:rFonts w:ascii="Poppins" w:hAnsi="Poppins" w:cs="Poppins"/>
          <w:sz w:val="18"/>
          <w:szCs w:val="18"/>
        </w:rPr>
        <w:t>rocznym</w:t>
      </w:r>
      <w:r w:rsidRPr="00EE7AF4">
        <w:rPr>
          <w:rFonts w:ascii="Poppins" w:eastAsia="Times New Roman" w:hAnsi="Poppins" w:cs="Poppins"/>
          <w:bCs/>
          <w:sz w:val="18"/>
          <w:szCs w:val="18"/>
        </w:rPr>
        <w:t xml:space="preserve"> okresie ubezpieczenia ogranicza się odpowiedzialność Ubezpieczyciela za szkody w przedmiocie ubezpieczenia powstałe na skutek dewastacji.</w:t>
      </w:r>
    </w:p>
    <w:p w14:paraId="516C497A" w14:textId="77777777" w:rsidR="00EE7AF4" w:rsidRPr="00EE7AF4" w:rsidRDefault="00EE7AF4" w:rsidP="0002735A">
      <w:pPr>
        <w:numPr>
          <w:ilvl w:val="2"/>
          <w:numId w:val="124"/>
        </w:numPr>
        <w:spacing w:before="60"/>
        <w:jc w:val="both"/>
        <w:rPr>
          <w:rFonts w:ascii="Poppins" w:eastAsia="Times New Roman" w:hAnsi="Poppins" w:cs="Poppins"/>
          <w:b/>
          <w:sz w:val="18"/>
          <w:szCs w:val="18"/>
        </w:rPr>
      </w:pPr>
      <w:r w:rsidRPr="00EE7AF4">
        <w:rPr>
          <w:rFonts w:ascii="Poppins" w:eastAsia="Times New Roman" w:hAnsi="Poppins" w:cs="Poppins"/>
          <w:bCs/>
          <w:sz w:val="18"/>
          <w:szCs w:val="18"/>
        </w:rPr>
        <w:t xml:space="preserve">W </w:t>
      </w:r>
      <w:r w:rsidRPr="00EE7AF4">
        <w:rPr>
          <w:rFonts w:ascii="Poppins" w:hAnsi="Poppins" w:cs="Poppins"/>
          <w:sz w:val="18"/>
          <w:szCs w:val="18"/>
        </w:rPr>
        <w:t>odniesieniu</w:t>
      </w:r>
      <w:r w:rsidRPr="00EE7AF4">
        <w:rPr>
          <w:rFonts w:ascii="Poppins" w:eastAsia="Times New Roman" w:hAnsi="Poppins" w:cs="Poppins"/>
          <w:bCs/>
          <w:sz w:val="18"/>
          <w:szCs w:val="18"/>
        </w:rPr>
        <w:t xml:space="preserve"> do szkód polegających na uszkodzeniach w wyniku pomalowania (graffiti itp.) – limit </w:t>
      </w:r>
      <w:r w:rsidRPr="00EE7AF4">
        <w:rPr>
          <w:rFonts w:ascii="Poppins" w:eastAsia="Times New Roman" w:hAnsi="Poppins" w:cs="Poppins"/>
          <w:b/>
          <w:bCs/>
          <w:sz w:val="18"/>
          <w:szCs w:val="18"/>
        </w:rPr>
        <w:t>5 000 zł</w:t>
      </w:r>
      <w:r w:rsidRPr="00EE7AF4">
        <w:rPr>
          <w:rFonts w:ascii="Poppins" w:eastAsia="Times New Roman" w:hAnsi="Poppins" w:cs="Poppins"/>
          <w:bCs/>
          <w:sz w:val="18"/>
          <w:szCs w:val="18"/>
        </w:rPr>
        <w:t xml:space="preserve"> na jedno zdarzenie i na wszystkie zdarzenia w  rocznym okresie ubezpieczenia.</w:t>
      </w:r>
    </w:p>
    <w:p w14:paraId="6BA123B0" w14:textId="32FE8B9E" w:rsidR="00EE7AF4" w:rsidRPr="00EE7AF4" w:rsidRDefault="00EE7AF4" w:rsidP="0002735A">
      <w:pPr>
        <w:numPr>
          <w:ilvl w:val="2"/>
          <w:numId w:val="124"/>
        </w:numPr>
        <w:spacing w:before="60"/>
        <w:jc w:val="both"/>
        <w:rPr>
          <w:rFonts w:ascii="Poppins" w:eastAsia="Times New Roman" w:hAnsi="Poppins" w:cs="Poppins"/>
          <w:b/>
          <w:sz w:val="18"/>
          <w:szCs w:val="18"/>
        </w:rPr>
      </w:pPr>
      <w:r w:rsidRPr="00EE7AF4">
        <w:rPr>
          <w:rFonts w:ascii="Poppins" w:hAnsi="Poppins" w:cs="Poppins"/>
          <w:sz w:val="18"/>
          <w:szCs w:val="18"/>
        </w:rPr>
        <w:t>Franszyza</w:t>
      </w:r>
      <w:r w:rsidRPr="00EE7AF4">
        <w:rPr>
          <w:rFonts w:ascii="Poppins" w:eastAsia="Times New Roman" w:hAnsi="Poppins" w:cs="Poppins"/>
          <w:bCs/>
          <w:sz w:val="18"/>
          <w:szCs w:val="18"/>
        </w:rPr>
        <w:t xml:space="preserve"> integralna, franszyza redukcyjna i udział własny nie mają zastosowania.</w:t>
      </w:r>
    </w:p>
    <w:p w14:paraId="62E7F542" w14:textId="1B8FD0E2" w:rsidR="00EE7AF4" w:rsidRPr="00EE7AF4" w:rsidRDefault="00EE7AF4" w:rsidP="00C759F9">
      <w:pPr>
        <w:numPr>
          <w:ilvl w:val="1"/>
          <w:numId w:val="124"/>
        </w:numPr>
        <w:spacing w:before="60" w:after="60"/>
        <w:ind w:left="969"/>
        <w:jc w:val="both"/>
        <w:rPr>
          <w:rFonts w:ascii="Poppins" w:eastAsia="Times New Roman" w:hAnsi="Poppins" w:cs="Poppins"/>
          <w:b/>
          <w:sz w:val="18"/>
          <w:szCs w:val="18"/>
        </w:rPr>
      </w:pPr>
      <w:r w:rsidRPr="00EE7AF4">
        <w:rPr>
          <w:rFonts w:ascii="Poppins" w:eastAsia="Times New Roman" w:hAnsi="Poppins" w:cs="Poppins"/>
          <w:b/>
          <w:sz w:val="18"/>
          <w:szCs w:val="18"/>
        </w:rPr>
        <w:t>Postanowienia dotyczące szkód elektrycznych</w:t>
      </w:r>
    </w:p>
    <w:p w14:paraId="77B8D5F7" w14:textId="77777777" w:rsidR="00EE7AF4" w:rsidRPr="00EE7AF4" w:rsidRDefault="00EE7AF4" w:rsidP="0002735A">
      <w:pPr>
        <w:numPr>
          <w:ilvl w:val="2"/>
          <w:numId w:val="124"/>
        </w:numPr>
        <w:spacing w:before="60"/>
        <w:jc w:val="both"/>
        <w:rPr>
          <w:rFonts w:ascii="Poppins" w:eastAsia="Times New Roman" w:hAnsi="Poppins" w:cs="Poppins"/>
          <w:sz w:val="18"/>
          <w:szCs w:val="18"/>
        </w:rPr>
      </w:pPr>
      <w:r w:rsidRPr="00EE7AF4">
        <w:rPr>
          <w:rFonts w:ascii="Poppins" w:eastAsia="Times New Roman" w:hAnsi="Poppins" w:cs="Poppins"/>
          <w:sz w:val="18"/>
          <w:szCs w:val="18"/>
        </w:rPr>
        <w:t xml:space="preserve">Do </w:t>
      </w:r>
      <w:r w:rsidRPr="00EE7AF4">
        <w:rPr>
          <w:rFonts w:ascii="Poppins" w:hAnsi="Poppins" w:cs="Poppins"/>
          <w:sz w:val="18"/>
          <w:szCs w:val="18"/>
        </w:rPr>
        <w:t>limitu</w:t>
      </w:r>
      <w:r w:rsidRPr="00EE7AF4">
        <w:rPr>
          <w:rFonts w:ascii="Poppins" w:eastAsia="Times New Roman" w:hAnsi="Poppins" w:cs="Poppins"/>
          <w:sz w:val="18"/>
          <w:szCs w:val="18"/>
        </w:rPr>
        <w:t xml:space="preserve"> w wysokości </w:t>
      </w:r>
      <w:r w:rsidRPr="00EE7AF4">
        <w:rPr>
          <w:rFonts w:ascii="Poppins" w:eastAsia="Times New Roman" w:hAnsi="Poppins" w:cs="Poppins"/>
          <w:b/>
          <w:bCs/>
          <w:sz w:val="18"/>
          <w:szCs w:val="18"/>
        </w:rPr>
        <w:t>1 000 000 zł</w:t>
      </w:r>
      <w:r w:rsidRPr="00EE7AF4">
        <w:rPr>
          <w:rFonts w:ascii="Poppins" w:eastAsia="Times New Roman" w:hAnsi="Poppins" w:cs="Poppins"/>
          <w:sz w:val="18"/>
          <w:szCs w:val="18"/>
        </w:rPr>
        <w:t xml:space="preserve"> na jedno i wszystkie zdarzenia w rocznym okresie ubezpieczenia ogranicza się odpowiedzialność ubezpieczyciela za szkody elektryczne, w tym w instalacjach zasilających, teleinformatycznych, telekomunikacyjnych i antenowych powstałe na skutek przepięcia elektrycznego.</w:t>
      </w:r>
    </w:p>
    <w:p w14:paraId="10053E32" w14:textId="36D14979" w:rsidR="00EE7AF4" w:rsidRPr="00EE7AF4" w:rsidRDefault="00EE7AF4" w:rsidP="0002735A">
      <w:pPr>
        <w:numPr>
          <w:ilvl w:val="2"/>
          <w:numId w:val="124"/>
        </w:numPr>
        <w:spacing w:before="60"/>
        <w:jc w:val="both"/>
        <w:rPr>
          <w:rFonts w:ascii="Poppins" w:eastAsia="Times New Roman" w:hAnsi="Poppins" w:cs="Poppins"/>
          <w:sz w:val="18"/>
          <w:szCs w:val="18"/>
        </w:rPr>
      </w:pPr>
      <w:r w:rsidRPr="00EE7AF4">
        <w:rPr>
          <w:rFonts w:ascii="Poppins" w:hAnsi="Poppins" w:cs="Poppins"/>
          <w:sz w:val="18"/>
          <w:szCs w:val="18"/>
        </w:rPr>
        <w:t>Ochrona</w:t>
      </w:r>
      <w:r w:rsidRPr="00EE7AF4">
        <w:rPr>
          <w:rFonts w:ascii="Poppins" w:eastAsia="Times New Roman" w:hAnsi="Poppins" w:cs="Poppins"/>
          <w:bCs/>
          <w:sz w:val="18"/>
          <w:szCs w:val="18"/>
        </w:rPr>
        <w:t xml:space="preserve"> ubezpieczeniowa nie obejmuje szkód:</w:t>
      </w:r>
    </w:p>
    <w:p w14:paraId="342FC3EE" w14:textId="77777777" w:rsidR="00EE7AF4" w:rsidRPr="00EE7AF4" w:rsidRDefault="00EE7AF4" w:rsidP="0002735A">
      <w:pPr>
        <w:numPr>
          <w:ilvl w:val="3"/>
          <w:numId w:val="124"/>
        </w:numPr>
        <w:spacing w:before="60"/>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w </w:t>
      </w:r>
      <w:r w:rsidRPr="00EE7AF4">
        <w:rPr>
          <w:rFonts w:ascii="Poppins" w:hAnsi="Poppins" w:cs="Poppins"/>
          <w:sz w:val="18"/>
          <w:szCs w:val="18"/>
        </w:rPr>
        <w:t>środkach</w:t>
      </w:r>
      <w:r w:rsidRPr="00EE7AF4">
        <w:rPr>
          <w:rFonts w:ascii="Poppins" w:eastAsia="Times New Roman" w:hAnsi="Poppins" w:cs="Poppins"/>
          <w:bCs/>
          <w:sz w:val="18"/>
          <w:szCs w:val="18"/>
        </w:rPr>
        <w:t xml:space="preserve"> eksploatacyjnych wszelkiego rodzaju;</w:t>
      </w:r>
    </w:p>
    <w:p w14:paraId="277C4B0B" w14:textId="77777777" w:rsidR="00EE7AF4" w:rsidRPr="00EE7AF4" w:rsidRDefault="00EE7AF4" w:rsidP="0002735A">
      <w:pPr>
        <w:numPr>
          <w:ilvl w:val="3"/>
          <w:numId w:val="124"/>
        </w:numPr>
        <w:spacing w:before="60"/>
        <w:jc w:val="both"/>
        <w:rPr>
          <w:rFonts w:ascii="Poppins" w:eastAsia="Times New Roman" w:hAnsi="Poppins" w:cs="Poppins"/>
          <w:bCs/>
          <w:sz w:val="18"/>
          <w:szCs w:val="18"/>
        </w:rPr>
      </w:pPr>
      <w:r w:rsidRPr="00EE7AF4">
        <w:rPr>
          <w:rFonts w:ascii="Poppins" w:eastAsia="Times New Roman" w:hAnsi="Poppins" w:cs="Poppins"/>
          <w:bCs/>
          <w:sz w:val="18"/>
          <w:szCs w:val="18"/>
        </w:rPr>
        <w:t>we wszelkiego rodzaju bezpiecznikach, wkładkach topikowych bezpieczników elektrycznych, stycznikach, odgromnikach, żarówkach itp. materiałach eksploatacyjnych. Wyłączenie nie obejmuje lamp katodowych, lamp wysokiego napięcia i lamp elektronowych;</w:t>
      </w:r>
    </w:p>
    <w:p w14:paraId="6657A6B5" w14:textId="77777777" w:rsidR="00EE7AF4" w:rsidRPr="00EE7AF4" w:rsidRDefault="00EE7AF4" w:rsidP="0002735A">
      <w:pPr>
        <w:numPr>
          <w:ilvl w:val="3"/>
          <w:numId w:val="124"/>
        </w:numPr>
        <w:spacing w:before="60"/>
        <w:jc w:val="both"/>
        <w:rPr>
          <w:rFonts w:ascii="Poppins" w:eastAsia="Times New Roman" w:hAnsi="Poppins" w:cs="Poppins"/>
          <w:bCs/>
          <w:sz w:val="18"/>
          <w:szCs w:val="18"/>
        </w:rPr>
      </w:pPr>
      <w:r w:rsidRPr="00EE7AF4">
        <w:rPr>
          <w:rFonts w:ascii="Poppins" w:eastAsia="Times New Roman" w:hAnsi="Poppins" w:cs="Poppins"/>
          <w:bCs/>
          <w:sz w:val="18"/>
          <w:szCs w:val="18"/>
        </w:rPr>
        <w:t>w przedmiotach ubezpieczenia, jeżeli nie były zainstalowane zabezpieczenia wymagane przez producenta;</w:t>
      </w:r>
    </w:p>
    <w:p w14:paraId="4BA3530E" w14:textId="77777777" w:rsidR="00EE7AF4" w:rsidRPr="00EE7AF4" w:rsidRDefault="00EE7AF4" w:rsidP="0002735A">
      <w:pPr>
        <w:numPr>
          <w:ilvl w:val="3"/>
          <w:numId w:val="124"/>
        </w:numPr>
        <w:spacing w:before="60"/>
        <w:jc w:val="both"/>
        <w:rPr>
          <w:rFonts w:ascii="Poppins" w:eastAsia="Times New Roman" w:hAnsi="Poppins" w:cs="Poppins"/>
          <w:bCs/>
          <w:sz w:val="18"/>
          <w:szCs w:val="18"/>
        </w:rPr>
      </w:pPr>
      <w:r w:rsidRPr="00EE7AF4">
        <w:rPr>
          <w:rFonts w:ascii="Poppins" w:eastAsia="Times New Roman" w:hAnsi="Poppins" w:cs="Poppins"/>
          <w:bCs/>
          <w:sz w:val="18"/>
          <w:szCs w:val="18"/>
        </w:rPr>
        <w:lastRenderedPageBreak/>
        <w:t xml:space="preserve">jeżeli w miejscu ubezpieczenia nie ma sprawnych zabezpieczeń odgromowych </w:t>
      </w:r>
      <w:r w:rsidRPr="00EE7AF4">
        <w:rPr>
          <w:rFonts w:ascii="Poppins" w:eastAsia="Times New Roman" w:hAnsi="Poppins" w:cs="Poppins"/>
          <w:bCs/>
          <w:sz w:val="18"/>
          <w:szCs w:val="18"/>
        </w:rPr>
        <w:br/>
        <w:t>i/lub przeciwprzepięciowych jeśli były wymagane przez producenta lub przepisami prawa.</w:t>
      </w:r>
    </w:p>
    <w:p w14:paraId="53B6301A" w14:textId="77777777" w:rsidR="00EE7AF4" w:rsidRPr="00EE7AF4" w:rsidRDefault="00EE7AF4" w:rsidP="0002735A">
      <w:pPr>
        <w:numPr>
          <w:ilvl w:val="2"/>
          <w:numId w:val="124"/>
        </w:numPr>
        <w:spacing w:before="60"/>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Za szkody spowodowane działaniem elektryczności atmosferycznej ubezpieczyciel odpowiada do pełnej wysokości szkody, jednak nie więcej niż wartość przedmiotu ubezpieczenia. </w:t>
      </w:r>
    </w:p>
    <w:p w14:paraId="7B305097" w14:textId="3CA8FBB9" w:rsidR="00EE7AF4" w:rsidRPr="00EE7AF4" w:rsidRDefault="00EE7AF4" w:rsidP="0002735A">
      <w:pPr>
        <w:numPr>
          <w:ilvl w:val="2"/>
          <w:numId w:val="124"/>
        </w:numPr>
        <w:spacing w:before="60"/>
        <w:jc w:val="both"/>
        <w:rPr>
          <w:rFonts w:ascii="Poppins" w:eastAsia="Times New Roman" w:hAnsi="Poppins" w:cs="Poppins"/>
          <w:bCs/>
          <w:sz w:val="18"/>
          <w:szCs w:val="18"/>
        </w:rPr>
      </w:pPr>
      <w:r w:rsidRPr="00EE7AF4">
        <w:rPr>
          <w:rFonts w:ascii="Poppins" w:eastAsia="Times New Roman" w:hAnsi="Poppins" w:cs="Poppins"/>
          <w:bCs/>
          <w:sz w:val="18"/>
          <w:szCs w:val="18"/>
          <w:highlight w:val="yellow"/>
        </w:rPr>
        <w:t>W odniesieniu do szkód spowodowanych działaniem elektryczności atmosferycznej franszyza redukcyjna, franszyza integralna i udział własny nie mają zastosowania, w odniesieniu do pozostałych szkód franszyza wynosi 10 % wartości odszkodowania, min. 300 zł</w:t>
      </w:r>
      <w:r w:rsidRPr="00EE7AF4">
        <w:rPr>
          <w:rFonts w:ascii="Poppins" w:eastAsia="Times New Roman" w:hAnsi="Poppins" w:cs="Poppins"/>
          <w:bCs/>
          <w:sz w:val="18"/>
          <w:szCs w:val="18"/>
        </w:rPr>
        <w:t>.</w:t>
      </w:r>
    </w:p>
    <w:p w14:paraId="1A4F5DB9" w14:textId="11CC4D5F" w:rsidR="00EE7AF4" w:rsidRPr="00EE7AF4" w:rsidRDefault="00EE7AF4" w:rsidP="0002735A">
      <w:pPr>
        <w:numPr>
          <w:ilvl w:val="1"/>
          <w:numId w:val="124"/>
        </w:numPr>
        <w:spacing w:before="60" w:after="60"/>
        <w:ind w:left="969"/>
        <w:jc w:val="both"/>
        <w:rPr>
          <w:rFonts w:ascii="Poppins" w:eastAsia="Times New Roman" w:hAnsi="Poppins" w:cs="Poppins"/>
          <w:b/>
          <w:sz w:val="18"/>
          <w:szCs w:val="18"/>
        </w:rPr>
      </w:pPr>
      <w:r w:rsidRPr="00EE7AF4">
        <w:rPr>
          <w:rFonts w:ascii="Poppins" w:eastAsia="Times New Roman" w:hAnsi="Poppins" w:cs="Poppins"/>
          <w:b/>
          <w:sz w:val="18"/>
          <w:szCs w:val="18"/>
        </w:rPr>
        <w:t>Postanowienia dotyczące awarii i szkód mechanicznych w maszynach, aparatach i urządzeniach</w:t>
      </w:r>
    </w:p>
    <w:p w14:paraId="71CB4E1B" w14:textId="77777777" w:rsidR="00EE7AF4" w:rsidRPr="00EE7AF4" w:rsidRDefault="00EE7AF4" w:rsidP="0002735A">
      <w:pPr>
        <w:numPr>
          <w:ilvl w:val="2"/>
          <w:numId w:val="124"/>
        </w:numPr>
        <w:spacing w:before="60"/>
        <w:jc w:val="both"/>
        <w:rPr>
          <w:rFonts w:ascii="Poppins" w:eastAsia="Times New Roman" w:hAnsi="Poppins" w:cs="Poppins"/>
          <w:bCs/>
          <w:sz w:val="18"/>
          <w:szCs w:val="18"/>
        </w:rPr>
      </w:pPr>
      <w:r w:rsidRPr="00EE7AF4">
        <w:rPr>
          <w:rFonts w:ascii="Poppins" w:hAnsi="Poppins" w:cs="Poppins"/>
          <w:sz w:val="18"/>
          <w:szCs w:val="18"/>
        </w:rPr>
        <w:t>Do</w:t>
      </w:r>
      <w:r w:rsidRPr="00EE7AF4">
        <w:rPr>
          <w:rFonts w:ascii="Poppins" w:eastAsia="Times New Roman" w:hAnsi="Poppins" w:cs="Poppins"/>
          <w:bCs/>
          <w:sz w:val="18"/>
          <w:szCs w:val="18"/>
        </w:rPr>
        <w:t xml:space="preserve"> limitu w wysokości </w:t>
      </w:r>
      <w:r w:rsidRPr="00EE7AF4">
        <w:rPr>
          <w:rFonts w:ascii="Poppins" w:eastAsia="Times New Roman" w:hAnsi="Poppins" w:cs="Poppins"/>
          <w:b/>
          <w:sz w:val="18"/>
          <w:szCs w:val="18"/>
        </w:rPr>
        <w:t>200 000 zł</w:t>
      </w:r>
      <w:r w:rsidRPr="00EE7AF4">
        <w:rPr>
          <w:rFonts w:ascii="Poppins" w:eastAsia="Times New Roman" w:hAnsi="Poppins" w:cs="Poppins"/>
          <w:bCs/>
          <w:sz w:val="18"/>
          <w:szCs w:val="18"/>
        </w:rPr>
        <w:t xml:space="preserve"> na jedno zdarzenie i wszystkie zdarzenia w rocznym okresie ubezpieczenia ogranicza się odpowiedzialność Ubezpieczyciela za szkody w maszynach, urządzeniach i aparatach wraz z oprzyrządowaniem, </w:t>
      </w:r>
      <w:r w:rsidRPr="00EE7AF4">
        <w:rPr>
          <w:rFonts w:ascii="Poppins" w:eastAsia="Times New Roman" w:hAnsi="Poppins" w:cs="Poppins"/>
          <w:sz w:val="18"/>
          <w:szCs w:val="18"/>
        </w:rPr>
        <w:t>systemami sterującymi, silnikami, które powstały na skutek działania człowieka,</w:t>
      </w:r>
      <w:r w:rsidRPr="00EE7AF4">
        <w:rPr>
          <w:rFonts w:ascii="Poppins" w:eastAsia="Times New Roman" w:hAnsi="Poppins" w:cs="Poppins"/>
          <w:bCs/>
          <w:sz w:val="18"/>
          <w:szCs w:val="18"/>
        </w:rPr>
        <w:t xml:space="preserve"> przyczyn eksploatacyjnych, wad produkcyjnych.</w:t>
      </w:r>
    </w:p>
    <w:p w14:paraId="1F806217" w14:textId="77777777" w:rsidR="00EE7AF4" w:rsidRPr="00EE7AF4" w:rsidRDefault="00EE7AF4" w:rsidP="0002735A">
      <w:pPr>
        <w:numPr>
          <w:ilvl w:val="2"/>
          <w:numId w:val="124"/>
        </w:numPr>
        <w:spacing w:before="60"/>
        <w:jc w:val="both"/>
        <w:rPr>
          <w:rFonts w:ascii="Poppins" w:eastAsia="Times New Roman" w:hAnsi="Poppins" w:cs="Poppins"/>
          <w:bCs/>
          <w:sz w:val="18"/>
          <w:szCs w:val="18"/>
        </w:rPr>
      </w:pPr>
      <w:r w:rsidRPr="00EE7AF4">
        <w:rPr>
          <w:rFonts w:ascii="Poppins" w:eastAsia="Times New Roman" w:hAnsi="Poppins" w:cs="Poppins"/>
          <w:sz w:val="18"/>
          <w:szCs w:val="18"/>
        </w:rPr>
        <w:t>Odpowiedzialność</w:t>
      </w:r>
      <w:r w:rsidRPr="00EE7AF4">
        <w:rPr>
          <w:rFonts w:ascii="Poppins" w:eastAsia="Times New Roman" w:hAnsi="Poppins" w:cs="Poppins"/>
          <w:bCs/>
          <w:sz w:val="18"/>
          <w:szCs w:val="18"/>
        </w:rPr>
        <w:t xml:space="preserve"> Ubezpieczyciela nie dotyczy szkód:</w:t>
      </w:r>
    </w:p>
    <w:p w14:paraId="1B3FBEA3" w14:textId="77777777" w:rsidR="00EE7AF4" w:rsidRPr="00EE7AF4" w:rsidRDefault="00EE7AF4" w:rsidP="0002735A">
      <w:pPr>
        <w:numPr>
          <w:ilvl w:val="3"/>
          <w:numId w:val="124"/>
        </w:numPr>
        <w:spacing w:before="60"/>
        <w:jc w:val="both"/>
        <w:rPr>
          <w:rFonts w:ascii="Poppins" w:eastAsia="Times New Roman" w:hAnsi="Poppins" w:cs="Poppins"/>
          <w:sz w:val="18"/>
          <w:szCs w:val="18"/>
        </w:rPr>
      </w:pPr>
      <w:r w:rsidRPr="00EE7AF4">
        <w:rPr>
          <w:rFonts w:ascii="Poppins" w:eastAsia="Times New Roman" w:hAnsi="Poppins" w:cs="Poppins"/>
          <w:sz w:val="18"/>
          <w:szCs w:val="18"/>
        </w:rPr>
        <w:t xml:space="preserve">w </w:t>
      </w:r>
      <w:r w:rsidRPr="00EE7AF4">
        <w:rPr>
          <w:rFonts w:ascii="Poppins" w:hAnsi="Poppins" w:cs="Poppins"/>
          <w:sz w:val="18"/>
          <w:szCs w:val="18"/>
        </w:rPr>
        <w:t>materiałach</w:t>
      </w:r>
      <w:r w:rsidRPr="00EE7AF4">
        <w:rPr>
          <w:rFonts w:ascii="Poppins" w:eastAsia="Times New Roman" w:hAnsi="Poppins" w:cs="Poppins"/>
          <w:sz w:val="18"/>
          <w:szCs w:val="18"/>
        </w:rPr>
        <w:t xml:space="preserve"> eksploatacyjnych takich jak m.in. płyny, oleje, uszczelki, elementy cierne itp.;</w:t>
      </w:r>
    </w:p>
    <w:p w14:paraId="7781221E" w14:textId="77777777" w:rsidR="00EE7AF4" w:rsidRPr="00EE7AF4" w:rsidRDefault="00EE7AF4" w:rsidP="0002735A">
      <w:pPr>
        <w:numPr>
          <w:ilvl w:val="3"/>
          <w:numId w:val="124"/>
        </w:numPr>
        <w:spacing w:before="60"/>
        <w:jc w:val="both"/>
        <w:rPr>
          <w:rFonts w:ascii="Poppins" w:eastAsia="Times New Roman" w:hAnsi="Poppins" w:cs="Poppins"/>
          <w:sz w:val="18"/>
          <w:szCs w:val="18"/>
        </w:rPr>
      </w:pPr>
      <w:r w:rsidRPr="00EE7AF4">
        <w:rPr>
          <w:rFonts w:ascii="Poppins" w:eastAsia="Times New Roman" w:hAnsi="Poppins" w:cs="Poppins"/>
          <w:sz w:val="18"/>
          <w:szCs w:val="18"/>
        </w:rPr>
        <w:t xml:space="preserve">spowodowanych wadami lub usterkami istniejącymi przed lub w chwili zawarcia </w:t>
      </w:r>
      <w:r w:rsidRPr="00EE7AF4">
        <w:rPr>
          <w:rFonts w:ascii="Poppins" w:hAnsi="Poppins" w:cs="Poppins"/>
          <w:sz w:val="18"/>
          <w:szCs w:val="18"/>
        </w:rPr>
        <w:t>umowy</w:t>
      </w:r>
      <w:r w:rsidRPr="00EE7AF4">
        <w:rPr>
          <w:rFonts w:ascii="Poppins" w:eastAsia="Times New Roman" w:hAnsi="Poppins" w:cs="Poppins"/>
          <w:sz w:val="18"/>
          <w:szCs w:val="18"/>
        </w:rPr>
        <w:t xml:space="preserve"> ubezpieczenia, o których Ubezpieczający lub osoby, za które ponosi odpowiedzialność, wiedziały lub przy zachowaniu należytej staranności mogły się dowiedzieć;</w:t>
      </w:r>
    </w:p>
    <w:p w14:paraId="3006CDDD" w14:textId="77777777" w:rsidR="00EE7AF4" w:rsidRPr="00EE7AF4" w:rsidRDefault="00EE7AF4" w:rsidP="0002735A">
      <w:pPr>
        <w:numPr>
          <w:ilvl w:val="3"/>
          <w:numId w:val="124"/>
        </w:numPr>
        <w:spacing w:before="60"/>
        <w:jc w:val="both"/>
        <w:rPr>
          <w:rFonts w:ascii="Poppins" w:eastAsia="Times New Roman" w:hAnsi="Poppins" w:cs="Poppins"/>
          <w:sz w:val="18"/>
          <w:szCs w:val="18"/>
        </w:rPr>
      </w:pPr>
      <w:r w:rsidRPr="00EE7AF4">
        <w:rPr>
          <w:rFonts w:ascii="Poppins" w:eastAsia="Times New Roman" w:hAnsi="Poppins" w:cs="Poppins"/>
          <w:sz w:val="18"/>
          <w:szCs w:val="18"/>
        </w:rPr>
        <w:t xml:space="preserve">za </w:t>
      </w:r>
      <w:r w:rsidRPr="00EE7AF4">
        <w:rPr>
          <w:rFonts w:ascii="Poppins" w:hAnsi="Poppins" w:cs="Poppins"/>
          <w:sz w:val="18"/>
          <w:szCs w:val="18"/>
        </w:rPr>
        <w:t>które</w:t>
      </w:r>
      <w:r w:rsidRPr="00EE7AF4">
        <w:rPr>
          <w:rFonts w:ascii="Poppins" w:eastAsia="Times New Roman" w:hAnsi="Poppins" w:cs="Poppins"/>
          <w:sz w:val="18"/>
          <w:szCs w:val="18"/>
        </w:rPr>
        <w:t>, na podstawie obowiązujących przepisów, odpowiedzialne są osoby trzecie działające w charakterze dostawcy, producenta, sprzedawcy, wykonawcy prac naprawczych lub remontowych, spedytora, przewoźnika, lub też innego usługodawcy lub podwykonawcy. Ubezpieczyciel ponosi odpowiedzialność za szkodę w przedmiocie ubezpieczenia, jeśli nie istnieje podmiot, do którego można zgłosić roszczenie lub jeśli istnieje, jednak uchyla się od odpowiedzialności;</w:t>
      </w:r>
    </w:p>
    <w:p w14:paraId="10145F98" w14:textId="77777777" w:rsidR="00EE7AF4" w:rsidRPr="00EE7AF4" w:rsidRDefault="00EE7AF4" w:rsidP="0002735A">
      <w:pPr>
        <w:numPr>
          <w:ilvl w:val="3"/>
          <w:numId w:val="124"/>
        </w:numPr>
        <w:spacing w:before="60"/>
        <w:jc w:val="both"/>
        <w:rPr>
          <w:rFonts w:ascii="Poppins" w:eastAsia="Times New Roman" w:hAnsi="Poppins" w:cs="Poppins"/>
          <w:sz w:val="18"/>
          <w:szCs w:val="18"/>
        </w:rPr>
      </w:pPr>
      <w:r w:rsidRPr="00EE7AF4">
        <w:rPr>
          <w:rFonts w:ascii="Poppins" w:eastAsia="Times New Roman" w:hAnsi="Poppins" w:cs="Poppins"/>
          <w:sz w:val="18"/>
          <w:szCs w:val="18"/>
        </w:rPr>
        <w:t xml:space="preserve">elementach i częściach maszyn, aparatów i urządzeń, które uległy zniszczeniu na skutek naturalnego zużycia lub starzenia się w związku z ich normalnym użytkowaniem lub eksploatacją a także w wyniku korozji, kawitacji, procesów </w:t>
      </w:r>
      <w:r w:rsidRPr="00EE7AF4">
        <w:rPr>
          <w:rFonts w:ascii="Poppins" w:hAnsi="Poppins" w:cs="Poppins"/>
          <w:sz w:val="18"/>
          <w:szCs w:val="18"/>
        </w:rPr>
        <w:t>oksydacyjnych</w:t>
      </w:r>
      <w:r w:rsidRPr="00EE7AF4">
        <w:rPr>
          <w:rFonts w:ascii="Poppins" w:eastAsia="Times New Roman" w:hAnsi="Poppins" w:cs="Poppins"/>
          <w:sz w:val="18"/>
          <w:szCs w:val="18"/>
        </w:rPr>
        <w:t>, osadzania się kamienia kotłowego lub powolnego i systematycznego oddziaływania warunków atmosferycznych. Wyłączenie to dotyczy wyłącznie części lub elementów maszyny, które uległy bezpośrednio uszkodzeniu lub zniszczeniu w wyniku wymienionych przyczyn i nie dotyczy dalszych następstw (szkód), które objęte są ochroną ubezpieczeniową;</w:t>
      </w:r>
    </w:p>
    <w:p w14:paraId="78A4088E" w14:textId="77777777" w:rsidR="00EE7AF4" w:rsidRPr="00EE7AF4" w:rsidRDefault="00EE7AF4" w:rsidP="0002735A">
      <w:pPr>
        <w:numPr>
          <w:ilvl w:val="3"/>
          <w:numId w:val="124"/>
        </w:numPr>
        <w:spacing w:before="60"/>
        <w:jc w:val="both"/>
        <w:rPr>
          <w:rFonts w:ascii="Poppins" w:eastAsia="Times New Roman" w:hAnsi="Poppins" w:cs="Poppins"/>
          <w:sz w:val="18"/>
          <w:szCs w:val="18"/>
        </w:rPr>
      </w:pPr>
      <w:r w:rsidRPr="00EE7AF4">
        <w:rPr>
          <w:rFonts w:ascii="Poppins" w:eastAsia="Times New Roman" w:hAnsi="Poppins" w:cs="Poppins"/>
          <w:sz w:val="18"/>
          <w:szCs w:val="18"/>
        </w:rPr>
        <w:t xml:space="preserve">o </w:t>
      </w:r>
      <w:r w:rsidRPr="00EE7AF4">
        <w:rPr>
          <w:rFonts w:ascii="Poppins" w:hAnsi="Poppins" w:cs="Poppins"/>
          <w:sz w:val="18"/>
          <w:szCs w:val="18"/>
        </w:rPr>
        <w:t>charakterze</w:t>
      </w:r>
      <w:r w:rsidRPr="00EE7AF4">
        <w:rPr>
          <w:rFonts w:ascii="Poppins" w:eastAsia="Times New Roman" w:hAnsi="Poppins" w:cs="Poppins"/>
          <w:sz w:val="18"/>
          <w:szCs w:val="18"/>
        </w:rPr>
        <w:t xml:space="preserve"> wyłącznie estetycznym (m.in. takie jak zadrapania, pomalowanie powierzchni), nie ograniczających w żaden sposób funkcjonalności;</w:t>
      </w:r>
    </w:p>
    <w:p w14:paraId="47E93495" w14:textId="77777777" w:rsidR="00EE7AF4" w:rsidRPr="00EE7AF4" w:rsidRDefault="00EE7AF4" w:rsidP="0002735A">
      <w:pPr>
        <w:numPr>
          <w:ilvl w:val="3"/>
          <w:numId w:val="124"/>
        </w:numPr>
        <w:spacing w:before="60"/>
        <w:jc w:val="both"/>
        <w:rPr>
          <w:rFonts w:ascii="Poppins" w:eastAsia="Times New Roman" w:hAnsi="Poppins" w:cs="Poppins"/>
          <w:sz w:val="18"/>
          <w:szCs w:val="18"/>
        </w:rPr>
      </w:pPr>
      <w:r w:rsidRPr="00EE7AF4">
        <w:rPr>
          <w:rFonts w:ascii="Poppins" w:eastAsia="Times New Roman" w:hAnsi="Poppins" w:cs="Poppins"/>
          <w:sz w:val="18"/>
          <w:szCs w:val="18"/>
        </w:rPr>
        <w:t xml:space="preserve">w postaci kosztów powstałych w wyniku,  w związku lub podczas prowadzenia </w:t>
      </w:r>
      <w:r w:rsidRPr="00EE7AF4">
        <w:rPr>
          <w:rFonts w:ascii="Poppins" w:hAnsi="Poppins" w:cs="Poppins"/>
          <w:sz w:val="18"/>
          <w:szCs w:val="18"/>
        </w:rPr>
        <w:t>okresowych</w:t>
      </w:r>
      <w:r w:rsidRPr="00EE7AF4">
        <w:rPr>
          <w:rFonts w:ascii="Poppins" w:eastAsia="Times New Roman" w:hAnsi="Poppins" w:cs="Poppins"/>
          <w:sz w:val="18"/>
          <w:szCs w:val="18"/>
        </w:rPr>
        <w:t xml:space="preserve"> badań eksploatacyjnych, przeglądami lub naprawami konserwacyjnymi wynikającymi z zawartych umów serwisowych;</w:t>
      </w:r>
    </w:p>
    <w:p w14:paraId="589321DA" w14:textId="77777777" w:rsidR="00EE7AF4" w:rsidRPr="00EE7AF4" w:rsidRDefault="00EE7AF4" w:rsidP="0002735A">
      <w:pPr>
        <w:numPr>
          <w:ilvl w:val="3"/>
          <w:numId w:val="124"/>
        </w:numPr>
        <w:spacing w:before="60"/>
        <w:jc w:val="both"/>
        <w:rPr>
          <w:rFonts w:ascii="Poppins" w:eastAsia="Times New Roman" w:hAnsi="Poppins" w:cs="Poppins"/>
          <w:sz w:val="18"/>
          <w:szCs w:val="18"/>
        </w:rPr>
      </w:pPr>
      <w:r w:rsidRPr="00EE7AF4">
        <w:rPr>
          <w:rFonts w:ascii="Poppins" w:eastAsia="Times New Roman" w:hAnsi="Poppins" w:cs="Poppins"/>
          <w:sz w:val="18"/>
          <w:szCs w:val="18"/>
        </w:rPr>
        <w:t>w maszynach, urządzeniach i aparatach technicznych zamontowanych pod ziemią, które są  związane bezpośrednio z produkcją wydobywczą (kopalnictwem węgla kamiennego, brunatnego, soli, ropy naftowej, gazu ziemnego, rud żelaza i metali nieżelaznych;</w:t>
      </w:r>
    </w:p>
    <w:p w14:paraId="1F868D5A" w14:textId="77777777" w:rsidR="00EE7AF4" w:rsidRPr="00EE7AF4" w:rsidRDefault="00EE7AF4" w:rsidP="0002735A">
      <w:pPr>
        <w:numPr>
          <w:ilvl w:val="3"/>
          <w:numId w:val="124"/>
        </w:numPr>
        <w:spacing w:before="60"/>
        <w:jc w:val="both"/>
        <w:rPr>
          <w:rFonts w:ascii="Poppins" w:eastAsia="Times New Roman" w:hAnsi="Poppins" w:cs="Poppins"/>
          <w:sz w:val="18"/>
          <w:szCs w:val="18"/>
        </w:rPr>
      </w:pPr>
      <w:r w:rsidRPr="00EE7AF4">
        <w:rPr>
          <w:rFonts w:ascii="Poppins" w:eastAsia="Times New Roman" w:hAnsi="Poppins" w:cs="Poppins"/>
          <w:sz w:val="18"/>
          <w:szCs w:val="18"/>
        </w:rPr>
        <w:t>w czasie naprawy dokonywanej przez zewnętrzne służby techniczne;</w:t>
      </w:r>
    </w:p>
    <w:p w14:paraId="07E9716B" w14:textId="77777777" w:rsidR="00EE7AF4" w:rsidRPr="00EE7AF4" w:rsidRDefault="00EE7AF4" w:rsidP="0002735A">
      <w:pPr>
        <w:numPr>
          <w:ilvl w:val="3"/>
          <w:numId w:val="124"/>
        </w:numPr>
        <w:spacing w:before="60"/>
        <w:jc w:val="both"/>
        <w:rPr>
          <w:rFonts w:ascii="Poppins" w:eastAsia="Times New Roman" w:hAnsi="Poppins" w:cs="Poppins"/>
          <w:sz w:val="18"/>
          <w:szCs w:val="18"/>
        </w:rPr>
      </w:pPr>
      <w:r w:rsidRPr="00EE7AF4">
        <w:rPr>
          <w:rFonts w:ascii="Poppins" w:hAnsi="Poppins" w:cs="Poppins"/>
          <w:sz w:val="18"/>
          <w:szCs w:val="18"/>
        </w:rPr>
        <w:lastRenderedPageBreak/>
        <w:t>wynikające</w:t>
      </w:r>
      <w:r w:rsidRPr="00EE7AF4">
        <w:rPr>
          <w:rFonts w:ascii="Poppins" w:eastAsia="Times New Roman" w:hAnsi="Poppins" w:cs="Poppins"/>
          <w:sz w:val="18"/>
          <w:szCs w:val="18"/>
        </w:rPr>
        <w:t xml:space="preserve"> z wszelkich pośrednich i utraconych korzyści;</w:t>
      </w:r>
    </w:p>
    <w:p w14:paraId="21B0C06F" w14:textId="77777777" w:rsidR="00EE7AF4" w:rsidRPr="00EE7AF4" w:rsidRDefault="00EE7AF4" w:rsidP="0002735A">
      <w:pPr>
        <w:numPr>
          <w:ilvl w:val="3"/>
          <w:numId w:val="124"/>
        </w:numPr>
        <w:spacing w:before="60"/>
        <w:jc w:val="both"/>
        <w:rPr>
          <w:rFonts w:ascii="Poppins" w:eastAsia="Times New Roman" w:hAnsi="Poppins" w:cs="Poppins"/>
          <w:sz w:val="18"/>
          <w:szCs w:val="18"/>
        </w:rPr>
      </w:pPr>
      <w:r w:rsidRPr="00EE7AF4">
        <w:rPr>
          <w:rFonts w:ascii="Poppins" w:eastAsia="Times New Roman" w:hAnsi="Poppins" w:cs="Poppins"/>
          <w:sz w:val="18"/>
          <w:szCs w:val="18"/>
        </w:rPr>
        <w:t xml:space="preserve">w </w:t>
      </w:r>
      <w:r w:rsidRPr="00EE7AF4">
        <w:rPr>
          <w:rFonts w:ascii="Poppins" w:hAnsi="Poppins" w:cs="Poppins"/>
          <w:sz w:val="18"/>
          <w:szCs w:val="18"/>
        </w:rPr>
        <w:t>postaci</w:t>
      </w:r>
      <w:r w:rsidRPr="00EE7AF4">
        <w:rPr>
          <w:rFonts w:ascii="Poppins" w:eastAsia="Times New Roman" w:hAnsi="Poppins" w:cs="Poppins"/>
          <w:sz w:val="18"/>
          <w:szCs w:val="18"/>
        </w:rPr>
        <w:t xml:space="preserve"> utraty zysku.</w:t>
      </w:r>
    </w:p>
    <w:p w14:paraId="01F51FC5" w14:textId="45E7A3EF" w:rsidR="00EE7AF4" w:rsidRPr="00EE7AF4" w:rsidRDefault="00EE7AF4" w:rsidP="0002735A">
      <w:pPr>
        <w:numPr>
          <w:ilvl w:val="2"/>
          <w:numId w:val="124"/>
        </w:numPr>
        <w:spacing w:before="60"/>
        <w:jc w:val="both"/>
        <w:rPr>
          <w:rFonts w:ascii="Poppins" w:eastAsia="Times New Roman" w:hAnsi="Poppins" w:cs="Poppins"/>
          <w:sz w:val="18"/>
          <w:szCs w:val="18"/>
        </w:rPr>
      </w:pPr>
      <w:r w:rsidRPr="00EE7AF4">
        <w:rPr>
          <w:rFonts w:ascii="Poppins" w:hAnsi="Poppins" w:cs="Poppins"/>
          <w:sz w:val="18"/>
          <w:szCs w:val="18"/>
        </w:rPr>
        <w:t>Udział</w:t>
      </w:r>
      <w:r w:rsidRPr="00EE7AF4">
        <w:rPr>
          <w:rFonts w:ascii="Poppins" w:eastAsia="Times New Roman" w:hAnsi="Poppins" w:cs="Poppins"/>
          <w:sz w:val="18"/>
          <w:szCs w:val="18"/>
        </w:rPr>
        <w:t xml:space="preserve"> własny wynosi 5% wartości odszkodowanie, jednak nie mniej niż 500 zł. Franszyza redukcyjna i franszyza integralna nie mają zastosowania.</w:t>
      </w:r>
    </w:p>
    <w:p w14:paraId="33D06A36" w14:textId="77777777" w:rsidR="00EE7AF4" w:rsidRPr="00EE7AF4" w:rsidRDefault="00EE7AF4" w:rsidP="00C759F9">
      <w:pPr>
        <w:numPr>
          <w:ilvl w:val="1"/>
          <w:numId w:val="124"/>
        </w:numPr>
        <w:spacing w:before="60" w:after="60"/>
        <w:ind w:left="969"/>
        <w:jc w:val="both"/>
        <w:rPr>
          <w:rFonts w:ascii="Poppins" w:eastAsia="Times New Roman" w:hAnsi="Poppins" w:cs="Poppins"/>
          <w:b/>
          <w:sz w:val="18"/>
          <w:szCs w:val="18"/>
        </w:rPr>
      </w:pPr>
      <w:r w:rsidRPr="00EE7AF4">
        <w:rPr>
          <w:rFonts w:ascii="Poppins" w:eastAsia="Times New Roman" w:hAnsi="Poppins" w:cs="Poppins"/>
          <w:b/>
          <w:sz w:val="18"/>
          <w:szCs w:val="18"/>
        </w:rPr>
        <w:t>Postanowienia dotyczące prac remontowo – budowlanych</w:t>
      </w:r>
    </w:p>
    <w:p w14:paraId="5D876273" w14:textId="77777777" w:rsidR="00EE7AF4" w:rsidRPr="00EE7AF4" w:rsidRDefault="00EE7AF4" w:rsidP="00EE7AF4">
      <w:pPr>
        <w:numPr>
          <w:ilvl w:val="1"/>
          <w:numId w:val="120"/>
        </w:numPr>
        <w:spacing w:before="60"/>
        <w:jc w:val="both"/>
        <w:rPr>
          <w:rFonts w:ascii="Poppins" w:eastAsia="Times New Roman" w:hAnsi="Poppins" w:cs="Poppins"/>
          <w:b/>
          <w:vanish/>
          <w:sz w:val="18"/>
          <w:szCs w:val="18"/>
        </w:rPr>
      </w:pPr>
    </w:p>
    <w:p w14:paraId="2DD8B58A" w14:textId="77777777" w:rsidR="00EE7AF4" w:rsidRPr="00EE7AF4" w:rsidRDefault="00EE7AF4" w:rsidP="0002735A">
      <w:pPr>
        <w:numPr>
          <w:ilvl w:val="2"/>
          <w:numId w:val="124"/>
        </w:numPr>
        <w:spacing w:before="60"/>
        <w:jc w:val="both"/>
        <w:rPr>
          <w:rFonts w:ascii="Poppins" w:eastAsia="Times New Roman" w:hAnsi="Poppins" w:cs="Poppins"/>
          <w:b/>
          <w:sz w:val="18"/>
          <w:szCs w:val="18"/>
        </w:rPr>
      </w:pPr>
      <w:r w:rsidRPr="00EE7AF4">
        <w:rPr>
          <w:rFonts w:ascii="Poppins" w:eastAsia="Times New Roman" w:hAnsi="Poppins" w:cs="Poppins"/>
          <w:bCs/>
          <w:sz w:val="18"/>
          <w:szCs w:val="18"/>
        </w:rPr>
        <w:t xml:space="preserve">Do limitu na jedno zdarzenie i na wszystkie zdarzenia w rocznym okresie </w:t>
      </w:r>
      <w:r w:rsidRPr="00EE7AF4">
        <w:rPr>
          <w:rFonts w:ascii="Poppins" w:hAnsi="Poppins" w:cs="Poppins"/>
          <w:sz w:val="18"/>
          <w:szCs w:val="18"/>
        </w:rPr>
        <w:t>ubezpieczenia</w:t>
      </w:r>
      <w:r w:rsidRPr="00EE7AF4">
        <w:rPr>
          <w:rFonts w:ascii="Poppins" w:eastAsia="Times New Roman" w:hAnsi="Poppins" w:cs="Poppins"/>
          <w:bCs/>
          <w:sz w:val="18"/>
          <w:szCs w:val="18"/>
        </w:rPr>
        <w:t xml:space="preserve"> ogranicza się odpowiedzialność Ubezpieczyciela za szkody w przedmiocie ubezpieczenia powstałe</w:t>
      </w:r>
      <w:r w:rsidRPr="00EE7AF4">
        <w:rPr>
          <w:rFonts w:ascii="Poppins" w:eastAsia="Times New Roman" w:hAnsi="Poppins" w:cs="Poppins"/>
          <w:b/>
          <w:sz w:val="18"/>
          <w:szCs w:val="18"/>
        </w:rPr>
        <w:t xml:space="preserve"> </w:t>
      </w:r>
      <w:r w:rsidRPr="00EE7AF4">
        <w:rPr>
          <w:rFonts w:ascii="Poppins" w:eastAsia="Times New Roman" w:hAnsi="Poppins" w:cs="Poppins"/>
          <w:bCs/>
          <w:sz w:val="18"/>
          <w:szCs w:val="18"/>
        </w:rPr>
        <w:t>w wyniku, w związku lub podczas prowadzenia prac/robót związanych z budową, montażem, przebudową lub wznoszeniem, remontem, modernizacją, naprawą lub konserwacją oraz związanymi z tym próbami i testami, przez lub na zlecenie Ubezpieczającego/Ubezpieczonego w miejscu ubezpieczenia.</w:t>
      </w:r>
    </w:p>
    <w:p w14:paraId="6DB927DA" w14:textId="77777777" w:rsidR="00EE7AF4" w:rsidRPr="00EE7AF4" w:rsidRDefault="00EE7AF4" w:rsidP="0002735A">
      <w:pPr>
        <w:numPr>
          <w:ilvl w:val="2"/>
          <w:numId w:val="124"/>
        </w:numPr>
        <w:spacing w:before="60"/>
        <w:jc w:val="both"/>
        <w:rPr>
          <w:rFonts w:ascii="Poppins" w:eastAsia="Times New Roman" w:hAnsi="Poppins" w:cs="Poppins"/>
          <w:bCs/>
          <w:sz w:val="18"/>
          <w:szCs w:val="18"/>
        </w:rPr>
      </w:pPr>
      <w:r w:rsidRPr="00EE7AF4">
        <w:rPr>
          <w:rFonts w:ascii="Poppins" w:hAnsi="Poppins" w:cs="Poppins"/>
          <w:sz w:val="18"/>
          <w:szCs w:val="18"/>
        </w:rPr>
        <w:t>Limit</w:t>
      </w:r>
      <w:r w:rsidRPr="00EE7AF4">
        <w:rPr>
          <w:rFonts w:ascii="Poppins" w:eastAsia="Times New Roman" w:hAnsi="Poppins" w:cs="Poppins"/>
          <w:bCs/>
          <w:sz w:val="18"/>
          <w:szCs w:val="18"/>
        </w:rPr>
        <w:t xml:space="preserve"> odpowiedzialności Ubezpieczyciela wynosi:</w:t>
      </w:r>
    </w:p>
    <w:p w14:paraId="733AC34A" w14:textId="77777777" w:rsidR="00EE7AF4" w:rsidRPr="00EE7AF4" w:rsidRDefault="00EE7AF4" w:rsidP="0002735A">
      <w:pPr>
        <w:numPr>
          <w:ilvl w:val="3"/>
          <w:numId w:val="124"/>
        </w:numPr>
        <w:spacing w:before="60"/>
        <w:jc w:val="both"/>
        <w:rPr>
          <w:rFonts w:ascii="Poppins" w:eastAsia="Times New Roman" w:hAnsi="Poppins" w:cs="Poppins"/>
          <w:bCs/>
          <w:sz w:val="18"/>
          <w:szCs w:val="18"/>
        </w:rPr>
      </w:pPr>
      <w:r w:rsidRPr="00EE7AF4">
        <w:rPr>
          <w:rFonts w:ascii="Poppins" w:eastAsia="Times New Roman" w:hAnsi="Poppins" w:cs="Poppins"/>
          <w:sz w:val="18"/>
          <w:szCs w:val="18"/>
        </w:rPr>
        <w:t xml:space="preserve">w </w:t>
      </w:r>
      <w:r w:rsidRPr="00EE7AF4">
        <w:rPr>
          <w:rFonts w:ascii="Poppins" w:hAnsi="Poppins" w:cs="Poppins"/>
          <w:sz w:val="18"/>
          <w:szCs w:val="18"/>
        </w:rPr>
        <w:t>przedmiocie</w:t>
      </w:r>
      <w:r w:rsidRPr="00EE7AF4">
        <w:rPr>
          <w:rFonts w:ascii="Poppins" w:eastAsia="Times New Roman" w:hAnsi="Poppins" w:cs="Poppins"/>
          <w:sz w:val="18"/>
          <w:szCs w:val="18"/>
        </w:rPr>
        <w:t xml:space="preserve"> prac remontowo - budowlanych: </w:t>
      </w:r>
      <w:r w:rsidRPr="00EE7AF4">
        <w:rPr>
          <w:rFonts w:ascii="Poppins" w:eastAsia="Times New Roman" w:hAnsi="Poppins" w:cs="Poppins"/>
          <w:b/>
          <w:sz w:val="18"/>
          <w:szCs w:val="18"/>
        </w:rPr>
        <w:t>1 000 000 zł</w:t>
      </w:r>
      <w:r w:rsidRPr="00EE7AF4">
        <w:rPr>
          <w:rFonts w:ascii="Poppins" w:eastAsia="Times New Roman" w:hAnsi="Poppins" w:cs="Poppins"/>
          <w:sz w:val="18"/>
          <w:szCs w:val="18"/>
        </w:rPr>
        <w:t>;</w:t>
      </w:r>
    </w:p>
    <w:p w14:paraId="3062D9B5" w14:textId="77777777" w:rsidR="00EE7AF4" w:rsidRPr="00EE7AF4" w:rsidRDefault="00EE7AF4" w:rsidP="0002735A">
      <w:pPr>
        <w:numPr>
          <w:ilvl w:val="3"/>
          <w:numId w:val="124"/>
        </w:numPr>
        <w:spacing w:before="60"/>
        <w:jc w:val="both"/>
        <w:rPr>
          <w:rFonts w:ascii="Poppins" w:eastAsia="Times New Roman" w:hAnsi="Poppins" w:cs="Poppins"/>
          <w:bCs/>
          <w:sz w:val="18"/>
          <w:szCs w:val="18"/>
        </w:rPr>
      </w:pPr>
      <w:r w:rsidRPr="00EE7AF4">
        <w:rPr>
          <w:rFonts w:ascii="Poppins" w:eastAsia="Times New Roman" w:hAnsi="Poppins" w:cs="Poppins"/>
          <w:sz w:val="18"/>
          <w:szCs w:val="18"/>
        </w:rPr>
        <w:t xml:space="preserve">w </w:t>
      </w:r>
      <w:r w:rsidRPr="00EE7AF4">
        <w:rPr>
          <w:rFonts w:ascii="Poppins" w:hAnsi="Poppins" w:cs="Poppins"/>
          <w:sz w:val="18"/>
          <w:szCs w:val="18"/>
        </w:rPr>
        <w:t>pozostałym</w:t>
      </w:r>
      <w:r w:rsidRPr="00EE7AF4">
        <w:rPr>
          <w:rFonts w:ascii="Poppins" w:eastAsia="Times New Roman" w:hAnsi="Poppins" w:cs="Poppins"/>
          <w:sz w:val="18"/>
          <w:szCs w:val="18"/>
        </w:rPr>
        <w:t xml:space="preserve"> mieniu: do pełnej sumy ubezpieczenia.</w:t>
      </w:r>
    </w:p>
    <w:p w14:paraId="5B46B6EA" w14:textId="77777777" w:rsidR="00EE7AF4" w:rsidRPr="00EE7AF4" w:rsidRDefault="00EE7AF4" w:rsidP="0002735A">
      <w:pPr>
        <w:numPr>
          <w:ilvl w:val="2"/>
          <w:numId w:val="124"/>
        </w:numPr>
        <w:spacing w:before="60"/>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Powstałe szkody objęte są ochroną ubezpieczeniową pod warunkiem, że prace </w:t>
      </w:r>
      <w:r w:rsidRPr="00EE7AF4">
        <w:rPr>
          <w:rFonts w:ascii="Poppins" w:hAnsi="Poppins" w:cs="Poppins"/>
          <w:sz w:val="18"/>
          <w:szCs w:val="18"/>
        </w:rPr>
        <w:t>prowadzone</w:t>
      </w:r>
      <w:r w:rsidRPr="00EE7AF4">
        <w:rPr>
          <w:rFonts w:ascii="Poppins" w:eastAsia="Times New Roman" w:hAnsi="Poppins" w:cs="Poppins"/>
          <w:bCs/>
          <w:sz w:val="18"/>
          <w:szCs w:val="18"/>
        </w:rPr>
        <w:t xml:space="preserve"> są w ubezpieczonych obiektach oddanych do użytkowania/eksploatacji, a ich przeprowadzenie nie wymaga posiadania pozwolenia na budowę.</w:t>
      </w:r>
    </w:p>
    <w:p w14:paraId="42E417C2" w14:textId="77777777" w:rsidR="00EE7AF4" w:rsidRPr="00EE7AF4" w:rsidRDefault="00EE7AF4" w:rsidP="0002735A">
      <w:pPr>
        <w:numPr>
          <w:ilvl w:val="2"/>
          <w:numId w:val="124"/>
        </w:numPr>
        <w:spacing w:before="60"/>
        <w:jc w:val="both"/>
        <w:rPr>
          <w:rFonts w:ascii="Poppins" w:eastAsia="Times New Roman" w:hAnsi="Poppins" w:cs="Poppins"/>
          <w:bCs/>
          <w:sz w:val="18"/>
          <w:szCs w:val="18"/>
        </w:rPr>
      </w:pPr>
      <w:r w:rsidRPr="00EE7AF4">
        <w:rPr>
          <w:rFonts w:ascii="Poppins" w:hAnsi="Poppins" w:cs="Poppins"/>
          <w:sz w:val="18"/>
          <w:szCs w:val="18"/>
        </w:rPr>
        <w:t>Ubezpieczyciel</w:t>
      </w:r>
      <w:r w:rsidRPr="00EE7AF4">
        <w:rPr>
          <w:rFonts w:ascii="Poppins" w:eastAsia="Times New Roman" w:hAnsi="Poppins" w:cs="Poppins"/>
          <w:bCs/>
          <w:sz w:val="18"/>
          <w:szCs w:val="18"/>
        </w:rPr>
        <w:t xml:space="preserve"> nie odpowiada za szkody powstałe podczas wykonywania prac, na które wymagane jest pozwolenie na budowę oraz prac polegających na naruszeniu konstrukcji dachu oraz konstrukcji nośnej obiektu. </w:t>
      </w:r>
    </w:p>
    <w:p w14:paraId="437044C5" w14:textId="77777777" w:rsidR="00EE7AF4" w:rsidRPr="00EE7AF4" w:rsidRDefault="00EE7AF4" w:rsidP="0002735A">
      <w:pPr>
        <w:numPr>
          <w:ilvl w:val="2"/>
          <w:numId w:val="124"/>
        </w:numPr>
        <w:spacing w:before="60"/>
        <w:jc w:val="both"/>
        <w:rPr>
          <w:rFonts w:ascii="Poppins" w:eastAsia="Times New Roman" w:hAnsi="Poppins" w:cs="Poppins"/>
          <w:bCs/>
          <w:sz w:val="18"/>
          <w:szCs w:val="18"/>
        </w:rPr>
      </w:pPr>
      <w:r w:rsidRPr="00EE7AF4">
        <w:rPr>
          <w:rFonts w:ascii="Poppins" w:eastAsia="Times New Roman" w:hAnsi="Poppins" w:cs="Poppins"/>
          <w:bCs/>
          <w:sz w:val="18"/>
          <w:szCs w:val="18"/>
        </w:rPr>
        <w:t>W przypadku prowadzenia prac niebezpiecznych pożarowo Ubezpieczający zobowiązany jest do stosowania instrukcji  prowadzenia prac niebezpiecznych pożarowo.</w:t>
      </w:r>
    </w:p>
    <w:p w14:paraId="02B6414B" w14:textId="02668BB8" w:rsidR="00EE7AF4" w:rsidRPr="00EE7AF4" w:rsidRDefault="00EE7AF4" w:rsidP="0002735A">
      <w:pPr>
        <w:numPr>
          <w:ilvl w:val="2"/>
          <w:numId w:val="124"/>
        </w:numPr>
        <w:spacing w:before="60"/>
        <w:jc w:val="both"/>
        <w:rPr>
          <w:rFonts w:ascii="Poppins" w:eastAsia="Times New Roman" w:hAnsi="Poppins" w:cs="Poppins"/>
          <w:bCs/>
          <w:sz w:val="18"/>
          <w:szCs w:val="18"/>
        </w:rPr>
      </w:pPr>
      <w:r w:rsidRPr="00EE7AF4">
        <w:rPr>
          <w:rFonts w:ascii="Poppins" w:hAnsi="Poppins" w:cs="Poppins"/>
          <w:sz w:val="18"/>
          <w:szCs w:val="18"/>
        </w:rPr>
        <w:t>Franszyza</w:t>
      </w:r>
      <w:r w:rsidRPr="00EE7AF4">
        <w:rPr>
          <w:rFonts w:ascii="Poppins" w:eastAsia="Times New Roman" w:hAnsi="Poppins" w:cs="Poppins"/>
          <w:bCs/>
          <w:sz w:val="18"/>
          <w:szCs w:val="18"/>
        </w:rPr>
        <w:t xml:space="preserve"> redukcyjna, franszyza integralna i udział własny nie mają zastosowania.</w:t>
      </w:r>
    </w:p>
    <w:p w14:paraId="24F38448" w14:textId="77777777" w:rsidR="00EE7AF4" w:rsidRPr="00EE7AF4" w:rsidRDefault="00EE7AF4" w:rsidP="00C759F9">
      <w:pPr>
        <w:numPr>
          <w:ilvl w:val="1"/>
          <w:numId w:val="124"/>
        </w:numPr>
        <w:spacing w:before="60" w:after="60"/>
        <w:ind w:left="969"/>
        <w:jc w:val="both"/>
        <w:rPr>
          <w:rFonts w:ascii="Poppins" w:eastAsia="Times New Roman" w:hAnsi="Poppins" w:cs="Poppins"/>
          <w:b/>
          <w:sz w:val="18"/>
          <w:szCs w:val="18"/>
        </w:rPr>
      </w:pPr>
      <w:r w:rsidRPr="00EE7AF4">
        <w:rPr>
          <w:rFonts w:ascii="Poppins" w:eastAsia="Times New Roman" w:hAnsi="Poppins" w:cs="Poppins"/>
          <w:b/>
          <w:sz w:val="18"/>
          <w:szCs w:val="18"/>
        </w:rPr>
        <w:t>Postanowienia dotyczące katastrofy budowlanej</w:t>
      </w:r>
    </w:p>
    <w:p w14:paraId="2D26942E" w14:textId="77777777" w:rsidR="00EE7AF4" w:rsidRPr="00EE7AF4" w:rsidRDefault="00EE7AF4" w:rsidP="00EE7AF4">
      <w:pPr>
        <w:numPr>
          <w:ilvl w:val="1"/>
          <w:numId w:val="120"/>
        </w:numPr>
        <w:spacing w:before="60"/>
        <w:jc w:val="both"/>
        <w:rPr>
          <w:rFonts w:ascii="Poppins" w:eastAsia="Times New Roman" w:hAnsi="Poppins" w:cs="Poppins"/>
          <w:vanish/>
          <w:sz w:val="18"/>
          <w:szCs w:val="18"/>
        </w:rPr>
      </w:pPr>
    </w:p>
    <w:p w14:paraId="3C0F60E8" w14:textId="77777777" w:rsidR="00EE7AF4" w:rsidRPr="00EE7AF4" w:rsidRDefault="00EE7AF4" w:rsidP="0002735A">
      <w:pPr>
        <w:numPr>
          <w:ilvl w:val="2"/>
          <w:numId w:val="124"/>
        </w:numPr>
        <w:spacing w:before="60"/>
        <w:jc w:val="both"/>
        <w:rPr>
          <w:rFonts w:ascii="Poppins" w:eastAsia="Times New Roman" w:hAnsi="Poppins" w:cs="Poppins"/>
          <w:b/>
          <w:sz w:val="18"/>
          <w:szCs w:val="18"/>
        </w:rPr>
      </w:pPr>
      <w:r w:rsidRPr="00EE7AF4">
        <w:rPr>
          <w:rFonts w:ascii="Poppins" w:eastAsia="Times New Roman" w:hAnsi="Poppins" w:cs="Poppins"/>
          <w:bCs/>
          <w:sz w:val="18"/>
          <w:szCs w:val="18"/>
        </w:rPr>
        <w:t xml:space="preserve">Do </w:t>
      </w:r>
      <w:r w:rsidRPr="00EE7AF4">
        <w:rPr>
          <w:rFonts w:ascii="Poppins" w:hAnsi="Poppins" w:cs="Poppins"/>
          <w:sz w:val="18"/>
          <w:szCs w:val="18"/>
        </w:rPr>
        <w:t>limitu</w:t>
      </w:r>
      <w:r w:rsidRPr="00EE7AF4">
        <w:rPr>
          <w:rFonts w:ascii="Poppins" w:eastAsia="Times New Roman" w:hAnsi="Poppins" w:cs="Poppins"/>
          <w:bCs/>
          <w:sz w:val="18"/>
          <w:szCs w:val="18"/>
        </w:rPr>
        <w:t xml:space="preserve"> w wysokości </w:t>
      </w:r>
      <w:r w:rsidRPr="00EE7AF4">
        <w:rPr>
          <w:rFonts w:ascii="Poppins" w:eastAsia="Times New Roman" w:hAnsi="Poppins" w:cs="Poppins"/>
          <w:b/>
          <w:bCs/>
          <w:sz w:val="18"/>
          <w:szCs w:val="18"/>
        </w:rPr>
        <w:t>3 000 000 zł</w:t>
      </w:r>
      <w:r w:rsidRPr="00EE7AF4">
        <w:rPr>
          <w:rFonts w:ascii="Poppins" w:eastAsia="Times New Roman" w:hAnsi="Poppins" w:cs="Poppins"/>
          <w:bCs/>
          <w:sz w:val="18"/>
          <w:szCs w:val="18"/>
        </w:rPr>
        <w:t xml:space="preserve"> na jedno zdarzenie i na wszystkie zdarzenia w rocznym okresie ubezpieczenia ogranicza się odpowiedzialność Ubezpieczyciela za szkody w przedmiocie ubezpieczenia powstałe w wyniku samoistnej katastrofy budowlanej z przyczyn innych niż objęte ochroną ubezpieczeniową w ramach Umowy Generalnej.</w:t>
      </w:r>
    </w:p>
    <w:p w14:paraId="350586F6" w14:textId="77777777" w:rsidR="00EE7AF4" w:rsidRPr="00EE7AF4" w:rsidRDefault="00EE7AF4" w:rsidP="0002735A">
      <w:pPr>
        <w:numPr>
          <w:ilvl w:val="2"/>
          <w:numId w:val="124"/>
        </w:numPr>
        <w:spacing w:before="60"/>
        <w:jc w:val="both"/>
        <w:rPr>
          <w:rFonts w:ascii="Poppins" w:eastAsia="Times New Roman" w:hAnsi="Poppins" w:cs="Poppins"/>
          <w:b/>
          <w:sz w:val="18"/>
          <w:szCs w:val="18"/>
        </w:rPr>
      </w:pPr>
      <w:r w:rsidRPr="00EE7AF4">
        <w:rPr>
          <w:rFonts w:ascii="Poppins" w:eastAsia="Times New Roman" w:hAnsi="Poppins" w:cs="Poppins"/>
          <w:bCs/>
          <w:sz w:val="18"/>
          <w:szCs w:val="18"/>
        </w:rPr>
        <w:t xml:space="preserve">Katastrofa budowlana wynikająca z innych niewyłączonych zdarzeń objęta jest </w:t>
      </w:r>
      <w:r w:rsidRPr="00EE7AF4">
        <w:rPr>
          <w:rFonts w:ascii="Poppins" w:hAnsi="Poppins" w:cs="Poppins"/>
          <w:sz w:val="18"/>
          <w:szCs w:val="18"/>
        </w:rPr>
        <w:t>ochroną</w:t>
      </w:r>
      <w:r w:rsidRPr="00EE7AF4">
        <w:rPr>
          <w:rFonts w:ascii="Poppins" w:eastAsia="Times New Roman" w:hAnsi="Poppins" w:cs="Poppins"/>
          <w:bCs/>
          <w:sz w:val="18"/>
          <w:szCs w:val="18"/>
        </w:rPr>
        <w:t xml:space="preserve"> ubezpieczeniową do pełnej wartości mienia bez względu na ustalony powyżej limit.</w:t>
      </w:r>
    </w:p>
    <w:p w14:paraId="30176DAD" w14:textId="77777777" w:rsidR="00EE7AF4" w:rsidRPr="00EE7AF4" w:rsidRDefault="00EE7AF4" w:rsidP="0002735A">
      <w:pPr>
        <w:numPr>
          <w:ilvl w:val="2"/>
          <w:numId w:val="124"/>
        </w:numPr>
        <w:spacing w:before="60"/>
        <w:jc w:val="both"/>
        <w:rPr>
          <w:rFonts w:ascii="Poppins" w:eastAsia="Times New Roman" w:hAnsi="Poppins" w:cs="Poppins"/>
          <w:b/>
          <w:sz w:val="18"/>
          <w:szCs w:val="18"/>
        </w:rPr>
      </w:pPr>
      <w:r w:rsidRPr="00EE7AF4">
        <w:rPr>
          <w:rFonts w:ascii="Poppins" w:hAnsi="Poppins" w:cs="Poppins"/>
          <w:sz w:val="18"/>
          <w:szCs w:val="18"/>
        </w:rPr>
        <w:t>Ubezpieczyciel</w:t>
      </w:r>
      <w:r w:rsidRPr="00EE7AF4">
        <w:rPr>
          <w:rFonts w:ascii="Poppins" w:eastAsia="FolioPL-Medium" w:hAnsi="Poppins" w:cs="Poppins"/>
          <w:sz w:val="18"/>
          <w:szCs w:val="18"/>
        </w:rPr>
        <w:t xml:space="preserve"> nie odpowiada za szkody:</w:t>
      </w:r>
    </w:p>
    <w:p w14:paraId="0DD74551" w14:textId="77777777" w:rsidR="00EE7AF4" w:rsidRPr="00EE7AF4" w:rsidRDefault="00EE7AF4" w:rsidP="0002735A">
      <w:pPr>
        <w:numPr>
          <w:ilvl w:val="3"/>
          <w:numId w:val="124"/>
        </w:numPr>
        <w:spacing w:before="60"/>
        <w:jc w:val="both"/>
        <w:rPr>
          <w:rFonts w:ascii="Poppins" w:eastAsia="Times New Roman" w:hAnsi="Poppins" w:cs="Poppins"/>
          <w:b/>
          <w:sz w:val="18"/>
          <w:szCs w:val="18"/>
        </w:rPr>
      </w:pPr>
      <w:r w:rsidRPr="00EE7AF4">
        <w:rPr>
          <w:rFonts w:ascii="Poppins" w:eastAsia="FolioPL-Medium" w:hAnsi="Poppins" w:cs="Poppins"/>
          <w:sz w:val="18"/>
          <w:szCs w:val="18"/>
        </w:rPr>
        <w:t xml:space="preserve">w </w:t>
      </w:r>
      <w:r w:rsidRPr="00EE7AF4">
        <w:rPr>
          <w:rFonts w:ascii="Poppins" w:hAnsi="Poppins" w:cs="Poppins"/>
          <w:sz w:val="18"/>
          <w:szCs w:val="18"/>
        </w:rPr>
        <w:t>budynkach</w:t>
      </w:r>
      <w:r w:rsidRPr="00EE7AF4">
        <w:rPr>
          <w:rFonts w:ascii="Poppins" w:eastAsia="FolioPL-Medium" w:hAnsi="Poppins" w:cs="Poppins"/>
          <w:sz w:val="18"/>
          <w:szCs w:val="18"/>
        </w:rPr>
        <w:t xml:space="preserve"> i budowlach przeznaczonych do rozbiórki lub wyburzenia, a także znajdujące się w nich mienie,</w:t>
      </w:r>
    </w:p>
    <w:p w14:paraId="168AE223" w14:textId="77777777" w:rsidR="00EE7AF4" w:rsidRPr="00EE7AF4" w:rsidRDefault="00EE7AF4" w:rsidP="0002735A">
      <w:pPr>
        <w:numPr>
          <w:ilvl w:val="3"/>
          <w:numId w:val="124"/>
        </w:numPr>
        <w:spacing w:before="60"/>
        <w:jc w:val="both"/>
        <w:rPr>
          <w:rFonts w:ascii="Poppins" w:eastAsia="Times New Roman" w:hAnsi="Poppins" w:cs="Poppins"/>
          <w:b/>
          <w:sz w:val="18"/>
          <w:szCs w:val="18"/>
        </w:rPr>
      </w:pPr>
      <w:r w:rsidRPr="00EE7AF4">
        <w:rPr>
          <w:rFonts w:ascii="Poppins" w:eastAsia="FolioPL-Medium" w:hAnsi="Poppins" w:cs="Poppins"/>
          <w:sz w:val="18"/>
          <w:szCs w:val="18"/>
        </w:rPr>
        <w:t xml:space="preserve">w </w:t>
      </w:r>
      <w:r w:rsidRPr="00EE7AF4">
        <w:rPr>
          <w:rFonts w:ascii="Poppins" w:hAnsi="Poppins" w:cs="Poppins"/>
          <w:sz w:val="18"/>
          <w:szCs w:val="18"/>
        </w:rPr>
        <w:t>obiektach</w:t>
      </w:r>
      <w:r w:rsidRPr="00EE7AF4">
        <w:rPr>
          <w:rFonts w:ascii="Poppins" w:eastAsia="FolioPL-Medium" w:hAnsi="Poppins" w:cs="Poppins"/>
          <w:sz w:val="18"/>
          <w:szCs w:val="18"/>
        </w:rPr>
        <w:t xml:space="preserve"> nieposiadających odbioru końcowego dokonanego przez organ nadzoru, o ile taki obowiązek istniał lub istnieje i jeżeli miało to wpływ na przyczynę szkody.  </w:t>
      </w:r>
    </w:p>
    <w:p w14:paraId="734552A9" w14:textId="4762DD2E" w:rsidR="00EE7AF4" w:rsidRPr="00EE7AF4" w:rsidRDefault="00EE7AF4" w:rsidP="0002735A">
      <w:pPr>
        <w:numPr>
          <w:ilvl w:val="2"/>
          <w:numId w:val="124"/>
        </w:numPr>
        <w:spacing w:before="60"/>
        <w:jc w:val="both"/>
        <w:rPr>
          <w:rFonts w:ascii="Poppins" w:eastAsia="Times New Roman" w:hAnsi="Poppins" w:cs="Poppins"/>
          <w:sz w:val="18"/>
          <w:szCs w:val="18"/>
        </w:rPr>
      </w:pPr>
      <w:r w:rsidRPr="00EE7AF4">
        <w:rPr>
          <w:rFonts w:ascii="Poppins" w:hAnsi="Poppins" w:cs="Poppins"/>
          <w:sz w:val="18"/>
          <w:szCs w:val="18"/>
        </w:rPr>
        <w:t>Udziały</w:t>
      </w:r>
      <w:r w:rsidRPr="00EE7AF4">
        <w:rPr>
          <w:rFonts w:ascii="Poppins" w:eastAsia="Times New Roman" w:hAnsi="Poppins" w:cs="Poppins"/>
          <w:sz w:val="18"/>
          <w:szCs w:val="18"/>
        </w:rPr>
        <w:t xml:space="preserve"> własne, franszyza integralna i redukcyjna nie maja zastosowania.</w:t>
      </w:r>
    </w:p>
    <w:p w14:paraId="45811B80" w14:textId="77777777" w:rsidR="00EE7AF4" w:rsidRPr="00EE7AF4" w:rsidRDefault="00EE7AF4" w:rsidP="00C759F9">
      <w:pPr>
        <w:numPr>
          <w:ilvl w:val="1"/>
          <w:numId w:val="124"/>
        </w:numPr>
        <w:spacing w:before="60" w:after="60"/>
        <w:ind w:left="969"/>
        <w:jc w:val="both"/>
        <w:rPr>
          <w:rFonts w:ascii="Poppins" w:eastAsia="Times New Roman" w:hAnsi="Poppins" w:cs="Poppins"/>
          <w:b/>
          <w:sz w:val="18"/>
          <w:szCs w:val="18"/>
        </w:rPr>
      </w:pPr>
      <w:r w:rsidRPr="00EE7AF4">
        <w:rPr>
          <w:rFonts w:ascii="Poppins" w:eastAsia="Times New Roman" w:hAnsi="Poppins" w:cs="Poppins"/>
          <w:b/>
          <w:sz w:val="18"/>
          <w:szCs w:val="18"/>
        </w:rPr>
        <w:t>Postanowienia dotyczące mienia w transporcie</w:t>
      </w:r>
    </w:p>
    <w:p w14:paraId="0508CBF4" w14:textId="77777777" w:rsidR="00EE7AF4" w:rsidRPr="00EE7AF4" w:rsidRDefault="00EE7AF4" w:rsidP="00EE7AF4">
      <w:pPr>
        <w:numPr>
          <w:ilvl w:val="1"/>
          <w:numId w:val="120"/>
        </w:numPr>
        <w:spacing w:before="60"/>
        <w:jc w:val="both"/>
        <w:rPr>
          <w:rFonts w:ascii="Poppins" w:eastAsia="Times New Roman" w:hAnsi="Poppins" w:cs="Poppins"/>
          <w:bCs/>
          <w:vanish/>
          <w:sz w:val="18"/>
          <w:szCs w:val="18"/>
        </w:rPr>
      </w:pPr>
    </w:p>
    <w:p w14:paraId="3D8509EF" w14:textId="77777777" w:rsidR="00EE7AF4" w:rsidRPr="00EE7AF4" w:rsidRDefault="00EE7AF4" w:rsidP="0002735A">
      <w:pPr>
        <w:numPr>
          <w:ilvl w:val="2"/>
          <w:numId w:val="124"/>
        </w:numPr>
        <w:spacing w:before="60"/>
        <w:jc w:val="both"/>
        <w:rPr>
          <w:rFonts w:ascii="Poppins" w:eastAsia="Times New Roman" w:hAnsi="Poppins" w:cs="Poppins"/>
          <w:b/>
          <w:smallCaps/>
          <w:sz w:val="18"/>
          <w:szCs w:val="18"/>
        </w:rPr>
      </w:pPr>
      <w:r w:rsidRPr="00EE7AF4">
        <w:rPr>
          <w:rFonts w:ascii="Poppins" w:eastAsia="Times New Roman" w:hAnsi="Poppins" w:cs="Poppins"/>
          <w:bCs/>
          <w:sz w:val="18"/>
          <w:szCs w:val="18"/>
        </w:rPr>
        <w:t xml:space="preserve"> Do limitu w wysokości </w:t>
      </w:r>
      <w:r w:rsidRPr="00EE7AF4">
        <w:rPr>
          <w:rFonts w:ascii="Poppins" w:eastAsia="Times New Roman" w:hAnsi="Poppins" w:cs="Poppins"/>
          <w:b/>
          <w:bCs/>
          <w:sz w:val="18"/>
          <w:szCs w:val="18"/>
        </w:rPr>
        <w:t>50 000 zł</w:t>
      </w:r>
      <w:r w:rsidRPr="00EE7AF4">
        <w:rPr>
          <w:rFonts w:ascii="Poppins" w:eastAsia="Times New Roman" w:hAnsi="Poppins" w:cs="Poppins"/>
          <w:sz w:val="18"/>
          <w:szCs w:val="18"/>
        </w:rPr>
        <w:t xml:space="preserve"> na jedno zdarzenie i na wszystkie zdarzenia w rocznym okresie ubezpieczenia</w:t>
      </w:r>
      <w:r w:rsidRPr="00EE7AF4">
        <w:rPr>
          <w:rFonts w:ascii="Poppins" w:eastAsia="Times New Roman" w:hAnsi="Poppins" w:cs="Poppins"/>
          <w:bCs/>
          <w:sz w:val="18"/>
          <w:szCs w:val="18"/>
        </w:rPr>
        <w:t xml:space="preserve"> ogranicza się odpowiedzialność Ubezpieczyciela za </w:t>
      </w:r>
      <w:r w:rsidRPr="00EE7AF4">
        <w:rPr>
          <w:rFonts w:ascii="Poppins" w:hAnsi="Poppins" w:cs="Poppins"/>
          <w:sz w:val="18"/>
          <w:szCs w:val="18"/>
        </w:rPr>
        <w:t>szkody</w:t>
      </w:r>
      <w:r w:rsidRPr="00EE7AF4">
        <w:rPr>
          <w:rFonts w:ascii="Poppins" w:eastAsia="Times New Roman" w:hAnsi="Poppins" w:cs="Poppins"/>
          <w:bCs/>
          <w:sz w:val="18"/>
          <w:szCs w:val="18"/>
        </w:rPr>
        <w:t xml:space="preserve"> w przedmiocie ubezpieczenia  (z wyłączeniem gotówki i mienia pracowniczego) zaistniałe podczas transportu (z wyłączeniem transportu drogą wodną i powietrzną) realizowanego na ryzyko Ubezpieczonego. </w:t>
      </w:r>
    </w:p>
    <w:p w14:paraId="33DAFBCD" w14:textId="77777777" w:rsidR="00EE7AF4" w:rsidRPr="00EE7AF4" w:rsidRDefault="00EE7AF4" w:rsidP="0002735A">
      <w:pPr>
        <w:numPr>
          <w:ilvl w:val="2"/>
          <w:numId w:val="124"/>
        </w:numPr>
        <w:spacing w:before="60"/>
        <w:jc w:val="both"/>
        <w:rPr>
          <w:rFonts w:ascii="Poppins" w:eastAsia="Times New Roman" w:hAnsi="Poppins" w:cs="Poppins"/>
          <w:b/>
          <w:sz w:val="18"/>
          <w:szCs w:val="18"/>
        </w:rPr>
      </w:pPr>
      <w:r w:rsidRPr="00EE7AF4">
        <w:rPr>
          <w:rFonts w:ascii="Poppins" w:eastAsia="Times New Roman" w:hAnsi="Poppins" w:cs="Poppins"/>
          <w:bCs/>
          <w:sz w:val="18"/>
          <w:szCs w:val="18"/>
        </w:rPr>
        <w:t>Ochrona ubezpieczeniowa obejmuje szkody powstałe na skutek jednego z </w:t>
      </w:r>
      <w:r w:rsidRPr="00EE7AF4">
        <w:rPr>
          <w:rFonts w:ascii="Poppins" w:hAnsi="Poppins" w:cs="Poppins"/>
          <w:sz w:val="18"/>
          <w:szCs w:val="18"/>
        </w:rPr>
        <w:t>następujących</w:t>
      </w:r>
      <w:r w:rsidRPr="00EE7AF4">
        <w:rPr>
          <w:rFonts w:ascii="Poppins" w:eastAsia="Times New Roman" w:hAnsi="Poppins" w:cs="Poppins"/>
          <w:bCs/>
          <w:sz w:val="18"/>
          <w:szCs w:val="18"/>
        </w:rPr>
        <w:t xml:space="preserve"> zdarzeń: pożar, wybuch, bezpośrednie  uderzenie pioruna, upadek statku powietrznego, powódź, deszcz ulewny, grad, lawina, huragan, trzęsienie, </w:t>
      </w:r>
      <w:r w:rsidRPr="00EE7AF4">
        <w:rPr>
          <w:rFonts w:ascii="Poppins" w:eastAsia="Times New Roman" w:hAnsi="Poppins" w:cs="Poppins"/>
          <w:bCs/>
          <w:sz w:val="18"/>
          <w:szCs w:val="18"/>
        </w:rPr>
        <w:lastRenderedPageBreak/>
        <w:t>zapadanie lub osuwanie się ziemi, wypadek i/lub awaria środka transportu, kradzież pojazdu wraz z mieniem, kradzież z włamaniem, rabunek, dewastacja, szkody powstałe podczas załadunku i rozładunku, w tym upuszczenie</w:t>
      </w:r>
      <w:r w:rsidRPr="00EE7AF4">
        <w:rPr>
          <w:rFonts w:ascii="Poppins" w:eastAsia="Times New Roman" w:hAnsi="Poppins" w:cs="Poppins"/>
          <w:b/>
          <w:smallCaps/>
          <w:sz w:val="18"/>
          <w:szCs w:val="18"/>
        </w:rPr>
        <w:t>.</w:t>
      </w:r>
    </w:p>
    <w:p w14:paraId="72FAC97A" w14:textId="77777777" w:rsidR="00EE7AF4" w:rsidRPr="00EE7AF4" w:rsidRDefault="00EE7AF4" w:rsidP="0002735A">
      <w:pPr>
        <w:numPr>
          <w:ilvl w:val="2"/>
          <w:numId w:val="124"/>
        </w:numPr>
        <w:spacing w:before="60"/>
        <w:jc w:val="both"/>
        <w:rPr>
          <w:rFonts w:ascii="Poppins" w:eastAsia="Times New Roman" w:hAnsi="Poppins" w:cs="Poppins"/>
          <w:b/>
          <w:sz w:val="18"/>
          <w:szCs w:val="18"/>
        </w:rPr>
      </w:pPr>
      <w:r w:rsidRPr="00EE7AF4">
        <w:rPr>
          <w:rFonts w:ascii="Poppins" w:eastAsia="Times New Roman" w:hAnsi="Poppins" w:cs="Poppins"/>
          <w:sz w:val="18"/>
          <w:szCs w:val="18"/>
        </w:rPr>
        <w:t xml:space="preserve">Podczas transportu mienie powinno znajdować się pod opieką upoważnionych </w:t>
      </w:r>
      <w:r w:rsidRPr="00EE7AF4">
        <w:rPr>
          <w:rFonts w:ascii="Poppins" w:hAnsi="Poppins" w:cs="Poppins"/>
          <w:sz w:val="18"/>
          <w:szCs w:val="18"/>
        </w:rPr>
        <w:t>osób</w:t>
      </w:r>
      <w:r w:rsidRPr="00EE7AF4">
        <w:rPr>
          <w:rFonts w:ascii="Poppins" w:eastAsia="Times New Roman" w:hAnsi="Poppins" w:cs="Poppins"/>
          <w:sz w:val="18"/>
          <w:szCs w:val="18"/>
        </w:rPr>
        <w:t xml:space="preserve"> lub być pozostawione w bagażniku w niewidocznym miejscu, a podczas postoju pojazdu, w którym znajduje się ubezpieczone mienie należy zamknąć w sposób przewidziany konstrukcją i należy uruchomić wszystkie istniejące zabezpieczenia </w:t>
      </w:r>
      <w:proofErr w:type="spellStart"/>
      <w:r w:rsidRPr="00EE7AF4">
        <w:rPr>
          <w:rFonts w:ascii="Poppins" w:eastAsia="Times New Roman" w:hAnsi="Poppins" w:cs="Poppins"/>
          <w:sz w:val="18"/>
          <w:szCs w:val="18"/>
        </w:rPr>
        <w:t>przeciwkradzieżowe</w:t>
      </w:r>
      <w:proofErr w:type="spellEnd"/>
      <w:r w:rsidRPr="00EE7AF4">
        <w:rPr>
          <w:rFonts w:ascii="Poppins" w:eastAsia="Times New Roman" w:hAnsi="Poppins" w:cs="Poppins"/>
          <w:sz w:val="18"/>
          <w:szCs w:val="18"/>
        </w:rPr>
        <w:t>. Podczas postoju w godzinach od 22:00 do 6:00 odpowiedzialność Ubezpieczyciela będzie miała miejsce wyłączenie w przypadku, gdy pracownik odpowiedzialny za ubezpieczone mienie pozostawi je w zamkniętym pojeździe na parkingu strzeżonym.</w:t>
      </w:r>
    </w:p>
    <w:p w14:paraId="1A103DA4" w14:textId="77777777" w:rsidR="00EE7AF4" w:rsidRPr="00EE7AF4" w:rsidRDefault="00EE7AF4" w:rsidP="0002735A">
      <w:pPr>
        <w:numPr>
          <w:ilvl w:val="2"/>
          <w:numId w:val="124"/>
        </w:numPr>
        <w:spacing w:before="60"/>
        <w:jc w:val="both"/>
        <w:rPr>
          <w:rFonts w:ascii="Poppins" w:eastAsia="Times New Roman" w:hAnsi="Poppins" w:cs="Poppins"/>
          <w:b/>
          <w:sz w:val="18"/>
          <w:szCs w:val="18"/>
        </w:rPr>
      </w:pPr>
      <w:r w:rsidRPr="00EE7AF4">
        <w:rPr>
          <w:rFonts w:ascii="Poppins" w:eastAsia="Times New Roman" w:hAnsi="Poppins" w:cs="Poppins"/>
          <w:sz w:val="18"/>
          <w:szCs w:val="18"/>
        </w:rPr>
        <w:t xml:space="preserve">Z </w:t>
      </w:r>
      <w:r w:rsidRPr="00EE7AF4">
        <w:rPr>
          <w:rFonts w:ascii="Poppins" w:hAnsi="Poppins" w:cs="Poppins"/>
          <w:sz w:val="18"/>
          <w:szCs w:val="18"/>
        </w:rPr>
        <w:t>zakresu</w:t>
      </w:r>
      <w:r w:rsidRPr="00EE7AF4">
        <w:rPr>
          <w:rFonts w:ascii="Poppins" w:eastAsia="Times New Roman" w:hAnsi="Poppins" w:cs="Poppins"/>
          <w:sz w:val="18"/>
          <w:szCs w:val="18"/>
        </w:rPr>
        <w:t xml:space="preserve"> ochrony wyłączone są następujące szkody powstałe wskutek wypadku środka transportu należącego do Ubezpieczającego/Ubezpieczonych:</w:t>
      </w:r>
    </w:p>
    <w:p w14:paraId="7C197AD7" w14:textId="77777777" w:rsidR="00EE7AF4" w:rsidRPr="00EE7AF4" w:rsidRDefault="00EE7AF4" w:rsidP="0002735A">
      <w:pPr>
        <w:numPr>
          <w:ilvl w:val="3"/>
          <w:numId w:val="124"/>
        </w:numPr>
        <w:tabs>
          <w:tab w:val="num" w:pos="2127"/>
        </w:tabs>
        <w:spacing w:before="60"/>
        <w:jc w:val="both"/>
        <w:rPr>
          <w:rFonts w:ascii="Poppins" w:hAnsi="Poppins" w:cs="Poppins"/>
          <w:sz w:val="18"/>
          <w:szCs w:val="18"/>
        </w:rPr>
      </w:pPr>
      <w:r w:rsidRPr="00EE7AF4">
        <w:rPr>
          <w:rFonts w:ascii="Poppins" w:hAnsi="Poppins" w:cs="Poppins"/>
          <w:sz w:val="18"/>
          <w:szCs w:val="18"/>
        </w:rPr>
        <w:t>w trakcie ruchu pojazdu niedopuszczonego do ruchu lub w pojeździe podlegającym rejestracji nie posiadającym ważnego badania technicznego, jeżeli brak ważnego badania miał wpływ na powstanie szkody;</w:t>
      </w:r>
    </w:p>
    <w:p w14:paraId="788A8822" w14:textId="77777777" w:rsidR="00EE7AF4" w:rsidRPr="00EE7AF4" w:rsidRDefault="00EE7AF4" w:rsidP="0002735A">
      <w:pPr>
        <w:numPr>
          <w:ilvl w:val="3"/>
          <w:numId w:val="124"/>
        </w:numPr>
        <w:tabs>
          <w:tab w:val="num" w:pos="2127"/>
        </w:tabs>
        <w:spacing w:before="60"/>
        <w:jc w:val="both"/>
        <w:rPr>
          <w:rFonts w:ascii="Poppins" w:hAnsi="Poppins" w:cs="Poppins"/>
          <w:sz w:val="18"/>
          <w:szCs w:val="18"/>
        </w:rPr>
      </w:pPr>
      <w:r w:rsidRPr="00EE7AF4">
        <w:rPr>
          <w:rFonts w:ascii="Poppins" w:hAnsi="Poppins" w:cs="Poppins"/>
          <w:sz w:val="18"/>
          <w:szCs w:val="18"/>
        </w:rPr>
        <w:t>w wyniku niewłaściwego załadowania lub opakowania;</w:t>
      </w:r>
    </w:p>
    <w:p w14:paraId="75956E45" w14:textId="77777777" w:rsidR="00EE7AF4" w:rsidRPr="00EE7AF4" w:rsidRDefault="00EE7AF4" w:rsidP="0002735A">
      <w:pPr>
        <w:numPr>
          <w:ilvl w:val="3"/>
          <w:numId w:val="124"/>
        </w:numPr>
        <w:tabs>
          <w:tab w:val="num" w:pos="2127"/>
        </w:tabs>
        <w:spacing w:before="60"/>
        <w:jc w:val="both"/>
        <w:rPr>
          <w:rFonts w:ascii="Poppins" w:hAnsi="Poppins" w:cs="Poppins"/>
          <w:sz w:val="18"/>
          <w:szCs w:val="18"/>
        </w:rPr>
      </w:pPr>
      <w:r w:rsidRPr="00EE7AF4">
        <w:rPr>
          <w:rFonts w:ascii="Poppins" w:hAnsi="Poppins" w:cs="Poppins"/>
          <w:sz w:val="18"/>
          <w:szCs w:val="18"/>
        </w:rPr>
        <w:t>w wyniku bezpośredniego następstwa opóźnienia dostawy;</w:t>
      </w:r>
    </w:p>
    <w:p w14:paraId="1B165556" w14:textId="0F4AFA42" w:rsidR="00EE7AF4" w:rsidRPr="00EE7AF4" w:rsidRDefault="00EE7AF4" w:rsidP="0002735A">
      <w:pPr>
        <w:numPr>
          <w:ilvl w:val="3"/>
          <w:numId w:val="124"/>
        </w:numPr>
        <w:tabs>
          <w:tab w:val="num" w:pos="2127"/>
        </w:tabs>
        <w:spacing w:before="60"/>
        <w:jc w:val="both"/>
        <w:rPr>
          <w:rFonts w:ascii="Poppins" w:eastAsia="Times New Roman" w:hAnsi="Poppins" w:cs="Poppins"/>
          <w:sz w:val="18"/>
          <w:szCs w:val="18"/>
        </w:rPr>
      </w:pPr>
      <w:r w:rsidRPr="00EE7AF4">
        <w:rPr>
          <w:rFonts w:ascii="Poppins" w:hAnsi="Poppins" w:cs="Poppins"/>
          <w:sz w:val="18"/>
          <w:szCs w:val="18"/>
        </w:rPr>
        <w:t>w wyniku pozostawienia mienia bez dozoru, z wyłączeniem awarii środka transportującego oraz sytuacji, w której osoby odpowiedzialne za dozór nie mogą go sprawować ze względu na obrażenia doznane w wypadku lub konieczności chwilowego opuszczenia środka transportującego pod warunkiem uruchomienia istniejących zabezpieczeń</w:t>
      </w:r>
      <w:r w:rsidRPr="00EE7AF4">
        <w:rPr>
          <w:rFonts w:ascii="Poppins" w:eastAsia="Times New Roman" w:hAnsi="Poppins" w:cs="Poppins"/>
          <w:sz w:val="18"/>
          <w:szCs w:val="18"/>
        </w:rPr>
        <w:t>.</w:t>
      </w:r>
    </w:p>
    <w:p w14:paraId="42D49132" w14:textId="77777777" w:rsidR="00EE7AF4" w:rsidRPr="00EE7AF4" w:rsidRDefault="00EE7AF4" w:rsidP="0002735A">
      <w:pPr>
        <w:numPr>
          <w:ilvl w:val="2"/>
          <w:numId w:val="124"/>
        </w:numPr>
        <w:spacing w:before="60"/>
        <w:jc w:val="both"/>
        <w:rPr>
          <w:rFonts w:ascii="Poppins" w:eastAsia="Times New Roman" w:hAnsi="Poppins" w:cs="Poppins"/>
          <w:sz w:val="18"/>
          <w:szCs w:val="18"/>
        </w:rPr>
      </w:pPr>
      <w:r w:rsidRPr="00EE7AF4">
        <w:rPr>
          <w:rFonts w:ascii="Poppins" w:hAnsi="Poppins" w:cs="Poppins"/>
          <w:sz w:val="18"/>
          <w:szCs w:val="18"/>
        </w:rPr>
        <w:t>Ubezpieczyciel</w:t>
      </w:r>
      <w:r w:rsidRPr="00EE7AF4">
        <w:rPr>
          <w:rFonts w:ascii="Poppins" w:eastAsia="Times New Roman" w:hAnsi="Poppins" w:cs="Poppins"/>
          <w:sz w:val="18"/>
          <w:szCs w:val="18"/>
        </w:rPr>
        <w:t xml:space="preserve"> nie odpowiada za szkody:</w:t>
      </w:r>
    </w:p>
    <w:p w14:paraId="6FD2F38B" w14:textId="77777777" w:rsidR="00EE7AF4" w:rsidRPr="00EE7AF4" w:rsidRDefault="00EE7AF4" w:rsidP="0002735A">
      <w:pPr>
        <w:numPr>
          <w:ilvl w:val="3"/>
          <w:numId w:val="124"/>
        </w:numPr>
        <w:tabs>
          <w:tab w:val="num" w:pos="2127"/>
        </w:tabs>
        <w:spacing w:before="60"/>
        <w:jc w:val="both"/>
        <w:rPr>
          <w:rFonts w:ascii="Poppins" w:hAnsi="Poppins" w:cs="Poppins"/>
          <w:sz w:val="18"/>
          <w:szCs w:val="18"/>
        </w:rPr>
      </w:pPr>
      <w:r w:rsidRPr="00EE7AF4">
        <w:rPr>
          <w:rFonts w:ascii="Poppins" w:hAnsi="Poppins" w:cs="Poppins"/>
          <w:sz w:val="18"/>
          <w:szCs w:val="18"/>
        </w:rPr>
        <w:t>powstałe podczas transportu drogą wodną lub powietrzną;</w:t>
      </w:r>
    </w:p>
    <w:p w14:paraId="0AD6072C" w14:textId="77777777" w:rsidR="00EE7AF4" w:rsidRPr="00EE7AF4" w:rsidRDefault="00EE7AF4" w:rsidP="0002735A">
      <w:pPr>
        <w:numPr>
          <w:ilvl w:val="3"/>
          <w:numId w:val="124"/>
        </w:numPr>
        <w:tabs>
          <w:tab w:val="num" w:pos="2127"/>
        </w:tabs>
        <w:spacing w:before="60"/>
        <w:jc w:val="both"/>
        <w:rPr>
          <w:rFonts w:ascii="Poppins" w:hAnsi="Poppins" w:cs="Poppins"/>
          <w:sz w:val="18"/>
          <w:szCs w:val="18"/>
        </w:rPr>
      </w:pPr>
      <w:r w:rsidRPr="00EE7AF4">
        <w:rPr>
          <w:rFonts w:ascii="Poppins" w:hAnsi="Poppins" w:cs="Poppins"/>
          <w:sz w:val="18"/>
          <w:szCs w:val="18"/>
        </w:rPr>
        <w:t>powstałe wskutek nieprzystosowania danego środka transportu do specyfiki i właściwości przewożonego w nim mienia;</w:t>
      </w:r>
    </w:p>
    <w:p w14:paraId="4FDDD735" w14:textId="77777777" w:rsidR="00EE7AF4" w:rsidRPr="00EE7AF4" w:rsidRDefault="00EE7AF4" w:rsidP="0002735A">
      <w:pPr>
        <w:numPr>
          <w:ilvl w:val="3"/>
          <w:numId w:val="124"/>
        </w:numPr>
        <w:tabs>
          <w:tab w:val="num" w:pos="2127"/>
        </w:tabs>
        <w:spacing w:before="60"/>
        <w:jc w:val="both"/>
        <w:rPr>
          <w:rFonts w:ascii="Poppins" w:hAnsi="Poppins" w:cs="Poppins"/>
          <w:sz w:val="18"/>
          <w:szCs w:val="18"/>
        </w:rPr>
      </w:pPr>
      <w:r w:rsidRPr="00EE7AF4">
        <w:rPr>
          <w:rFonts w:ascii="Poppins" w:hAnsi="Poppins" w:cs="Poppins"/>
          <w:sz w:val="18"/>
          <w:szCs w:val="18"/>
        </w:rPr>
        <w:t xml:space="preserve">powstałe wskutek wady ukrytej przewożonego mienia, naturalnego ubytku wagi, ilości lub objętości; </w:t>
      </w:r>
    </w:p>
    <w:p w14:paraId="0C95FD40" w14:textId="77777777" w:rsidR="00EE7AF4" w:rsidRPr="00EE7AF4" w:rsidRDefault="00EE7AF4" w:rsidP="0002735A">
      <w:pPr>
        <w:numPr>
          <w:ilvl w:val="3"/>
          <w:numId w:val="124"/>
        </w:numPr>
        <w:tabs>
          <w:tab w:val="num" w:pos="2127"/>
        </w:tabs>
        <w:spacing w:before="60"/>
        <w:jc w:val="both"/>
        <w:rPr>
          <w:rFonts w:ascii="Poppins" w:hAnsi="Poppins" w:cs="Poppins"/>
          <w:sz w:val="18"/>
          <w:szCs w:val="18"/>
        </w:rPr>
      </w:pPr>
      <w:r w:rsidRPr="00EE7AF4">
        <w:rPr>
          <w:rFonts w:ascii="Poppins" w:hAnsi="Poppins" w:cs="Poppins"/>
          <w:sz w:val="18"/>
          <w:szCs w:val="18"/>
        </w:rPr>
        <w:t>powstałe w wyniku nietrzeźwości, stanu po użyciu alkoholu lub odurzenia narkotykami lub innymi podobnie działającymi substancjami osoby kierującej środkiem transportu lub użycia przez tę osobę środków farmaceutycznych lub leków po użyciu, których przeciwwskazane jest kierowanie pojazdami;</w:t>
      </w:r>
    </w:p>
    <w:p w14:paraId="7121306D" w14:textId="77777777" w:rsidR="00EE7AF4" w:rsidRPr="00EE7AF4" w:rsidRDefault="00EE7AF4" w:rsidP="0002735A">
      <w:pPr>
        <w:numPr>
          <w:ilvl w:val="3"/>
          <w:numId w:val="124"/>
        </w:numPr>
        <w:tabs>
          <w:tab w:val="num" w:pos="2127"/>
        </w:tabs>
        <w:spacing w:before="60"/>
        <w:jc w:val="both"/>
        <w:rPr>
          <w:rFonts w:ascii="Poppins" w:eastAsia="Times New Roman" w:hAnsi="Poppins" w:cs="Poppins"/>
          <w:sz w:val="18"/>
          <w:szCs w:val="18"/>
        </w:rPr>
      </w:pPr>
      <w:r w:rsidRPr="00EE7AF4">
        <w:rPr>
          <w:rFonts w:ascii="Poppins" w:hAnsi="Poppins" w:cs="Poppins"/>
          <w:sz w:val="18"/>
          <w:szCs w:val="18"/>
        </w:rPr>
        <w:t>za które odpowiedzialny jest przewoźnik</w:t>
      </w:r>
      <w:r w:rsidRPr="00EE7AF4">
        <w:rPr>
          <w:rFonts w:ascii="Poppins" w:eastAsia="Times New Roman" w:hAnsi="Poppins" w:cs="Poppins"/>
          <w:sz w:val="18"/>
          <w:szCs w:val="18"/>
        </w:rPr>
        <w:t>.</w:t>
      </w:r>
    </w:p>
    <w:p w14:paraId="71C248DF" w14:textId="39A90513" w:rsidR="00EE7AF4" w:rsidRPr="00EE7AF4" w:rsidRDefault="00EE7AF4" w:rsidP="0002735A">
      <w:pPr>
        <w:numPr>
          <w:ilvl w:val="2"/>
          <w:numId w:val="124"/>
        </w:numPr>
        <w:spacing w:before="60"/>
        <w:jc w:val="both"/>
        <w:rPr>
          <w:rFonts w:ascii="Poppins" w:eastAsia="Times New Roman" w:hAnsi="Poppins" w:cs="Poppins"/>
          <w:sz w:val="18"/>
          <w:szCs w:val="18"/>
        </w:rPr>
      </w:pPr>
      <w:r w:rsidRPr="00EE7AF4">
        <w:rPr>
          <w:rFonts w:ascii="Poppins" w:hAnsi="Poppins" w:cs="Poppins"/>
          <w:sz w:val="18"/>
          <w:szCs w:val="18"/>
        </w:rPr>
        <w:t>Franszyza</w:t>
      </w:r>
      <w:r w:rsidRPr="00EE7AF4">
        <w:rPr>
          <w:rFonts w:ascii="Poppins" w:eastAsia="Times New Roman" w:hAnsi="Poppins" w:cs="Poppins"/>
          <w:sz w:val="18"/>
          <w:szCs w:val="18"/>
        </w:rPr>
        <w:t xml:space="preserve"> redukcyjna, franszyza integralna i udział własny nie mają zastosowania.</w:t>
      </w:r>
    </w:p>
    <w:p w14:paraId="55672F3E" w14:textId="457B2364" w:rsidR="00EE7AF4" w:rsidRPr="00EE7AF4" w:rsidRDefault="00EE7AF4" w:rsidP="00EE7AF4">
      <w:pPr>
        <w:numPr>
          <w:ilvl w:val="1"/>
          <w:numId w:val="124"/>
        </w:numPr>
        <w:spacing w:before="60" w:after="60"/>
        <w:ind w:left="969"/>
        <w:jc w:val="both"/>
        <w:rPr>
          <w:rFonts w:ascii="Poppins" w:eastAsia="Times New Roman" w:hAnsi="Poppins" w:cs="Poppins"/>
          <w:b/>
          <w:sz w:val="18"/>
          <w:szCs w:val="18"/>
        </w:rPr>
      </w:pPr>
      <w:r w:rsidRPr="00EE7AF4">
        <w:rPr>
          <w:rFonts w:ascii="Poppins" w:eastAsia="Times New Roman" w:hAnsi="Poppins" w:cs="Poppins"/>
          <w:b/>
          <w:sz w:val="18"/>
          <w:szCs w:val="18"/>
        </w:rPr>
        <w:t>Postanowienia dotyczące ubezpieczenia mienia pracowników, pensjonariuszy, uczniów i wychowanków.</w:t>
      </w:r>
    </w:p>
    <w:p w14:paraId="728C5076" w14:textId="77777777" w:rsidR="00EE7AF4" w:rsidRPr="00EE7AF4" w:rsidRDefault="00EE7AF4" w:rsidP="0002735A">
      <w:pPr>
        <w:numPr>
          <w:ilvl w:val="2"/>
          <w:numId w:val="124"/>
        </w:numPr>
        <w:spacing w:before="60"/>
        <w:jc w:val="both"/>
        <w:rPr>
          <w:rFonts w:ascii="Poppins" w:eastAsia="Times New Roman" w:hAnsi="Poppins" w:cs="Poppins"/>
          <w:b/>
          <w:sz w:val="18"/>
          <w:szCs w:val="18"/>
        </w:rPr>
      </w:pPr>
      <w:r w:rsidRPr="00EE7AF4">
        <w:rPr>
          <w:rFonts w:ascii="Poppins" w:eastAsia="Times New Roman" w:hAnsi="Poppins" w:cs="Poppins"/>
          <w:sz w:val="18"/>
          <w:szCs w:val="18"/>
        </w:rPr>
        <w:t xml:space="preserve">Do limitu w wysokości </w:t>
      </w:r>
      <w:r w:rsidRPr="00EE7AF4">
        <w:rPr>
          <w:rFonts w:ascii="Poppins" w:eastAsia="Times New Roman" w:hAnsi="Poppins" w:cs="Poppins"/>
          <w:b/>
          <w:bCs/>
          <w:sz w:val="18"/>
          <w:szCs w:val="18"/>
        </w:rPr>
        <w:t xml:space="preserve">30 000 </w:t>
      </w:r>
      <w:r w:rsidRPr="00EE7AF4">
        <w:rPr>
          <w:rFonts w:ascii="Poppins" w:eastAsia="Times New Roman" w:hAnsi="Poppins" w:cs="Poppins"/>
          <w:sz w:val="18"/>
          <w:szCs w:val="18"/>
        </w:rPr>
        <w:t xml:space="preserve">na jedno zdarzenie i na wszystkie zdarzenia w </w:t>
      </w:r>
      <w:r w:rsidRPr="00EE7AF4">
        <w:rPr>
          <w:rFonts w:ascii="Poppins" w:hAnsi="Poppins" w:cs="Poppins"/>
          <w:sz w:val="18"/>
          <w:szCs w:val="18"/>
        </w:rPr>
        <w:t>rocznym</w:t>
      </w:r>
      <w:r w:rsidRPr="00EE7AF4">
        <w:rPr>
          <w:rFonts w:ascii="Poppins" w:eastAsia="Times New Roman" w:hAnsi="Poppins" w:cs="Poppins"/>
          <w:sz w:val="18"/>
          <w:szCs w:val="18"/>
        </w:rPr>
        <w:t xml:space="preserve"> okresie ubezpieczenia ogranicza się odpowiedzialność Ubezpieczyciela za szkody w mieniu pracowników, pensjonariuszy i wychowanków. </w:t>
      </w:r>
      <w:proofErr w:type="spellStart"/>
      <w:r w:rsidRPr="00EE7AF4">
        <w:rPr>
          <w:rFonts w:ascii="Poppins" w:eastAsia="Times New Roman" w:hAnsi="Poppins" w:cs="Poppins"/>
          <w:sz w:val="18"/>
          <w:szCs w:val="18"/>
        </w:rPr>
        <w:t>Podlimit</w:t>
      </w:r>
      <w:proofErr w:type="spellEnd"/>
      <w:r w:rsidRPr="00EE7AF4">
        <w:rPr>
          <w:rFonts w:ascii="Poppins" w:eastAsia="Times New Roman" w:hAnsi="Poppins" w:cs="Poppins"/>
          <w:sz w:val="18"/>
          <w:szCs w:val="18"/>
        </w:rPr>
        <w:t xml:space="preserve"> przyjęty na mienie należące do jednego pracownika, pensjonariusza lub wychowanka wynosi </w:t>
      </w:r>
      <w:r w:rsidRPr="00EE7AF4">
        <w:rPr>
          <w:rFonts w:ascii="Poppins" w:eastAsia="Times New Roman" w:hAnsi="Poppins" w:cs="Poppins"/>
          <w:b/>
          <w:sz w:val="18"/>
          <w:szCs w:val="18"/>
        </w:rPr>
        <w:t>1 000 zł.</w:t>
      </w:r>
    </w:p>
    <w:p w14:paraId="38533F57" w14:textId="1E5BDC86" w:rsidR="00EE7AF4" w:rsidRPr="00EE7AF4" w:rsidRDefault="00EE7AF4" w:rsidP="0002735A">
      <w:pPr>
        <w:numPr>
          <w:ilvl w:val="2"/>
          <w:numId w:val="124"/>
        </w:numPr>
        <w:spacing w:before="60"/>
        <w:jc w:val="both"/>
        <w:rPr>
          <w:rFonts w:ascii="Poppins" w:eastAsia="Times New Roman" w:hAnsi="Poppins" w:cs="Poppins"/>
          <w:b/>
          <w:sz w:val="18"/>
          <w:szCs w:val="18"/>
        </w:rPr>
      </w:pPr>
      <w:r w:rsidRPr="00EE7AF4">
        <w:rPr>
          <w:rFonts w:ascii="Poppins" w:hAnsi="Poppins" w:cs="Poppins"/>
          <w:sz w:val="18"/>
          <w:szCs w:val="18"/>
        </w:rPr>
        <w:t>Franszyza</w:t>
      </w:r>
      <w:r w:rsidRPr="00EE7AF4">
        <w:rPr>
          <w:rFonts w:ascii="Poppins" w:eastAsia="Times New Roman" w:hAnsi="Poppins" w:cs="Poppins"/>
          <w:sz w:val="18"/>
          <w:szCs w:val="18"/>
        </w:rPr>
        <w:t xml:space="preserve"> integralna, redukcyjna i udział własny nie mają zastosowania.</w:t>
      </w:r>
    </w:p>
    <w:p w14:paraId="6CB1CC36" w14:textId="77777777" w:rsidR="00EE7AF4" w:rsidRPr="00EE7AF4" w:rsidRDefault="00EE7AF4" w:rsidP="00C759F9">
      <w:pPr>
        <w:numPr>
          <w:ilvl w:val="1"/>
          <w:numId w:val="124"/>
        </w:numPr>
        <w:spacing w:before="60" w:after="60"/>
        <w:ind w:left="969"/>
        <w:jc w:val="both"/>
        <w:rPr>
          <w:rFonts w:ascii="Poppins" w:eastAsia="Times New Roman" w:hAnsi="Poppins" w:cs="Poppins"/>
          <w:b/>
          <w:sz w:val="18"/>
          <w:szCs w:val="18"/>
        </w:rPr>
      </w:pPr>
      <w:bookmarkStart w:id="57" w:name="postanowienia_dot_gotówki_biletów_MPK"/>
      <w:r w:rsidRPr="00EE7AF4">
        <w:rPr>
          <w:rFonts w:ascii="Poppins" w:eastAsia="Times New Roman" w:hAnsi="Poppins" w:cs="Poppins"/>
          <w:b/>
          <w:sz w:val="18"/>
          <w:szCs w:val="18"/>
        </w:rPr>
        <w:t>Postanowienia dotyczące gotówki</w:t>
      </w:r>
      <w:bookmarkEnd w:id="57"/>
    </w:p>
    <w:p w14:paraId="7BF42B20" w14:textId="77777777" w:rsidR="00EE7AF4" w:rsidRPr="00EE7AF4" w:rsidRDefault="00EE7AF4" w:rsidP="0002735A">
      <w:pPr>
        <w:numPr>
          <w:ilvl w:val="2"/>
          <w:numId w:val="124"/>
        </w:numPr>
        <w:spacing w:before="60"/>
        <w:jc w:val="both"/>
        <w:rPr>
          <w:rFonts w:ascii="Poppins" w:eastAsia="Times New Roman" w:hAnsi="Poppins" w:cs="Poppins"/>
          <w:sz w:val="18"/>
          <w:szCs w:val="18"/>
        </w:rPr>
      </w:pPr>
      <w:r w:rsidRPr="00EE7AF4">
        <w:rPr>
          <w:rFonts w:ascii="Poppins" w:eastAsia="Times New Roman" w:hAnsi="Poppins" w:cs="Poppins"/>
          <w:sz w:val="18"/>
          <w:szCs w:val="18"/>
        </w:rPr>
        <w:t xml:space="preserve">Do limitu w wysokości </w:t>
      </w:r>
      <w:r w:rsidRPr="00EE7AF4">
        <w:rPr>
          <w:rFonts w:ascii="Poppins" w:eastAsia="Times New Roman" w:hAnsi="Poppins" w:cs="Poppins"/>
          <w:b/>
          <w:bCs/>
          <w:sz w:val="18"/>
          <w:szCs w:val="18"/>
        </w:rPr>
        <w:t>50 000 zł</w:t>
      </w:r>
      <w:r w:rsidRPr="00EE7AF4">
        <w:rPr>
          <w:rFonts w:ascii="Poppins" w:eastAsia="Times New Roman" w:hAnsi="Poppins" w:cs="Poppins"/>
          <w:sz w:val="18"/>
          <w:szCs w:val="18"/>
        </w:rPr>
        <w:t xml:space="preserve"> na jedno zdarzenie i na wszystkie zdarzenia w </w:t>
      </w:r>
      <w:r w:rsidRPr="00EE7AF4">
        <w:rPr>
          <w:rFonts w:ascii="Poppins" w:hAnsi="Poppins" w:cs="Poppins"/>
          <w:sz w:val="18"/>
          <w:szCs w:val="18"/>
        </w:rPr>
        <w:t>rocznym</w:t>
      </w:r>
      <w:r w:rsidRPr="00EE7AF4">
        <w:rPr>
          <w:rFonts w:ascii="Poppins" w:eastAsia="Times New Roman" w:hAnsi="Poppins" w:cs="Poppins"/>
          <w:sz w:val="18"/>
          <w:szCs w:val="18"/>
        </w:rPr>
        <w:t xml:space="preserve"> okresie ubezpieczenia ogranicza się odpowiedzialność Ubezpieczyciela za szkody w gotówce w kasie w lokalizacjach nazwanych Ubezpieczonych, w tym w gotówce Rady Rodziców i Komitetów Rodzicielskich. </w:t>
      </w:r>
    </w:p>
    <w:p w14:paraId="61276009" w14:textId="77777777" w:rsidR="00EE7AF4" w:rsidRPr="00EE7AF4" w:rsidRDefault="00EE7AF4" w:rsidP="0002735A">
      <w:pPr>
        <w:numPr>
          <w:ilvl w:val="2"/>
          <w:numId w:val="124"/>
        </w:numPr>
        <w:spacing w:before="60"/>
        <w:jc w:val="both"/>
        <w:rPr>
          <w:rFonts w:ascii="Poppins" w:eastAsia="Times New Roman" w:hAnsi="Poppins" w:cs="Poppins"/>
          <w:sz w:val="18"/>
          <w:szCs w:val="18"/>
        </w:rPr>
      </w:pPr>
      <w:r w:rsidRPr="00EE7AF4">
        <w:rPr>
          <w:rFonts w:ascii="Poppins" w:eastAsia="Times New Roman" w:hAnsi="Poppins" w:cs="Poppins"/>
          <w:sz w:val="18"/>
          <w:szCs w:val="18"/>
        </w:rPr>
        <w:lastRenderedPageBreak/>
        <w:t xml:space="preserve">Ochrona obejmuje szkody powstałe na skutek jednego z następujących zdarzeń: </w:t>
      </w:r>
      <w:r w:rsidRPr="00EE7AF4">
        <w:rPr>
          <w:rFonts w:ascii="Poppins" w:hAnsi="Poppins" w:cs="Poppins"/>
          <w:sz w:val="18"/>
          <w:szCs w:val="18"/>
        </w:rPr>
        <w:t>pożar</w:t>
      </w:r>
      <w:r w:rsidRPr="00EE7AF4">
        <w:rPr>
          <w:rFonts w:ascii="Poppins" w:eastAsia="Times New Roman" w:hAnsi="Poppins" w:cs="Poppins"/>
          <w:sz w:val="18"/>
          <w:szCs w:val="18"/>
        </w:rPr>
        <w:t>, uderzenie pioruna, wybuch, upadek statku powietrznego, huragan, deszcz ulewny, powódź, lawina, śnieg, grad, trzęsienie ziemi, zapadnięcie lub osunięcie się ziemi, zalanie przez wydostanie się wody, innych cieczy lub pary z urządzeń wodno-kanalizacyjnych lub technologicznych, dym.</w:t>
      </w:r>
    </w:p>
    <w:p w14:paraId="083940F2" w14:textId="177BD7A2" w:rsidR="00EE7AF4" w:rsidRPr="00EE7AF4" w:rsidRDefault="00EE7AF4" w:rsidP="0002735A">
      <w:pPr>
        <w:numPr>
          <w:ilvl w:val="2"/>
          <w:numId w:val="124"/>
        </w:numPr>
        <w:spacing w:before="60"/>
        <w:jc w:val="both"/>
        <w:rPr>
          <w:rFonts w:ascii="Poppins" w:eastAsia="Times New Roman" w:hAnsi="Poppins" w:cs="Poppins"/>
          <w:sz w:val="18"/>
          <w:szCs w:val="18"/>
        </w:rPr>
      </w:pPr>
      <w:r w:rsidRPr="00EE7AF4">
        <w:rPr>
          <w:rFonts w:ascii="Poppins" w:hAnsi="Poppins" w:cs="Poppins"/>
          <w:sz w:val="18"/>
          <w:szCs w:val="18"/>
        </w:rPr>
        <w:t>Franszyza</w:t>
      </w:r>
      <w:r w:rsidRPr="00EE7AF4">
        <w:rPr>
          <w:rFonts w:ascii="Poppins" w:eastAsia="Times New Roman" w:hAnsi="Poppins" w:cs="Poppins"/>
          <w:sz w:val="18"/>
          <w:szCs w:val="18"/>
        </w:rPr>
        <w:t xml:space="preserve"> integralna, redukcyjna i udział własny nie mają zastosowania.</w:t>
      </w:r>
    </w:p>
    <w:p w14:paraId="3AD0FCD8" w14:textId="391C5E3C" w:rsidR="00EE7AF4" w:rsidRPr="00EE7AF4" w:rsidRDefault="00EE7AF4" w:rsidP="00EE7AF4">
      <w:pPr>
        <w:numPr>
          <w:ilvl w:val="1"/>
          <w:numId w:val="124"/>
        </w:numPr>
        <w:spacing w:before="60" w:after="60"/>
        <w:ind w:left="969"/>
        <w:jc w:val="both"/>
        <w:rPr>
          <w:rFonts w:ascii="Poppins" w:eastAsia="Times New Roman" w:hAnsi="Poppins" w:cs="Poppins"/>
          <w:b/>
          <w:sz w:val="18"/>
          <w:szCs w:val="18"/>
        </w:rPr>
      </w:pPr>
      <w:r w:rsidRPr="00EE7AF4">
        <w:rPr>
          <w:rFonts w:ascii="Poppins" w:eastAsia="Times New Roman" w:hAnsi="Poppins" w:cs="Poppins"/>
          <w:b/>
          <w:sz w:val="18"/>
          <w:szCs w:val="18"/>
        </w:rPr>
        <w:t>Postanowienia dotyczące ryzyka strajku, rozruchów i zamieszek społecznych</w:t>
      </w:r>
    </w:p>
    <w:p w14:paraId="7E80C01C" w14:textId="77777777" w:rsidR="00EE7AF4" w:rsidRPr="00EE7AF4" w:rsidRDefault="00EE7AF4" w:rsidP="0002735A">
      <w:pPr>
        <w:numPr>
          <w:ilvl w:val="2"/>
          <w:numId w:val="124"/>
        </w:numPr>
        <w:spacing w:before="60"/>
        <w:jc w:val="both"/>
        <w:rPr>
          <w:rFonts w:ascii="Poppins" w:eastAsia="Times New Roman" w:hAnsi="Poppins" w:cs="Poppins"/>
          <w:b/>
          <w:sz w:val="18"/>
          <w:szCs w:val="18"/>
        </w:rPr>
      </w:pPr>
      <w:r w:rsidRPr="00EE7AF4">
        <w:rPr>
          <w:rFonts w:ascii="Poppins" w:eastAsia="Times New Roman" w:hAnsi="Poppins" w:cs="Poppins"/>
          <w:sz w:val="18"/>
          <w:szCs w:val="18"/>
        </w:rPr>
        <w:t xml:space="preserve">Do limitu w wysokości </w:t>
      </w:r>
      <w:r w:rsidRPr="00EE7AF4">
        <w:rPr>
          <w:rFonts w:ascii="Poppins" w:eastAsia="Times New Roman" w:hAnsi="Poppins" w:cs="Poppins"/>
          <w:b/>
          <w:sz w:val="18"/>
          <w:szCs w:val="18"/>
        </w:rPr>
        <w:t>500 000 zł</w:t>
      </w:r>
      <w:r w:rsidRPr="00EE7AF4">
        <w:rPr>
          <w:rFonts w:ascii="Poppins" w:eastAsia="Times New Roman" w:hAnsi="Poppins" w:cs="Poppins"/>
          <w:sz w:val="18"/>
          <w:szCs w:val="18"/>
        </w:rPr>
        <w:t xml:space="preserve"> na jedno i na wszystkie zdarzenia w rocznym </w:t>
      </w:r>
      <w:r w:rsidRPr="00EE7AF4">
        <w:rPr>
          <w:rFonts w:ascii="Poppins" w:hAnsi="Poppins" w:cs="Poppins"/>
          <w:sz w:val="18"/>
          <w:szCs w:val="18"/>
        </w:rPr>
        <w:t>okresie</w:t>
      </w:r>
      <w:r w:rsidRPr="00EE7AF4">
        <w:rPr>
          <w:rFonts w:ascii="Poppins" w:eastAsia="Times New Roman" w:hAnsi="Poppins" w:cs="Poppins"/>
          <w:sz w:val="18"/>
          <w:szCs w:val="18"/>
        </w:rPr>
        <w:t xml:space="preserve"> ubezpieczenia w odniesieniu do wszystkich szkód, ogranicza się odpowiedzialność Ubezpieczyciela za szkody obejmujące zniszczenie, uszkodzenie, utratę mienia wskutek rozruchów, strajków i zamieszek społecznych. </w:t>
      </w:r>
    </w:p>
    <w:p w14:paraId="2C56E39D" w14:textId="77777777" w:rsidR="00EE7AF4" w:rsidRPr="00EE7AF4" w:rsidRDefault="00EE7AF4" w:rsidP="0002735A">
      <w:pPr>
        <w:numPr>
          <w:ilvl w:val="2"/>
          <w:numId w:val="124"/>
        </w:numPr>
        <w:spacing w:before="60"/>
        <w:jc w:val="both"/>
        <w:rPr>
          <w:rFonts w:ascii="Poppins" w:eastAsia="Times New Roman" w:hAnsi="Poppins" w:cs="Poppins"/>
          <w:b/>
          <w:sz w:val="18"/>
          <w:szCs w:val="18"/>
        </w:rPr>
      </w:pPr>
      <w:r w:rsidRPr="00EE7AF4">
        <w:rPr>
          <w:rFonts w:ascii="Poppins" w:hAnsi="Poppins" w:cs="Poppins"/>
          <w:sz w:val="18"/>
          <w:szCs w:val="18"/>
        </w:rPr>
        <w:t>Ubezpieczyciel</w:t>
      </w:r>
      <w:r w:rsidRPr="00EE7AF4">
        <w:rPr>
          <w:rFonts w:ascii="Poppins" w:eastAsia="Times New Roman" w:hAnsi="Poppins" w:cs="Poppins"/>
          <w:sz w:val="18"/>
          <w:szCs w:val="18"/>
        </w:rPr>
        <w:t xml:space="preserve"> nie ponosi odpowiedzialności za szkody:</w:t>
      </w:r>
    </w:p>
    <w:p w14:paraId="1C66D82D" w14:textId="2D0DC1CF" w:rsidR="00EE7AF4" w:rsidRPr="00EE7AF4" w:rsidRDefault="00EE7AF4" w:rsidP="0002735A">
      <w:pPr>
        <w:numPr>
          <w:ilvl w:val="3"/>
          <w:numId w:val="124"/>
        </w:numPr>
        <w:tabs>
          <w:tab w:val="num" w:pos="1985"/>
        </w:tabs>
        <w:spacing w:before="60"/>
        <w:jc w:val="both"/>
        <w:rPr>
          <w:rFonts w:ascii="Poppins" w:hAnsi="Poppins" w:cs="Poppins"/>
          <w:sz w:val="18"/>
          <w:szCs w:val="18"/>
        </w:rPr>
      </w:pPr>
      <w:r w:rsidRPr="00EE7AF4">
        <w:rPr>
          <w:rFonts w:ascii="Poppins" w:hAnsi="Poppins" w:cs="Poppins"/>
          <w:sz w:val="18"/>
          <w:szCs w:val="18"/>
        </w:rPr>
        <w:t>wynikłe z całkowitego lub częściowego zaprzestania działalności, opóźnień lub zakłóceń działalności;</w:t>
      </w:r>
    </w:p>
    <w:p w14:paraId="307FFD88" w14:textId="399C380B" w:rsidR="00EE7AF4" w:rsidRPr="00EE7AF4" w:rsidRDefault="00EE7AF4" w:rsidP="0002735A">
      <w:pPr>
        <w:numPr>
          <w:ilvl w:val="3"/>
          <w:numId w:val="124"/>
        </w:numPr>
        <w:tabs>
          <w:tab w:val="num" w:pos="1985"/>
        </w:tabs>
        <w:spacing w:before="60"/>
        <w:jc w:val="both"/>
        <w:rPr>
          <w:rFonts w:ascii="Poppins" w:hAnsi="Poppins" w:cs="Poppins"/>
          <w:sz w:val="18"/>
          <w:szCs w:val="18"/>
        </w:rPr>
      </w:pPr>
      <w:r w:rsidRPr="00EE7AF4">
        <w:rPr>
          <w:rFonts w:ascii="Poppins" w:hAnsi="Poppins" w:cs="Poppins"/>
          <w:sz w:val="18"/>
          <w:szCs w:val="18"/>
        </w:rPr>
        <w:t>powstałe wskutek trwałego lub tymczasowego zajęcia, w wyniku konfiskaty lub rekwizycji przez legalną władzę;</w:t>
      </w:r>
    </w:p>
    <w:p w14:paraId="392E1350" w14:textId="3B3F0B44" w:rsidR="00EE7AF4" w:rsidRPr="00EE7AF4" w:rsidRDefault="00EE7AF4" w:rsidP="0002735A">
      <w:pPr>
        <w:numPr>
          <w:ilvl w:val="3"/>
          <w:numId w:val="124"/>
        </w:numPr>
        <w:tabs>
          <w:tab w:val="num" w:pos="1985"/>
        </w:tabs>
        <w:spacing w:before="60"/>
        <w:jc w:val="both"/>
        <w:rPr>
          <w:rFonts w:ascii="Poppins" w:hAnsi="Poppins" w:cs="Poppins"/>
          <w:sz w:val="18"/>
          <w:szCs w:val="18"/>
        </w:rPr>
      </w:pPr>
      <w:r w:rsidRPr="00EE7AF4">
        <w:rPr>
          <w:rFonts w:ascii="Poppins" w:hAnsi="Poppins" w:cs="Poppins"/>
          <w:sz w:val="18"/>
          <w:szCs w:val="18"/>
        </w:rPr>
        <w:t>szkód pośrednich lub następczych jakiegokolwiek rodzaju oraz odpowiedzialności lub jakichkolwiek płatności przewyższających odszkodowanie za szkody określone w niniejszym postanowieniu;</w:t>
      </w:r>
    </w:p>
    <w:p w14:paraId="37A7B3C9" w14:textId="4078B5B8" w:rsidR="00EE7AF4" w:rsidRPr="00EE7AF4" w:rsidRDefault="00EE7AF4" w:rsidP="0002735A">
      <w:pPr>
        <w:numPr>
          <w:ilvl w:val="3"/>
          <w:numId w:val="124"/>
        </w:numPr>
        <w:tabs>
          <w:tab w:val="num" w:pos="1985"/>
        </w:tabs>
        <w:spacing w:before="60"/>
        <w:jc w:val="both"/>
        <w:rPr>
          <w:rFonts w:ascii="Poppins" w:hAnsi="Poppins" w:cs="Poppins"/>
          <w:sz w:val="18"/>
          <w:szCs w:val="18"/>
        </w:rPr>
      </w:pPr>
      <w:r w:rsidRPr="00EE7AF4">
        <w:rPr>
          <w:rFonts w:ascii="Poppins" w:hAnsi="Poppins" w:cs="Poppins"/>
          <w:sz w:val="18"/>
          <w:szCs w:val="18"/>
        </w:rPr>
        <w:t>powstałe na skutek działań wojennych, wojny domowej, wprowadzenia stanu wojennego lub stanu wyjątkowego, powstania zbrojnego, rewolucji, konfiskaty lub innego rodzaju przejęcia przedmiotu ubezpieczenia przez rząd lub inne władze kraju, sabotażu;</w:t>
      </w:r>
    </w:p>
    <w:p w14:paraId="37A90A0D" w14:textId="082913E6" w:rsidR="00EE7AF4" w:rsidRPr="00EE7AF4" w:rsidRDefault="00EE7AF4" w:rsidP="0002735A">
      <w:pPr>
        <w:numPr>
          <w:ilvl w:val="3"/>
          <w:numId w:val="124"/>
        </w:numPr>
        <w:tabs>
          <w:tab w:val="num" w:pos="1985"/>
        </w:tabs>
        <w:spacing w:before="60"/>
        <w:jc w:val="both"/>
        <w:rPr>
          <w:rFonts w:ascii="Poppins" w:hAnsi="Poppins" w:cs="Poppins"/>
          <w:sz w:val="18"/>
          <w:szCs w:val="18"/>
        </w:rPr>
      </w:pPr>
      <w:r w:rsidRPr="00EE7AF4">
        <w:rPr>
          <w:rFonts w:ascii="Poppins" w:hAnsi="Poppins" w:cs="Poppins"/>
          <w:sz w:val="18"/>
          <w:szCs w:val="18"/>
        </w:rPr>
        <w:t>powstałe w wyniku wszelkich działań przedsięwziętych w związku z kontrolowaniem, zapobieganiem lub zwalczaniem skutków zdarzeń wymienionych w pkt. poprzedzającym;</w:t>
      </w:r>
    </w:p>
    <w:p w14:paraId="6AF35B01" w14:textId="67210BAC" w:rsidR="00EE7AF4" w:rsidRPr="00EE7AF4" w:rsidRDefault="00EE7AF4" w:rsidP="0002735A">
      <w:pPr>
        <w:numPr>
          <w:ilvl w:val="3"/>
          <w:numId w:val="124"/>
        </w:numPr>
        <w:tabs>
          <w:tab w:val="num" w:pos="1985"/>
        </w:tabs>
        <w:spacing w:before="60"/>
        <w:jc w:val="both"/>
        <w:rPr>
          <w:rFonts w:ascii="Poppins" w:eastAsia="Times New Roman" w:hAnsi="Poppins" w:cs="Poppins"/>
          <w:sz w:val="18"/>
          <w:szCs w:val="18"/>
        </w:rPr>
      </w:pPr>
      <w:r w:rsidRPr="00EE7AF4">
        <w:rPr>
          <w:rFonts w:ascii="Poppins" w:hAnsi="Poppins" w:cs="Poppins"/>
          <w:sz w:val="18"/>
          <w:szCs w:val="18"/>
        </w:rPr>
        <w:t>powstałe w wyniku aktów terroryzmu</w:t>
      </w:r>
      <w:r w:rsidRPr="00EE7AF4">
        <w:rPr>
          <w:rFonts w:ascii="Poppins" w:eastAsia="Times New Roman" w:hAnsi="Poppins" w:cs="Poppins"/>
          <w:sz w:val="18"/>
          <w:szCs w:val="18"/>
        </w:rPr>
        <w:t>;</w:t>
      </w:r>
    </w:p>
    <w:p w14:paraId="673CB68C" w14:textId="179775C2" w:rsidR="00EE7AF4" w:rsidRPr="00EE7AF4" w:rsidRDefault="00EE7AF4" w:rsidP="0002735A">
      <w:pPr>
        <w:numPr>
          <w:ilvl w:val="2"/>
          <w:numId w:val="124"/>
        </w:numPr>
        <w:spacing w:before="60"/>
        <w:jc w:val="both"/>
        <w:rPr>
          <w:rFonts w:ascii="Poppins" w:eastAsia="Times New Roman" w:hAnsi="Poppins" w:cs="Poppins"/>
          <w:sz w:val="18"/>
          <w:szCs w:val="18"/>
        </w:rPr>
      </w:pPr>
      <w:r w:rsidRPr="00EE7AF4">
        <w:rPr>
          <w:rFonts w:ascii="Poppins" w:hAnsi="Poppins" w:cs="Poppins"/>
          <w:sz w:val="18"/>
          <w:szCs w:val="18"/>
        </w:rPr>
        <w:t>Franszyza</w:t>
      </w:r>
      <w:r w:rsidRPr="00EE7AF4">
        <w:rPr>
          <w:rFonts w:ascii="Poppins" w:eastAsia="Times New Roman" w:hAnsi="Poppins" w:cs="Poppins"/>
          <w:sz w:val="18"/>
          <w:szCs w:val="18"/>
        </w:rPr>
        <w:t xml:space="preserve"> redukcyjna wynosi 3 000 zł, franszyza integralna i udział własny nie mają zastosowania.</w:t>
      </w:r>
    </w:p>
    <w:p w14:paraId="1F33FF5D" w14:textId="77777777" w:rsidR="00EE7AF4" w:rsidRPr="00EE7AF4" w:rsidRDefault="00EE7AF4" w:rsidP="00C759F9">
      <w:pPr>
        <w:numPr>
          <w:ilvl w:val="1"/>
          <w:numId w:val="124"/>
        </w:numPr>
        <w:spacing w:before="60" w:after="60"/>
        <w:ind w:left="969"/>
        <w:jc w:val="both"/>
        <w:rPr>
          <w:rFonts w:ascii="Poppins" w:eastAsia="Times New Roman" w:hAnsi="Poppins" w:cs="Poppins"/>
          <w:b/>
          <w:sz w:val="18"/>
          <w:szCs w:val="18"/>
        </w:rPr>
      </w:pPr>
      <w:r w:rsidRPr="00EE7AF4">
        <w:rPr>
          <w:rFonts w:ascii="Poppins" w:eastAsia="Times New Roman" w:hAnsi="Poppins" w:cs="Poppins"/>
          <w:b/>
          <w:sz w:val="18"/>
          <w:szCs w:val="18"/>
        </w:rPr>
        <w:t>Postanowienia dotyczące ryzyka terroryzmu</w:t>
      </w:r>
    </w:p>
    <w:p w14:paraId="28D858D8" w14:textId="77777777" w:rsidR="00EE7AF4" w:rsidRPr="00EE7AF4" w:rsidRDefault="00EE7AF4" w:rsidP="0002735A">
      <w:pPr>
        <w:numPr>
          <w:ilvl w:val="2"/>
          <w:numId w:val="124"/>
        </w:numPr>
        <w:spacing w:before="60"/>
        <w:jc w:val="both"/>
        <w:rPr>
          <w:rFonts w:ascii="Poppins" w:eastAsia="Times New Roman" w:hAnsi="Poppins" w:cs="Poppins"/>
          <w:sz w:val="18"/>
          <w:szCs w:val="18"/>
        </w:rPr>
      </w:pPr>
      <w:r w:rsidRPr="00EE7AF4">
        <w:rPr>
          <w:rFonts w:ascii="Poppins" w:eastAsia="Times New Roman" w:hAnsi="Poppins" w:cs="Poppins"/>
          <w:sz w:val="18"/>
          <w:szCs w:val="18"/>
        </w:rPr>
        <w:t xml:space="preserve">Do </w:t>
      </w:r>
      <w:r w:rsidRPr="00EE7AF4">
        <w:rPr>
          <w:rFonts w:ascii="Poppins" w:hAnsi="Poppins" w:cs="Poppins"/>
          <w:sz w:val="18"/>
          <w:szCs w:val="18"/>
        </w:rPr>
        <w:t>limitu</w:t>
      </w:r>
      <w:r w:rsidRPr="00EE7AF4">
        <w:rPr>
          <w:rFonts w:ascii="Poppins" w:eastAsia="Times New Roman" w:hAnsi="Poppins" w:cs="Poppins"/>
          <w:sz w:val="18"/>
          <w:szCs w:val="18"/>
        </w:rPr>
        <w:t xml:space="preserve"> w wysokości </w:t>
      </w:r>
      <w:r w:rsidRPr="00EE7AF4">
        <w:rPr>
          <w:rFonts w:ascii="Poppins" w:eastAsia="Times New Roman" w:hAnsi="Poppins" w:cs="Poppins"/>
          <w:b/>
          <w:bCs/>
          <w:sz w:val="18"/>
          <w:szCs w:val="18"/>
        </w:rPr>
        <w:t>500 000 zł</w:t>
      </w:r>
      <w:r w:rsidRPr="00EE7AF4">
        <w:rPr>
          <w:rFonts w:ascii="Poppins" w:eastAsia="Times New Roman" w:hAnsi="Poppins" w:cs="Poppins"/>
          <w:sz w:val="18"/>
          <w:szCs w:val="18"/>
        </w:rPr>
        <w:t xml:space="preserve"> na jedno i na wszystkie zdarzenia w rocznym okresie ubezpieczenia ogranicza się odpowiedzialność Ubezpieczyciela za szkody w przedmiocie ubezpieczenia powstałe na skutek aktów terrorystycznych. </w:t>
      </w:r>
    </w:p>
    <w:p w14:paraId="0ED529F1" w14:textId="77777777" w:rsidR="00EE7AF4" w:rsidRPr="00EE7AF4" w:rsidRDefault="00EE7AF4" w:rsidP="0002735A">
      <w:pPr>
        <w:numPr>
          <w:ilvl w:val="2"/>
          <w:numId w:val="124"/>
        </w:numPr>
        <w:spacing w:before="60"/>
        <w:jc w:val="both"/>
        <w:rPr>
          <w:rFonts w:ascii="Poppins" w:eastAsia="Times New Roman" w:hAnsi="Poppins" w:cs="Poppins"/>
          <w:sz w:val="18"/>
          <w:szCs w:val="18"/>
        </w:rPr>
      </w:pPr>
      <w:r w:rsidRPr="00EE7AF4">
        <w:rPr>
          <w:rFonts w:ascii="Poppins" w:eastAsia="Times New Roman" w:hAnsi="Poppins" w:cs="Poppins"/>
          <w:sz w:val="18"/>
          <w:szCs w:val="18"/>
        </w:rPr>
        <w:t xml:space="preserve">Z </w:t>
      </w:r>
      <w:r w:rsidRPr="00EE7AF4">
        <w:rPr>
          <w:rFonts w:ascii="Poppins" w:hAnsi="Poppins" w:cs="Poppins"/>
          <w:sz w:val="18"/>
          <w:szCs w:val="18"/>
        </w:rPr>
        <w:t>zakresu</w:t>
      </w:r>
      <w:r w:rsidRPr="00EE7AF4">
        <w:rPr>
          <w:rFonts w:ascii="Poppins" w:eastAsia="Times New Roman" w:hAnsi="Poppins" w:cs="Poppins"/>
          <w:sz w:val="18"/>
          <w:szCs w:val="18"/>
        </w:rPr>
        <w:t xml:space="preserve"> ochrony wyłączone są szkody spowodowane uwolnieniem lub wystawieniem na działanie substancji toksycznych, chemicznych lub biologicznych, jak również wszelkie szkody spowodowane atakiem elektronicznym, włączając w to włamania komputerowe lub wprowadzenie jakiejkolwiek formy wirusa komputerowego.</w:t>
      </w:r>
    </w:p>
    <w:p w14:paraId="22B6C35E" w14:textId="77777777" w:rsidR="00EE7AF4" w:rsidRPr="00EE7AF4" w:rsidRDefault="00EE7AF4" w:rsidP="0002735A">
      <w:pPr>
        <w:numPr>
          <w:ilvl w:val="2"/>
          <w:numId w:val="124"/>
        </w:numPr>
        <w:spacing w:before="60"/>
        <w:jc w:val="both"/>
        <w:rPr>
          <w:rFonts w:ascii="Poppins" w:eastAsia="Times New Roman" w:hAnsi="Poppins" w:cs="Poppins"/>
          <w:sz w:val="18"/>
          <w:szCs w:val="18"/>
        </w:rPr>
      </w:pPr>
      <w:r w:rsidRPr="00EE7AF4">
        <w:rPr>
          <w:rFonts w:ascii="Poppins" w:hAnsi="Poppins" w:cs="Poppins"/>
          <w:sz w:val="18"/>
          <w:szCs w:val="18"/>
        </w:rPr>
        <w:t>Ubezpieczyciel</w:t>
      </w:r>
      <w:r w:rsidRPr="00EE7AF4">
        <w:rPr>
          <w:rFonts w:ascii="Poppins" w:eastAsia="Times New Roman" w:hAnsi="Poppins" w:cs="Poppins"/>
          <w:sz w:val="18"/>
          <w:szCs w:val="18"/>
        </w:rPr>
        <w:t xml:space="preserve"> nie ponosi odpowiedzialności za szkody:</w:t>
      </w:r>
    </w:p>
    <w:p w14:paraId="5871A532" w14:textId="77777777" w:rsidR="00EE7AF4" w:rsidRPr="00EE7AF4" w:rsidRDefault="00EE7AF4" w:rsidP="00EE7AF4">
      <w:pPr>
        <w:widowControl w:val="0"/>
        <w:tabs>
          <w:tab w:val="num" w:pos="1985"/>
        </w:tabs>
        <w:spacing w:before="60"/>
        <w:ind w:left="1985" w:right="1" w:hanging="284"/>
        <w:jc w:val="both"/>
        <w:rPr>
          <w:rFonts w:ascii="Poppins" w:eastAsia="Times New Roman" w:hAnsi="Poppins" w:cs="Poppins"/>
          <w:sz w:val="18"/>
          <w:szCs w:val="18"/>
        </w:rPr>
      </w:pPr>
      <w:r w:rsidRPr="00EE7AF4">
        <w:rPr>
          <w:rFonts w:ascii="Poppins" w:eastAsia="Times New Roman" w:hAnsi="Poppins" w:cs="Poppins"/>
          <w:sz w:val="18"/>
          <w:szCs w:val="18"/>
        </w:rPr>
        <w:t>1)</w:t>
      </w:r>
      <w:r w:rsidRPr="00EE7AF4">
        <w:rPr>
          <w:rFonts w:ascii="Poppins" w:eastAsia="Times New Roman" w:hAnsi="Poppins" w:cs="Poppins"/>
          <w:sz w:val="18"/>
          <w:szCs w:val="18"/>
        </w:rPr>
        <w:tab/>
        <w:t>powstałe na skutek skażenia biologicznego lub chemicznego;</w:t>
      </w:r>
    </w:p>
    <w:p w14:paraId="1ADB43E9" w14:textId="77777777" w:rsidR="00EE7AF4" w:rsidRPr="00EE7AF4" w:rsidRDefault="00EE7AF4" w:rsidP="00EE7AF4">
      <w:pPr>
        <w:widowControl w:val="0"/>
        <w:tabs>
          <w:tab w:val="num" w:pos="1985"/>
        </w:tabs>
        <w:spacing w:before="60"/>
        <w:ind w:left="1985" w:right="1" w:hanging="284"/>
        <w:jc w:val="both"/>
        <w:rPr>
          <w:rFonts w:ascii="Poppins" w:eastAsia="Times New Roman" w:hAnsi="Poppins" w:cs="Poppins"/>
          <w:sz w:val="18"/>
          <w:szCs w:val="18"/>
        </w:rPr>
      </w:pPr>
      <w:r w:rsidRPr="00EE7AF4">
        <w:rPr>
          <w:rFonts w:ascii="Poppins" w:eastAsia="Times New Roman" w:hAnsi="Poppins" w:cs="Poppins"/>
          <w:sz w:val="18"/>
          <w:szCs w:val="18"/>
        </w:rPr>
        <w:t>2)</w:t>
      </w:r>
      <w:r w:rsidRPr="00EE7AF4">
        <w:rPr>
          <w:rFonts w:ascii="Poppins" w:eastAsia="Times New Roman" w:hAnsi="Poppins" w:cs="Poppins"/>
          <w:sz w:val="18"/>
          <w:szCs w:val="18"/>
        </w:rPr>
        <w:tab/>
        <w:t>powstałe na skutek działań chuligańskich, hackerów komputerowych, zamieszek społecznych, demonstracji, strajków, gróźb i fałszywych alarmów;</w:t>
      </w:r>
    </w:p>
    <w:p w14:paraId="68C905D4" w14:textId="77777777" w:rsidR="00EE7AF4" w:rsidRPr="00EE7AF4" w:rsidRDefault="00EE7AF4" w:rsidP="00EE7AF4">
      <w:pPr>
        <w:widowControl w:val="0"/>
        <w:tabs>
          <w:tab w:val="num" w:pos="1985"/>
        </w:tabs>
        <w:spacing w:before="60"/>
        <w:ind w:left="1985" w:right="1" w:hanging="284"/>
        <w:jc w:val="both"/>
        <w:rPr>
          <w:rFonts w:ascii="Poppins" w:eastAsia="Times New Roman" w:hAnsi="Poppins" w:cs="Poppins"/>
          <w:b/>
          <w:smallCaps/>
          <w:sz w:val="18"/>
          <w:szCs w:val="18"/>
        </w:rPr>
      </w:pPr>
      <w:r w:rsidRPr="00EE7AF4">
        <w:rPr>
          <w:rFonts w:ascii="Poppins" w:eastAsia="Times New Roman" w:hAnsi="Poppins" w:cs="Poppins"/>
          <w:sz w:val="18"/>
          <w:szCs w:val="18"/>
        </w:rPr>
        <w:t>3)</w:t>
      </w:r>
      <w:r w:rsidRPr="00EE7AF4">
        <w:rPr>
          <w:rFonts w:ascii="Poppins" w:eastAsia="Times New Roman" w:hAnsi="Poppins" w:cs="Poppins"/>
          <w:sz w:val="18"/>
          <w:szCs w:val="18"/>
        </w:rPr>
        <w:tab/>
        <w:t>powstałe na skutek innych aktów nie mających podłoża politycznego, wyznaniowego, ideologicznego, etnicznego lub rasowego.</w:t>
      </w:r>
    </w:p>
    <w:p w14:paraId="3DA11A6D" w14:textId="452774A1" w:rsidR="00EE7AF4" w:rsidRPr="00EE7AF4" w:rsidRDefault="00EE7AF4" w:rsidP="0002735A">
      <w:pPr>
        <w:numPr>
          <w:ilvl w:val="2"/>
          <w:numId w:val="124"/>
        </w:numPr>
        <w:tabs>
          <w:tab w:val="num" w:pos="1985"/>
        </w:tabs>
        <w:spacing w:before="60"/>
        <w:jc w:val="both"/>
        <w:rPr>
          <w:rFonts w:ascii="Poppins" w:eastAsia="Times New Roman" w:hAnsi="Poppins" w:cs="Poppins"/>
          <w:sz w:val="18"/>
          <w:szCs w:val="18"/>
        </w:rPr>
      </w:pPr>
      <w:r w:rsidRPr="00EE7AF4">
        <w:rPr>
          <w:rFonts w:ascii="Poppins" w:hAnsi="Poppins" w:cs="Poppins"/>
          <w:sz w:val="18"/>
          <w:szCs w:val="18"/>
        </w:rPr>
        <w:t>Franszyza</w:t>
      </w:r>
      <w:r w:rsidRPr="00EE7AF4">
        <w:rPr>
          <w:rFonts w:ascii="Poppins" w:eastAsia="Times New Roman" w:hAnsi="Poppins" w:cs="Poppins"/>
          <w:sz w:val="18"/>
          <w:szCs w:val="18"/>
        </w:rPr>
        <w:t xml:space="preserve"> redukcyjna wynosi 3 000 zł, franszyza integralna i udział własny nie mają zastosowania</w:t>
      </w:r>
    </w:p>
    <w:p w14:paraId="687F9849" w14:textId="77777777" w:rsidR="00EE7AF4" w:rsidRPr="00EE7AF4" w:rsidRDefault="00EE7AF4" w:rsidP="00C759F9">
      <w:pPr>
        <w:numPr>
          <w:ilvl w:val="1"/>
          <w:numId w:val="124"/>
        </w:numPr>
        <w:spacing w:before="60" w:after="60"/>
        <w:ind w:left="969"/>
        <w:jc w:val="both"/>
        <w:rPr>
          <w:rFonts w:ascii="Poppins" w:eastAsia="Times New Roman" w:hAnsi="Poppins" w:cs="Poppins"/>
          <w:b/>
          <w:sz w:val="18"/>
          <w:szCs w:val="18"/>
        </w:rPr>
      </w:pPr>
      <w:r w:rsidRPr="00EE7AF4">
        <w:rPr>
          <w:rFonts w:ascii="Poppins" w:eastAsia="Times New Roman" w:hAnsi="Poppins" w:cs="Poppins"/>
          <w:b/>
          <w:sz w:val="18"/>
          <w:szCs w:val="18"/>
        </w:rPr>
        <w:t>Postanowienia dotyczące ryzyka stłuczenia</w:t>
      </w:r>
    </w:p>
    <w:p w14:paraId="02020B21" w14:textId="77777777" w:rsidR="00EE7AF4" w:rsidRPr="00EE7AF4" w:rsidRDefault="00EE7AF4" w:rsidP="0002735A">
      <w:pPr>
        <w:numPr>
          <w:ilvl w:val="2"/>
          <w:numId w:val="124"/>
        </w:numPr>
        <w:spacing w:before="60"/>
        <w:jc w:val="both"/>
        <w:rPr>
          <w:rFonts w:ascii="Poppins" w:eastAsia="Times New Roman" w:hAnsi="Poppins" w:cs="Poppins"/>
          <w:b/>
          <w:sz w:val="18"/>
          <w:szCs w:val="18"/>
        </w:rPr>
      </w:pPr>
      <w:r w:rsidRPr="00EE7AF4">
        <w:rPr>
          <w:rFonts w:ascii="Poppins" w:eastAsia="Times New Roman" w:hAnsi="Poppins" w:cs="Poppins"/>
          <w:sz w:val="18"/>
          <w:szCs w:val="18"/>
        </w:rPr>
        <w:lastRenderedPageBreak/>
        <w:t xml:space="preserve">Do limitu w wysokości </w:t>
      </w:r>
      <w:r w:rsidRPr="00EE7AF4">
        <w:rPr>
          <w:rFonts w:ascii="Poppins" w:eastAsia="Times New Roman" w:hAnsi="Poppins" w:cs="Poppins"/>
          <w:b/>
          <w:bCs/>
          <w:sz w:val="18"/>
          <w:szCs w:val="18"/>
        </w:rPr>
        <w:t>50 000 zł</w:t>
      </w:r>
      <w:r w:rsidRPr="00EE7AF4">
        <w:rPr>
          <w:rFonts w:ascii="Poppins" w:eastAsia="Times New Roman" w:hAnsi="Poppins" w:cs="Poppins"/>
          <w:sz w:val="18"/>
          <w:szCs w:val="18"/>
        </w:rPr>
        <w:t xml:space="preserve"> na jedno zdarzenie i na wszystkie zdarzenia w </w:t>
      </w:r>
      <w:r w:rsidRPr="00EE7AF4">
        <w:rPr>
          <w:rFonts w:ascii="Poppins" w:hAnsi="Poppins" w:cs="Poppins"/>
          <w:sz w:val="18"/>
          <w:szCs w:val="18"/>
        </w:rPr>
        <w:t>rocznym</w:t>
      </w:r>
      <w:r w:rsidRPr="00EE7AF4">
        <w:rPr>
          <w:rFonts w:ascii="Poppins" w:eastAsia="Times New Roman" w:hAnsi="Poppins" w:cs="Poppins"/>
          <w:sz w:val="18"/>
          <w:szCs w:val="18"/>
        </w:rPr>
        <w:t xml:space="preserve"> okresie ubezpieczenia</w:t>
      </w:r>
      <w:r w:rsidRPr="00EE7AF4">
        <w:rPr>
          <w:rFonts w:ascii="Poppins" w:eastAsia="Times New Roman" w:hAnsi="Poppins" w:cs="Poppins"/>
          <w:bCs/>
          <w:sz w:val="18"/>
          <w:szCs w:val="18"/>
        </w:rPr>
        <w:t xml:space="preserve"> ogranicza się odpowiedzialność Ubezpieczyciela za szkody powstałe na skutek stłuczenia w: </w:t>
      </w:r>
    </w:p>
    <w:p w14:paraId="2371A5F7" w14:textId="77777777" w:rsidR="00EE7AF4" w:rsidRPr="00EE7AF4" w:rsidRDefault="00EE7AF4" w:rsidP="00EE7AF4">
      <w:pPr>
        <w:widowControl w:val="0"/>
        <w:numPr>
          <w:ilvl w:val="3"/>
          <w:numId w:val="36"/>
        </w:numPr>
        <w:spacing w:before="60"/>
        <w:ind w:left="1985" w:hanging="284"/>
        <w:jc w:val="both"/>
        <w:rPr>
          <w:rFonts w:ascii="Poppins" w:eastAsia="Times New Roman" w:hAnsi="Poppins" w:cs="Poppins"/>
          <w:sz w:val="18"/>
          <w:szCs w:val="18"/>
        </w:rPr>
      </w:pPr>
      <w:r w:rsidRPr="00EE7AF4">
        <w:rPr>
          <w:rFonts w:ascii="Poppins" w:eastAsia="Times New Roman" w:hAnsi="Poppins" w:cs="Poppins"/>
          <w:bCs/>
          <w:color w:val="FF0000"/>
          <w:sz w:val="18"/>
          <w:szCs w:val="18"/>
        </w:rPr>
        <w:t xml:space="preserve"> </w:t>
      </w:r>
      <w:r w:rsidRPr="00EE7AF4">
        <w:rPr>
          <w:rFonts w:ascii="Poppins" w:eastAsia="Times New Roman" w:hAnsi="Poppins" w:cs="Poppins"/>
          <w:sz w:val="18"/>
          <w:szCs w:val="18"/>
        </w:rPr>
        <w:t>w szklanych, ceramicznych i kamiennych wykładzinach ścian, słupów i filarów;</w:t>
      </w:r>
    </w:p>
    <w:p w14:paraId="59F8B851" w14:textId="77777777" w:rsidR="00EE7AF4" w:rsidRPr="00EE7AF4" w:rsidRDefault="00EE7AF4" w:rsidP="00EE7AF4">
      <w:pPr>
        <w:widowControl w:val="0"/>
        <w:numPr>
          <w:ilvl w:val="3"/>
          <w:numId w:val="36"/>
        </w:numPr>
        <w:spacing w:before="60"/>
        <w:ind w:left="1985" w:hanging="284"/>
        <w:jc w:val="both"/>
        <w:rPr>
          <w:rFonts w:ascii="Poppins" w:eastAsia="Times New Roman" w:hAnsi="Poppins" w:cs="Poppins"/>
          <w:sz w:val="18"/>
          <w:szCs w:val="18"/>
        </w:rPr>
      </w:pPr>
      <w:r w:rsidRPr="00EE7AF4">
        <w:rPr>
          <w:rFonts w:ascii="Poppins" w:eastAsia="Times New Roman" w:hAnsi="Poppins" w:cs="Poppins"/>
          <w:sz w:val="18"/>
          <w:szCs w:val="18"/>
        </w:rPr>
        <w:t>w lustrach stojących, wiszących, wmontowanych w ściany;</w:t>
      </w:r>
    </w:p>
    <w:p w14:paraId="35C3E620" w14:textId="77777777" w:rsidR="00EE7AF4" w:rsidRPr="00EE7AF4" w:rsidRDefault="00EE7AF4" w:rsidP="00EE7AF4">
      <w:pPr>
        <w:widowControl w:val="0"/>
        <w:numPr>
          <w:ilvl w:val="3"/>
          <w:numId w:val="36"/>
        </w:numPr>
        <w:spacing w:before="60"/>
        <w:ind w:left="1985" w:hanging="284"/>
        <w:jc w:val="both"/>
        <w:rPr>
          <w:rFonts w:ascii="Poppins" w:eastAsia="Times New Roman" w:hAnsi="Poppins" w:cs="Poppins"/>
          <w:sz w:val="18"/>
          <w:szCs w:val="18"/>
        </w:rPr>
      </w:pPr>
      <w:r w:rsidRPr="00EE7AF4">
        <w:rPr>
          <w:rFonts w:ascii="Poppins" w:eastAsia="Times New Roman" w:hAnsi="Poppins" w:cs="Poppins"/>
          <w:sz w:val="18"/>
          <w:szCs w:val="18"/>
        </w:rPr>
        <w:t>w neonach reklamowych;</w:t>
      </w:r>
    </w:p>
    <w:p w14:paraId="37602647" w14:textId="77777777" w:rsidR="00EE7AF4" w:rsidRPr="00EE7AF4" w:rsidRDefault="00EE7AF4" w:rsidP="00EE7AF4">
      <w:pPr>
        <w:widowControl w:val="0"/>
        <w:numPr>
          <w:ilvl w:val="3"/>
          <w:numId w:val="36"/>
        </w:numPr>
        <w:spacing w:before="60"/>
        <w:ind w:left="1985" w:hanging="284"/>
        <w:jc w:val="both"/>
        <w:rPr>
          <w:rFonts w:ascii="Poppins" w:eastAsia="Times New Roman" w:hAnsi="Poppins" w:cs="Poppins"/>
          <w:sz w:val="18"/>
          <w:szCs w:val="18"/>
        </w:rPr>
      </w:pPr>
      <w:r w:rsidRPr="00EE7AF4">
        <w:rPr>
          <w:rFonts w:ascii="Poppins" w:eastAsia="Times New Roman" w:hAnsi="Poppins" w:cs="Poppins"/>
          <w:sz w:val="18"/>
          <w:szCs w:val="18"/>
        </w:rPr>
        <w:t>w tablicach reklamowych, szyldach i gablotach ze szkła, plastiku itp. także poza budynkiem lub lokalem;</w:t>
      </w:r>
    </w:p>
    <w:p w14:paraId="7EA944A9" w14:textId="77777777" w:rsidR="00EE7AF4" w:rsidRPr="00EE7AF4" w:rsidRDefault="00EE7AF4" w:rsidP="00EE7AF4">
      <w:pPr>
        <w:widowControl w:val="0"/>
        <w:numPr>
          <w:ilvl w:val="3"/>
          <w:numId w:val="36"/>
        </w:numPr>
        <w:spacing w:before="60"/>
        <w:ind w:left="1985" w:hanging="284"/>
        <w:jc w:val="both"/>
        <w:rPr>
          <w:rFonts w:ascii="Poppins" w:eastAsia="Times New Roman" w:hAnsi="Poppins" w:cs="Poppins"/>
          <w:sz w:val="18"/>
          <w:szCs w:val="18"/>
        </w:rPr>
      </w:pPr>
      <w:r w:rsidRPr="00EE7AF4">
        <w:rPr>
          <w:rFonts w:ascii="Poppins" w:eastAsia="Times New Roman" w:hAnsi="Poppins" w:cs="Poppins"/>
          <w:sz w:val="18"/>
          <w:szCs w:val="18"/>
        </w:rPr>
        <w:t>w innych szklanych elementach ubezpieczonego mienia.</w:t>
      </w:r>
    </w:p>
    <w:p w14:paraId="3EBC038D" w14:textId="77777777" w:rsidR="00EE7AF4" w:rsidRPr="00EE7AF4" w:rsidRDefault="00EE7AF4" w:rsidP="0002735A">
      <w:pPr>
        <w:numPr>
          <w:ilvl w:val="2"/>
          <w:numId w:val="124"/>
        </w:numPr>
        <w:spacing w:before="60"/>
        <w:jc w:val="both"/>
        <w:rPr>
          <w:rFonts w:ascii="Poppins" w:eastAsia="Times New Roman" w:hAnsi="Poppins" w:cs="Poppins"/>
          <w:sz w:val="18"/>
          <w:szCs w:val="18"/>
        </w:rPr>
      </w:pPr>
      <w:r w:rsidRPr="00EE7AF4">
        <w:rPr>
          <w:rFonts w:ascii="Poppins" w:eastAsia="Times New Roman" w:hAnsi="Poppins" w:cs="Poppins"/>
          <w:sz w:val="18"/>
          <w:szCs w:val="18"/>
        </w:rPr>
        <w:t xml:space="preserve">W odniesieniu do szkód powstałych na skutek stłuczenia w stałych elementach </w:t>
      </w:r>
      <w:r w:rsidRPr="00EE7AF4">
        <w:rPr>
          <w:rFonts w:ascii="Poppins" w:hAnsi="Poppins" w:cs="Poppins"/>
          <w:sz w:val="18"/>
          <w:szCs w:val="18"/>
        </w:rPr>
        <w:t>budynków</w:t>
      </w:r>
      <w:r w:rsidRPr="00EE7AF4">
        <w:rPr>
          <w:rFonts w:ascii="Poppins" w:eastAsia="Times New Roman" w:hAnsi="Poppins" w:cs="Poppins"/>
          <w:sz w:val="18"/>
          <w:szCs w:val="18"/>
        </w:rPr>
        <w:t xml:space="preserve"> i budowli (w tym szybach w oknach, drzwiach, szklanych ścianach), tablicach świetlnych i elektronicznych limit nie ma zastosowania.</w:t>
      </w:r>
    </w:p>
    <w:p w14:paraId="4E6202C7" w14:textId="741A6296" w:rsidR="00EE7AF4" w:rsidRPr="00EE7AF4" w:rsidRDefault="00EE7AF4" w:rsidP="0002735A">
      <w:pPr>
        <w:numPr>
          <w:ilvl w:val="2"/>
          <w:numId w:val="124"/>
        </w:numPr>
        <w:spacing w:before="60"/>
        <w:jc w:val="both"/>
        <w:rPr>
          <w:rFonts w:ascii="Poppins" w:eastAsia="Times New Roman" w:hAnsi="Poppins" w:cs="Poppins"/>
          <w:sz w:val="18"/>
          <w:szCs w:val="18"/>
        </w:rPr>
      </w:pPr>
      <w:r w:rsidRPr="00EE7AF4">
        <w:rPr>
          <w:rFonts w:ascii="Poppins" w:hAnsi="Poppins" w:cs="Poppins"/>
          <w:sz w:val="18"/>
          <w:szCs w:val="18"/>
        </w:rPr>
        <w:t>Franszyza</w:t>
      </w:r>
      <w:r w:rsidRPr="00EE7AF4">
        <w:rPr>
          <w:rFonts w:ascii="Poppins" w:eastAsia="Times New Roman" w:hAnsi="Poppins" w:cs="Poppins"/>
          <w:bCs/>
          <w:sz w:val="18"/>
          <w:szCs w:val="18"/>
        </w:rPr>
        <w:t xml:space="preserve"> integralna, franszyza redukcyjna i udział własny nie mają zastosowania.</w:t>
      </w:r>
    </w:p>
    <w:p w14:paraId="21116888" w14:textId="77777777" w:rsidR="00EE7AF4" w:rsidRPr="00EE7AF4" w:rsidRDefault="00EE7AF4" w:rsidP="00C759F9">
      <w:pPr>
        <w:numPr>
          <w:ilvl w:val="1"/>
          <w:numId w:val="124"/>
        </w:numPr>
        <w:spacing w:before="60" w:after="60"/>
        <w:ind w:left="969"/>
        <w:jc w:val="both"/>
        <w:rPr>
          <w:rFonts w:ascii="Poppins" w:eastAsia="Times New Roman" w:hAnsi="Poppins" w:cs="Poppins"/>
          <w:b/>
          <w:sz w:val="18"/>
          <w:szCs w:val="18"/>
        </w:rPr>
      </w:pPr>
      <w:r w:rsidRPr="00EE7AF4">
        <w:rPr>
          <w:rFonts w:ascii="Poppins" w:eastAsia="Times New Roman" w:hAnsi="Poppins" w:cs="Poppins"/>
          <w:b/>
          <w:sz w:val="18"/>
          <w:szCs w:val="18"/>
        </w:rPr>
        <w:t>Postanowienia dotyczące zbiorów bibliotecznych.</w:t>
      </w:r>
    </w:p>
    <w:p w14:paraId="33E3F3E3" w14:textId="77777777" w:rsidR="00EE7AF4" w:rsidRPr="00EE7AF4" w:rsidRDefault="00EE7AF4" w:rsidP="0002735A">
      <w:pPr>
        <w:numPr>
          <w:ilvl w:val="2"/>
          <w:numId w:val="124"/>
        </w:numPr>
        <w:spacing w:before="60"/>
        <w:jc w:val="both"/>
        <w:rPr>
          <w:rFonts w:ascii="Poppins" w:eastAsia="Times New Roman" w:hAnsi="Poppins" w:cs="Poppins"/>
          <w:b/>
          <w:sz w:val="18"/>
          <w:szCs w:val="18"/>
        </w:rPr>
      </w:pPr>
      <w:r w:rsidRPr="00EE7AF4">
        <w:rPr>
          <w:rFonts w:ascii="Poppins" w:eastAsia="Times New Roman" w:hAnsi="Poppins" w:cs="Poppins"/>
          <w:bCs/>
          <w:sz w:val="18"/>
          <w:szCs w:val="18"/>
        </w:rPr>
        <w:t xml:space="preserve">Do limitu w wysokości </w:t>
      </w:r>
      <w:r w:rsidRPr="00EE7AF4">
        <w:rPr>
          <w:rFonts w:ascii="Poppins" w:eastAsia="Times New Roman" w:hAnsi="Poppins" w:cs="Poppins"/>
          <w:b/>
          <w:sz w:val="18"/>
          <w:szCs w:val="18"/>
        </w:rPr>
        <w:t>1 200 000 zł</w:t>
      </w:r>
      <w:r w:rsidRPr="00EE7AF4">
        <w:rPr>
          <w:rFonts w:ascii="Poppins" w:eastAsia="Times New Roman" w:hAnsi="Poppins" w:cs="Poppins"/>
          <w:bCs/>
          <w:sz w:val="18"/>
          <w:szCs w:val="18"/>
        </w:rPr>
        <w:t xml:space="preserve"> na jedno zdarzenie i na wszystkie zdarzenia w </w:t>
      </w:r>
      <w:r w:rsidRPr="00EE7AF4">
        <w:rPr>
          <w:rFonts w:ascii="Poppins" w:hAnsi="Poppins" w:cs="Poppins"/>
          <w:sz w:val="18"/>
          <w:szCs w:val="18"/>
        </w:rPr>
        <w:t>rocznym</w:t>
      </w:r>
      <w:r w:rsidRPr="00EE7AF4">
        <w:rPr>
          <w:rFonts w:ascii="Poppins" w:eastAsia="Times New Roman" w:hAnsi="Poppins" w:cs="Poppins"/>
          <w:bCs/>
          <w:sz w:val="18"/>
          <w:szCs w:val="18"/>
        </w:rPr>
        <w:t xml:space="preserve"> okresie ubezpieczenia ogranicza się odpowiedzialność Ubezpieczyciela za szkody powstałe w księgozbiorach, w tym m.in. książkach, czasopismach, audiobookach, zbiorach specjalnych i filmotekach.</w:t>
      </w:r>
    </w:p>
    <w:p w14:paraId="42DED0C1" w14:textId="54985DEC" w:rsidR="00EE7AF4" w:rsidRPr="00EE7AF4" w:rsidRDefault="00EE7AF4" w:rsidP="0002735A">
      <w:pPr>
        <w:numPr>
          <w:ilvl w:val="2"/>
          <w:numId w:val="124"/>
        </w:numPr>
        <w:spacing w:before="60"/>
        <w:jc w:val="both"/>
        <w:rPr>
          <w:rFonts w:ascii="Poppins" w:eastAsia="Times New Roman" w:hAnsi="Poppins" w:cs="Poppins"/>
          <w:b/>
          <w:sz w:val="18"/>
          <w:szCs w:val="18"/>
        </w:rPr>
      </w:pPr>
      <w:r w:rsidRPr="00EE7AF4">
        <w:rPr>
          <w:rFonts w:ascii="Poppins" w:hAnsi="Poppins" w:cs="Poppins"/>
          <w:sz w:val="18"/>
          <w:szCs w:val="18"/>
        </w:rPr>
        <w:t>Franszyza</w:t>
      </w:r>
      <w:r w:rsidRPr="00EE7AF4">
        <w:rPr>
          <w:rFonts w:ascii="Poppins" w:eastAsia="Times New Roman" w:hAnsi="Poppins" w:cs="Poppins"/>
          <w:bCs/>
          <w:sz w:val="18"/>
          <w:szCs w:val="18"/>
        </w:rPr>
        <w:t xml:space="preserve"> integralna wynosi </w:t>
      </w:r>
      <w:r w:rsidRPr="00EE7AF4">
        <w:rPr>
          <w:rFonts w:ascii="Poppins" w:eastAsia="Times New Roman" w:hAnsi="Poppins" w:cs="Poppins"/>
          <w:b/>
          <w:bCs/>
          <w:sz w:val="18"/>
          <w:szCs w:val="18"/>
        </w:rPr>
        <w:t>200 zł</w:t>
      </w:r>
      <w:r w:rsidRPr="00EE7AF4">
        <w:rPr>
          <w:rFonts w:ascii="Poppins" w:eastAsia="Times New Roman" w:hAnsi="Poppins" w:cs="Poppins"/>
          <w:bCs/>
          <w:sz w:val="18"/>
          <w:szCs w:val="18"/>
        </w:rPr>
        <w:t>,  franszyza redukcyjna i udział własny nie mają zastosowania.</w:t>
      </w:r>
      <w:r w:rsidRPr="00EE7AF4">
        <w:rPr>
          <w:rFonts w:ascii="Poppins" w:eastAsia="Times New Roman" w:hAnsi="Poppins" w:cs="Poppins"/>
          <w:bCs/>
          <w:sz w:val="18"/>
          <w:szCs w:val="18"/>
          <w:u w:val="single"/>
        </w:rPr>
        <w:t xml:space="preserve"> </w:t>
      </w:r>
    </w:p>
    <w:p w14:paraId="78FB4A43" w14:textId="77777777" w:rsidR="00EE7AF4" w:rsidRPr="00EE7AF4" w:rsidRDefault="00EE7AF4" w:rsidP="00C759F9">
      <w:pPr>
        <w:numPr>
          <w:ilvl w:val="1"/>
          <w:numId w:val="124"/>
        </w:numPr>
        <w:spacing w:before="60" w:after="60"/>
        <w:ind w:left="969"/>
        <w:jc w:val="both"/>
        <w:rPr>
          <w:rFonts w:ascii="Poppins" w:eastAsia="Times New Roman" w:hAnsi="Poppins" w:cs="Poppins"/>
          <w:b/>
          <w:sz w:val="18"/>
          <w:szCs w:val="18"/>
        </w:rPr>
      </w:pPr>
      <w:r w:rsidRPr="00EE7AF4">
        <w:rPr>
          <w:rFonts w:ascii="Poppins" w:eastAsia="Times New Roman" w:hAnsi="Poppins" w:cs="Poppins"/>
          <w:b/>
          <w:sz w:val="18"/>
          <w:szCs w:val="18"/>
        </w:rPr>
        <w:t>Postanowienia dotyczące archiwów i dokumentów</w:t>
      </w:r>
    </w:p>
    <w:p w14:paraId="5B5CD77C" w14:textId="77777777" w:rsidR="00EE7AF4" w:rsidRPr="00EE7AF4" w:rsidRDefault="00EE7AF4" w:rsidP="0002735A">
      <w:pPr>
        <w:numPr>
          <w:ilvl w:val="2"/>
          <w:numId w:val="124"/>
        </w:numPr>
        <w:spacing w:before="60"/>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Do </w:t>
      </w:r>
      <w:r w:rsidRPr="00EE7AF4">
        <w:rPr>
          <w:rFonts w:ascii="Poppins" w:hAnsi="Poppins" w:cs="Poppins"/>
          <w:sz w:val="18"/>
          <w:szCs w:val="18"/>
        </w:rPr>
        <w:t>limitu</w:t>
      </w:r>
      <w:r w:rsidRPr="00EE7AF4">
        <w:rPr>
          <w:rFonts w:ascii="Poppins" w:eastAsia="Times New Roman" w:hAnsi="Poppins" w:cs="Poppins"/>
          <w:bCs/>
          <w:sz w:val="18"/>
          <w:szCs w:val="18"/>
        </w:rPr>
        <w:t xml:space="preserve"> </w:t>
      </w:r>
      <w:r w:rsidRPr="00EE7AF4">
        <w:rPr>
          <w:rFonts w:ascii="Poppins" w:eastAsia="Times New Roman" w:hAnsi="Poppins" w:cs="Poppins"/>
          <w:b/>
          <w:sz w:val="18"/>
          <w:szCs w:val="18"/>
        </w:rPr>
        <w:t>200 000 zł</w:t>
      </w:r>
      <w:r w:rsidRPr="00EE7AF4">
        <w:rPr>
          <w:rFonts w:ascii="Poppins" w:eastAsia="Times New Roman" w:hAnsi="Poppins" w:cs="Poppins"/>
          <w:bCs/>
          <w:sz w:val="18"/>
          <w:szCs w:val="18"/>
        </w:rPr>
        <w:t xml:space="preserve"> na jedno zdarzenie i na wszystkie zdarzenia w rocznym okresie ubezpieczenia ustanawia się odpowiedzialność Ubezpieczyciela za szkody powstałe w archiwach i dokumentach.</w:t>
      </w:r>
    </w:p>
    <w:p w14:paraId="13C3A6A9" w14:textId="77777777" w:rsidR="00EE7AF4" w:rsidRPr="00EE7AF4" w:rsidRDefault="00EE7AF4" w:rsidP="0002735A">
      <w:pPr>
        <w:numPr>
          <w:ilvl w:val="2"/>
          <w:numId w:val="124"/>
        </w:numPr>
        <w:spacing w:before="60"/>
        <w:jc w:val="both"/>
        <w:rPr>
          <w:rFonts w:ascii="Poppins" w:eastAsia="Times New Roman" w:hAnsi="Poppins" w:cs="Poppins"/>
          <w:bCs/>
          <w:sz w:val="18"/>
          <w:szCs w:val="18"/>
        </w:rPr>
      </w:pPr>
      <w:r w:rsidRPr="00EE7AF4">
        <w:rPr>
          <w:rFonts w:ascii="Poppins" w:hAnsi="Poppins" w:cs="Poppins"/>
          <w:sz w:val="18"/>
          <w:szCs w:val="18"/>
        </w:rPr>
        <w:t>Ubezpieczyciel</w:t>
      </w:r>
      <w:r w:rsidRPr="00EE7AF4">
        <w:rPr>
          <w:rFonts w:ascii="Poppins" w:eastAsia="Times New Roman" w:hAnsi="Poppins" w:cs="Poppins"/>
          <w:bCs/>
          <w:sz w:val="18"/>
          <w:szCs w:val="18"/>
        </w:rPr>
        <w:t xml:space="preserve"> pokryje również koszty usunięcia skutków szkody w postaci: zamoczenia, zalania, zabrudzenia, zagrzybienia, zawilgocenia, skażenia, które powstało na skutek realizowania się zdarzenia objętego zakresem ubezpieczenia.</w:t>
      </w:r>
    </w:p>
    <w:p w14:paraId="53DD697A" w14:textId="77777777" w:rsidR="00EE7AF4" w:rsidRPr="00EE7AF4" w:rsidRDefault="00EE7AF4" w:rsidP="0002735A">
      <w:pPr>
        <w:numPr>
          <w:ilvl w:val="2"/>
          <w:numId w:val="124"/>
        </w:numPr>
        <w:spacing w:before="60"/>
        <w:jc w:val="both"/>
        <w:rPr>
          <w:rFonts w:ascii="Poppins" w:eastAsia="Times New Roman" w:hAnsi="Poppins" w:cs="Poppins"/>
          <w:bCs/>
          <w:sz w:val="18"/>
          <w:szCs w:val="18"/>
        </w:rPr>
      </w:pPr>
      <w:r w:rsidRPr="00EE7AF4">
        <w:rPr>
          <w:rFonts w:ascii="Poppins" w:hAnsi="Poppins" w:cs="Poppins"/>
          <w:sz w:val="18"/>
          <w:szCs w:val="18"/>
        </w:rPr>
        <w:t>Franszyza</w:t>
      </w:r>
      <w:r w:rsidRPr="00EE7AF4">
        <w:rPr>
          <w:rFonts w:ascii="Poppins" w:eastAsia="Times New Roman" w:hAnsi="Poppins" w:cs="Poppins"/>
          <w:bCs/>
          <w:sz w:val="18"/>
          <w:szCs w:val="18"/>
        </w:rPr>
        <w:t xml:space="preserve"> integralna wynosi </w:t>
      </w:r>
      <w:r w:rsidRPr="00EE7AF4">
        <w:rPr>
          <w:rFonts w:ascii="Poppins" w:eastAsia="Times New Roman" w:hAnsi="Poppins" w:cs="Poppins"/>
          <w:b/>
          <w:sz w:val="18"/>
          <w:szCs w:val="18"/>
        </w:rPr>
        <w:t>1 000 zł,</w:t>
      </w:r>
      <w:r w:rsidRPr="00EE7AF4">
        <w:rPr>
          <w:rFonts w:ascii="Poppins" w:eastAsia="Times New Roman" w:hAnsi="Poppins" w:cs="Poppins"/>
          <w:bCs/>
          <w:sz w:val="18"/>
          <w:szCs w:val="18"/>
        </w:rPr>
        <w:t xml:space="preserve"> franszyza redukcyjna i udział własny nie mają zastosowania.</w:t>
      </w:r>
    </w:p>
    <w:p w14:paraId="70243D1E" w14:textId="77777777" w:rsidR="00EE7AF4" w:rsidRPr="00EE7AF4" w:rsidRDefault="00EE7AF4" w:rsidP="00C759F9">
      <w:pPr>
        <w:numPr>
          <w:ilvl w:val="1"/>
          <w:numId w:val="124"/>
        </w:numPr>
        <w:spacing w:before="60" w:after="60"/>
        <w:ind w:left="969"/>
        <w:jc w:val="both"/>
        <w:rPr>
          <w:rFonts w:ascii="Poppins" w:eastAsia="Times New Roman" w:hAnsi="Poppins" w:cs="Poppins"/>
          <w:b/>
          <w:sz w:val="18"/>
          <w:szCs w:val="18"/>
        </w:rPr>
      </w:pPr>
      <w:r w:rsidRPr="00EE7AF4">
        <w:rPr>
          <w:rFonts w:ascii="Poppins" w:eastAsia="Times New Roman" w:hAnsi="Poppins" w:cs="Poppins"/>
          <w:b/>
          <w:sz w:val="18"/>
          <w:szCs w:val="18"/>
        </w:rPr>
        <w:t xml:space="preserve">Postanowienia dotyczące mostów </w:t>
      </w:r>
    </w:p>
    <w:p w14:paraId="394992E6" w14:textId="77777777" w:rsidR="00EE7AF4" w:rsidRPr="00EE7AF4" w:rsidRDefault="00EE7AF4" w:rsidP="0002735A">
      <w:pPr>
        <w:numPr>
          <w:ilvl w:val="2"/>
          <w:numId w:val="124"/>
        </w:numPr>
        <w:spacing w:before="60"/>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Ogranicza się odpowiedzialność Ubezpieczyciela za szkody powstałe w mostach </w:t>
      </w:r>
      <w:r w:rsidRPr="00EE7AF4">
        <w:rPr>
          <w:rFonts w:ascii="Poppins" w:hAnsi="Poppins" w:cs="Poppins"/>
          <w:sz w:val="18"/>
          <w:szCs w:val="18"/>
        </w:rPr>
        <w:t>wyłącznie</w:t>
      </w:r>
      <w:r w:rsidRPr="00EE7AF4">
        <w:rPr>
          <w:rFonts w:ascii="Poppins" w:eastAsia="Times New Roman" w:hAnsi="Poppins" w:cs="Poppins"/>
          <w:bCs/>
          <w:sz w:val="18"/>
          <w:szCs w:val="18"/>
        </w:rPr>
        <w:t xml:space="preserve"> do szkód powstałych na skutek jednego z następujących zdarzeń: pożar, uderzenie pioruna, wybuch, upadek statku powietrznego, huragan, deszcz ulewny, powódź, lawina, śnieg, grad, trzęsienie ziemi, zapadnięcie lub osunięcie się ziemi, uderzenie pojazdu, przewrócenie się drzew.</w:t>
      </w:r>
    </w:p>
    <w:p w14:paraId="569543B7" w14:textId="77777777" w:rsidR="00EE7AF4" w:rsidRPr="00EE7AF4" w:rsidRDefault="00EE7AF4" w:rsidP="0002735A">
      <w:pPr>
        <w:numPr>
          <w:ilvl w:val="2"/>
          <w:numId w:val="124"/>
        </w:numPr>
        <w:spacing w:before="60"/>
        <w:jc w:val="both"/>
        <w:rPr>
          <w:rFonts w:ascii="Poppins" w:eastAsia="Times New Roman" w:hAnsi="Poppins" w:cs="Poppins"/>
          <w:bCs/>
          <w:sz w:val="18"/>
          <w:szCs w:val="18"/>
        </w:rPr>
      </w:pPr>
      <w:r w:rsidRPr="00EE7AF4">
        <w:rPr>
          <w:rFonts w:ascii="Poppins" w:hAnsi="Poppins" w:cs="Poppins"/>
          <w:sz w:val="18"/>
          <w:szCs w:val="18"/>
        </w:rPr>
        <w:t>Udział</w:t>
      </w:r>
      <w:r w:rsidRPr="00EE7AF4">
        <w:rPr>
          <w:rFonts w:ascii="Poppins" w:eastAsia="Times New Roman" w:hAnsi="Poppins" w:cs="Poppins"/>
          <w:bCs/>
          <w:sz w:val="18"/>
          <w:szCs w:val="18"/>
        </w:rPr>
        <w:t xml:space="preserve"> własny w wysokości 3% wartości odszkodowania min. 2 000 zł, franszyza integralna i franszyza redukcyjna nie mają zastosowania.</w:t>
      </w:r>
    </w:p>
    <w:p w14:paraId="3753AC3B" w14:textId="77777777" w:rsidR="00EE7AF4" w:rsidRPr="00EE7AF4" w:rsidRDefault="00EE7AF4" w:rsidP="00C759F9">
      <w:pPr>
        <w:numPr>
          <w:ilvl w:val="1"/>
          <w:numId w:val="124"/>
        </w:numPr>
        <w:spacing w:before="60" w:after="60"/>
        <w:ind w:left="969"/>
        <w:jc w:val="both"/>
        <w:rPr>
          <w:rFonts w:ascii="Poppins" w:eastAsia="Times New Roman" w:hAnsi="Poppins" w:cs="Poppins"/>
          <w:b/>
          <w:sz w:val="18"/>
          <w:szCs w:val="18"/>
        </w:rPr>
      </w:pPr>
      <w:r w:rsidRPr="00EE7AF4">
        <w:rPr>
          <w:rFonts w:ascii="Poppins" w:eastAsia="Times New Roman" w:hAnsi="Poppins" w:cs="Poppins"/>
          <w:b/>
          <w:sz w:val="18"/>
          <w:szCs w:val="18"/>
        </w:rPr>
        <w:t xml:space="preserve">Postanowienia dotyczące gotówki i przedmiotów przechowywanych przez Ubezpieczonego na podstawie Ustawy o rzeczach znalezionych. </w:t>
      </w:r>
    </w:p>
    <w:p w14:paraId="20032ABA" w14:textId="77777777" w:rsidR="00EE7AF4" w:rsidRPr="00EE7AF4" w:rsidRDefault="00EE7AF4" w:rsidP="0002735A">
      <w:pPr>
        <w:numPr>
          <w:ilvl w:val="2"/>
          <w:numId w:val="124"/>
        </w:numPr>
        <w:spacing w:before="60"/>
        <w:jc w:val="both"/>
        <w:rPr>
          <w:rFonts w:ascii="Poppins" w:eastAsia="Times New Roman" w:hAnsi="Poppins" w:cs="Poppins"/>
          <w:b/>
          <w:bCs/>
          <w:sz w:val="18"/>
          <w:szCs w:val="18"/>
          <w:u w:val="single"/>
        </w:rPr>
      </w:pPr>
      <w:r w:rsidRPr="00EE7AF4">
        <w:rPr>
          <w:rFonts w:ascii="Poppins" w:eastAsia="Times New Roman" w:hAnsi="Poppins" w:cs="Poppins"/>
          <w:bCs/>
          <w:sz w:val="18"/>
          <w:szCs w:val="18"/>
        </w:rPr>
        <w:t xml:space="preserve">Do limitu w wysokości </w:t>
      </w:r>
      <w:r w:rsidRPr="00EE7AF4">
        <w:rPr>
          <w:rFonts w:ascii="Poppins" w:eastAsia="Times New Roman" w:hAnsi="Poppins" w:cs="Poppins"/>
          <w:b/>
          <w:sz w:val="18"/>
          <w:szCs w:val="18"/>
        </w:rPr>
        <w:t>20 000 zł</w:t>
      </w:r>
      <w:r w:rsidRPr="00EE7AF4">
        <w:rPr>
          <w:rFonts w:ascii="Poppins" w:eastAsia="Times New Roman" w:hAnsi="Poppins" w:cs="Poppins"/>
          <w:bCs/>
          <w:sz w:val="18"/>
          <w:szCs w:val="18"/>
        </w:rPr>
        <w:t xml:space="preserve"> na jedno zdarzenie i na wszystkie zdarzenia w </w:t>
      </w:r>
      <w:r w:rsidRPr="00EE7AF4">
        <w:rPr>
          <w:rFonts w:ascii="Poppins" w:hAnsi="Poppins" w:cs="Poppins"/>
          <w:sz w:val="18"/>
          <w:szCs w:val="18"/>
        </w:rPr>
        <w:t>rocznym</w:t>
      </w:r>
      <w:r w:rsidRPr="00EE7AF4">
        <w:rPr>
          <w:rFonts w:ascii="Poppins" w:eastAsia="Times New Roman" w:hAnsi="Poppins" w:cs="Poppins"/>
          <w:bCs/>
          <w:sz w:val="18"/>
          <w:szCs w:val="18"/>
        </w:rPr>
        <w:t xml:space="preserve"> okresie ubezpieczenia ogranicza się odpowiedzialność Ubezpieczyciela za szkody w gotówce i przedmiotach przechowywanych przez Ubezpieczonego na podstawie Ustawy o rzeczach znalezionych. </w:t>
      </w:r>
    </w:p>
    <w:p w14:paraId="348AEC80" w14:textId="77777777" w:rsidR="00EE7AF4" w:rsidRPr="00EE7AF4" w:rsidRDefault="00EE7AF4" w:rsidP="0002735A">
      <w:pPr>
        <w:numPr>
          <w:ilvl w:val="2"/>
          <w:numId w:val="124"/>
        </w:numPr>
        <w:spacing w:before="60"/>
        <w:jc w:val="both"/>
        <w:rPr>
          <w:rFonts w:ascii="Poppins" w:eastAsia="Times New Roman" w:hAnsi="Poppins" w:cs="Poppins"/>
          <w:b/>
          <w:bCs/>
          <w:sz w:val="18"/>
          <w:szCs w:val="18"/>
          <w:u w:val="single"/>
        </w:rPr>
      </w:pPr>
      <w:r w:rsidRPr="00EE7AF4">
        <w:rPr>
          <w:rFonts w:ascii="Poppins" w:eastAsia="Times New Roman" w:hAnsi="Poppins" w:cs="Poppins"/>
          <w:bCs/>
          <w:sz w:val="18"/>
          <w:szCs w:val="18"/>
        </w:rPr>
        <w:t xml:space="preserve">Ochrona obejmuje szkody powstałe na skutek jednego z następujących zdarzeń: pożar, uderzenie pioruna, przepięcie, wybuch, upadek statku powietrznego,  </w:t>
      </w:r>
      <w:r w:rsidRPr="00EE7AF4">
        <w:rPr>
          <w:rFonts w:ascii="Poppins" w:hAnsi="Poppins" w:cs="Poppins"/>
          <w:sz w:val="18"/>
          <w:szCs w:val="18"/>
        </w:rPr>
        <w:t>uderzenie</w:t>
      </w:r>
      <w:r w:rsidRPr="00EE7AF4">
        <w:rPr>
          <w:rFonts w:ascii="Poppins" w:eastAsia="Times New Roman" w:hAnsi="Poppins" w:cs="Poppins"/>
          <w:bCs/>
          <w:sz w:val="18"/>
          <w:szCs w:val="18"/>
        </w:rPr>
        <w:t xml:space="preserve"> pojazdu, powódź, huragan, deszcz ulewny, grad, działanie śniegu, lodu, mrozu, trzęsienie, zapadanie lub osuwanie się  ziemi, lawina, dym i sadza, huk ponaddźwiękowy, upadek </w:t>
      </w:r>
      <w:r w:rsidRPr="00EE7AF4">
        <w:rPr>
          <w:rFonts w:ascii="Poppins" w:eastAsia="Times New Roman" w:hAnsi="Poppins" w:cs="Poppins"/>
          <w:bCs/>
          <w:sz w:val="18"/>
          <w:szCs w:val="18"/>
        </w:rPr>
        <w:lastRenderedPageBreak/>
        <w:t xml:space="preserve">drzew i budynków i budowli, urządzeń technicznych; rozruchy, strajki i zamieszki społeczne, akty terrorystyczne, dewastacja, przyczyny eksploatacyjne oraz zalanie; </w:t>
      </w:r>
    </w:p>
    <w:p w14:paraId="509FB68D" w14:textId="77777777" w:rsidR="00EE7AF4" w:rsidRPr="00EE7AF4" w:rsidRDefault="00EE7AF4" w:rsidP="0002735A">
      <w:pPr>
        <w:numPr>
          <w:ilvl w:val="2"/>
          <w:numId w:val="124"/>
        </w:numPr>
        <w:spacing w:before="60"/>
        <w:jc w:val="both"/>
        <w:rPr>
          <w:rFonts w:ascii="Poppins" w:eastAsia="Times New Roman" w:hAnsi="Poppins" w:cs="Poppins"/>
          <w:b/>
          <w:bCs/>
          <w:sz w:val="18"/>
          <w:szCs w:val="18"/>
          <w:u w:val="single"/>
        </w:rPr>
      </w:pPr>
      <w:r w:rsidRPr="00EE7AF4">
        <w:rPr>
          <w:rFonts w:ascii="Poppins" w:hAnsi="Poppins" w:cs="Poppins"/>
          <w:sz w:val="18"/>
          <w:szCs w:val="18"/>
        </w:rPr>
        <w:t>Franszyza</w:t>
      </w:r>
      <w:r w:rsidRPr="00EE7AF4">
        <w:rPr>
          <w:rFonts w:ascii="Poppins" w:eastAsia="Times New Roman" w:hAnsi="Poppins" w:cs="Poppins"/>
          <w:bCs/>
          <w:sz w:val="18"/>
          <w:szCs w:val="18"/>
        </w:rPr>
        <w:t xml:space="preserve"> redukcyjna, franszyza integralna i udział własny nie mają zastosowania.</w:t>
      </w:r>
    </w:p>
    <w:p w14:paraId="1A2B2713" w14:textId="77777777" w:rsidR="00EE7AF4" w:rsidRPr="00EE7AF4" w:rsidRDefault="00EE7AF4" w:rsidP="00EE7AF4">
      <w:pPr>
        <w:spacing w:before="120" w:after="120" w:line="276" w:lineRule="auto"/>
        <w:ind w:left="1440" w:hanging="720"/>
        <w:jc w:val="both"/>
        <w:rPr>
          <w:rFonts w:ascii="Poppins" w:eastAsia="Times New Roman" w:hAnsi="Poppins" w:cs="Poppins"/>
          <w:bCs/>
          <w:sz w:val="18"/>
          <w:szCs w:val="18"/>
        </w:rPr>
      </w:pPr>
    </w:p>
    <w:p w14:paraId="0486D44E" w14:textId="77777777" w:rsidR="00EE7AF4" w:rsidRPr="00EE7AF4" w:rsidRDefault="00EE7AF4" w:rsidP="00C759F9">
      <w:pPr>
        <w:numPr>
          <w:ilvl w:val="1"/>
          <w:numId w:val="124"/>
        </w:numPr>
        <w:spacing w:before="60" w:after="60"/>
        <w:ind w:left="969"/>
        <w:jc w:val="both"/>
        <w:rPr>
          <w:rFonts w:ascii="Poppins" w:eastAsia="Times New Roman" w:hAnsi="Poppins" w:cs="Poppins"/>
          <w:b/>
          <w:sz w:val="18"/>
          <w:szCs w:val="18"/>
        </w:rPr>
      </w:pPr>
      <w:r w:rsidRPr="00EE7AF4">
        <w:rPr>
          <w:rFonts w:ascii="Poppins" w:eastAsia="Times New Roman" w:hAnsi="Poppins" w:cs="Poppins"/>
          <w:b/>
          <w:sz w:val="18"/>
          <w:szCs w:val="18"/>
        </w:rPr>
        <w:t>Postanowienia dotyczące szkód powstałych wskutek zalania mienia przechowywanego lub składowanego poniżej poziomu gruntu</w:t>
      </w:r>
    </w:p>
    <w:p w14:paraId="438B63FE" w14:textId="77777777" w:rsidR="00EE7AF4" w:rsidRPr="00EE7AF4" w:rsidRDefault="00EE7AF4" w:rsidP="0002735A">
      <w:pPr>
        <w:numPr>
          <w:ilvl w:val="2"/>
          <w:numId w:val="124"/>
        </w:numPr>
        <w:spacing w:before="60"/>
        <w:jc w:val="both"/>
        <w:rPr>
          <w:rFonts w:ascii="Poppins" w:eastAsia="Times New Roman" w:hAnsi="Poppins" w:cs="Poppins"/>
          <w:b/>
          <w:sz w:val="18"/>
          <w:szCs w:val="18"/>
        </w:rPr>
      </w:pPr>
      <w:r w:rsidRPr="00EE7AF4">
        <w:rPr>
          <w:rFonts w:ascii="Poppins" w:eastAsia="Times New Roman" w:hAnsi="Poppins" w:cs="Poppins"/>
          <w:sz w:val="18"/>
          <w:szCs w:val="18"/>
        </w:rPr>
        <w:t xml:space="preserve">Do limitu w wysokości </w:t>
      </w:r>
      <w:r w:rsidRPr="00EE7AF4">
        <w:rPr>
          <w:rFonts w:ascii="Poppins" w:eastAsia="Times New Roman" w:hAnsi="Poppins" w:cs="Poppins"/>
          <w:b/>
          <w:bCs/>
          <w:sz w:val="18"/>
          <w:szCs w:val="18"/>
        </w:rPr>
        <w:t xml:space="preserve">50 000 </w:t>
      </w:r>
      <w:r w:rsidRPr="00EE7AF4">
        <w:rPr>
          <w:rFonts w:ascii="Poppins" w:eastAsia="Times New Roman" w:hAnsi="Poppins" w:cs="Poppins"/>
          <w:b/>
          <w:sz w:val="18"/>
          <w:szCs w:val="18"/>
        </w:rPr>
        <w:t>zł</w:t>
      </w:r>
      <w:r w:rsidRPr="00EE7AF4">
        <w:rPr>
          <w:rFonts w:ascii="Poppins" w:eastAsia="Times New Roman" w:hAnsi="Poppins" w:cs="Poppins"/>
          <w:sz w:val="18"/>
          <w:szCs w:val="18"/>
        </w:rPr>
        <w:t xml:space="preserve"> na jedno zdarzenie i na wszystkie zdarzenia w  rocznym okresie ubezpieczenia ogranicza się odpowiedzialność </w:t>
      </w:r>
      <w:r w:rsidRPr="00EE7AF4">
        <w:rPr>
          <w:rFonts w:ascii="Poppins" w:hAnsi="Poppins" w:cs="Poppins"/>
          <w:sz w:val="18"/>
          <w:szCs w:val="18"/>
        </w:rPr>
        <w:t>Ubezpieczyciela</w:t>
      </w:r>
      <w:r w:rsidRPr="00EE7AF4">
        <w:rPr>
          <w:rFonts w:ascii="Poppins" w:eastAsia="Times New Roman" w:hAnsi="Poppins" w:cs="Poppins"/>
          <w:sz w:val="18"/>
          <w:szCs w:val="18"/>
        </w:rPr>
        <w:t xml:space="preserve"> za szkody w przedmiocie ubezpieczenia powstałe wskutek zalania mienia przechowywanego lub składowanego poniżej poziomu gruntu i bezpośrednio na podłodze lub gdy podstawa, na której przechowywane było mienie była niższa niż 10 cm, z zastrzeżeniem postanowień pkt. 5.5.5. Postanowienie nie dotyczy szkód spowodowanych przez zalanie z góry oraz szkód w mieniu przechowywanym na wyższych kondygnacjach</w:t>
      </w:r>
      <w:r w:rsidRPr="00EE7AF4">
        <w:rPr>
          <w:rFonts w:ascii="Poppins" w:eastAsia="Times New Roman" w:hAnsi="Poppins" w:cs="Poppins"/>
          <w:bCs/>
          <w:sz w:val="18"/>
          <w:szCs w:val="18"/>
        </w:rPr>
        <w:t>.</w:t>
      </w:r>
    </w:p>
    <w:p w14:paraId="561686C3" w14:textId="4E74F9EE" w:rsidR="00EE7AF4" w:rsidRPr="00EE7AF4" w:rsidRDefault="00EE7AF4" w:rsidP="0002735A">
      <w:pPr>
        <w:numPr>
          <w:ilvl w:val="2"/>
          <w:numId w:val="124"/>
        </w:numPr>
        <w:spacing w:before="60"/>
        <w:jc w:val="both"/>
        <w:rPr>
          <w:rFonts w:ascii="Poppins" w:eastAsia="Times New Roman" w:hAnsi="Poppins" w:cs="Poppins"/>
          <w:b/>
          <w:sz w:val="18"/>
          <w:szCs w:val="18"/>
        </w:rPr>
      </w:pPr>
      <w:r w:rsidRPr="00EE7AF4">
        <w:rPr>
          <w:rFonts w:ascii="Poppins" w:hAnsi="Poppins" w:cs="Poppins"/>
          <w:sz w:val="18"/>
          <w:szCs w:val="18"/>
        </w:rPr>
        <w:t>Franszyza</w:t>
      </w:r>
      <w:r w:rsidRPr="00EE7AF4">
        <w:rPr>
          <w:rFonts w:ascii="Poppins" w:eastAsia="Times New Roman" w:hAnsi="Poppins" w:cs="Poppins"/>
          <w:sz w:val="18"/>
          <w:szCs w:val="18"/>
        </w:rPr>
        <w:t xml:space="preserve"> redukcyjna, franszyza integralna i udział własny nie mają zastosowania.</w:t>
      </w:r>
    </w:p>
    <w:p w14:paraId="6BDDD7B0" w14:textId="5559AE7C" w:rsidR="00EE7AF4" w:rsidRPr="00EE7AF4" w:rsidRDefault="00EE7AF4" w:rsidP="00C759F9">
      <w:pPr>
        <w:numPr>
          <w:ilvl w:val="1"/>
          <w:numId w:val="124"/>
        </w:numPr>
        <w:spacing w:before="60" w:after="60"/>
        <w:ind w:left="969"/>
        <w:jc w:val="both"/>
        <w:rPr>
          <w:rFonts w:ascii="Poppins" w:eastAsia="Times New Roman" w:hAnsi="Poppins" w:cs="Poppins"/>
          <w:b/>
          <w:sz w:val="18"/>
          <w:szCs w:val="18"/>
        </w:rPr>
      </w:pPr>
      <w:r w:rsidRPr="00EE7AF4">
        <w:rPr>
          <w:rFonts w:ascii="Poppins" w:eastAsia="Times New Roman" w:hAnsi="Poppins" w:cs="Poppins"/>
          <w:b/>
          <w:sz w:val="18"/>
          <w:szCs w:val="18"/>
        </w:rPr>
        <w:t>Postanowienia dotyczące pękania mrozowego</w:t>
      </w:r>
    </w:p>
    <w:p w14:paraId="38A87C57" w14:textId="77777777" w:rsidR="00EE7AF4" w:rsidRPr="00EE7AF4" w:rsidRDefault="00EE7AF4" w:rsidP="0002735A">
      <w:pPr>
        <w:numPr>
          <w:ilvl w:val="2"/>
          <w:numId w:val="124"/>
        </w:numPr>
        <w:spacing w:before="60"/>
        <w:jc w:val="both"/>
        <w:rPr>
          <w:rFonts w:ascii="Poppins" w:eastAsia="Times New Roman" w:hAnsi="Poppins" w:cs="Poppins"/>
          <w:b/>
          <w:sz w:val="18"/>
          <w:szCs w:val="18"/>
        </w:rPr>
      </w:pPr>
      <w:r w:rsidRPr="00EE7AF4">
        <w:rPr>
          <w:rFonts w:ascii="Poppins" w:eastAsia="Times New Roman" w:hAnsi="Poppins" w:cs="Poppins"/>
          <w:sz w:val="18"/>
          <w:szCs w:val="18"/>
        </w:rPr>
        <w:t xml:space="preserve">Do limitu w wysokości </w:t>
      </w:r>
      <w:r w:rsidRPr="00EE7AF4">
        <w:rPr>
          <w:rFonts w:ascii="Poppins" w:eastAsia="Times New Roman" w:hAnsi="Poppins" w:cs="Poppins"/>
          <w:b/>
          <w:sz w:val="18"/>
          <w:szCs w:val="18"/>
        </w:rPr>
        <w:t>50 000 zł</w:t>
      </w:r>
      <w:r w:rsidRPr="00EE7AF4">
        <w:rPr>
          <w:rFonts w:ascii="Poppins" w:eastAsia="Times New Roman" w:hAnsi="Poppins" w:cs="Poppins"/>
          <w:sz w:val="18"/>
          <w:szCs w:val="18"/>
        </w:rPr>
        <w:t xml:space="preserve"> na jedno zdarzenie i na wszystkie zdarzenia w  rocznym okresie ubezpieczenia ogranicza się odpowiedzialność Ubezpieczyciela za szkody w przedmiocie ubezpieczenia powstałe wskutek pękania mrozowego.</w:t>
      </w:r>
    </w:p>
    <w:p w14:paraId="32B6E3C2" w14:textId="77777777" w:rsidR="00EE7AF4" w:rsidRPr="00EE7AF4" w:rsidRDefault="00EE7AF4" w:rsidP="0002735A">
      <w:pPr>
        <w:numPr>
          <w:ilvl w:val="2"/>
          <w:numId w:val="124"/>
        </w:numPr>
        <w:spacing w:before="60"/>
        <w:jc w:val="both"/>
        <w:rPr>
          <w:rFonts w:ascii="Poppins" w:eastAsia="Times New Roman" w:hAnsi="Poppins" w:cs="Poppins"/>
          <w:b/>
          <w:sz w:val="18"/>
          <w:szCs w:val="18"/>
        </w:rPr>
      </w:pPr>
      <w:r w:rsidRPr="00EE7AF4">
        <w:rPr>
          <w:rFonts w:ascii="Poppins" w:eastAsia="Times New Roman" w:hAnsi="Poppins" w:cs="Poppins"/>
          <w:sz w:val="18"/>
          <w:szCs w:val="18"/>
        </w:rPr>
        <w:t>Za następstwa szkody powstałej wskutek pękania mrozowego ubezpieczyciel odpowiada do wysokości sumy ubezpieczenia przedmiotu, który uległ szkodzie.</w:t>
      </w:r>
    </w:p>
    <w:p w14:paraId="63633070" w14:textId="5B344301" w:rsidR="00EE7AF4" w:rsidRPr="00EE7AF4" w:rsidRDefault="00EE7AF4" w:rsidP="0002735A">
      <w:pPr>
        <w:numPr>
          <w:ilvl w:val="2"/>
          <w:numId w:val="124"/>
        </w:numPr>
        <w:spacing w:before="60"/>
        <w:jc w:val="both"/>
        <w:rPr>
          <w:rFonts w:ascii="Poppins" w:eastAsia="Times New Roman" w:hAnsi="Poppins" w:cs="Poppins"/>
          <w:b/>
          <w:sz w:val="18"/>
          <w:szCs w:val="18"/>
        </w:rPr>
      </w:pPr>
      <w:r w:rsidRPr="00EE7AF4">
        <w:rPr>
          <w:rFonts w:ascii="Poppins" w:hAnsi="Poppins" w:cs="Poppins"/>
          <w:sz w:val="18"/>
          <w:szCs w:val="18"/>
        </w:rPr>
        <w:t>Franszyza</w:t>
      </w:r>
      <w:r w:rsidRPr="00EE7AF4">
        <w:rPr>
          <w:rFonts w:ascii="Poppins" w:eastAsia="Times New Roman" w:hAnsi="Poppins" w:cs="Poppins"/>
          <w:sz w:val="18"/>
          <w:szCs w:val="18"/>
        </w:rPr>
        <w:t xml:space="preserve"> redukcyjna, franszyza integralna i udział własny nie mają zastosowania.</w:t>
      </w:r>
    </w:p>
    <w:p w14:paraId="6F461931" w14:textId="77777777" w:rsidR="00EE7AF4" w:rsidRPr="00EE7AF4" w:rsidRDefault="00EE7AF4" w:rsidP="00C759F9">
      <w:pPr>
        <w:numPr>
          <w:ilvl w:val="1"/>
          <w:numId w:val="124"/>
        </w:numPr>
        <w:spacing w:before="60" w:after="60"/>
        <w:ind w:left="969"/>
        <w:jc w:val="both"/>
        <w:rPr>
          <w:rFonts w:ascii="Poppins" w:eastAsia="Times New Roman" w:hAnsi="Poppins" w:cs="Poppins"/>
          <w:bCs/>
          <w:color w:val="FF0000"/>
          <w:sz w:val="18"/>
          <w:szCs w:val="18"/>
        </w:rPr>
      </w:pPr>
      <w:r w:rsidRPr="00EE7AF4">
        <w:rPr>
          <w:rFonts w:ascii="Poppins" w:eastAsia="Times New Roman" w:hAnsi="Poppins" w:cs="Poppins"/>
          <w:b/>
          <w:sz w:val="18"/>
          <w:szCs w:val="18"/>
        </w:rPr>
        <w:t>Postanowienia  dotyczące ryzyka dewastacji niezwiązanej z kradzieżą, kradzieży zwykłej i uderzenia pojazdu w obiekty i urządzenia związane z prowadzeniem, zabezpieczeniem i obsługą ruchu, a także urządzenia  związane z zarzadzaniem drogą, w tym zamontowane na drogowych obiektach inżynierskich</w:t>
      </w:r>
    </w:p>
    <w:p w14:paraId="6F416B34" w14:textId="5CD2F6C9" w:rsidR="00EE7AF4" w:rsidRPr="00EE7AF4" w:rsidRDefault="00EE7AF4" w:rsidP="0002735A">
      <w:pPr>
        <w:numPr>
          <w:ilvl w:val="2"/>
          <w:numId w:val="124"/>
        </w:numPr>
        <w:spacing w:before="60"/>
        <w:jc w:val="both"/>
        <w:rPr>
          <w:rFonts w:ascii="Poppins" w:eastAsia="Times New Roman" w:hAnsi="Poppins" w:cs="Poppins"/>
          <w:bCs/>
          <w:color w:val="FF0000"/>
          <w:sz w:val="18"/>
          <w:szCs w:val="18"/>
        </w:rPr>
      </w:pPr>
      <w:r w:rsidRPr="00EE7AF4">
        <w:rPr>
          <w:rFonts w:ascii="Poppins" w:eastAsia="Times New Roman" w:hAnsi="Poppins" w:cs="Poppins"/>
          <w:bCs/>
          <w:sz w:val="18"/>
          <w:szCs w:val="18"/>
        </w:rPr>
        <w:t xml:space="preserve">Do limitu w wysokości </w:t>
      </w:r>
      <w:r w:rsidRPr="00EE7AF4">
        <w:rPr>
          <w:rFonts w:ascii="Poppins" w:eastAsia="Times New Roman" w:hAnsi="Poppins" w:cs="Poppins"/>
          <w:b/>
          <w:sz w:val="18"/>
          <w:szCs w:val="18"/>
        </w:rPr>
        <w:t>100 000 zł</w:t>
      </w:r>
      <w:r w:rsidRPr="00EE7AF4">
        <w:rPr>
          <w:rFonts w:ascii="Poppins" w:eastAsia="Times New Roman" w:hAnsi="Poppins" w:cs="Poppins"/>
          <w:bCs/>
          <w:sz w:val="18"/>
          <w:szCs w:val="18"/>
        </w:rPr>
        <w:t xml:space="preserve"> na jedno zdarzenie i wszystkie zdarzenia </w:t>
      </w:r>
      <w:r w:rsidRPr="00EE7AF4">
        <w:rPr>
          <w:rFonts w:ascii="Poppins" w:hAnsi="Poppins" w:cs="Poppins"/>
          <w:sz w:val="18"/>
          <w:szCs w:val="18"/>
        </w:rPr>
        <w:t>ogranicza</w:t>
      </w:r>
      <w:r w:rsidRPr="00EE7AF4">
        <w:rPr>
          <w:rFonts w:ascii="Poppins" w:eastAsia="Times New Roman" w:hAnsi="Poppins" w:cs="Poppins"/>
          <w:bCs/>
          <w:sz w:val="18"/>
          <w:szCs w:val="18"/>
        </w:rPr>
        <w:t xml:space="preserve"> się odpowiedzialność Ubezpieczyciela za szkody powstałe w  urządzeniach bezpieczeństwa ruchu oraz obiektach i urządzeniach związanych z prowadzeniem, zabezpieczaniem i obsługą ruchu, a także urządzeniach związanych z drogą, w tym zamontowanych na drogowych obiektach inżynierskich, na skutek: dewastacji, kradzieży zwykłej, uderzenia pojazdu.</w:t>
      </w:r>
      <w:r w:rsidRPr="00EE7AF4">
        <w:rPr>
          <w:rFonts w:ascii="Poppins" w:eastAsia="Times New Roman" w:hAnsi="Poppins" w:cs="Poppins"/>
          <w:bCs/>
          <w:color w:val="FF0000"/>
          <w:sz w:val="18"/>
          <w:szCs w:val="18"/>
        </w:rPr>
        <w:tab/>
      </w:r>
    </w:p>
    <w:p w14:paraId="3BBA9437" w14:textId="77777777" w:rsidR="00EE7AF4" w:rsidRPr="00EE7AF4" w:rsidRDefault="00EE7AF4" w:rsidP="0002735A">
      <w:pPr>
        <w:numPr>
          <w:ilvl w:val="0"/>
          <w:numId w:val="19"/>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Postanowienia dotyczące kosztów dodatkowych ponad sumę ubezpieczenia</w:t>
      </w:r>
    </w:p>
    <w:p w14:paraId="7FD4D23A" w14:textId="77777777" w:rsidR="00EE7AF4" w:rsidRPr="00EE7AF4" w:rsidRDefault="00EE7AF4" w:rsidP="00EE7AF4">
      <w:pPr>
        <w:widowControl w:val="0"/>
        <w:spacing w:before="60"/>
        <w:jc w:val="both"/>
        <w:rPr>
          <w:rFonts w:ascii="Poppins" w:eastAsia="Times New Roman" w:hAnsi="Poppins" w:cs="Poppins"/>
          <w:b/>
          <w:smallCaps/>
          <w:sz w:val="18"/>
          <w:szCs w:val="18"/>
        </w:rPr>
      </w:pPr>
      <w:r w:rsidRPr="00EE7AF4">
        <w:rPr>
          <w:rFonts w:ascii="Poppins" w:eastAsia="Times New Roman" w:hAnsi="Poppins" w:cs="Poppins"/>
          <w:sz w:val="18"/>
          <w:szCs w:val="18"/>
        </w:rPr>
        <w:t>Limity odpowiedzialności Ubezpieczyciela określone w pkt. 7. ustalone są na jedno zdarzenie i na wszystkie zdarzenia w każdym rocznym okresie ubezpieczenia.</w:t>
      </w:r>
    </w:p>
    <w:p w14:paraId="2291E984" w14:textId="77777777" w:rsidR="00EE7AF4" w:rsidRPr="00EE7AF4" w:rsidRDefault="00EE7AF4" w:rsidP="00EE7AF4">
      <w:pPr>
        <w:numPr>
          <w:ilvl w:val="1"/>
          <w:numId w:val="37"/>
        </w:numPr>
        <w:spacing w:before="120" w:after="120" w:line="276" w:lineRule="auto"/>
        <w:jc w:val="both"/>
        <w:rPr>
          <w:rFonts w:ascii="Poppins" w:eastAsia="Times New Roman" w:hAnsi="Poppins" w:cs="Poppins"/>
          <w:b/>
          <w:sz w:val="18"/>
          <w:szCs w:val="18"/>
        </w:rPr>
      </w:pPr>
      <w:r w:rsidRPr="00EE7AF4">
        <w:rPr>
          <w:rFonts w:ascii="Poppins" w:eastAsia="Times New Roman" w:hAnsi="Poppins" w:cs="Poppins"/>
          <w:b/>
          <w:sz w:val="18"/>
          <w:szCs w:val="18"/>
        </w:rPr>
        <w:t>Postanowienia dotyczące pokrycia kosztów uprzątnięcia pozostałości po szkodzie oraz kosztów zabezpieczenia mienia przed szkodą i kosztów ratownictwa</w:t>
      </w:r>
    </w:p>
    <w:p w14:paraId="52B83CE7" w14:textId="77777777" w:rsidR="00EE7AF4" w:rsidRPr="00EE7AF4" w:rsidRDefault="00EE7AF4" w:rsidP="00EE7AF4">
      <w:pPr>
        <w:numPr>
          <w:ilvl w:val="2"/>
          <w:numId w:val="37"/>
        </w:numPr>
        <w:spacing w:before="120" w:after="120" w:line="276" w:lineRule="auto"/>
        <w:ind w:left="1560" w:hanging="851"/>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Ustanawia się odpowiedzialność Ubezpieczyciela do limitu </w:t>
      </w:r>
      <w:r w:rsidRPr="00EE7AF4">
        <w:rPr>
          <w:rFonts w:ascii="Poppins" w:eastAsia="Times New Roman" w:hAnsi="Poppins" w:cs="Poppins"/>
          <w:b/>
          <w:sz w:val="18"/>
          <w:szCs w:val="18"/>
        </w:rPr>
        <w:t>100 000 zł</w:t>
      </w:r>
      <w:r w:rsidRPr="00EE7AF4">
        <w:rPr>
          <w:rFonts w:ascii="Poppins" w:eastAsia="Times New Roman" w:hAnsi="Poppins" w:cs="Poppins"/>
          <w:bCs/>
          <w:sz w:val="18"/>
          <w:szCs w:val="18"/>
        </w:rPr>
        <w:t xml:space="preserve"> na jedno zdarzenie i na wszystkie zdarzenia w każdym rocznym okresie ubezpieczenia ponad sumy przyjęte do ubezpieczenia za wszelkie uzasadnione i udokumentowane koszty związane z:</w:t>
      </w:r>
    </w:p>
    <w:p w14:paraId="01053C7E" w14:textId="77777777" w:rsidR="00EE7AF4" w:rsidRPr="00EE7AF4" w:rsidRDefault="00EE7AF4" w:rsidP="00EE7AF4">
      <w:pPr>
        <w:numPr>
          <w:ilvl w:val="3"/>
          <w:numId w:val="37"/>
        </w:numPr>
        <w:spacing w:before="120" w:after="120" w:line="276" w:lineRule="auto"/>
        <w:ind w:left="1843" w:hanging="763"/>
        <w:jc w:val="both"/>
        <w:rPr>
          <w:rFonts w:ascii="Poppins" w:eastAsia="Times New Roman" w:hAnsi="Poppins" w:cs="Poppins"/>
          <w:sz w:val="18"/>
          <w:szCs w:val="18"/>
        </w:rPr>
      </w:pPr>
      <w:r w:rsidRPr="00EE7AF4">
        <w:rPr>
          <w:rFonts w:ascii="Poppins" w:eastAsia="Times New Roman" w:hAnsi="Poppins" w:cs="Poppins"/>
          <w:sz w:val="18"/>
          <w:szCs w:val="18"/>
        </w:rPr>
        <w:t xml:space="preserve">oczyszczaniem i uprzątnięciem po szkodzie w ubezpieczonym mieniu, obejmujące m.in.: koszty usunięcia i wywiezienia pozostałości po szkodzie, utylizacji, rozmontowania, oczyszczenia ubezpieczonego mienia z sadzy, mułu i innych osadów, odkażenia ubezpieczonego mienia oraz inne koszty poniesione </w:t>
      </w:r>
      <w:r w:rsidRPr="00EE7AF4">
        <w:rPr>
          <w:rFonts w:ascii="Poppins" w:eastAsia="Times New Roman" w:hAnsi="Poppins" w:cs="Poppins"/>
          <w:sz w:val="18"/>
          <w:szCs w:val="18"/>
        </w:rPr>
        <w:lastRenderedPageBreak/>
        <w:t>przez Ubezpieczającego w związku ze zrealizowaniem się zdarzenia szkodowego objętego ochroną w ramach umowy ubezpieczenia;</w:t>
      </w:r>
    </w:p>
    <w:p w14:paraId="40EE67B1" w14:textId="77777777" w:rsidR="00EE7AF4" w:rsidRPr="00EE7AF4" w:rsidRDefault="00EE7AF4" w:rsidP="00EE7AF4">
      <w:pPr>
        <w:numPr>
          <w:ilvl w:val="3"/>
          <w:numId w:val="37"/>
        </w:numPr>
        <w:spacing w:before="120" w:after="120" w:line="276" w:lineRule="auto"/>
        <w:ind w:left="1843" w:hanging="763"/>
        <w:jc w:val="both"/>
        <w:rPr>
          <w:rFonts w:ascii="Poppins" w:eastAsia="Times New Roman" w:hAnsi="Poppins" w:cs="Poppins"/>
          <w:sz w:val="18"/>
          <w:szCs w:val="18"/>
        </w:rPr>
      </w:pPr>
      <w:r w:rsidRPr="00EE7AF4">
        <w:rPr>
          <w:rFonts w:ascii="Poppins" w:eastAsia="Times New Roman" w:hAnsi="Poppins" w:cs="Poppins"/>
          <w:sz w:val="18"/>
          <w:szCs w:val="18"/>
        </w:rPr>
        <w:t>zabezpieczeniem mienia przed szkodą, w tym usunięciem awarii;</w:t>
      </w:r>
    </w:p>
    <w:p w14:paraId="150CDACE" w14:textId="77777777" w:rsidR="00EE7AF4" w:rsidRPr="00EE7AF4" w:rsidRDefault="00EE7AF4" w:rsidP="00EE7AF4">
      <w:pPr>
        <w:numPr>
          <w:ilvl w:val="3"/>
          <w:numId w:val="37"/>
        </w:numPr>
        <w:spacing w:before="120" w:after="120" w:line="276" w:lineRule="auto"/>
        <w:ind w:left="1843" w:hanging="763"/>
        <w:jc w:val="both"/>
        <w:rPr>
          <w:rFonts w:ascii="Poppins" w:eastAsia="Times New Roman" w:hAnsi="Poppins" w:cs="Poppins"/>
          <w:sz w:val="18"/>
          <w:szCs w:val="18"/>
        </w:rPr>
      </w:pPr>
      <w:r w:rsidRPr="00EE7AF4">
        <w:rPr>
          <w:rFonts w:ascii="Poppins" w:eastAsia="Times New Roman" w:hAnsi="Poppins" w:cs="Poppins"/>
          <w:sz w:val="18"/>
          <w:szCs w:val="18"/>
        </w:rPr>
        <w:t>kosztami ratownictwa mającego na celu niedopuszczenie do zwiększenia strat, a powstałe w związku ze zrealizowaniem się szkody;</w:t>
      </w:r>
    </w:p>
    <w:p w14:paraId="2932C630" w14:textId="77777777" w:rsidR="00EE7AF4" w:rsidRPr="00EE7AF4" w:rsidRDefault="00EE7AF4" w:rsidP="00EE7AF4">
      <w:pPr>
        <w:numPr>
          <w:ilvl w:val="3"/>
          <w:numId w:val="37"/>
        </w:numPr>
        <w:spacing w:before="120" w:after="120" w:line="276" w:lineRule="auto"/>
        <w:ind w:left="1843" w:hanging="763"/>
        <w:jc w:val="both"/>
        <w:rPr>
          <w:rFonts w:ascii="Poppins" w:eastAsia="Times New Roman" w:hAnsi="Poppins" w:cs="Poppins"/>
          <w:sz w:val="18"/>
          <w:szCs w:val="18"/>
        </w:rPr>
      </w:pPr>
      <w:r w:rsidRPr="00EE7AF4">
        <w:rPr>
          <w:rFonts w:ascii="Poppins" w:eastAsia="Times New Roman" w:hAnsi="Poppins" w:cs="Poppins"/>
          <w:sz w:val="18"/>
          <w:szCs w:val="18"/>
        </w:rPr>
        <w:t>kosztami zabezpieczenia przedmiotu ubezpieczenia przed uszkodzeniem w przypadku zagrożenia zdarzeniem losowym i/lub zrealizowaniem się zdarzenia szkodowego;</w:t>
      </w:r>
    </w:p>
    <w:p w14:paraId="1BE9DF81" w14:textId="77777777" w:rsidR="00EE7AF4" w:rsidRPr="00EE7AF4" w:rsidRDefault="00EE7AF4" w:rsidP="00EE7AF4">
      <w:pPr>
        <w:numPr>
          <w:ilvl w:val="3"/>
          <w:numId w:val="37"/>
        </w:numPr>
        <w:spacing w:before="120" w:after="120" w:line="276" w:lineRule="auto"/>
        <w:ind w:left="1843" w:hanging="763"/>
        <w:jc w:val="both"/>
        <w:rPr>
          <w:rFonts w:ascii="Poppins" w:eastAsia="Times New Roman" w:hAnsi="Poppins" w:cs="Poppins"/>
          <w:sz w:val="18"/>
          <w:szCs w:val="18"/>
        </w:rPr>
      </w:pPr>
      <w:r w:rsidRPr="00EE7AF4">
        <w:rPr>
          <w:rFonts w:ascii="Poppins" w:eastAsia="Times New Roman" w:hAnsi="Poppins" w:cs="Poppins"/>
          <w:sz w:val="18"/>
          <w:szCs w:val="18"/>
        </w:rPr>
        <w:t>kosztami pracy w godzinach nadliczbowych, nocnych, w dni wolne od pracy oraz frachtu ekspresowego.</w:t>
      </w:r>
    </w:p>
    <w:p w14:paraId="763016F3" w14:textId="77777777" w:rsidR="00EE7AF4" w:rsidRPr="00EE7AF4" w:rsidRDefault="00EE7AF4" w:rsidP="00EE7AF4">
      <w:pPr>
        <w:numPr>
          <w:ilvl w:val="3"/>
          <w:numId w:val="37"/>
        </w:numPr>
        <w:spacing w:before="120" w:after="120" w:line="276" w:lineRule="auto"/>
        <w:ind w:left="1843" w:hanging="763"/>
        <w:jc w:val="both"/>
        <w:rPr>
          <w:rFonts w:ascii="Poppins" w:eastAsia="Times New Roman" w:hAnsi="Poppins" w:cs="Poppins"/>
          <w:bCs/>
          <w:sz w:val="18"/>
          <w:szCs w:val="18"/>
        </w:rPr>
      </w:pPr>
      <w:r w:rsidRPr="00EE7AF4">
        <w:rPr>
          <w:rFonts w:ascii="Poppins" w:eastAsia="Times New Roman" w:hAnsi="Poppins" w:cs="Poppins"/>
          <w:sz w:val="18"/>
          <w:szCs w:val="18"/>
        </w:rPr>
        <w:t>Ubezpieczający</w:t>
      </w:r>
      <w:r w:rsidRPr="00EE7AF4">
        <w:rPr>
          <w:rFonts w:ascii="Poppins" w:eastAsia="Times New Roman" w:hAnsi="Poppins" w:cs="Poppins"/>
          <w:bCs/>
          <w:sz w:val="18"/>
          <w:szCs w:val="18"/>
        </w:rPr>
        <w:t xml:space="preserve"> za zgodą Ubezpieczyciela zastrzega sobie prawo skorzystania z usług firmy specjalizującej się w dokonywaniu czynności objętych niniejszymi postanowieniami.</w:t>
      </w:r>
    </w:p>
    <w:p w14:paraId="2DED663C"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sz w:val="18"/>
          <w:szCs w:val="18"/>
        </w:rPr>
        <w:t>Ubezpieczyciel</w:t>
      </w:r>
      <w:r w:rsidRPr="00EE7AF4">
        <w:rPr>
          <w:rFonts w:ascii="Poppins" w:eastAsia="Times New Roman" w:hAnsi="Poppins" w:cs="Poppins"/>
          <w:bCs/>
          <w:sz w:val="18"/>
          <w:szCs w:val="18"/>
        </w:rPr>
        <w:t xml:space="preserve"> będzie akceptował czynności określone w pkt. 7.1.1., w przypadku, gdy działania podjęte przez Ubezpieczonego były właściwe, choćby okazały się bezskuteczne w procesie likwidacji szkody, a dokumentację przygotowaną przez firmę wykonującą te czynności  Ubezpieczyciel przyjmie jako część dokumentacji likwidacji szkody, choćby nie miał możliwości dokonania oględzin przedmiotu ubezpieczenia przed usunięciem szkody.</w:t>
      </w:r>
    </w:p>
    <w:p w14:paraId="0777CC50"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Powyższe postanowienia nie ograniczają odpowiedzialności Ubezpieczyciela wynikającej z powszechnie obowiązujących przepisów prawa i ogólnych warunków ubezpieczenia Ubezpieczyciela.</w:t>
      </w:r>
    </w:p>
    <w:p w14:paraId="19E5DB9A"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bCs/>
          <w:sz w:val="18"/>
          <w:szCs w:val="18"/>
        </w:rPr>
        <w:t>Ubezpieczyciel nie odpowiada za koszty oczyszczenia wody i rekultywacji gruntu.</w:t>
      </w:r>
    </w:p>
    <w:p w14:paraId="222661D0" w14:textId="77777777" w:rsidR="00EE7AF4" w:rsidRPr="00EE7AF4" w:rsidRDefault="00EE7AF4" w:rsidP="00EE7AF4">
      <w:pPr>
        <w:numPr>
          <w:ilvl w:val="1"/>
          <w:numId w:val="37"/>
        </w:numPr>
        <w:spacing w:before="120" w:after="120" w:line="276" w:lineRule="auto"/>
        <w:ind w:left="851"/>
        <w:jc w:val="both"/>
        <w:rPr>
          <w:rFonts w:ascii="Poppins" w:eastAsia="Times New Roman" w:hAnsi="Poppins" w:cs="Poppins"/>
          <w:b/>
          <w:sz w:val="18"/>
          <w:szCs w:val="18"/>
        </w:rPr>
      </w:pPr>
      <w:r w:rsidRPr="00EE7AF4">
        <w:rPr>
          <w:rFonts w:ascii="Poppins" w:eastAsia="Times New Roman" w:hAnsi="Poppins" w:cs="Poppins"/>
          <w:b/>
          <w:sz w:val="18"/>
          <w:szCs w:val="18"/>
        </w:rPr>
        <w:t>Postanowienia dotyczące pokrycia kosztów poniesionych w celu przywrócenia uszkodzonego przedmiotu do stanu sprzed szkody</w:t>
      </w:r>
    </w:p>
    <w:p w14:paraId="35832B40"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Ustanawia </w:t>
      </w:r>
      <w:r w:rsidRPr="00EE7AF4">
        <w:rPr>
          <w:rFonts w:ascii="Poppins" w:eastAsia="Times New Roman" w:hAnsi="Poppins" w:cs="Poppins"/>
          <w:sz w:val="18"/>
          <w:szCs w:val="18"/>
        </w:rPr>
        <w:t>się</w:t>
      </w:r>
      <w:r w:rsidRPr="00EE7AF4">
        <w:rPr>
          <w:rFonts w:ascii="Poppins" w:eastAsia="Times New Roman" w:hAnsi="Poppins" w:cs="Poppins"/>
          <w:bCs/>
          <w:sz w:val="18"/>
          <w:szCs w:val="18"/>
        </w:rPr>
        <w:t xml:space="preserve"> odpowiedzialność Ubezpieczyciela do limitu </w:t>
      </w:r>
      <w:r w:rsidRPr="00EE7AF4">
        <w:rPr>
          <w:rFonts w:ascii="Poppins" w:eastAsia="Times New Roman" w:hAnsi="Poppins" w:cs="Poppins"/>
          <w:b/>
          <w:bCs/>
          <w:sz w:val="18"/>
          <w:szCs w:val="18"/>
        </w:rPr>
        <w:t>200 000 zł</w:t>
      </w:r>
      <w:r w:rsidRPr="00EE7AF4">
        <w:rPr>
          <w:rFonts w:ascii="Poppins" w:eastAsia="Times New Roman" w:hAnsi="Poppins" w:cs="Poppins"/>
          <w:bCs/>
          <w:sz w:val="18"/>
          <w:szCs w:val="18"/>
        </w:rPr>
        <w:t xml:space="preserve"> na jedno zdarzenie i na wszystkie zdarzenia w każdym rocznym okresie ubezpieczenia ponad sumy przyjęte do ubezpieczenia za wszelkie uzasadnione i udokumentowane koszty powstałe w związku ze zdarzeniem objętym umową ubezpieczenia związane z:</w:t>
      </w:r>
    </w:p>
    <w:p w14:paraId="041F030E" w14:textId="77777777" w:rsidR="00EE7AF4" w:rsidRPr="00EE7AF4" w:rsidRDefault="00EE7AF4" w:rsidP="00EE7AF4">
      <w:pPr>
        <w:numPr>
          <w:ilvl w:val="3"/>
          <w:numId w:val="37"/>
        </w:numPr>
        <w:spacing w:before="120" w:after="120" w:line="276" w:lineRule="auto"/>
        <w:ind w:left="1843" w:hanging="763"/>
        <w:jc w:val="both"/>
        <w:rPr>
          <w:rFonts w:ascii="Poppins" w:eastAsia="Times New Roman" w:hAnsi="Poppins" w:cs="Poppins"/>
          <w:sz w:val="18"/>
          <w:szCs w:val="18"/>
        </w:rPr>
      </w:pPr>
      <w:r w:rsidRPr="00EE7AF4">
        <w:rPr>
          <w:rFonts w:ascii="Poppins" w:eastAsia="Times New Roman" w:hAnsi="Poppins" w:cs="Poppins"/>
          <w:sz w:val="18"/>
          <w:szCs w:val="18"/>
        </w:rPr>
        <w:t>demontażem i montażem poniesione w celu dokonania naprawy,</w:t>
      </w:r>
    </w:p>
    <w:p w14:paraId="34C4EA88" w14:textId="77777777" w:rsidR="00EE7AF4" w:rsidRPr="00EE7AF4" w:rsidRDefault="00EE7AF4" w:rsidP="00EE7AF4">
      <w:pPr>
        <w:numPr>
          <w:ilvl w:val="3"/>
          <w:numId w:val="37"/>
        </w:numPr>
        <w:spacing w:before="120" w:after="120" w:line="276" w:lineRule="auto"/>
        <w:ind w:left="1843" w:hanging="763"/>
        <w:jc w:val="both"/>
        <w:rPr>
          <w:rFonts w:ascii="Poppins" w:eastAsia="Times New Roman" w:hAnsi="Poppins" w:cs="Poppins"/>
          <w:sz w:val="18"/>
          <w:szCs w:val="18"/>
        </w:rPr>
      </w:pPr>
      <w:r w:rsidRPr="00EE7AF4">
        <w:rPr>
          <w:rFonts w:ascii="Poppins" w:eastAsia="Times New Roman" w:hAnsi="Poppins" w:cs="Poppins"/>
          <w:sz w:val="18"/>
          <w:szCs w:val="18"/>
        </w:rPr>
        <w:t>transportem do warsztatu/serwisu naprawczego i z powrotem,</w:t>
      </w:r>
    </w:p>
    <w:p w14:paraId="016630F6" w14:textId="77777777" w:rsidR="00EE7AF4" w:rsidRPr="00EE7AF4" w:rsidRDefault="00EE7AF4" w:rsidP="00EE7AF4">
      <w:pPr>
        <w:numPr>
          <w:ilvl w:val="3"/>
          <w:numId w:val="37"/>
        </w:numPr>
        <w:spacing w:before="120" w:after="120" w:line="276" w:lineRule="auto"/>
        <w:ind w:left="1843" w:hanging="763"/>
        <w:jc w:val="both"/>
        <w:rPr>
          <w:rFonts w:ascii="Poppins" w:eastAsia="Times New Roman" w:hAnsi="Poppins" w:cs="Poppins"/>
          <w:sz w:val="18"/>
          <w:szCs w:val="18"/>
        </w:rPr>
      </w:pPr>
      <w:r w:rsidRPr="00EE7AF4">
        <w:rPr>
          <w:rFonts w:ascii="Poppins" w:eastAsia="Times New Roman" w:hAnsi="Poppins" w:cs="Poppins"/>
          <w:sz w:val="18"/>
          <w:szCs w:val="18"/>
        </w:rPr>
        <w:t>odtworzenie znaków reklamowych i informacyjnych,</w:t>
      </w:r>
    </w:p>
    <w:p w14:paraId="487100C5" w14:textId="77777777" w:rsidR="00EE7AF4" w:rsidRPr="00EE7AF4" w:rsidRDefault="00EE7AF4" w:rsidP="00EE7AF4">
      <w:pPr>
        <w:numPr>
          <w:ilvl w:val="3"/>
          <w:numId w:val="37"/>
        </w:numPr>
        <w:spacing w:before="120" w:after="120" w:line="276" w:lineRule="auto"/>
        <w:ind w:left="1843" w:hanging="763"/>
        <w:jc w:val="both"/>
        <w:rPr>
          <w:rFonts w:ascii="Poppins" w:eastAsia="Times New Roman" w:hAnsi="Poppins" w:cs="Poppins"/>
          <w:sz w:val="18"/>
          <w:szCs w:val="18"/>
        </w:rPr>
      </w:pPr>
      <w:r w:rsidRPr="00EE7AF4">
        <w:rPr>
          <w:rFonts w:ascii="Poppins" w:eastAsia="Times New Roman" w:hAnsi="Poppins" w:cs="Poppins"/>
          <w:sz w:val="18"/>
          <w:szCs w:val="18"/>
        </w:rPr>
        <w:t>montażem i demontażem rusztowań włącznie z kosztem wynajęcia rusztowań,</w:t>
      </w:r>
    </w:p>
    <w:p w14:paraId="32375046" w14:textId="77777777" w:rsidR="00EE7AF4" w:rsidRPr="00EE7AF4" w:rsidRDefault="00EE7AF4" w:rsidP="00EE7AF4">
      <w:pPr>
        <w:numPr>
          <w:ilvl w:val="3"/>
          <w:numId w:val="37"/>
        </w:numPr>
        <w:spacing w:before="120" w:after="120" w:line="276" w:lineRule="auto"/>
        <w:ind w:left="1843" w:hanging="763"/>
        <w:jc w:val="both"/>
        <w:rPr>
          <w:rFonts w:ascii="Poppins" w:eastAsia="Times New Roman" w:hAnsi="Poppins" w:cs="Poppins"/>
          <w:sz w:val="18"/>
          <w:szCs w:val="18"/>
        </w:rPr>
      </w:pPr>
      <w:r w:rsidRPr="00EE7AF4">
        <w:rPr>
          <w:rFonts w:ascii="Poppins" w:eastAsia="Times New Roman" w:hAnsi="Poppins" w:cs="Poppins"/>
          <w:sz w:val="18"/>
          <w:szCs w:val="18"/>
        </w:rPr>
        <w:t>wynajęciem niezbędnego specjalistycznego sprzętu,</w:t>
      </w:r>
    </w:p>
    <w:p w14:paraId="0F0F500B" w14:textId="77777777" w:rsidR="00EE7AF4" w:rsidRPr="00EE7AF4" w:rsidRDefault="00EE7AF4" w:rsidP="00EE7AF4">
      <w:pPr>
        <w:numPr>
          <w:ilvl w:val="3"/>
          <w:numId w:val="37"/>
        </w:numPr>
        <w:spacing w:before="120" w:after="120" w:line="276" w:lineRule="auto"/>
        <w:ind w:left="1843" w:hanging="763"/>
        <w:jc w:val="both"/>
        <w:rPr>
          <w:rFonts w:ascii="Poppins" w:eastAsia="Times New Roman" w:hAnsi="Poppins" w:cs="Poppins"/>
          <w:sz w:val="18"/>
          <w:szCs w:val="18"/>
        </w:rPr>
      </w:pPr>
      <w:r w:rsidRPr="00EE7AF4">
        <w:rPr>
          <w:rFonts w:ascii="Poppins" w:eastAsia="Times New Roman" w:hAnsi="Poppins" w:cs="Poppins"/>
          <w:sz w:val="18"/>
          <w:szCs w:val="18"/>
        </w:rPr>
        <w:t>pracą w godzinach nadliczbowych.</w:t>
      </w:r>
    </w:p>
    <w:p w14:paraId="597E7BD4"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Ubezpieczający zastrzegają sobie prawo skorzystania z usług firmy specjalizującej się w dokonywaniu czynności objętych niniejszymi postanowieniami w porozumieniu z Ubezpieczycielem.</w:t>
      </w:r>
    </w:p>
    <w:p w14:paraId="646158F1"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lastRenderedPageBreak/>
        <w:t>Powyższe postanowienia nie ograniczają odpowiedzialności Ubezpieczyciela wynikającej z powszechnie obowiązujących przepisów prawa i ogólnych warunków ubezpieczenia Ubezpieczyciela.</w:t>
      </w:r>
    </w:p>
    <w:p w14:paraId="059E0918" w14:textId="77777777" w:rsidR="00EE7AF4" w:rsidRPr="00EE7AF4" w:rsidRDefault="00EE7AF4" w:rsidP="00EE7AF4">
      <w:pPr>
        <w:numPr>
          <w:ilvl w:val="1"/>
          <w:numId w:val="37"/>
        </w:numPr>
        <w:spacing w:before="120" w:after="120" w:line="276" w:lineRule="auto"/>
        <w:ind w:left="851"/>
        <w:jc w:val="both"/>
        <w:rPr>
          <w:rFonts w:ascii="Poppins" w:eastAsia="Times New Roman" w:hAnsi="Poppins" w:cs="Poppins"/>
          <w:b/>
          <w:smallCaps/>
          <w:sz w:val="18"/>
          <w:szCs w:val="18"/>
        </w:rPr>
      </w:pPr>
      <w:r w:rsidRPr="00EE7AF4">
        <w:rPr>
          <w:rFonts w:ascii="Poppins" w:eastAsia="Times New Roman" w:hAnsi="Poppins" w:cs="Poppins"/>
          <w:b/>
          <w:sz w:val="18"/>
          <w:szCs w:val="18"/>
        </w:rPr>
        <w:t>Postanowienia dotyczące pokrycia kosztów rzeczoznawców</w:t>
      </w:r>
    </w:p>
    <w:p w14:paraId="288636E3" w14:textId="3F9D3995" w:rsidR="00EE7AF4" w:rsidRPr="00EE7AF4" w:rsidRDefault="00EE7AF4" w:rsidP="0002735A">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Ustanawia się odpowiedzialność Ubezpieczyciela do limitu </w:t>
      </w:r>
      <w:r w:rsidRPr="00EE7AF4">
        <w:rPr>
          <w:rFonts w:ascii="Poppins" w:eastAsia="Times New Roman" w:hAnsi="Poppins" w:cs="Poppins"/>
          <w:b/>
          <w:bCs/>
          <w:sz w:val="18"/>
          <w:szCs w:val="18"/>
        </w:rPr>
        <w:t>50 000,00 zł</w:t>
      </w:r>
      <w:r w:rsidRPr="00EE7AF4">
        <w:rPr>
          <w:rFonts w:ascii="Poppins" w:eastAsia="Times New Roman" w:hAnsi="Poppins" w:cs="Poppins"/>
          <w:bCs/>
          <w:sz w:val="18"/>
          <w:szCs w:val="18"/>
        </w:rPr>
        <w:t xml:space="preserve"> na jedno i na wszystkie zdarzenia w każdym rocznym okresie ubezpieczenia ponad sumy przyjęte do ubezpieczenia za wszelkie konieczne, uzasadnione i udokumentowane koszty ekspertyz rzeczoznawców powołanych przez Ubezpieczonego za zgodą Ubezpieczyciela, związane z ustaleniem przyczyny, zakresu i rozmiaru szkody, a także z odtworzeniem uszkodzonego mienia.</w:t>
      </w:r>
    </w:p>
    <w:p w14:paraId="3FF47E1A" w14:textId="77777777" w:rsidR="00EE7AF4" w:rsidRPr="00EE7AF4" w:rsidRDefault="00EE7AF4" w:rsidP="00EE7AF4">
      <w:pPr>
        <w:numPr>
          <w:ilvl w:val="1"/>
          <w:numId w:val="37"/>
        </w:numPr>
        <w:spacing w:before="120" w:after="120" w:line="276" w:lineRule="auto"/>
        <w:ind w:left="851"/>
        <w:jc w:val="both"/>
        <w:rPr>
          <w:rFonts w:ascii="Poppins" w:eastAsia="Times New Roman" w:hAnsi="Poppins" w:cs="Poppins"/>
          <w:b/>
          <w:smallCaps/>
          <w:sz w:val="18"/>
          <w:szCs w:val="18"/>
        </w:rPr>
      </w:pPr>
      <w:r w:rsidRPr="00EE7AF4">
        <w:rPr>
          <w:rFonts w:ascii="Poppins" w:eastAsia="Times New Roman" w:hAnsi="Poppins" w:cs="Poppins"/>
          <w:b/>
          <w:sz w:val="18"/>
          <w:szCs w:val="18"/>
        </w:rPr>
        <w:t>Postanowienia dotyczące pokrycia kosztów identyfikacji miejsc i przyczyny awarii</w:t>
      </w:r>
    </w:p>
    <w:p w14:paraId="21968AE8"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
          <w:smallCaps/>
          <w:sz w:val="18"/>
          <w:szCs w:val="18"/>
        </w:rPr>
      </w:pPr>
      <w:r w:rsidRPr="00EE7AF4">
        <w:rPr>
          <w:rFonts w:ascii="Poppins" w:eastAsia="Times New Roman" w:hAnsi="Poppins" w:cs="Poppins"/>
          <w:bCs/>
          <w:sz w:val="18"/>
          <w:szCs w:val="18"/>
        </w:rPr>
        <w:t xml:space="preserve">Ustanawia się odpowiedzialność Ubezpieczyciela do limitu </w:t>
      </w:r>
      <w:r w:rsidRPr="00EE7AF4">
        <w:rPr>
          <w:rFonts w:ascii="Poppins" w:eastAsia="Times New Roman" w:hAnsi="Poppins" w:cs="Poppins"/>
          <w:b/>
          <w:bCs/>
          <w:sz w:val="18"/>
          <w:szCs w:val="18"/>
        </w:rPr>
        <w:t>30 000 zł</w:t>
      </w:r>
      <w:r w:rsidRPr="00EE7AF4">
        <w:rPr>
          <w:rFonts w:ascii="Poppins" w:eastAsia="Times New Roman" w:hAnsi="Poppins" w:cs="Poppins"/>
          <w:bCs/>
          <w:color w:val="FF0000"/>
          <w:sz w:val="18"/>
          <w:szCs w:val="18"/>
        </w:rPr>
        <w:t xml:space="preserve"> </w:t>
      </w:r>
      <w:r w:rsidRPr="00EE7AF4">
        <w:rPr>
          <w:rFonts w:ascii="Poppins" w:eastAsia="Times New Roman" w:hAnsi="Poppins" w:cs="Poppins"/>
          <w:bCs/>
          <w:sz w:val="18"/>
          <w:szCs w:val="18"/>
        </w:rPr>
        <w:t>na jedno zdarzenie w każdym rocznym okresie ubezpieczenia ponad sumy przyjęte do ubezpieczenia za wszelkie udokumentowane koszty związane z identyfikacją miejsc i przyczyny awarii, która jest przyczyną szkody lub może spowodować szkodę w przedmiocie ubezpieczenia, nawet wówczas, jeżeli zakres Umowy Generalnej Ubezpieczenia nie obejmuje ryzyka będącego przyczyną awarii, jednakże wystąpienie awarii może spowodować szkodę objętą zakresem ubezpieczenia</w:t>
      </w:r>
    </w:p>
    <w:p w14:paraId="02821DFE" w14:textId="20605A9A" w:rsidR="00EE7AF4" w:rsidRPr="00EE7AF4" w:rsidRDefault="00EE7AF4" w:rsidP="0002735A">
      <w:pPr>
        <w:numPr>
          <w:ilvl w:val="2"/>
          <w:numId w:val="37"/>
        </w:numPr>
        <w:spacing w:before="120" w:after="120" w:line="276" w:lineRule="auto"/>
        <w:ind w:left="1418" w:hanging="709"/>
        <w:jc w:val="both"/>
        <w:rPr>
          <w:rFonts w:ascii="Poppins" w:eastAsia="Times New Roman" w:hAnsi="Poppins" w:cs="Poppins"/>
          <w:b/>
          <w:smallCaps/>
          <w:sz w:val="18"/>
          <w:szCs w:val="18"/>
        </w:rPr>
      </w:pPr>
      <w:r w:rsidRPr="00EE7AF4">
        <w:rPr>
          <w:rFonts w:ascii="Poppins" w:eastAsia="Times New Roman" w:hAnsi="Poppins" w:cs="Poppins"/>
          <w:bCs/>
          <w:sz w:val="18"/>
          <w:szCs w:val="18"/>
        </w:rPr>
        <w:t>Ubezpieczony zastrzega sobie prawo do skorzystania z usług firmy specjalizującej się w dokonywaniu czynności objętych niniejszymi postanowieniami.</w:t>
      </w:r>
    </w:p>
    <w:p w14:paraId="54C55D3C" w14:textId="77777777" w:rsidR="00EE7AF4" w:rsidRPr="00EE7AF4" w:rsidRDefault="00EE7AF4" w:rsidP="00EE7AF4">
      <w:pPr>
        <w:numPr>
          <w:ilvl w:val="1"/>
          <w:numId w:val="37"/>
        </w:numPr>
        <w:spacing w:before="120" w:after="120" w:line="276" w:lineRule="auto"/>
        <w:ind w:left="851"/>
        <w:jc w:val="both"/>
        <w:rPr>
          <w:rFonts w:ascii="Poppins" w:eastAsia="Times New Roman" w:hAnsi="Poppins" w:cs="Poppins"/>
          <w:b/>
          <w:sz w:val="18"/>
          <w:szCs w:val="18"/>
        </w:rPr>
      </w:pPr>
      <w:r w:rsidRPr="00EE7AF4">
        <w:rPr>
          <w:rFonts w:ascii="Poppins" w:eastAsia="Times New Roman" w:hAnsi="Poppins" w:cs="Poppins"/>
          <w:b/>
          <w:sz w:val="18"/>
          <w:szCs w:val="18"/>
        </w:rPr>
        <w:t>Postanowienia dotyczące zwiększonych kosztów działalności</w:t>
      </w:r>
    </w:p>
    <w:p w14:paraId="329696F9"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Ustanawia się </w:t>
      </w:r>
      <w:bookmarkStart w:id="58" w:name="postanowienia_restytucji_mienia"/>
      <w:r w:rsidRPr="00EE7AF4">
        <w:rPr>
          <w:rFonts w:ascii="Poppins" w:eastAsia="Times New Roman" w:hAnsi="Poppins" w:cs="Poppins"/>
          <w:bCs/>
          <w:sz w:val="18"/>
          <w:szCs w:val="18"/>
        </w:rPr>
        <w:t xml:space="preserve"> odpowiedzialność Ubezpieczyciela do limitu </w:t>
      </w:r>
      <w:r w:rsidRPr="00EE7AF4">
        <w:rPr>
          <w:rFonts w:ascii="Poppins" w:eastAsia="Times New Roman" w:hAnsi="Poppins" w:cs="Poppins"/>
          <w:b/>
          <w:bCs/>
          <w:sz w:val="18"/>
          <w:szCs w:val="18"/>
        </w:rPr>
        <w:t>100 000,00 zł</w:t>
      </w:r>
      <w:r w:rsidRPr="00EE7AF4">
        <w:rPr>
          <w:rFonts w:ascii="Poppins" w:eastAsia="Times New Roman" w:hAnsi="Poppins" w:cs="Poppins"/>
          <w:bCs/>
          <w:sz w:val="18"/>
          <w:szCs w:val="18"/>
        </w:rPr>
        <w:t xml:space="preserve"> na jedno i wszystkie zdarzenia w każdym rocznym okresie ubezpieczenia ponad sumy przyjęte do ubezpieczenia za koszty uzasadnione ekonomicznie lub społecznie związane z zastosowaniem rozwiązań mających na celu uniknięcie lub zmniejszenie zakłóceń </w:t>
      </w:r>
      <w:r w:rsidRPr="00EE7AF4">
        <w:rPr>
          <w:rFonts w:ascii="Poppins" w:eastAsia="Times New Roman" w:hAnsi="Poppins" w:cs="Poppins"/>
          <w:sz w:val="18"/>
          <w:szCs w:val="18"/>
        </w:rPr>
        <w:t xml:space="preserve">powstałych lub mogących powstać w wyniku szkody w ubezpieczonym mieniu, za którą Ubezpieczyciel ponosi odpowiedzialność w ramach zawartej umowy ubezpieczenia, które Ubezpieczony zmuszony będzie ponieść w celu kontynuacji normalnego trybu działalności </w:t>
      </w:r>
      <w:r w:rsidRPr="00EE7AF4">
        <w:rPr>
          <w:rFonts w:ascii="Poppins" w:eastAsia="Times New Roman" w:hAnsi="Poppins" w:cs="Poppins"/>
          <w:bCs/>
          <w:sz w:val="18"/>
          <w:szCs w:val="18"/>
        </w:rPr>
        <w:t>lub zapewnienia bezpieczeństwa osób i mienia.</w:t>
      </w:r>
    </w:p>
    <w:p w14:paraId="562AA692"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Pod pojęciem dodatkowych kosztów należy rozumieć w szczególności:</w:t>
      </w:r>
    </w:p>
    <w:p w14:paraId="3D452042" w14:textId="77777777" w:rsidR="00EE7AF4" w:rsidRPr="00EE7AF4" w:rsidRDefault="00EE7AF4" w:rsidP="00EE7AF4">
      <w:pPr>
        <w:numPr>
          <w:ilvl w:val="3"/>
          <w:numId w:val="37"/>
        </w:numPr>
        <w:spacing w:before="120" w:after="120" w:line="276" w:lineRule="auto"/>
        <w:ind w:left="1843" w:hanging="763"/>
        <w:jc w:val="both"/>
        <w:rPr>
          <w:rFonts w:ascii="Poppins" w:eastAsia="Times New Roman" w:hAnsi="Poppins" w:cs="Poppins"/>
          <w:sz w:val="18"/>
          <w:szCs w:val="18"/>
        </w:rPr>
      </w:pPr>
      <w:r w:rsidRPr="00EE7AF4">
        <w:rPr>
          <w:rFonts w:ascii="Poppins" w:eastAsia="Times New Roman" w:hAnsi="Poppins" w:cs="Poppins"/>
          <w:sz w:val="18"/>
          <w:szCs w:val="18"/>
        </w:rPr>
        <w:t>koszty najmu oraz użytkowania lokali i urządzeń zastępczych (w tym pojazdów wypożyczonych lub leasingowanych);</w:t>
      </w:r>
    </w:p>
    <w:p w14:paraId="1FF34910" w14:textId="77777777" w:rsidR="00EE7AF4" w:rsidRPr="00EE7AF4" w:rsidRDefault="00EE7AF4" w:rsidP="00EE7AF4">
      <w:pPr>
        <w:numPr>
          <w:ilvl w:val="3"/>
          <w:numId w:val="37"/>
        </w:numPr>
        <w:spacing w:before="120" w:after="120" w:line="276" w:lineRule="auto"/>
        <w:ind w:left="1843" w:hanging="763"/>
        <w:jc w:val="both"/>
        <w:rPr>
          <w:rFonts w:ascii="Poppins" w:eastAsia="Times New Roman" w:hAnsi="Poppins" w:cs="Poppins"/>
          <w:sz w:val="18"/>
          <w:szCs w:val="18"/>
        </w:rPr>
      </w:pPr>
      <w:r w:rsidRPr="00EE7AF4">
        <w:rPr>
          <w:rFonts w:ascii="Poppins" w:eastAsia="Times New Roman" w:hAnsi="Poppins" w:cs="Poppins"/>
          <w:sz w:val="18"/>
          <w:szCs w:val="18"/>
        </w:rPr>
        <w:t>koszty skorzystania z usług osób trzecich, w tym koszty transport;</w:t>
      </w:r>
    </w:p>
    <w:p w14:paraId="5346B06C" w14:textId="77777777" w:rsidR="00EE7AF4" w:rsidRPr="00EE7AF4" w:rsidRDefault="00EE7AF4" w:rsidP="00EE7AF4">
      <w:pPr>
        <w:numPr>
          <w:ilvl w:val="3"/>
          <w:numId w:val="37"/>
        </w:numPr>
        <w:spacing w:before="120" w:after="120" w:line="276" w:lineRule="auto"/>
        <w:ind w:left="1843" w:hanging="763"/>
        <w:jc w:val="both"/>
        <w:rPr>
          <w:rFonts w:ascii="Poppins" w:eastAsia="Times New Roman" w:hAnsi="Poppins" w:cs="Poppins"/>
          <w:sz w:val="18"/>
          <w:szCs w:val="18"/>
        </w:rPr>
      </w:pPr>
      <w:r w:rsidRPr="00EE7AF4">
        <w:rPr>
          <w:rFonts w:ascii="Poppins" w:eastAsia="Times New Roman" w:hAnsi="Poppins" w:cs="Poppins"/>
          <w:sz w:val="18"/>
          <w:szCs w:val="18"/>
        </w:rPr>
        <w:t>koszty zatrudnienia dodatkowego personelu;</w:t>
      </w:r>
    </w:p>
    <w:p w14:paraId="59EAEF42" w14:textId="77777777" w:rsidR="00EE7AF4" w:rsidRPr="00EE7AF4" w:rsidRDefault="00EE7AF4" w:rsidP="00EE7AF4">
      <w:pPr>
        <w:numPr>
          <w:ilvl w:val="3"/>
          <w:numId w:val="37"/>
        </w:numPr>
        <w:spacing w:before="120" w:after="120" w:line="276" w:lineRule="auto"/>
        <w:ind w:left="1843" w:hanging="763"/>
        <w:jc w:val="both"/>
        <w:rPr>
          <w:rFonts w:ascii="Poppins" w:eastAsia="Times New Roman" w:hAnsi="Poppins" w:cs="Poppins"/>
          <w:sz w:val="18"/>
          <w:szCs w:val="18"/>
        </w:rPr>
      </w:pPr>
      <w:r w:rsidRPr="00EE7AF4">
        <w:rPr>
          <w:rFonts w:ascii="Poppins" w:eastAsia="Times New Roman" w:hAnsi="Poppins" w:cs="Poppins"/>
          <w:sz w:val="18"/>
          <w:szCs w:val="18"/>
        </w:rPr>
        <w:t>koszty pracy w godzinach nadliczbowych;</w:t>
      </w:r>
    </w:p>
    <w:p w14:paraId="24E99085" w14:textId="77777777" w:rsidR="00EE7AF4" w:rsidRPr="00EE7AF4" w:rsidRDefault="00EE7AF4" w:rsidP="00EE7AF4">
      <w:pPr>
        <w:numPr>
          <w:ilvl w:val="3"/>
          <w:numId w:val="37"/>
        </w:numPr>
        <w:spacing w:before="120" w:after="120" w:line="276" w:lineRule="auto"/>
        <w:ind w:left="1843" w:hanging="763"/>
        <w:jc w:val="both"/>
        <w:rPr>
          <w:rFonts w:ascii="Poppins" w:eastAsia="Times New Roman" w:hAnsi="Poppins" w:cs="Poppins"/>
          <w:sz w:val="18"/>
          <w:szCs w:val="18"/>
        </w:rPr>
      </w:pPr>
      <w:r w:rsidRPr="00EE7AF4">
        <w:rPr>
          <w:rFonts w:ascii="Poppins" w:eastAsia="Times New Roman" w:hAnsi="Poppins" w:cs="Poppins"/>
          <w:sz w:val="18"/>
          <w:szCs w:val="18"/>
        </w:rPr>
        <w:t>koszty zmiany miejsca działalności;</w:t>
      </w:r>
    </w:p>
    <w:p w14:paraId="2F59F41E" w14:textId="77777777" w:rsidR="00EE7AF4" w:rsidRPr="00EE7AF4" w:rsidRDefault="00EE7AF4" w:rsidP="00EE7AF4">
      <w:pPr>
        <w:numPr>
          <w:ilvl w:val="3"/>
          <w:numId w:val="37"/>
        </w:numPr>
        <w:spacing w:before="120" w:after="120" w:line="276" w:lineRule="auto"/>
        <w:ind w:left="1843" w:hanging="763"/>
        <w:jc w:val="both"/>
        <w:rPr>
          <w:rFonts w:ascii="Poppins" w:eastAsia="Times New Roman" w:hAnsi="Poppins" w:cs="Poppins"/>
          <w:sz w:val="18"/>
          <w:szCs w:val="18"/>
        </w:rPr>
      </w:pPr>
      <w:r w:rsidRPr="00EE7AF4">
        <w:rPr>
          <w:rFonts w:ascii="Poppins" w:eastAsia="Times New Roman" w:hAnsi="Poppins" w:cs="Poppins"/>
          <w:sz w:val="18"/>
          <w:szCs w:val="18"/>
        </w:rPr>
        <w:t>powstania dodatkowych kosztów adaptacji urządzeń itp.</w:t>
      </w:r>
    </w:p>
    <w:p w14:paraId="28F6E669"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Z zakresu ochrony ubezpieczeniowej wyłączone są koszty powstałe w wyniku:</w:t>
      </w:r>
    </w:p>
    <w:p w14:paraId="22F216E0" w14:textId="77777777" w:rsidR="00EE7AF4" w:rsidRPr="00EE7AF4" w:rsidRDefault="00EE7AF4" w:rsidP="00EE7AF4">
      <w:pPr>
        <w:numPr>
          <w:ilvl w:val="3"/>
          <w:numId w:val="37"/>
        </w:numPr>
        <w:spacing w:before="120" w:after="120" w:line="276" w:lineRule="auto"/>
        <w:ind w:left="1843" w:hanging="763"/>
        <w:jc w:val="both"/>
        <w:rPr>
          <w:rFonts w:ascii="Poppins" w:eastAsia="Times New Roman" w:hAnsi="Poppins" w:cs="Poppins"/>
          <w:sz w:val="18"/>
          <w:szCs w:val="18"/>
        </w:rPr>
      </w:pPr>
      <w:r w:rsidRPr="00EE7AF4">
        <w:rPr>
          <w:rFonts w:ascii="Poppins" w:eastAsia="Times New Roman" w:hAnsi="Poppins" w:cs="Poppins"/>
          <w:sz w:val="18"/>
          <w:szCs w:val="18"/>
        </w:rPr>
        <w:t>szkód zaistniałych w wynajętych lokalach zastępczych;</w:t>
      </w:r>
    </w:p>
    <w:p w14:paraId="3C6442DA" w14:textId="77777777" w:rsidR="00EE7AF4" w:rsidRPr="00EE7AF4" w:rsidRDefault="00EE7AF4" w:rsidP="00EE7AF4">
      <w:pPr>
        <w:numPr>
          <w:ilvl w:val="3"/>
          <w:numId w:val="37"/>
        </w:numPr>
        <w:spacing w:before="120" w:after="120" w:line="276" w:lineRule="auto"/>
        <w:ind w:left="1843" w:hanging="763"/>
        <w:jc w:val="both"/>
        <w:rPr>
          <w:rFonts w:ascii="Poppins" w:eastAsia="Times New Roman" w:hAnsi="Poppins" w:cs="Poppins"/>
          <w:sz w:val="18"/>
          <w:szCs w:val="18"/>
        </w:rPr>
      </w:pPr>
      <w:r w:rsidRPr="00EE7AF4">
        <w:rPr>
          <w:rFonts w:ascii="Poppins" w:eastAsia="Times New Roman" w:hAnsi="Poppins" w:cs="Poppins"/>
          <w:sz w:val="18"/>
          <w:szCs w:val="18"/>
        </w:rPr>
        <w:lastRenderedPageBreak/>
        <w:t>szkód zaistniałych w wynajętych urządzeniach zastępczych, sprzęcie zastępczym lub systemach zewnętrznych wykorzystywanych przez Ubezpieczającego w celu zapobieżenia przerwom lub zakłóceniom w prowadzonej działalności.</w:t>
      </w:r>
    </w:p>
    <w:p w14:paraId="6D6576DD"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Ubezpieczyciel pokrywa niezbędne koszty dodatkowe (zależne i niezależne od czasu) poniesione przez Ubezpieczonego w maksymalnym okresie odszkodowawczym wynoszącym 120 dni, przy czym okres odszkodowawczy rozpoczyna się od daty szkody w mieniu powodującej zakłócenie w działalności.</w:t>
      </w:r>
    </w:p>
    <w:p w14:paraId="2A0AD9EF" w14:textId="4AF19942" w:rsidR="00EE7AF4" w:rsidRPr="00EE7AF4" w:rsidRDefault="00EE7AF4" w:rsidP="0002735A">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Ograniczenia odpowiedzialności: franszyza redukcyjna – </w:t>
      </w:r>
      <w:r w:rsidRPr="00EE7AF4">
        <w:rPr>
          <w:rFonts w:ascii="Poppins" w:eastAsia="Times New Roman" w:hAnsi="Poppins" w:cs="Poppins"/>
          <w:b/>
          <w:bCs/>
          <w:sz w:val="18"/>
          <w:szCs w:val="18"/>
        </w:rPr>
        <w:t>3 dni robocze</w:t>
      </w:r>
      <w:r w:rsidRPr="00EE7AF4">
        <w:rPr>
          <w:rFonts w:ascii="Poppins" w:eastAsia="Times New Roman" w:hAnsi="Poppins" w:cs="Poppins"/>
          <w:bCs/>
          <w:sz w:val="18"/>
          <w:szCs w:val="18"/>
        </w:rPr>
        <w:t>. Udział własny oraz franszyza integralna nie mają zastosowania.</w:t>
      </w:r>
    </w:p>
    <w:p w14:paraId="7D57788B" w14:textId="77777777" w:rsidR="00EE7AF4" w:rsidRPr="00EE7AF4" w:rsidRDefault="00EE7AF4" w:rsidP="0002735A">
      <w:pPr>
        <w:numPr>
          <w:ilvl w:val="1"/>
          <w:numId w:val="37"/>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b/>
          <w:sz w:val="18"/>
          <w:szCs w:val="18"/>
        </w:rPr>
        <w:t>Postanowienia</w:t>
      </w:r>
      <w:r w:rsidRPr="00EE7AF4">
        <w:rPr>
          <w:rFonts w:ascii="Poppins" w:eastAsia="Times New Roman" w:hAnsi="Poppins" w:cs="Poppins"/>
          <w:b/>
          <w:bCs/>
          <w:sz w:val="18"/>
          <w:szCs w:val="18"/>
        </w:rPr>
        <w:t xml:space="preserve"> dotyczące pokrycia kosztów restytucji </w:t>
      </w:r>
      <w:bookmarkEnd w:id="58"/>
      <w:r w:rsidRPr="00EE7AF4">
        <w:rPr>
          <w:rFonts w:ascii="Poppins" w:eastAsia="Times New Roman" w:hAnsi="Poppins" w:cs="Poppins"/>
          <w:b/>
          <w:bCs/>
          <w:sz w:val="18"/>
          <w:szCs w:val="18"/>
        </w:rPr>
        <w:t>dokumentów</w:t>
      </w:r>
    </w:p>
    <w:p w14:paraId="78BE0341"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Ustanawia się</w:t>
      </w:r>
      <w:bookmarkStart w:id="59" w:name="postanowienia_koszty_dzialalno%C5%9Bci"/>
      <w:r w:rsidRPr="00EE7AF4">
        <w:rPr>
          <w:rFonts w:ascii="Poppins" w:eastAsia="Times New Roman" w:hAnsi="Poppins" w:cs="Poppins"/>
          <w:sz w:val="18"/>
          <w:szCs w:val="18"/>
        </w:rPr>
        <w:t xml:space="preserve"> odpowiedzialność Ubezpieczyciela do limitu </w:t>
      </w:r>
      <w:r w:rsidRPr="00EE7AF4">
        <w:rPr>
          <w:rFonts w:ascii="Poppins" w:eastAsia="Times New Roman" w:hAnsi="Poppins" w:cs="Poppins"/>
          <w:b/>
          <w:bCs/>
          <w:sz w:val="18"/>
          <w:szCs w:val="18"/>
        </w:rPr>
        <w:t>50 000,00 zł</w:t>
      </w:r>
      <w:r w:rsidRPr="00EE7AF4">
        <w:rPr>
          <w:rFonts w:ascii="Poppins" w:eastAsia="Times New Roman" w:hAnsi="Poppins" w:cs="Poppins"/>
          <w:sz w:val="18"/>
          <w:szCs w:val="18"/>
        </w:rPr>
        <w:t xml:space="preserve"> na jedno zdarzenie i na wszystkie zdarzenia w każdym rocznym okresie ubezpieczenia ponad sumy przyjęte do ubezpieczenia za wszelkie udokumentowane koszty związane z: zabezpieczeniem, restytucją, transportem, odtworzeniem dokumentów, księgozbiorów, archiwów, dotkniętych szkodą. Za szkodę uznaje się w szczególności zamoczenie, zalanie, zabrudzenie, zagrzybienie, zawilgocenie, skażenie.</w:t>
      </w:r>
    </w:p>
    <w:p w14:paraId="2C8FDC63"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Przez dokumenty rozumie się między innymi wszelką aktualną i archiwalną dokumentację księgową, kadrową, techniczną, projektową itp.</w:t>
      </w:r>
    </w:p>
    <w:p w14:paraId="6197B8ED" w14:textId="1E76FADA" w:rsidR="00EE7AF4" w:rsidRPr="00EE7AF4" w:rsidRDefault="00EE7AF4" w:rsidP="0002735A">
      <w:pPr>
        <w:numPr>
          <w:ilvl w:val="2"/>
          <w:numId w:val="37"/>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bCs/>
          <w:sz w:val="18"/>
          <w:szCs w:val="18"/>
        </w:rPr>
        <w:t>Ubezpieczający</w:t>
      </w:r>
      <w:r w:rsidRPr="00EE7AF4">
        <w:rPr>
          <w:rFonts w:ascii="Poppins" w:eastAsia="Times New Roman" w:hAnsi="Poppins" w:cs="Poppins"/>
          <w:sz w:val="18"/>
          <w:szCs w:val="18"/>
        </w:rPr>
        <w:t xml:space="preserve"> i Ubezpieczeni zastrzegają sobie prawo skorzystania z usług firmy specjalizującej się w dokonywaniu czynności objętych niniejszymi postanowieniami.</w:t>
      </w:r>
    </w:p>
    <w:p w14:paraId="149E502A" w14:textId="77777777" w:rsidR="00EE7AF4" w:rsidRPr="00EE7AF4" w:rsidRDefault="00EE7AF4" w:rsidP="0002735A">
      <w:pPr>
        <w:numPr>
          <w:ilvl w:val="1"/>
          <w:numId w:val="37"/>
        </w:numPr>
        <w:spacing w:before="120" w:after="120" w:line="276" w:lineRule="auto"/>
        <w:ind w:left="851"/>
        <w:jc w:val="both"/>
        <w:rPr>
          <w:rFonts w:ascii="Poppins" w:eastAsia="Times New Roman" w:hAnsi="Poppins" w:cs="Poppins"/>
          <w:b/>
          <w:bCs/>
          <w:sz w:val="18"/>
          <w:szCs w:val="18"/>
        </w:rPr>
      </w:pPr>
      <w:bookmarkStart w:id="60" w:name="postanowienia_nieszczelno%C5%9B%C4%87_da"/>
      <w:bookmarkEnd w:id="59"/>
      <w:r w:rsidRPr="00EE7AF4">
        <w:rPr>
          <w:rFonts w:ascii="Poppins" w:eastAsia="Times New Roman" w:hAnsi="Poppins" w:cs="Poppins"/>
          <w:b/>
          <w:sz w:val="18"/>
          <w:szCs w:val="18"/>
        </w:rPr>
        <w:t>Postanowienia</w:t>
      </w:r>
      <w:r w:rsidRPr="00EE7AF4">
        <w:rPr>
          <w:rFonts w:ascii="Poppins" w:eastAsia="Times New Roman" w:hAnsi="Poppins" w:cs="Poppins"/>
          <w:b/>
          <w:bCs/>
          <w:sz w:val="18"/>
          <w:szCs w:val="18"/>
        </w:rPr>
        <w:t xml:space="preserve"> dotyczące zalania na skutek nieszczelności, niezabezpieczenia lub złego zabezpieczenia</w:t>
      </w:r>
    </w:p>
    <w:bookmarkEnd w:id="60"/>
    <w:p w14:paraId="18761C99" w14:textId="77777777" w:rsidR="00EE7AF4" w:rsidRPr="00EE7AF4" w:rsidRDefault="00EE7AF4" w:rsidP="0002735A">
      <w:pPr>
        <w:numPr>
          <w:ilvl w:val="2"/>
          <w:numId w:val="37"/>
        </w:numPr>
        <w:spacing w:before="120" w:after="120" w:line="276" w:lineRule="auto"/>
        <w:ind w:left="1418" w:hanging="709"/>
        <w:jc w:val="both"/>
        <w:rPr>
          <w:rFonts w:ascii="Poppins" w:eastAsia="Times New Roman" w:hAnsi="Poppins" w:cs="Poppins"/>
          <w:b/>
          <w:vanish/>
          <w:sz w:val="18"/>
          <w:szCs w:val="18"/>
        </w:rPr>
      </w:pPr>
      <w:r w:rsidRPr="00EE7AF4">
        <w:rPr>
          <w:rFonts w:ascii="Poppins" w:eastAsia="Times New Roman" w:hAnsi="Poppins" w:cs="Poppins"/>
          <w:sz w:val="18"/>
          <w:szCs w:val="18"/>
        </w:rPr>
        <w:t xml:space="preserve">Ustanawia się </w:t>
      </w:r>
    </w:p>
    <w:p w14:paraId="0E8D7042" w14:textId="497C15BC" w:rsidR="00EE7AF4" w:rsidRPr="00EE7AF4" w:rsidRDefault="00EE7AF4" w:rsidP="0002735A">
      <w:pPr>
        <w:numPr>
          <w:ilvl w:val="2"/>
          <w:numId w:val="37"/>
        </w:numPr>
        <w:tabs>
          <w:tab w:val="num" w:pos="-296"/>
        </w:tabs>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 xml:space="preserve">odpowiedzialność Ubezpieczyciela do limitu </w:t>
      </w:r>
      <w:r w:rsidRPr="00EE7AF4">
        <w:rPr>
          <w:rFonts w:ascii="Poppins" w:eastAsia="Times New Roman" w:hAnsi="Poppins" w:cs="Poppins"/>
          <w:b/>
          <w:bCs/>
          <w:sz w:val="18"/>
          <w:szCs w:val="18"/>
        </w:rPr>
        <w:t>30 000,00 zł</w:t>
      </w:r>
      <w:r w:rsidRPr="00EE7AF4">
        <w:rPr>
          <w:rFonts w:ascii="Poppins" w:eastAsia="Times New Roman" w:hAnsi="Poppins" w:cs="Poppins"/>
          <w:sz w:val="18"/>
          <w:szCs w:val="18"/>
        </w:rPr>
        <w:t xml:space="preserve"> na jedno zdarzenie i na wszystkie zdarzenia w rocznym okresie ubezpieczenia ponad sumy </w:t>
      </w:r>
      <w:r w:rsidRPr="00EE7AF4">
        <w:rPr>
          <w:rFonts w:ascii="Poppins" w:eastAsia="Times New Roman" w:hAnsi="Poppins" w:cs="Poppins"/>
          <w:bCs/>
          <w:sz w:val="18"/>
          <w:szCs w:val="18"/>
        </w:rPr>
        <w:t>przyjęte</w:t>
      </w:r>
      <w:r w:rsidRPr="00EE7AF4">
        <w:rPr>
          <w:rFonts w:ascii="Poppins" w:eastAsia="Times New Roman" w:hAnsi="Poppins" w:cs="Poppins"/>
          <w:sz w:val="18"/>
          <w:szCs w:val="18"/>
        </w:rPr>
        <w:t xml:space="preserve"> do ubezpieczenia za szkody w przedmiocie ubezpieczenia, spowodowane zalaniem przez nieszczelności w dachu i rynnach, jeżeli zalanie nastąpiło wyłącznie w związku z zaniedbaniami polegającymi na braku konserwacji i przeglądów przewidzianych wewnętrznymi procedurami lub niewykonaniu remontów zaleconych w protokole po ww. przeglądzie, a także w związku z niezabezpieczeniem lub złym zabezpieczeniem otworów okiennych.</w:t>
      </w:r>
    </w:p>
    <w:p w14:paraId="63185AC8" w14:textId="77777777" w:rsidR="00EE7AF4" w:rsidRPr="00EE7AF4" w:rsidRDefault="00EE7AF4" w:rsidP="0002735A">
      <w:pPr>
        <w:numPr>
          <w:ilvl w:val="1"/>
          <w:numId w:val="37"/>
        </w:numPr>
        <w:spacing w:before="120" w:after="120" w:line="276" w:lineRule="auto"/>
        <w:ind w:left="851"/>
        <w:jc w:val="both"/>
        <w:rPr>
          <w:rFonts w:ascii="Poppins" w:eastAsia="Times New Roman" w:hAnsi="Poppins" w:cs="Poppins"/>
          <w:b/>
          <w:bCs/>
          <w:sz w:val="18"/>
          <w:szCs w:val="18"/>
        </w:rPr>
      </w:pPr>
      <w:r w:rsidRPr="00EE7AF4">
        <w:rPr>
          <w:rFonts w:ascii="Poppins" w:eastAsia="Times New Roman" w:hAnsi="Poppins" w:cs="Poppins"/>
          <w:b/>
          <w:sz w:val="18"/>
          <w:szCs w:val="18"/>
        </w:rPr>
        <w:t>Postanowienia</w:t>
      </w:r>
      <w:r w:rsidRPr="00EE7AF4">
        <w:rPr>
          <w:rFonts w:ascii="Poppins" w:eastAsia="Times New Roman" w:hAnsi="Poppins" w:cs="Poppins"/>
          <w:b/>
          <w:bCs/>
          <w:sz w:val="18"/>
          <w:szCs w:val="18"/>
        </w:rPr>
        <w:t xml:space="preserve"> dotyczące kosztów związanych z odbudową budynków i budowli zabytkowych</w:t>
      </w:r>
    </w:p>
    <w:p w14:paraId="385F9D72" w14:textId="77777777" w:rsidR="00EE7AF4" w:rsidRPr="00EE7AF4" w:rsidRDefault="00EE7AF4" w:rsidP="0002735A">
      <w:pPr>
        <w:numPr>
          <w:ilvl w:val="2"/>
          <w:numId w:val="37"/>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Ustanawia się dodatkową sumę ubezpieczenia za wszelkie uzasadnione i udokumentowane koszty poniesione przez Ubezpieczonych w przypadku odbudowy budynków i budowli zabytkowych ujętych w odpowiednich rejestrach i ewidencjach koszty odbudowy w tym koszty materiałów niezbędnych do rekonstrukcji, wynagrodzenia architektów i specjalistów ds. konserwacji zabytków, artystów, zwiększone koszty przygotowania dokumentacji projektowej i konstrukcyjnej oraz innej niezbędnej w celu rozpoczęcia odbudowy/odtworzenia mienia po szkodzie.</w:t>
      </w:r>
    </w:p>
    <w:p w14:paraId="472802BE" w14:textId="77777777" w:rsidR="00EE7AF4" w:rsidRPr="00EE7AF4" w:rsidRDefault="00EE7AF4" w:rsidP="0002735A">
      <w:pPr>
        <w:numPr>
          <w:ilvl w:val="2"/>
          <w:numId w:val="37"/>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bCs/>
          <w:sz w:val="18"/>
          <w:szCs w:val="18"/>
        </w:rPr>
        <w:lastRenderedPageBreak/>
        <w:t xml:space="preserve">Suma ubezpieczenia w wysokości </w:t>
      </w:r>
      <w:r w:rsidRPr="00EE7AF4">
        <w:rPr>
          <w:rFonts w:ascii="Poppins" w:eastAsia="Times New Roman" w:hAnsi="Poppins" w:cs="Poppins"/>
          <w:b/>
          <w:bCs/>
          <w:sz w:val="18"/>
          <w:szCs w:val="18"/>
        </w:rPr>
        <w:t>100 000 zł</w:t>
      </w:r>
      <w:r w:rsidRPr="00EE7AF4">
        <w:rPr>
          <w:rFonts w:ascii="Poppins" w:eastAsia="Times New Roman" w:hAnsi="Poppins" w:cs="Poppins"/>
          <w:bCs/>
          <w:sz w:val="18"/>
          <w:szCs w:val="18"/>
        </w:rPr>
        <w:t xml:space="preserve"> na jedno zdarzenie i na wszystkie </w:t>
      </w:r>
      <w:r w:rsidRPr="00EE7AF4">
        <w:rPr>
          <w:rFonts w:ascii="Poppins" w:eastAsia="Times New Roman" w:hAnsi="Poppins" w:cs="Poppins"/>
          <w:sz w:val="18"/>
          <w:szCs w:val="18"/>
        </w:rPr>
        <w:t>zdarzenia</w:t>
      </w:r>
      <w:r w:rsidRPr="00EE7AF4">
        <w:rPr>
          <w:rFonts w:ascii="Poppins" w:eastAsia="Times New Roman" w:hAnsi="Poppins" w:cs="Poppins"/>
          <w:bCs/>
          <w:sz w:val="18"/>
          <w:szCs w:val="18"/>
        </w:rPr>
        <w:t xml:space="preserve"> w każdym rocznym okresie ubezpieczenia ustanowiona jest ponad sumę ubezpieczenia określoną w pkt. 7.7. i 10.4.</w:t>
      </w:r>
    </w:p>
    <w:p w14:paraId="64FE152D" w14:textId="77777777" w:rsidR="00EE7AF4" w:rsidRPr="00EE7AF4" w:rsidRDefault="00EE7AF4" w:rsidP="0002735A">
      <w:pPr>
        <w:numPr>
          <w:ilvl w:val="1"/>
          <w:numId w:val="37"/>
        </w:numPr>
        <w:spacing w:before="120" w:after="120" w:line="276" w:lineRule="auto"/>
        <w:ind w:left="851"/>
        <w:jc w:val="both"/>
        <w:rPr>
          <w:rFonts w:ascii="Poppins" w:eastAsia="Times New Roman" w:hAnsi="Poppins" w:cs="Poppins"/>
          <w:b/>
          <w:bCs/>
          <w:sz w:val="18"/>
          <w:szCs w:val="18"/>
        </w:rPr>
      </w:pPr>
      <w:r w:rsidRPr="00EE7AF4">
        <w:rPr>
          <w:rFonts w:ascii="Poppins" w:eastAsia="Times New Roman" w:hAnsi="Poppins" w:cs="Poppins"/>
          <w:b/>
          <w:sz w:val="18"/>
          <w:szCs w:val="18"/>
        </w:rPr>
        <w:t>Postanowienia</w:t>
      </w:r>
      <w:r w:rsidRPr="00EE7AF4">
        <w:rPr>
          <w:rFonts w:ascii="Poppins" w:eastAsia="Times New Roman" w:hAnsi="Poppins" w:cs="Poppins"/>
          <w:b/>
          <w:bCs/>
          <w:sz w:val="18"/>
          <w:szCs w:val="18"/>
        </w:rPr>
        <w:t xml:space="preserve"> dotyczące sumy uzupełniającej </w:t>
      </w:r>
    </w:p>
    <w:p w14:paraId="027F5D9B" w14:textId="77777777" w:rsidR="00EE7AF4" w:rsidRPr="00EE7AF4" w:rsidRDefault="00EE7AF4" w:rsidP="0002735A">
      <w:pPr>
        <w:numPr>
          <w:ilvl w:val="2"/>
          <w:numId w:val="37"/>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 xml:space="preserve">Ustanawia się uzupełniającą sumę ubezpieczenia w wysokości 1 000 000 zł </w:t>
      </w:r>
      <w:r w:rsidRPr="00EE7AF4">
        <w:rPr>
          <w:rFonts w:ascii="Poppins" w:eastAsia="Times New Roman" w:hAnsi="Poppins" w:cs="Poppins"/>
          <w:sz w:val="18"/>
          <w:szCs w:val="18"/>
        </w:rPr>
        <w:br/>
        <w:t xml:space="preserve">w każdym rocznym okresie ubezpieczenia. Uzupełniająca suma ubezpieczenia zostaje ustanowiona na wypadek, gdy wartość odtworzeniowa budynków, budowli w dniu szkody będzie wyższa niż suma ubezpieczenia danego przedmiotu. W opisanej powyżej sytuacji Ubezpieczyciel będzie odpowiadał do wartości odtworzenia przedmiotu ubezpieczenia,  uzupełniając jego wartość z uzupełniającej sumy ubezpieczenia. Ubezpieczyciel nie będzie stosował zasady proporcji i potrąceń zużycia technicznego przy wypłacie odszkodowania. </w:t>
      </w:r>
    </w:p>
    <w:p w14:paraId="6B36B941" w14:textId="77777777" w:rsidR="00EE7AF4" w:rsidRPr="00EE7AF4" w:rsidRDefault="00EE7AF4" w:rsidP="0002735A">
      <w:pPr>
        <w:numPr>
          <w:ilvl w:val="2"/>
          <w:numId w:val="37"/>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Uzupełniająca</w:t>
      </w:r>
      <w:r w:rsidRPr="00EE7AF4">
        <w:rPr>
          <w:rFonts w:ascii="Poppins" w:eastAsia="Times New Roman" w:hAnsi="Poppins" w:cs="Poppins"/>
          <w:bCs/>
          <w:sz w:val="18"/>
          <w:szCs w:val="18"/>
        </w:rPr>
        <w:t xml:space="preserve"> suma ubezpieczenia nie powiększa limitów określonych </w:t>
      </w:r>
      <w:r w:rsidRPr="00EE7AF4">
        <w:rPr>
          <w:rFonts w:ascii="Poppins" w:eastAsia="Times New Roman" w:hAnsi="Poppins" w:cs="Poppins"/>
          <w:bCs/>
          <w:sz w:val="18"/>
          <w:szCs w:val="18"/>
        </w:rPr>
        <w:br/>
        <w:t>w postanowieniach pkt. 7.</w:t>
      </w:r>
    </w:p>
    <w:p w14:paraId="2D6DEA6D" w14:textId="77777777" w:rsidR="00EE7AF4" w:rsidRPr="00EE7AF4" w:rsidRDefault="00EE7AF4" w:rsidP="0002735A">
      <w:pPr>
        <w:numPr>
          <w:ilvl w:val="2"/>
          <w:numId w:val="37"/>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Uzupełniająca</w:t>
      </w:r>
      <w:r w:rsidRPr="00EE7AF4">
        <w:rPr>
          <w:rFonts w:ascii="Poppins" w:eastAsia="Times New Roman" w:hAnsi="Poppins" w:cs="Poppins"/>
          <w:bCs/>
          <w:sz w:val="18"/>
          <w:szCs w:val="18"/>
        </w:rPr>
        <w:t xml:space="preserve"> suma będzie się zmniejszała o wartość wypłaconego odszkodowania.</w:t>
      </w:r>
    </w:p>
    <w:p w14:paraId="6CC73315" w14:textId="77777777" w:rsidR="00EE7AF4" w:rsidRPr="00EE7AF4" w:rsidRDefault="00EE7AF4" w:rsidP="00EE7AF4">
      <w:pPr>
        <w:numPr>
          <w:ilvl w:val="0"/>
          <w:numId w:val="37"/>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 xml:space="preserve">Wyłączenia odpowiedzialności Ubezpieczyciela </w:t>
      </w:r>
    </w:p>
    <w:p w14:paraId="30FFA484" w14:textId="77777777" w:rsidR="00EE7AF4" w:rsidRPr="00EE7AF4" w:rsidRDefault="00EE7AF4" w:rsidP="00EE7AF4">
      <w:pPr>
        <w:numPr>
          <w:ilvl w:val="1"/>
          <w:numId w:val="37"/>
        </w:numPr>
        <w:spacing w:before="120" w:after="120" w:line="276" w:lineRule="auto"/>
        <w:ind w:left="851"/>
        <w:jc w:val="both"/>
        <w:rPr>
          <w:rFonts w:ascii="Poppins" w:eastAsia="Times New Roman" w:hAnsi="Poppins" w:cs="Poppins"/>
          <w:b/>
          <w:sz w:val="18"/>
          <w:szCs w:val="18"/>
        </w:rPr>
      </w:pPr>
      <w:r w:rsidRPr="00EE7AF4">
        <w:rPr>
          <w:rFonts w:ascii="Poppins" w:eastAsia="Times New Roman" w:hAnsi="Poppins" w:cs="Poppins"/>
          <w:b/>
          <w:sz w:val="18"/>
          <w:szCs w:val="18"/>
        </w:rPr>
        <w:t>Ubezpieczyciel nie będzie odpowiadał wyłącznie za szkody w:</w:t>
      </w:r>
    </w:p>
    <w:p w14:paraId="5A572768"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sz w:val="18"/>
          <w:szCs w:val="18"/>
        </w:rPr>
        <w:t>drogach publicznych, komponentach pasa drogowego – czyli skarpach, poboczach gruntowych oraz</w:t>
      </w:r>
      <w:r w:rsidRPr="00EE7AF4">
        <w:rPr>
          <w:rFonts w:ascii="Poppins" w:eastAsia="Times New Roman" w:hAnsi="Poppins" w:cs="Poppins"/>
          <w:bCs/>
          <w:sz w:val="18"/>
          <w:szCs w:val="18"/>
        </w:rPr>
        <w:t xml:space="preserve"> skarpach i poboczach z umocnieniami płytami ażurowymi, komponentach budowlanych rond, a także konstrukcjach i komponentach systemu odwodnienia liniowego pasa drogowego, z wyjątkiem krat żeliwnych, wpustów kanalizacji i pokryw studni kanalizacyjnych;</w:t>
      </w:r>
    </w:p>
    <w:p w14:paraId="5C8F973F"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gruntach, glebach, naturalnych wodach podziemnych i powierzchniowych, zbiornikach wodnych, </w:t>
      </w:r>
      <w:r w:rsidRPr="00EE7AF4">
        <w:rPr>
          <w:rFonts w:ascii="Poppins" w:eastAsia="Times New Roman" w:hAnsi="Poppins" w:cs="Poppins"/>
          <w:sz w:val="18"/>
          <w:szCs w:val="18"/>
        </w:rPr>
        <w:t>chyba</w:t>
      </w:r>
      <w:r w:rsidRPr="00EE7AF4">
        <w:rPr>
          <w:rFonts w:ascii="Poppins" w:eastAsia="Times New Roman" w:hAnsi="Poppins" w:cs="Poppins"/>
          <w:bCs/>
          <w:sz w:val="18"/>
          <w:szCs w:val="18"/>
        </w:rPr>
        <w:t xml:space="preserve"> że są to sztuczne zbiorniki w miejscu ubezpieczenia takie jak zbiorniki przeciwpożarowe, zbiorniki retencyjne, infiltracyjne, odparowujące i kompensacyjne, zastępcze;</w:t>
      </w:r>
    </w:p>
    <w:p w14:paraId="0BAA3D42"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uprawach, drzewach, krzewach, zwierzętach,</w:t>
      </w:r>
    </w:p>
    <w:p w14:paraId="1CFCB9A3"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mieniu </w:t>
      </w:r>
      <w:r w:rsidRPr="00EE7AF4">
        <w:rPr>
          <w:rFonts w:ascii="Poppins" w:eastAsia="Times New Roman" w:hAnsi="Poppins" w:cs="Poppins"/>
          <w:sz w:val="18"/>
          <w:szCs w:val="18"/>
        </w:rPr>
        <w:t>zajętym</w:t>
      </w:r>
      <w:r w:rsidRPr="00EE7AF4">
        <w:rPr>
          <w:rFonts w:ascii="Poppins" w:eastAsia="Times New Roman" w:hAnsi="Poppins" w:cs="Poppins"/>
          <w:bCs/>
          <w:sz w:val="18"/>
          <w:szCs w:val="18"/>
        </w:rPr>
        <w:t xml:space="preserve"> przez uprawnione władze;</w:t>
      </w:r>
    </w:p>
    <w:p w14:paraId="266A5F95"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w danych na nośnikach danych, z zastrzeżeniem limitu przyjętego w </w:t>
      </w:r>
      <w:r w:rsidRPr="00EE7AF4">
        <w:rPr>
          <w:rFonts w:ascii="Poppins" w:eastAsia="Times New Roman" w:hAnsi="Poppins" w:cs="Poppins"/>
          <w:b/>
          <w:bCs/>
          <w:sz w:val="18"/>
          <w:szCs w:val="18"/>
        </w:rPr>
        <w:t>Sekcji IIA</w:t>
      </w:r>
      <w:r w:rsidRPr="00EE7AF4">
        <w:rPr>
          <w:rFonts w:ascii="Poppins" w:eastAsia="Times New Roman" w:hAnsi="Poppins" w:cs="Poppins"/>
          <w:bCs/>
          <w:sz w:val="18"/>
          <w:szCs w:val="18"/>
        </w:rPr>
        <w:t>.;</w:t>
      </w:r>
    </w:p>
    <w:p w14:paraId="59E1A7E6"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budynkach i/lub budowlach przeznaczonych do rozbiórki lub wyburzenia na podstawie decyzji właściwego organu, w obiektach nieposiadających odbioru końcowego dokonanego przez organ nadzoru, za wyjątkiem obiektów, w których zakończono etap budowy, inwestycja przeszła na ryzyko Ubezpieczonego i trwa oczekiwanie na uzyskanie pozwolenia na użytkowanie</w:t>
      </w:r>
      <w:r w:rsidRPr="00EE7AF4">
        <w:rPr>
          <w:rFonts w:ascii="Poppins" w:eastAsia="Times New Roman" w:hAnsi="Poppins" w:cs="Poppins"/>
          <w:sz w:val="18"/>
          <w:szCs w:val="18"/>
        </w:rPr>
        <w:t xml:space="preserve"> </w:t>
      </w:r>
      <w:r w:rsidRPr="00EE7AF4">
        <w:rPr>
          <w:rFonts w:ascii="Poppins" w:eastAsia="Times New Roman" w:hAnsi="Poppins" w:cs="Poppins"/>
          <w:bCs/>
          <w:sz w:val="18"/>
          <w:szCs w:val="18"/>
        </w:rPr>
        <w:t>co oznacza uzyskanie wszystkich niezbędnych odbiorów, w tym odbioru straży pożarnej oraz w maszynach i urządzeniach przeznaczonych do likwidacji/złomowania;</w:t>
      </w:r>
    </w:p>
    <w:p w14:paraId="40F31B6A"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sz w:val="18"/>
          <w:szCs w:val="18"/>
        </w:rPr>
        <w:t>pojazdach podlegających rejestracji</w:t>
      </w:r>
      <w:r w:rsidRPr="00EE7AF4">
        <w:rPr>
          <w:rFonts w:ascii="Poppins" w:eastAsia="Times New Roman" w:hAnsi="Poppins" w:cs="Poppins"/>
          <w:bCs/>
          <w:sz w:val="18"/>
          <w:szCs w:val="18"/>
        </w:rPr>
        <w:t>, chyba że stanowią one środki obrotowe lub mienie osób trzecich przyjęte do sprzedaży lub wykonania usługi.</w:t>
      </w:r>
    </w:p>
    <w:p w14:paraId="496F8AD2"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lastRenderedPageBreak/>
        <w:t xml:space="preserve">w </w:t>
      </w:r>
      <w:r w:rsidRPr="00EE7AF4">
        <w:rPr>
          <w:rFonts w:ascii="Poppins" w:eastAsia="Times New Roman" w:hAnsi="Poppins" w:cs="Poppins"/>
          <w:sz w:val="18"/>
          <w:szCs w:val="18"/>
        </w:rPr>
        <w:t>gotówce</w:t>
      </w:r>
      <w:r w:rsidRPr="00EE7AF4">
        <w:rPr>
          <w:rFonts w:ascii="Poppins" w:eastAsia="Times New Roman" w:hAnsi="Poppins" w:cs="Poppins"/>
          <w:bCs/>
          <w:sz w:val="18"/>
          <w:szCs w:val="18"/>
        </w:rPr>
        <w:t xml:space="preserve"> przechowywanej i transportowanej niezgodnie z rozporządzeniem w sprawie szczegółowych zasad i wymagań, jakim powinna odpowiadać ochrona wartości pieniężnych przechowywanych i transportowanych przez przedsiębiorców i inne jednostki organizacyjne, z zastrzeżeniem limitu określonego w </w:t>
      </w:r>
      <w:r w:rsidRPr="00EE7AF4">
        <w:rPr>
          <w:rFonts w:ascii="Poppins" w:eastAsia="Times New Roman" w:hAnsi="Poppins" w:cs="Poppins"/>
          <w:b/>
          <w:bCs/>
          <w:sz w:val="18"/>
          <w:szCs w:val="18"/>
        </w:rPr>
        <w:t>Postanowieniach dotyczących kradzieży z włamaniem i rabunku pkt. 6.2., Postanowieniach dotyczące odpowiedzialności za wartości pieniężne w transporcie pkt. 6.3., i Postanowieniach dotyczące wartości pieniężnych pkt. 6.12.</w:t>
      </w:r>
    </w:p>
    <w:p w14:paraId="572D87E8"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wzorach, modelach, prototypach</w:t>
      </w:r>
    </w:p>
    <w:p w14:paraId="08C3C586" w14:textId="77777777" w:rsidR="00EE7AF4" w:rsidRPr="00EE7AF4" w:rsidRDefault="00EE7AF4" w:rsidP="00EE7AF4">
      <w:pPr>
        <w:widowControl w:val="0"/>
        <w:numPr>
          <w:ilvl w:val="2"/>
          <w:numId w:val="37"/>
        </w:numPr>
        <w:spacing w:before="60"/>
        <w:jc w:val="both"/>
        <w:rPr>
          <w:rFonts w:ascii="Poppins" w:eastAsia="Times New Roman" w:hAnsi="Poppins" w:cs="Poppins"/>
          <w:sz w:val="18"/>
          <w:szCs w:val="18"/>
        </w:rPr>
      </w:pPr>
      <w:r w:rsidRPr="00EE7AF4">
        <w:rPr>
          <w:rFonts w:ascii="Poppins" w:eastAsia="Times New Roman" w:hAnsi="Poppins" w:cs="Poppins"/>
          <w:sz w:val="18"/>
          <w:szCs w:val="18"/>
        </w:rPr>
        <w:t>naziemnych oraz podziemnych liniach (przesyłowych i rozdziel</w:t>
      </w:r>
      <w:r w:rsidRPr="00EE7AF4">
        <w:rPr>
          <w:rFonts w:ascii="Poppins" w:eastAsia="Times New Roman" w:hAnsi="Poppins" w:cs="Poppins"/>
          <w:sz w:val="18"/>
          <w:szCs w:val="18"/>
        </w:rPr>
        <w:softHyphen/>
        <w:t>czych) elektroenergetycznych, teletechnicznych i innych tego typu oraz urzą</w:t>
      </w:r>
      <w:r w:rsidRPr="00EE7AF4">
        <w:rPr>
          <w:rFonts w:ascii="Poppins" w:eastAsia="Times New Roman" w:hAnsi="Poppins" w:cs="Poppins"/>
          <w:sz w:val="18"/>
          <w:szCs w:val="18"/>
        </w:rPr>
        <w:softHyphen/>
        <w:t>dzeniach stanowiących ich integralną część, służących do rozdziału i prze</w:t>
      </w:r>
      <w:r w:rsidRPr="00EE7AF4">
        <w:rPr>
          <w:rFonts w:ascii="Poppins" w:eastAsia="Times New Roman" w:hAnsi="Poppins" w:cs="Poppins"/>
          <w:sz w:val="18"/>
          <w:szCs w:val="18"/>
        </w:rPr>
        <w:softHyphen/>
        <w:t xml:space="preserve">twarzania energii lub sygnałów, chyba że znajdują się w odległości mniejszej niż </w:t>
      </w:r>
      <w:smartTag w:uri="urn:schemas-microsoft-com:office:smarttags" w:element="metricconverter">
        <w:smartTagPr>
          <w:attr w:name="ProductID" w:val="500 m"/>
        </w:smartTagPr>
        <w:r w:rsidRPr="00EE7AF4">
          <w:rPr>
            <w:rFonts w:ascii="Poppins" w:eastAsia="Times New Roman" w:hAnsi="Poppins" w:cs="Poppins"/>
            <w:sz w:val="18"/>
            <w:szCs w:val="18"/>
          </w:rPr>
          <w:t>500 m</w:t>
        </w:r>
      </w:smartTag>
      <w:r w:rsidRPr="00EE7AF4">
        <w:rPr>
          <w:rFonts w:ascii="Poppins" w:eastAsia="Times New Roman" w:hAnsi="Poppins" w:cs="Poppins"/>
          <w:strike/>
          <w:sz w:val="18"/>
          <w:szCs w:val="18"/>
        </w:rPr>
        <w:t xml:space="preserve"> </w:t>
      </w:r>
      <w:r w:rsidRPr="00EE7AF4">
        <w:rPr>
          <w:rFonts w:ascii="Poppins" w:eastAsia="Times New Roman" w:hAnsi="Poppins" w:cs="Poppins"/>
          <w:sz w:val="18"/>
          <w:szCs w:val="18"/>
        </w:rPr>
        <w:t xml:space="preserve"> od granicy ubezpieczanej lokalizacji.</w:t>
      </w:r>
    </w:p>
    <w:p w14:paraId="597D4AEB"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 xml:space="preserve">mieniu będącym w trakcie rozbiórki, demontażu, budowy, montażu, instalacji, rozruchu próbnego, testów </w:t>
      </w:r>
      <w:r w:rsidRPr="00EE7AF4">
        <w:rPr>
          <w:rFonts w:ascii="Poppins" w:eastAsia="Times New Roman" w:hAnsi="Poppins" w:cs="Poppins"/>
          <w:bCs/>
          <w:sz w:val="18"/>
          <w:szCs w:val="18"/>
        </w:rPr>
        <w:t>poprzedzających</w:t>
      </w:r>
      <w:r w:rsidRPr="00EE7AF4">
        <w:rPr>
          <w:rFonts w:ascii="Poppins" w:eastAsia="Times New Roman" w:hAnsi="Poppins" w:cs="Poppins"/>
          <w:sz w:val="18"/>
          <w:szCs w:val="18"/>
        </w:rPr>
        <w:t xml:space="preserve"> uruchomienie</w:t>
      </w:r>
      <w:r w:rsidRPr="00EE7AF4">
        <w:rPr>
          <w:rFonts w:ascii="Poppins" w:eastAsia="Times New Roman" w:hAnsi="Poppins" w:cs="Poppins"/>
          <w:bCs/>
          <w:sz w:val="18"/>
          <w:szCs w:val="18"/>
        </w:rPr>
        <w:t>;</w:t>
      </w:r>
    </w:p>
    <w:p w14:paraId="36AFFDC7"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przedmiotach o </w:t>
      </w:r>
      <w:r w:rsidRPr="00EE7AF4">
        <w:rPr>
          <w:rFonts w:ascii="Poppins" w:eastAsia="Times New Roman" w:hAnsi="Poppins" w:cs="Poppins"/>
          <w:sz w:val="18"/>
          <w:szCs w:val="18"/>
        </w:rPr>
        <w:t>charakterze</w:t>
      </w:r>
      <w:r w:rsidRPr="00EE7AF4">
        <w:rPr>
          <w:rFonts w:ascii="Poppins" w:eastAsia="Times New Roman" w:hAnsi="Poppins" w:cs="Poppins"/>
          <w:bCs/>
          <w:sz w:val="18"/>
          <w:szCs w:val="18"/>
        </w:rPr>
        <w:t xml:space="preserve"> zabytkowym, artystycznym lub unikatowym lub przedmiotach o wartości kolekcjonerskiej, a także dziełach sztuki, eksponatach muzealnych, zbiorach muzealnych, murale, z zastrzeżeniem że wyłączenie nie dotyczy budynków zabytkowych;</w:t>
      </w:r>
    </w:p>
    <w:p w14:paraId="18A77E0F"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przedmiotach znajdujących się pod ziemią, które są związane z produkcją wydobywczą (kopalnictwem węgla kamiennego, </w:t>
      </w:r>
      <w:r w:rsidRPr="00EE7AF4">
        <w:rPr>
          <w:rFonts w:ascii="Poppins" w:eastAsia="Times New Roman" w:hAnsi="Poppins" w:cs="Poppins"/>
          <w:sz w:val="18"/>
          <w:szCs w:val="18"/>
        </w:rPr>
        <w:t>brunatnego</w:t>
      </w:r>
      <w:r w:rsidRPr="00EE7AF4">
        <w:rPr>
          <w:rFonts w:ascii="Poppins" w:eastAsia="Times New Roman" w:hAnsi="Poppins" w:cs="Poppins"/>
          <w:bCs/>
          <w:sz w:val="18"/>
          <w:szCs w:val="18"/>
        </w:rPr>
        <w:t>, soli, ropy naftowej i gazu ziemnego, rud żelaza, metali nieżelaznych lub torfu).</w:t>
      </w:r>
    </w:p>
    <w:p w14:paraId="6C9BB2DA" w14:textId="77777777" w:rsidR="00EE7AF4" w:rsidRPr="00EE7AF4" w:rsidRDefault="00EE7AF4" w:rsidP="00EE7AF4">
      <w:pPr>
        <w:numPr>
          <w:ilvl w:val="1"/>
          <w:numId w:val="37"/>
        </w:numPr>
        <w:spacing w:before="120" w:after="120" w:line="276" w:lineRule="auto"/>
        <w:ind w:left="851"/>
        <w:jc w:val="both"/>
        <w:rPr>
          <w:rFonts w:ascii="Poppins" w:eastAsia="Times New Roman" w:hAnsi="Poppins" w:cs="Poppins"/>
          <w:b/>
          <w:sz w:val="18"/>
          <w:szCs w:val="18"/>
        </w:rPr>
      </w:pPr>
      <w:r w:rsidRPr="00EE7AF4">
        <w:rPr>
          <w:rFonts w:ascii="Poppins" w:eastAsia="Times New Roman" w:hAnsi="Poppins" w:cs="Poppins"/>
          <w:b/>
          <w:sz w:val="18"/>
          <w:szCs w:val="18"/>
        </w:rPr>
        <w:t>Ubezpieczyciel nie będzie odpowiadał wyłącznie za szkody, których bezpośrednią przyczyną jest:</w:t>
      </w:r>
    </w:p>
    <w:p w14:paraId="2C29583F"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wina umyślna reprezentantów Ubezpieczonego;</w:t>
      </w:r>
    </w:p>
    <w:p w14:paraId="492B36E3"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działania wojenne, stan wyjątkowy, strajk, lokaut, rozruchy, bunt, rewolucja, powstanie, zamieszki cywilne i wojskowe, wojna domowa, sabotaż, akty terrorystyczne, konfiskata i blokada mienia powstałe w mieniu zajętym przez uprawnione władze z zastrzeżeniem postanowień i ponad limit przyjęty w </w:t>
      </w:r>
      <w:r w:rsidRPr="00EE7AF4">
        <w:rPr>
          <w:rFonts w:ascii="Poppins" w:eastAsia="Times New Roman" w:hAnsi="Poppins" w:cs="Poppins"/>
          <w:b/>
          <w:bCs/>
          <w:sz w:val="18"/>
          <w:szCs w:val="18"/>
        </w:rPr>
        <w:t>Postanowieniach dotyczących ryzyka strajku, rozruchów i zamieszek społecznych pkt 6.13. oraz Postanowieniach dotyczących ubezpieczenia ryzyka terroryzmu pkt 6.14</w:t>
      </w:r>
      <w:r w:rsidRPr="00EE7AF4">
        <w:rPr>
          <w:rFonts w:ascii="Poppins" w:eastAsia="Times New Roman" w:hAnsi="Poppins" w:cs="Poppins"/>
          <w:bCs/>
          <w:sz w:val="18"/>
          <w:szCs w:val="18"/>
        </w:rPr>
        <w:t>.;</w:t>
      </w:r>
    </w:p>
    <w:p w14:paraId="19E57FAE"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reakcja jądrowa, skażenie radioaktywne promieniowanie jonizujące, pole elektromagnetyczne i magnetyczne, promieniowanie laserowe i maserowe;</w:t>
      </w:r>
    </w:p>
    <w:p w14:paraId="145FE831"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transport mienia, z zastrzeżeniem limitu określonego w </w:t>
      </w:r>
      <w:r w:rsidRPr="00EE7AF4">
        <w:rPr>
          <w:rFonts w:ascii="Poppins" w:eastAsia="Times New Roman" w:hAnsi="Poppins" w:cs="Poppins"/>
          <w:b/>
          <w:bCs/>
          <w:sz w:val="18"/>
          <w:szCs w:val="18"/>
        </w:rPr>
        <w:t>Postanowieniach dotyczących mienia w transporcie pkt 6.10., Postanowieniach dotyczących kradzieży z włamaniem i rabunku pkt 6.2. i Postanowieniach dotyczących odpowiedzialności za wartości pieniężne w transporcie pkt 6.3.</w:t>
      </w:r>
    </w:p>
    <w:p w14:paraId="3E5B5932"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skażenie lub zanieczyszczenie odpadami przemysłowymi, chyba że powstały w ubezpieczonym mieniu na skutek innego zdarzenia niewyłączonego z zakresu;</w:t>
      </w:r>
    </w:p>
    <w:p w14:paraId="5179B23F"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
          <w:bCs/>
          <w:sz w:val="18"/>
          <w:szCs w:val="18"/>
        </w:rPr>
      </w:pPr>
      <w:r w:rsidRPr="00EE7AF4">
        <w:rPr>
          <w:rFonts w:ascii="Poppins" w:eastAsia="Times New Roman" w:hAnsi="Poppins" w:cs="Poppins"/>
          <w:bCs/>
          <w:sz w:val="18"/>
          <w:szCs w:val="18"/>
        </w:rPr>
        <w:t xml:space="preserve">długotrwałe i systematyczne: zawilgocenie, zagrzybienie, działanie czynników termicznych, chemicznych lub biologicznych, naturalne zużycie, wadliwe właściwości </w:t>
      </w:r>
      <w:r w:rsidRPr="00EE7AF4">
        <w:rPr>
          <w:rFonts w:ascii="Poppins" w:eastAsia="Times New Roman" w:hAnsi="Poppins" w:cs="Poppins"/>
          <w:bCs/>
          <w:sz w:val="18"/>
          <w:szCs w:val="18"/>
        </w:rPr>
        <w:lastRenderedPageBreak/>
        <w:t xml:space="preserve">lub natura przedmiotu ubezpieczenia, chyba że w ich następstwie wystąpiło zdarzenie niewyłączone z zakresu, wówczas Ubezpieczyciel ponosi odpowiedzialność za skutki takiego zdarzenia, z zastrzeżeniem limitu określonego </w:t>
      </w:r>
      <w:r w:rsidRPr="00EE7AF4">
        <w:rPr>
          <w:rFonts w:ascii="Poppins" w:eastAsia="Times New Roman" w:hAnsi="Poppins" w:cs="Poppins"/>
          <w:b/>
          <w:bCs/>
          <w:sz w:val="18"/>
          <w:szCs w:val="18"/>
        </w:rPr>
        <w:t>w</w:t>
      </w:r>
      <w:r w:rsidRPr="00EE7AF4">
        <w:rPr>
          <w:rFonts w:ascii="Poppins" w:eastAsia="Times New Roman" w:hAnsi="Poppins" w:cs="Poppins"/>
          <w:bCs/>
          <w:sz w:val="18"/>
          <w:szCs w:val="18"/>
        </w:rPr>
        <w:t> </w:t>
      </w:r>
      <w:r w:rsidRPr="00EE7AF4">
        <w:rPr>
          <w:rFonts w:ascii="Poppins" w:eastAsia="Times New Roman" w:hAnsi="Poppins" w:cs="Poppins"/>
          <w:b/>
          <w:bCs/>
          <w:sz w:val="18"/>
          <w:szCs w:val="18"/>
        </w:rPr>
        <w:t>Postanowieniach dotyczących archiwów i dokumentów pkt 6.18.</w:t>
      </w:r>
      <w:r w:rsidRPr="00EE7AF4">
        <w:rPr>
          <w:rFonts w:ascii="Poppins" w:eastAsia="Times New Roman" w:hAnsi="Poppins" w:cs="Poppins"/>
          <w:bCs/>
          <w:sz w:val="18"/>
          <w:szCs w:val="18"/>
        </w:rPr>
        <w:t xml:space="preserve">; Ubezpieczyciel odpowiada za szkody powstałe wskutek pękania mrozowego. </w:t>
      </w:r>
    </w:p>
    <w:p w14:paraId="44B807FB"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zakłócenie lub przerwa w dostawie czynnika chłodzącego, smaru, oleju, paliwa oraz innych materiałów eksploatacyjnych, chyba że w ich następstwie wystąpiło zdarzenie niewyłączone z zakresu, wówczas Ubezpieczyciel ponosi odpowiedzialność za skutki takiego zdarzenia;</w:t>
      </w:r>
    </w:p>
    <w:p w14:paraId="63171401"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awaria mechaniczna, elektryczna i elektroniczna powstała w urządzeniach wskutek ich eksploatacji, konstrukcji i obsługi, chyba że w jej następstwie wystąpiło zdarzenie niewyłączone z zakresu, wówczas Ubezpieczyciel ponosi odpowiedzialność za skutki takiego zdarzenia z zastrzeżeniem limitu określonego</w:t>
      </w:r>
      <w:r w:rsidRPr="00EE7AF4">
        <w:rPr>
          <w:rFonts w:ascii="Poppins" w:eastAsia="Times New Roman" w:hAnsi="Poppins" w:cs="Poppins"/>
          <w:b/>
          <w:bCs/>
          <w:sz w:val="18"/>
          <w:szCs w:val="18"/>
        </w:rPr>
        <w:t xml:space="preserve"> w Postanowieniach dotyczących szkód elektrycznych pkt. 6.6. oraz Postanowieniach dotyczących awarii i szkód mechanicznych w maszynach, aparatach i urządzeniach pkt. 6.7. oraz w Sekcji IIA</w:t>
      </w:r>
      <w:r w:rsidRPr="00EE7AF4">
        <w:rPr>
          <w:rFonts w:ascii="Poppins" w:eastAsia="Times New Roman" w:hAnsi="Poppins" w:cs="Poppins"/>
          <w:bCs/>
          <w:sz w:val="18"/>
          <w:szCs w:val="18"/>
        </w:rPr>
        <w:t>;</w:t>
      </w:r>
    </w:p>
    <w:p w14:paraId="076752D1"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eksplozja lub implozja wywołane przez Ubezpieczającego w celach produkcyjnych lub eksploatacyjnych;</w:t>
      </w:r>
    </w:p>
    <w:p w14:paraId="21E0D759"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błąd konstrukcyjny lub użycie wadliwych materiałów, chyba że w ich następstwie wystąpiło zdarzenie niewyłączone z zakresu, wówczas Ubezpieczyciel ponosi odpowiedzialność za skutki takiego zdarzenia, z zastrzeżeniem limitu określonego</w:t>
      </w:r>
      <w:r w:rsidRPr="00EE7AF4">
        <w:rPr>
          <w:rFonts w:ascii="Poppins" w:eastAsia="Times New Roman" w:hAnsi="Poppins" w:cs="Poppins"/>
          <w:b/>
          <w:bCs/>
          <w:sz w:val="18"/>
          <w:szCs w:val="18"/>
        </w:rPr>
        <w:t xml:space="preserve"> w Postanowieniach dotyczących katastrofy budowlanej pkt. 6.9.;</w:t>
      </w:r>
      <w:r w:rsidRPr="00EE7AF4">
        <w:rPr>
          <w:rFonts w:ascii="Poppins" w:eastAsia="Times New Roman" w:hAnsi="Poppins" w:cs="Poppins"/>
          <w:bCs/>
          <w:sz w:val="18"/>
          <w:szCs w:val="18"/>
        </w:rPr>
        <w:t xml:space="preserve"> </w:t>
      </w:r>
    </w:p>
    <w:p w14:paraId="49B22662"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zapadanie się i osuwanie ziemi w wyniku szkód górniczych w rozumieniu ustawy prawo górnicze i geologiczne, z zastrzeżeniem limitu</w:t>
      </w:r>
      <w:r w:rsidRPr="00EE7AF4">
        <w:rPr>
          <w:rFonts w:ascii="Poppins" w:eastAsia="Times New Roman" w:hAnsi="Poppins" w:cs="Poppins"/>
          <w:b/>
          <w:bCs/>
          <w:sz w:val="18"/>
          <w:szCs w:val="18"/>
        </w:rPr>
        <w:t xml:space="preserve"> </w:t>
      </w:r>
      <w:r w:rsidRPr="00EE7AF4">
        <w:rPr>
          <w:rFonts w:ascii="Poppins" w:eastAsia="Times New Roman" w:hAnsi="Poppins" w:cs="Poppins"/>
          <w:bCs/>
          <w:sz w:val="18"/>
          <w:szCs w:val="18"/>
        </w:rPr>
        <w:t>określonego w</w:t>
      </w:r>
      <w:r w:rsidRPr="00EE7AF4">
        <w:rPr>
          <w:rFonts w:ascii="Poppins" w:eastAsia="Times New Roman" w:hAnsi="Poppins" w:cs="Poppins"/>
          <w:b/>
          <w:bCs/>
          <w:sz w:val="18"/>
          <w:szCs w:val="18"/>
        </w:rPr>
        <w:t xml:space="preserve"> Postanowieniach dotyczących zapadania lub osuwania się ziemi i innych materiałów</w:t>
      </w:r>
      <w:r w:rsidRPr="00EE7AF4">
        <w:rPr>
          <w:rFonts w:ascii="Poppins" w:eastAsia="Times New Roman" w:hAnsi="Poppins" w:cs="Poppins"/>
          <w:bCs/>
          <w:sz w:val="18"/>
          <w:szCs w:val="18"/>
        </w:rPr>
        <w:t xml:space="preserve"> </w:t>
      </w:r>
      <w:r w:rsidRPr="00EE7AF4">
        <w:rPr>
          <w:rFonts w:ascii="Poppins" w:eastAsia="Times New Roman" w:hAnsi="Poppins" w:cs="Poppins"/>
          <w:b/>
          <w:bCs/>
          <w:sz w:val="18"/>
          <w:szCs w:val="18"/>
        </w:rPr>
        <w:t>pkt. 6.16.;</w:t>
      </w:r>
    </w:p>
    <w:p w14:paraId="52774828"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zalanie mienia, jeżeli zalanie nastąpiło wyłącznie w związku z zaniedbaniami polegającymi na braku konserwacji i przeglądów przewidzianych wewnętrznymi procedurami lub niewykonaniu remontów, z zastrzeżeniem</w:t>
      </w:r>
      <w:r w:rsidRPr="00EE7AF4">
        <w:rPr>
          <w:rFonts w:ascii="Poppins" w:eastAsia="Times New Roman" w:hAnsi="Poppins" w:cs="Poppins"/>
          <w:b/>
          <w:bCs/>
          <w:sz w:val="18"/>
          <w:szCs w:val="18"/>
        </w:rPr>
        <w:t xml:space="preserve"> Postanowień dotyczących zalania pkt 7.7.;</w:t>
      </w:r>
    </w:p>
    <w:p w14:paraId="4517F61B"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prowadzenie prac budowlanych przez Ubezpieczającego/Ubezpieczonego lub na jego zlecenie, dla których wymagane jest pozwolenie na budowę, z zastrzeżeniem limitu określonego w </w:t>
      </w:r>
      <w:r w:rsidRPr="00EE7AF4">
        <w:rPr>
          <w:rFonts w:ascii="Poppins" w:eastAsia="Times New Roman" w:hAnsi="Poppins" w:cs="Poppins"/>
          <w:b/>
          <w:bCs/>
          <w:sz w:val="18"/>
          <w:szCs w:val="18"/>
        </w:rPr>
        <w:t>Postanowieniach dotyczących ubezpieczenia prac remontowo-budowlanych pkt 6.8.</w:t>
      </w:r>
      <w:r w:rsidRPr="00EE7AF4">
        <w:rPr>
          <w:rFonts w:ascii="Poppins" w:eastAsia="Times New Roman" w:hAnsi="Poppins" w:cs="Poppins"/>
          <w:bCs/>
          <w:sz w:val="18"/>
          <w:szCs w:val="18"/>
        </w:rPr>
        <w:t>;</w:t>
      </w:r>
    </w:p>
    <w:p w14:paraId="43493FE7"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fałszerstwo, sprzeniewierzenie, oszustwo, nieuczciwość, braki inwentarzowe, poświadczenie nieprawdy oraz inne zachowanie o podobnym charakterze;</w:t>
      </w:r>
    </w:p>
    <w:p w14:paraId="6C254F71"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osiadanie, zapadanie się konstrukcji budynku, chyba że pierwotną przyczyną było zdarzenie niewyłączone z zakresu, wówczas Ubezpieczyciel ponosi odpowiedzialność za skutki takiego zdarzenia, z zastrzeżeniem limitu określonego w </w:t>
      </w:r>
      <w:r w:rsidRPr="00EE7AF4">
        <w:rPr>
          <w:rFonts w:ascii="Poppins" w:eastAsia="Times New Roman" w:hAnsi="Poppins" w:cs="Poppins"/>
          <w:b/>
          <w:bCs/>
          <w:sz w:val="18"/>
          <w:szCs w:val="18"/>
        </w:rPr>
        <w:t>Postanowieniach dotyczących katastrofy budowlanej pkt 6.9.;</w:t>
      </w:r>
    </w:p>
    <w:p w14:paraId="6E6589AD"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kolejną szkodę w przedmiocie ubezpieczenia, powstałą wskutek eksploatacji przedmiotu ubezpieczenia po zaistnieniu szkody, bez dokonania napraw, jeżeli </w:t>
      </w:r>
      <w:r w:rsidRPr="00EE7AF4">
        <w:rPr>
          <w:rFonts w:ascii="Poppins" w:eastAsia="Times New Roman" w:hAnsi="Poppins" w:cs="Poppins"/>
          <w:bCs/>
          <w:sz w:val="18"/>
          <w:szCs w:val="18"/>
        </w:rPr>
        <w:lastRenderedPageBreak/>
        <w:t>niewykonanie napraw miało wpływ na powstanie drugiej szkody, a użytkowanie przedmiotu ubezpieczenia bez naprawy nie wynikało z konieczności wykonywania działań w celu zapobieżenia powstaniu innej szkody, ograniczeniu rozmiarów szkody, czy innych działań o charakterze priorytetowym czy wynikających ze stanu wyższej konieczności;</w:t>
      </w:r>
    </w:p>
    <w:p w14:paraId="485F93C7"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ciągła eksploatacja, w odniesieniu do bezpośrednich jej następstw, a w szczególności normalnego zużycia, kawitacji, erozji, korozji, kamienia kotłowego, chyba że w ich następstwie wystąpiło zdarzenie niewyłączone z zakresu, wówczas Ubezpieczyciel ponosi odpowiedzialność za skutki takiego zdarzenia;</w:t>
      </w:r>
    </w:p>
    <w:p w14:paraId="15B522B8"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zadrapanie na powierzchniach malowanych, polerowanych lub emaliowanych, o ile nie ma to wpływu na funkcjonalność przedmiotu ubezpieczenia z zastrzeżeniem limitu określonego w </w:t>
      </w:r>
      <w:r w:rsidRPr="00EE7AF4">
        <w:rPr>
          <w:rFonts w:ascii="Poppins" w:eastAsia="Times New Roman" w:hAnsi="Poppins" w:cs="Poppins"/>
          <w:b/>
          <w:bCs/>
          <w:sz w:val="18"/>
          <w:szCs w:val="18"/>
        </w:rPr>
        <w:t>Postanowieniach dotyczących kradzieży z włamaniem i rabunku związanej z kradzieżą pkt. 6.2., Postanowień dotyczących ryzyka dewastacji 6.5.</w:t>
      </w:r>
      <w:r w:rsidRPr="00EE7AF4">
        <w:rPr>
          <w:rFonts w:ascii="Poppins" w:eastAsia="Times New Roman" w:hAnsi="Poppins" w:cs="Poppins"/>
          <w:bCs/>
          <w:sz w:val="18"/>
          <w:szCs w:val="18"/>
        </w:rPr>
        <w:t xml:space="preserve">; </w:t>
      </w:r>
    </w:p>
    <w:p w14:paraId="6101B61F"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szkoda pośrednia związana z opóźnieniami, utratą rynku, utratą zysku, zwiększonymi kosztami działalności, z zastrzeżeniem limitu</w:t>
      </w:r>
      <w:r w:rsidRPr="00EE7AF4">
        <w:rPr>
          <w:rFonts w:ascii="Poppins" w:eastAsia="Times New Roman" w:hAnsi="Poppins" w:cs="Poppins"/>
          <w:b/>
          <w:bCs/>
          <w:sz w:val="18"/>
          <w:szCs w:val="18"/>
        </w:rPr>
        <w:t xml:space="preserve"> </w:t>
      </w:r>
      <w:r w:rsidRPr="00EE7AF4">
        <w:rPr>
          <w:rFonts w:ascii="Poppins" w:eastAsia="Times New Roman" w:hAnsi="Poppins" w:cs="Poppins"/>
          <w:bCs/>
          <w:sz w:val="18"/>
          <w:szCs w:val="18"/>
        </w:rPr>
        <w:t>określonego w</w:t>
      </w:r>
      <w:r w:rsidRPr="00EE7AF4">
        <w:rPr>
          <w:rFonts w:ascii="Poppins" w:eastAsia="Times New Roman" w:hAnsi="Poppins" w:cs="Poppins"/>
          <w:b/>
          <w:bCs/>
          <w:sz w:val="18"/>
          <w:szCs w:val="18"/>
        </w:rPr>
        <w:t xml:space="preserve"> Postanowieniach dotyczących kosztów dodatkowych ponad sumę ubezpieczenia pkt. 7</w:t>
      </w:r>
      <w:r w:rsidRPr="00EE7AF4">
        <w:rPr>
          <w:rFonts w:ascii="Poppins" w:eastAsia="Times New Roman" w:hAnsi="Poppins" w:cs="Poppins"/>
          <w:bCs/>
          <w:sz w:val="18"/>
          <w:szCs w:val="18"/>
        </w:rPr>
        <w:t>.</w:t>
      </w:r>
    </w:p>
    <w:p w14:paraId="19B4B5D4"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utrata danych lub oprogramowania, z zastrzeżeniem limitu ustalonego w postanowieniach dotyczących </w:t>
      </w:r>
      <w:r w:rsidRPr="00EE7AF4">
        <w:rPr>
          <w:rFonts w:ascii="Poppins" w:eastAsia="Times New Roman" w:hAnsi="Poppins" w:cs="Poppins"/>
          <w:b/>
          <w:bCs/>
          <w:sz w:val="18"/>
          <w:szCs w:val="18"/>
        </w:rPr>
        <w:t>kosztów odtworzenia danych</w:t>
      </w:r>
      <w:r w:rsidRPr="00EE7AF4">
        <w:rPr>
          <w:rFonts w:ascii="Poppins" w:eastAsia="Times New Roman" w:hAnsi="Poppins" w:cs="Poppins"/>
          <w:bCs/>
          <w:sz w:val="18"/>
          <w:szCs w:val="18"/>
        </w:rPr>
        <w:t>;</w:t>
      </w:r>
    </w:p>
    <w:p w14:paraId="44B05571"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modyfikacja genetyczna.</w:t>
      </w:r>
    </w:p>
    <w:p w14:paraId="3BCA9835" w14:textId="77777777" w:rsidR="00EE7AF4" w:rsidRPr="00EE7AF4" w:rsidRDefault="00EE7AF4" w:rsidP="00EE7AF4">
      <w:pPr>
        <w:numPr>
          <w:ilvl w:val="0"/>
          <w:numId w:val="37"/>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 xml:space="preserve">Ograniczenia odpowiedzialności </w:t>
      </w:r>
    </w:p>
    <w:p w14:paraId="663E0005" w14:textId="77777777" w:rsidR="00EE7AF4" w:rsidRPr="00EE7AF4" w:rsidRDefault="00EE7AF4" w:rsidP="00EE7AF4">
      <w:pPr>
        <w:numPr>
          <w:ilvl w:val="1"/>
          <w:numId w:val="37"/>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Nie wprowadza się ograniczenia odpowiedzialności Ubezpieczyciela za szkody, za wyjątkiem ograniczeń wskazanych w pkt. 6 i 7.</w:t>
      </w:r>
    </w:p>
    <w:p w14:paraId="7393A6B1" w14:textId="77777777" w:rsidR="00EE7AF4" w:rsidRPr="00EE7AF4" w:rsidRDefault="00EE7AF4" w:rsidP="00EE7AF4">
      <w:pPr>
        <w:numPr>
          <w:ilvl w:val="0"/>
          <w:numId w:val="37"/>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wartości przyjęte do ubezpieczenia, sumy ubezpieczenia</w:t>
      </w:r>
    </w:p>
    <w:p w14:paraId="026EBD34" w14:textId="77777777" w:rsidR="00EE7AF4" w:rsidRPr="00EE7AF4" w:rsidRDefault="00EE7AF4" w:rsidP="00EE7AF4">
      <w:pPr>
        <w:numPr>
          <w:ilvl w:val="1"/>
          <w:numId w:val="37"/>
        </w:numPr>
        <w:spacing w:before="120" w:after="120" w:line="276" w:lineRule="auto"/>
        <w:ind w:left="1134" w:hanging="715"/>
        <w:jc w:val="both"/>
        <w:rPr>
          <w:rFonts w:ascii="Poppins" w:eastAsia="Times New Roman" w:hAnsi="Poppins" w:cs="Poppins"/>
          <w:sz w:val="18"/>
          <w:szCs w:val="18"/>
        </w:rPr>
      </w:pPr>
      <w:r w:rsidRPr="00EE7AF4">
        <w:rPr>
          <w:rFonts w:ascii="Poppins" w:eastAsia="Times New Roman" w:hAnsi="Poppins" w:cs="Poppins"/>
          <w:sz w:val="18"/>
          <w:szCs w:val="18"/>
        </w:rPr>
        <w:t>Wszystkie wartości mienia i sumy ubezpieczenia dla poszczególnych kategorii mienia są podawane łącznie bez podziału na lokalizacje.</w:t>
      </w:r>
    </w:p>
    <w:p w14:paraId="6D5D32C1" w14:textId="77777777" w:rsidR="00EE7AF4" w:rsidRPr="00EE7AF4" w:rsidRDefault="00EE7AF4" w:rsidP="00EE7AF4">
      <w:pPr>
        <w:numPr>
          <w:ilvl w:val="1"/>
          <w:numId w:val="37"/>
        </w:numPr>
        <w:spacing w:before="120" w:after="120" w:line="276" w:lineRule="auto"/>
        <w:ind w:left="1134" w:hanging="715"/>
        <w:jc w:val="both"/>
        <w:rPr>
          <w:rFonts w:ascii="Poppins" w:eastAsia="Times New Roman" w:hAnsi="Poppins" w:cs="Poppins"/>
          <w:sz w:val="18"/>
          <w:szCs w:val="18"/>
        </w:rPr>
      </w:pPr>
      <w:r w:rsidRPr="00EE7AF4">
        <w:rPr>
          <w:rFonts w:ascii="Poppins" w:eastAsia="Times New Roman" w:hAnsi="Poppins" w:cs="Poppins"/>
          <w:sz w:val="18"/>
          <w:szCs w:val="18"/>
        </w:rPr>
        <w:t>Podane wartości i sumy ubezpieczenie wynikają z wartości wskazanych w następujących źródłach:</w:t>
      </w:r>
    </w:p>
    <w:p w14:paraId="2B70FF2B"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ewidencji księgowej na zapisach początkowych;</w:t>
      </w:r>
    </w:p>
    <w:p w14:paraId="28F9D224"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wartości brutto wynikającej z faktury;</w:t>
      </w:r>
    </w:p>
    <w:p w14:paraId="12FF676D"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wartości szacunkowej według ewidencji ilościowej;</w:t>
      </w:r>
    </w:p>
    <w:p w14:paraId="6B2F8AD9"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operatów kolaudacyjnych;</w:t>
      </w:r>
    </w:p>
    <w:p w14:paraId="19EEA743"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kosztorysów powykonawczych;</w:t>
      </w:r>
    </w:p>
    <w:p w14:paraId="739375B3"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umów cywilno-prawnych;</w:t>
      </w:r>
    </w:p>
    <w:p w14:paraId="7B17555A"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innych dokumentach potwierdzających przejście mienia na ryzyko Ubezpieczonego;</w:t>
      </w:r>
    </w:p>
    <w:p w14:paraId="49324B51"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wartości szacunkowej deklarowanej przez Ubezpieczającego, zaakceptowanej przez Ubezpieczyciela.</w:t>
      </w:r>
    </w:p>
    <w:p w14:paraId="29803260" w14:textId="77777777" w:rsidR="00EE7AF4" w:rsidRPr="00EE7AF4" w:rsidRDefault="00EE7AF4" w:rsidP="00EE7AF4">
      <w:pPr>
        <w:numPr>
          <w:ilvl w:val="1"/>
          <w:numId w:val="37"/>
        </w:numPr>
        <w:spacing w:before="120" w:after="120" w:line="276" w:lineRule="auto"/>
        <w:ind w:left="1134" w:hanging="715"/>
        <w:jc w:val="both"/>
        <w:rPr>
          <w:rFonts w:ascii="Poppins" w:eastAsia="Times New Roman" w:hAnsi="Poppins" w:cs="Poppins"/>
          <w:sz w:val="18"/>
          <w:szCs w:val="18"/>
        </w:rPr>
      </w:pPr>
      <w:r w:rsidRPr="00EE7AF4">
        <w:rPr>
          <w:rFonts w:ascii="Poppins" w:eastAsia="Times New Roman" w:hAnsi="Poppins" w:cs="Poppins"/>
          <w:sz w:val="18"/>
          <w:szCs w:val="18"/>
        </w:rPr>
        <w:lastRenderedPageBreak/>
        <w:t>Wartości mienia i sumy ubezpieczenia w poszczególnych kategoriach uwzględniają dokonane modernizacje i remonty wraz z kosztami transportu i montażu.</w:t>
      </w:r>
    </w:p>
    <w:p w14:paraId="36195F72" w14:textId="77777777" w:rsidR="00EE7AF4" w:rsidRPr="00EE7AF4" w:rsidRDefault="00EE7AF4" w:rsidP="00EE7AF4">
      <w:pPr>
        <w:numPr>
          <w:ilvl w:val="1"/>
          <w:numId w:val="37"/>
        </w:numPr>
        <w:spacing w:before="120" w:after="120" w:line="276" w:lineRule="auto"/>
        <w:ind w:left="1134" w:hanging="715"/>
        <w:jc w:val="both"/>
        <w:rPr>
          <w:rFonts w:ascii="Poppins" w:eastAsia="Times New Roman" w:hAnsi="Poppins" w:cs="Poppins"/>
          <w:sz w:val="18"/>
          <w:szCs w:val="18"/>
        </w:rPr>
      </w:pPr>
      <w:r w:rsidRPr="00EE7AF4">
        <w:rPr>
          <w:rFonts w:ascii="Poppins" w:eastAsia="Times New Roman" w:hAnsi="Poppins" w:cs="Poppins"/>
          <w:sz w:val="18"/>
          <w:szCs w:val="18"/>
        </w:rPr>
        <w:t>Wartości mienia i sumy ubezpieczenia poszczególnych kategorii mienia:</w:t>
      </w:r>
    </w:p>
    <w:p w14:paraId="066F78B3"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Sumę ubezpieczenia dla:</w:t>
      </w:r>
    </w:p>
    <w:p w14:paraId="7D762E29" w14:textId="77777777" w:rsidR="00EE7AF4" w:rsidRPr="00EE7AF4" w:rsidRDefault="00EE7AF4" w:rsidP="00EE7AF4">
      <w:pPr>
        <w:numPr>
          <w:ilvl w:val="3"/>
          <w:numId w:val="37"/>
        </w:numPr>
        <w:spacing w:before="120" w:after="120" w:line="276" w:lineRule="auto"/>
        <w:jc w:val="both"/>
        <w:rPr>
          <w:rFonts w:ascii="Poppins" w:eastAsia="Times New Roman" w:hAnsi="Poppins" w:cs="Poppins"/>
          <w:bCs/>
          <w:sz w:val="18"/>
          <w:szCs w:val="18"/>
        </w:rPr>
      </w:pPr>
      <w:r w:rsidRPr="00EE7AF4">
        <w:rPr>
          <w:rFonts w:ascii="Poppins" w:eastAsia="Times New Roman" w:hAnsi="Poppins" w:cs="Poppins"/>
          <w:smallCaps/>
          <w:sz w:val="18"/>
          <w:szCs w:val="18"/>
        </w:rPr>
        <w:t xml:space="preserve"> </w:t>
      </w:r>
      <w:r w:rsidRPr="00EE7AF4">
        <w:rPr>
          <w:rFonts w:ascii="Poppins" w:eastAsia="Times New Roman" w:hAnsi="Poppins" w:cs="Poppins"/>
          <w:bCs/>
          <w:sz w:val="18"/>
          <w:szCs w:val="18"/>
        </w:rPr>
        <w:t>budynków</w:t>
      </w:r>
      <w:r w:rsidRPr="00EE7AF4">
        <w:rPr>
          <w:rFonts w:ascii="Poppins" w:eastAsia="Times New Roman" w:hAnsi="Poppins" w:cs="Poppins"/>
          <w:smallCaps/>
          <w:sz w:val="18"/>
          <w:szCs w:val="18"/>
        </w:rPr>
        <w:t xml:space="preserve"> </w:t>
      </w:r>
      <w:r w:rsidRPr="00EE7AF4">
        <w:rPr>
          <w:rFonts w:ascii="Poppins" w:eastAsia="Times New Roman" w:hAnsi="Poppins" w:cs="Poppins"/>
          <w:b/>
          <w:smallCaps/>
          <w:sz w:val="18"/>
          <w:szCs w:val="18"/>
        </w:rPr>
        <w:t xml:space="preserve"> – </w:t>
      </w:r>
      <w:r w:rsidRPr="00EE7AF4">
        <w:rPr>
          <w:rFonts w:ascii="Poppins" w:eastAsia="Times New Roman" w:hAnsi="Poppins" w:cs="Poppins"/>
          <w:bCs/>
          <w:sz w:val="18"/>
          <w:szCs w:val="18"/>
        </w:rPr>
        <w:t>stanowi łączna wartość tych środków ustalona w następujący sposób:</w:t>
      </w:r>
    </w:p>
    <w:p w14:paraId="39D5D182" w14:textId="77777777" w:rsidR="00EE7AF4" w:rsidRPr="00EE7AF4" w:rsidRDefault="00EE7AF4" w:rsidP="00EE7AF4">
      <w:pPr>
        <w:spacing w:before="120" w:after="120" w:line="276" w:lineRule="auto"/>
        <w:ind w:left="1728"/>
        <w:jc w:val="both"/>
        <w:rPr>
          <w:rFonts w:ascii="Poppins" w:eastAsia="Times New Roman" w:hAnsi="Poppins" w:cs="Poppins"/>
          <w:bCs/>
          <w:color w:val="FF0000"/>
          <w:sz w:val="18"/>
          <w:szCs w:val="18"/>
        </w:rPr>
      </w:pPr>
      <w:r w:rsidRPr="00EE7AF4">
        <w:rPr>
          <w:rFonts w:ascii="Poppins" w:eastAsia="Times New Roman" w:hAnsi="Poppins" w:cs="Poppins"/>
          <w:bCs/>
          <w:sz w:val="18"/>
          <w:szCs w:val="18"/>
        </w:rPr>
        <w:t xml:space="preserve">W odniesieniu do budynków, które posiadają ustaloną wartość odtworzenia wyliczoną poprzez zastosowanie średniego wskaźnika określonego w Biuletynie cen ubezpieczeniowych za I półrocze poprzedniego roku wydanym przez Ośrodek Wdrożeń </w:t>
      </w:r>
      <w:proofErr w:type="spellStart"/>
      <w:r w:rsidRPr="00EE7AF4">
        <w:rPr>
          <w:rFonts w:ascii="Poppins" w:eastAsia="Times New Roman" w:hAnsi="Poppins" w:cs="Poppins"/>
          <w:bCs/>
          <w:sz w:val="18"/>
          <w:szCs w:val="18"/>
        </w:rPr>
        <w:t>Ekonomiczno</w:t>
      </w:r>
      <w:proofErr w:type="spellEnd"/>
      <w:r w:rsidRPr="00EE7AF4">
        <w:rPr>
          <w:rFonts w:ascii="Poppins" w:eastAsia="Times New Roman" w:hAnsi="Poppins" w:cs="Poppins"/>
          <w:bCs/>
          <w:sz w:val="18"/>
          <w:szCs w:val="18"/>
        </w:rPr>
        <w:t xml:space="preserve"> - Organizacyjnych Budownictwa Promocja sp. z o.o. </w:t>
      </w:r>
      <w:proofErr w:type="spellStart"/>
      <w:r w:rsidRPr="00EE7AF4">
        <w:rPr>
          <w:rFonts w:ascii="Poppins" w:eastAsia="Times New Roman" w:hAnsi="Poppins" w:cs="Poppins"/>
          <w:bCs/>
          <w:sz w:val="18"/>
          <w:szCs w:val="18"/>
        </w:rPr>
        <w:t>Sekocenbud</w:t>
      </w:r>
      <w:proofErr w:type="spellEnd"/>
      <w:r w:rsidRPr="00EE7AF4">
        <w:rPr>
          <w:rFonts w:ascii="Poppins" w:eastAsia="Times New Roman" w:hAnsi="Poppins" w:cs="Poppins"/>
          <w:bCs/>
          <w:sz w:val="18"/>
          <w:szCs w:val="18"/>
        </w:rPr>
        <w:t xml:space="preserve"> (w przypadku ustalenia wskaźnika minimalnego lub najwyższego dla danej klasyfikacji zostanie to wyraźnie zaznaczone) lub wartość odtworzenia zadeklarowana przez Ubezpieczonego. Do ustalenia wartości odtworzeniowej przyjęto cenę budynków zgodnie ze wskazaną klasyfikacją. Dla pozostałych budynków wartość z  jaką dany środek trwały został wprowadzony do ewidencji księgowej na zapisach początkowych z uwzględnieniem kosztów poniesionych m.in. na remonty , bez względu na stopień amortyzacji i zużycia technicznego, dla celów ubezpieczeniowych rozumiana jako wartość księgowa brutto.</w:t>
      </w:r>
    </w:p>
    <w:p w14:paraId="5AD33062" w14:textId="77777777" w:rsidR="00EE7AF4" w:rsidRPr="00EE7AF4" w:rsidRDefault="00EE7AF4" w:rsidP="00EE7AF4">
      <w:pPr>
        <w:numPr>
          <w:ilvl w:val="3"/>
          <w:numId w:val="37"/>
        </w:numPr>
        <w:spacing w:before="120" w:after="120" w:line="276" w:lineRule="auto"/>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budowli -  stanowi wartość z jaką dany środek trwały został wprowadzony do ewidencji księgowej na zapisach początkowych, bez względu na stopień amortyzacji i zużycia technicznego, dla celów ubezpieczeniowych rozumiana jako wartość księgowa brutto. </w:t>
      </w:r>
    </w:p>
    <w:p w14:paraId="72F3F65E" w14:textId="77777777" w:rsidR="00EE7AF4" w:rsidRPr="00EE7AF4" w:rsidRDefault="00EE7AF4" w:rsidP="00EE7AF4">
      <w:pPr>
        <w:numPr>
          <w:ilvl w:val="3"/>
          <w:numId w:val="37"/>
        </w:numPr>
        <w:spacing w:before="60"/>
        <w:jc w:val="both"/>
        <w:rPr>
          <w:rFonts w:ascii="Poppins" w:eastAsia="Times New Roman" w:hAnsi="Poppins" w:cs="Poppins"/>
          <w:sz w:val="18"/>
          <w:szCs w:val="18"/>
        </w:rPr>
      </w:pPr>
      <w:r w:rsidRPr="00EE7AF4">
        <w:rPr>
          <w:rFonts w:ascii="Poppins" w:eastAsia="Times New Roman" w:hAnsi="Poppins" w:cs="Poppins"/>
          <w:sz w:val="18"/>
          <w:szCs w:val="18"/>
        </w:rPr>
        <w:t>mienia zewnętrznego oraz budowli i ich elementów – stanowi przyjęty limit będący górną granicą odpowiedzialności na jedno zdarzenie i na wszystkie zdarzenia w każdym rocznym okresie ubezpieczenia;</w:t>
      </w:r>
    </w:p>
    <w:p w14:paraId="143F5B07" w14:textId="77777777" w:rsidR="00EE7AF4" w:rsidRPr="00EE7AF4" w:rsidRDefault="00EE7AF4" w:rsidP="00EE7AF4">
      <w:pPr>
        <w:numPr>
          <w:ilvl w:val="3"/>
          <w:numId w:val="37"/>
        </w:numPr>
        <w:spacing w:before="120" w:after="120" w:line="276" w:lineRule="auto"/>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pozostałych środków trwałych i przedmiotów podlegających jednorazowej amortyzacji maszyn i urządzeń, sprzętu elektronicznego - </w:t>
      </w:r>
      <w:r w:rsidRPr="00EE7AF4">
        <w:rPr>
          <w:rFonts w:ascii="Poppins" w:eastAsia="Times New Roman" w:hAnsi="Poppins" w:cs="Poppins"/>
          <w:sz w:val="18"/>
          <w:szCs w:val="18"/>
        </w:rPr>
        <w:t>stanowi łączną wartość poszczególnych ich składników wynikającą ze źródeł wskazanych w pkt. 10.2.</w:t>
      </w:r>
    </w:p>
    <w:p w14:paraId="5D93DE27" w14:textId="77777777" w:rsidR="00EE7AF4" w:rsidRPr="00EE7AF4" w:rsidRDefault="00EE7AF4" w:rsidP="00EE7AF4">
      <w:pPr>
        <w:numPr>
          <w:ilvl w:val="3"/>
          <w:numId w:val="37"/>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Cs/>
          <w:sz w:val="18"/>
          <w:szCs w:val="18"/>
        </w:rPr>
        <w:t>wyposażenia i przedmiotów podlegających jednorazowej amortyzacji</w:t>
      </w:r>
      <w:r w:rsidRPr="00EE7AF4">
        <w:rPr>
          <w:rFonts w:ascii="Poppins" w:eastAsia="Times New Roman" w:hAnsi="Poppins" w:cs="Poppins"/>
          <w:sz w:val="18"/>
          <w:szCs w:val="18"/>
        </w:rPr>
        <w:t xml:space="preserve"> łączną wartość tych przedmiotów ustalona w oparciu o cenę ich zakupu.</w:t>
      </w:r>
    </w:p>
    <w:p w14:paraId="0CBE6A5E"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Sumę ubezpieczenia dla:</w:t>
      </w:r>
    </w:p>
    <w:p w14:paraId="000356B8" w14:textId="77777777" w:rsidR="00EE7AF4" w:rsidRPr="00EE7AF4" w:rsidRDefault="00EE7AF4" w:rsidP="00EE7AF4">
      <w:pPr>
        <w:numPr>
          <w:ilvl w:val="3"/>
          <w:numId w:val="37"/>
        </w:numPr>
        <w:spacing w:before="120" w:after="120" w:line="276" w:lineRule="auto"/>
        <w:jc w:val="both"/>
        <w:rPr>
          <w:rFonts w:ascii="Poppins" w:eastAsia="Times New Roman" w:hAnsi="Poppins" w:cs="Poppins"/>
          <w:sz w:val="18"/>
          <w:szCs w:val="18"/>
        </w:rPr>
      </w:pPr>
      <w:r w:rsidRPr="00EE7AF4">
        <w:rPr>
          <w:rFonts w:ascii="Poppins" w:eastAsia="Times New Roman" w:hAnsi="Poppins" w:cs="Poppins"/>
          <w:sz w:val="18"/>
          <w:szCs w:val="18"/>
        </w:rPr>
        <w:t>środków obrotowych;</w:t>
      </w:r>
    </w:p>
    <w:p w14:paraId="1B2277A9" w14:textId="77777777" w:rsidR="00EE7AF4" w:rsidRPr="00EE7AF4" w:rsidRDefault="00EE7AF4" w:rsidP="00EE7AF4">
      <w:pPr>
        <w:numPr>
          <w:ilvl w:val="3"/>
          <w:numId w:val="37"/>
        </w:numPr>
        <w:spacing w:before="120" w:after="120" w:line="276" w:lineRule="auto"/>
        <w:jc w:val="both"/>
        <w:rPr>
          <w:rFonts w:ascii="Poppins" w:eastAsia="Times New Roman" w:hAnsi="Poppins" w:cs="Poppins"/>
          <w:sz w:val="18"/>
          <w:szCs w:val="18"/>
        </w:rPr>
      </w:pPr>
      <w:r w:rsidRPr="00EE7AF4">
        <w:rPr>
          <w:rFonts w:ascii="Poppins" w:eastAsia="Times New Roman" w:hAnsi="Poppins" w:cs="Poppins"/>
          <w:sz w:val="18"/>
          <w:szCs w:val="18"/>
        </w:rPr>
        <w:t>zbiorów bibliotecznych;</w:t>
      </w:r>
    </w:p>
    <w:p w14:paraId="14554552" w14:textId="77777777" w:rsidR="00EE7AF4" w:rsidRPr="00EE7AF4" w:rsidRDefault="00EE7AF4" w:rsidP="00EE7AF4">
      <w:pPr>
        <w:numPr>
          <w:ilvl w:val="3"/>
          <w:numId w:val="37"/>
        </w:numPr>
        <w:spacing w:before="120" w:after="120" w:line="276" w:lineRule="auto"/>
        <w:jc w:val="both"/>
        <w:rPr>
          <w:rFonts w:ascii="Poppins" w:eastAsia="Times New Roman" w:hAnsi="Poppins" w:cs="Poppins"/>
          <w:sz w:val="18"/>
          <w:szCs w:val="18"/>
        </w:rPr>
      </w:pPr>
      <w:r w:rsidRPr="00EE7AF4">
        <w:rPr>
          <w:rFonts w:ascii="Poppins" w:eastAsia="Times New Roman" w:hAnsi="Poppins" w:cs="Poppins"/>
          <w:sz w:val="18"/>
          <w:szCs w:val="18"/>
        </w:rPr>
        <w:t>znaków drogowych;</w:t>
      </w:r>
    </w:p>
    <w:p w14:paraId="26512190" w14:textId="77777777" w:rsidR="00EE7AF4" w:rsidRPr="00EE7AF4" w:rsidRDefault="00EE7AF4" w:rsidP="00EE7AF4">
      <w:pPr>
        <w:numPr>
          <w:ilvl w:val="3"/>
          <w:numId w:val="37"/>
        </w:numPr>
        <w:spacing w:before="120" w:after="120" w:line="276" w:lineRule="auto"/>
        <w:jc w:val="both"/>
        <w:rPr>
          <w:rFonts w:ascii="Poppins" w:eastAsia="Times New Roman" w:hAnsi="Poppins" w:cs="Poppins"/>
          <w:sz w:val="18"/>
          <w:szCs w:val="18"/>
        </w:rPr>
      </w:pPr>
      <w:r w:rsidRPr="00EE7AF4">
        <w:rPr>
          <w:rFonts w:ascii="Poppins" w:eastAsia="Times New Roman" w:hAnsi="Poppins" w:cs="Poppins"/>
          <w:sz w:val="18"/>
          <w:szCs w:val="18"/>
        </w:rPr>
        <w:t>archiwów i dokumentów;</w:t>
      </w:r>
    </w:p>
    <w:p w14:paraId="11814714" w14:textId="77777777" w:rsidR="00EE7AF4" w:rsidRPr="00EE7AF4" w:rsidRDefault="00EE7AF4" w:rsidP="00EE7AF4">
      <w:pPr>
        <w:numPr>
          <w:ilvl w:val="3"/>
          <w:numId w:val="37"/>
        </w:numPr>
        <w:spacing w:before="120" w:after="120" w:line="276" w:lineRule="auto"/>
        <w:jc w:val="both"/>
        <w:rPr>
          <w:rFonts w:ascii="Poppins" w:eastAsia="Times New Roman" w:hAnsi="Poppins" w:cs="Poppins"/>
          <w:sz w:val="18"/>
          <w:szCs w:val="18"/>
        </w:rPr>
      </w:pPr>
      <w:r w:rsidRPr="00EE7AF4">
        <w:rPr>
          <w:rFonts w:ascii="Poppins" w:eastAsia="Times New Roman" w:hAnsi="Poppins" w:cs="Poppins"/>
          <w:sz w:val="18"/>
          <w:szCs w:val="18"/>
        </w:rPr>
        <w:t xml:space="preserve">nakładów inwestycyjnych; </w:t>
      </w:r>
    </w:p>
    <w:p w14:paraId="2790771D" w14:textId="77777777" w:rsidR="00EE7AF4" w:rsidRPr="00EE7AF4" w:rsidRDefault="00EE7AF4" w:rsidP="00EE7AF4">
      <w:pPr>
        <w:numPr>
          <w:ilvl w:val="3"/>
          <w:numId w:val="37"/>
        </w:numPr>
        <w:spacing w:before="120" w:after="120" w:line="276" w:lineRule="auto"/>
        <w:jc w:val="both"/>
        <w:rPr>
          <w:rFonts w:ascii="Poppins" w:eastAsia="Times New Roman" w:hAnsi="Poppins" w:cs="Poppins"/>
          <w:sz w:val="18"/>
          <w:szCs w:val="18"/>
        </w:rPr>
      </w:pPr>
      <w:r w:rsidRPr="00EE7AF4">
        <w:rPr>
          <w:rFonts w:ascii="Poppins" w:eastAsia="Times New Roman" w:hAnsi="Poppins" w:cs="Poppins"/>
          <w:sz w:val="18"/>
          <w:szCs w:val="18"/>
        </w:rPr>
        <w:t>mienia pracowników, mienia pensjonariuszy, wychowanków i uczniów;</w:t>
      </w:r>
    </w:p>
    <w:p w14:paraId="6C364F23" w14:textId="77777777" w:rsidR="00EE7AF4" w:rsidRPr="00EE7AF4" w:rsidRDefault="00EE7AF4" w:rsidP="00EE7AF4">
      <w:pPr>
        <w:numPr>
          <w:ilvl w:val="3"/>
          <w:numId w:val="37"/>
        </w:numPr>
        <w:spacing w:before="120" w:after="120" w:line="276" w:lineRule="auto"/>
        <w:jc w:val="both"/>
        <w:rPr>
          <w:rFonts w:ascii="Poppins" w:eastAsia="Times New Roman" w:hAnsi="Poppins" w:cs="Poppins"/>
          <w:sz w:val="18"/>
          <w:szCs w:val="18"/>
        </w:rPr>
      </w:pPr>
      <w:r w:rsidRPr="00EE7AF4">
        <w:rPr>
          <w:rFonts w:ascii="Poppins" w:eastAsia="Times New Roman" w:hAnsi="Poppins" w:cs="Poppins"/>
          <w:sz w:val="18"/>
          <w:szCs w:val="18"/>
        </w:rPr>
        <w:t>gotówki</w:t>
      </w:r>
    </w:p>
    <w:p w14:paraId="7A86F1BA" w14:textId="77777777" w:rsidR="00EE7AF4" w:rsidRPr="00EE7AF4" w:rsidRDefault="00EE7AF4" w:rsidP="00EE7AF4">
      <w:pPr>
        <w:spacing w:before="120" w:after="120" w:line="276" w:lineRule="auto"/>
        <w:jc w:val="both"/>
        <w:rPr>
          <w:rFonts w:ascii="Poppins" w:eastAsia="Times New Roman" w:hAnsi="Poppins" w:cs="Poppins"/>
          <w:sz w:val="18"/>
          <w:szCs w:val="18"/>
        </w:rPr>
      </w:pPr>
      <w:r w:rsidRPr="00EE7AF4">
        <w:rPr>
          <w:rFonts w:ascii="Poppins" w:eastAsia="Times New Roman" w:hAnsi="Poppins" w:cs="Poppins"/>
          <w:sz w:val="18"/>
          <w:szCs w:val="18"/>
        </w:rPr>
        <w:lastRenderedPageBreak/>
        <w:t xml:space="preserve">stanowi ustalony limit będący granicą odpowiedzialności na jedno i wszystkie zdarzenia w każdym rocznym okresie ubezpieczenia. </w:t>
      </w:r>
    </w:p>
    <w:p w14:paraId="25F4667B" w14:textId="77777777" w:rsidR="00EE7AF4" w:rsidRPr="00EE7AF4" w:rsidRDefault="00EE7AF4" w:rsidP="00EE7AF4">
      <w:pPr>
        <w:numPr>
          <w:ilvl w:val="2"/>
          <w:numId w:val="37"/>
        </w:numPr>
        <w:spacing w:before="120" w:after="120" w:line="276" w:lineRule="auto"/>
        <w:ind w:left="1276" w:hanging="709"/>
        <w:jc w:val="both"/>
        <w:rPr>
          <w:rFonts w:ascii="Poppins" w:eastAsia="Times New Roman" w:hAnsi="Poppins" w:cs="Poppins"/>
          <w:sz w:val="18"/>
          <w:szCs w:val="18"/>
        </w:rPr>
      </w:pPr>
      <w:r w:rsidRPr="00EE7AF4">
        <w:rPr>
          <w:rFonts w:ascii="Poppins" w:eastAsia="Times New Roman" w:hAnsi="Poppins" w:cs="Poppins"/>
          <w:sz w:val="18"/>
          <w:szCs w:val="18"/>
        </w:rPr>
        <w:t>Wartości ubezpieczenia mienia, w tym wartości budynków wyliczone zgodnie z zapisami pkt 10.4.1.1. mogą zawierać podatek VAT.</w:t>
      </w:r>
    </w:p>
    <w:p w14:paraId="2C0C448B" w14:textId="77777777" w:rsidR="00EE7AF4" w:rsidRPr="00EE7AF4" w:rsidRDefault="00EE7AF4" w:rsidP="00EE7AF4">
      <w:pPr>
        <w:numPr>
          <w:ilvl w:val="2"/>
          <w:numId w:val="37"/>
        </w:numPr>
        <w:spacing w:before="120" w:after="120" w:line="276" w:lineRule="auto"/>
        <w:ind w:left="1276" w:hanging="709"/>
        <w:jc w:val="both"/>
        <w:rPr>
          <w:rFonts w:ascii="Poppins" w:eastAsia="Times New Roman" w:hAnsi="Poppins" w:cs="Poppins"/>
          <w:sz w:val="18"/>
          <w:szCs w:val="18"/>
        </w:rPr>
      </w:pPr>
      <w:r w:rsidRPr="00EE7AF4">
        <w:rPr>
          <w:rFonts w:ascii="Poppins" w:eastAsia="Times New Roman" w:hAnsi="Poppins" w:cs="Poppins"/>
          <w:sz w:val="18"/>
          <w:szCs w:val="18"/>
        </w:rPr>
        <w:t xml:space="preserve">W ubezpieczeniu mienia od wszystkich </w:t>
      </w:r>
      <w:proofErr w:type="spellStart"/>
      <w:r w:rsidRPr="00EE7AF4">
        <w:rPr>
          <w:rFonts w:ascii="Poppins" w:eastAsia="Times New Roman" w:hAnsi="Poppins" w:cs="Poppins"/>
          <w:sz w:val="18"/>
          <w:szCs w:val="18"/>
        </w:rPr>
        <w:t>ryzyk</w:t>
      </w:r>
      <w:proofErr w:type="spellEnd"/>
      <w:r w:rsidRPr="00EE7AF4">
        <w:rPr>
          <w:rFonts w:ascii="Poppins" w:eastAsia="Times New Roman" w:hAnsi="Poppins" w:cs="Poppins"/>
          <w:sz w:val="18"/>
          <w:szCs w:val="18"/>
        </w:rPr>
        <w:t xml:space="preserve"> przy ubezpieczeniu w systemie na sumy stałe, wypłata odszkodowania za szkody częściowe nie powoduje konsumpcji sumy ubezpieczenia.</w:t>
      </w:r>
    </w:p>
    <w:p w14:paraId="6DAE4363" w14:textId="77777777" w:rsidR="00EE7AF4" w:rsidRPr="00EE7AF4" w:rsidRDefault="00EE7AF4" w:rsidP="00EE7AF4">
      <w:pPr>
        <w:numPr>
          <w:ilvl w:val="2"/>
          <w:numId w:val="37"/>
        </w:numPr>
        <w:spacing w:before="120" w:after="120" w:line="276" w:lineRule="auto"/>
        <w:ind w:left="1276" w:hanging="709"/>
        <w:jc w:val="both"/>
        <w:rPr>
          <w:rFonts w:ascii="Poppins" w:eastAsia="Times New Roman" w:hAnsi="Poppins" w:cs="Poppins"/>
          <w:sz w:val="18"/>
          <w:szCs w:val="18"/>
        </w:rPr>
      </w:pPr>
      <w:r w:rsidRPr="00EE7AF4">
        <w:rPr>
          <w:rFonts w:ascii="Poppins" w:eastAsia="Times New Roman" w:hAnsi="Poppins" w:cs="Poppins"/>
          <w:sz w:val="18"/>
          <w:szCs w:val="18"/>
        </w:rPr>
        <w:t>Wypłata odszkodowania powoduje redukcję limitów.</w:t>
      </w:r>
    </w:p>
    <w:p w14:paraId="515C2453" w14:textId="77777777" w:rsidR="00EE7AF4" w:rsidRPr="00EE7AF4" w:rsidRDefault="00EE7AF4" w:rsidP="00EE7AF4">
      <w:pPr>
        <w:numPr>
          <w:ilvl w:val="0"/>
          <w:numId w:val="37"/>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Systemy ubezpieczenia</w:t>
      </w:r>
    </w:p>
    <w:p w14:paraId="56EA6BA1" w14:textId="77777777" w:rsidR="00EE7AF4" w:rsidRPr="00EE7AF4" w:rsidRDefault="00EE7AF4" w:rsidP="00EE7AF4">
      <w:pPr>
        <w:numPr>
          <w:ilvl w:val="1"/>
          <w:numId w:val="37"/>
        </w:numPr>
        <w:spacing w:before="120" w:after="120" w:line="276" w:lineRule="auto"/>
        <w:ind w:left="1134" w:hanging="715"/>
        <w:jc w:val="both"/>
        <w:rPr>
          <w:rFonts w:ascii="Poppins" w:eastAsia="Times New Roman" w:hAnsi="Poppins" w:cs="Poppins"/>
          <w:sz w:val="18"/>
          <w:szCs w:val="18"/>
        </w:rPr>
      </w:pPr>
      <w:r w:rsidRPr="00EE7AF4">
        <w:rPr>
          <w:rFonts w:ascii="Poppins" w:eastAsia="Times New Roman" w:hAnsi="Poppins" w:cs="Poppins"/>
          <w:sz w:val="18"/>
          <w:szCs w:val="18"/>
        </w:rPr>
        <w:t>Budynki, budowle, środki trwałe i przedmioty podlegające jednorazowej amortyzacji oraz maszyny i urządzenia montowane na pojazdach są ubezpieczone w systemie na sumy stałe .</w:t>
      </w:r>
    </w:p>
    <w:p w14:paraId="7A2FD368" w14:textId="77777777" w:rsidR="00EE7AF4" w:rsidRPr="00EE7AF4" w:rsidRDefault="00EE7AF4" w:rsidP="00EE7AF4">
      <w:pPr>
        <w:numPr>
          <w:ilvl w:val="1"/>
          <w:numId w:val="37"/>
        </w:numPr>
        <w:spacing w:before="120" w:after="120" w:line="276" w:lineRule="auto"/>
        <w:ind w:left="1134" w:hanging="715"/>
        <w:jc w:val="both"/>
        <w:rPr>
          <w:rFonts w:ascii="Poppins" w:eastAsia="Times New Roman" w:hAnsi="Poppins" w:cs="Poppins"/>
          <w:sz w:val="18"/>
          <w:szCs w:val="18"/>
        </w:rPr>
      </w:pPr>
      <w:r w:rsidRPr="00EE7AF4">
        <w:rPr>
          <w:rFonts w:ascii="Poppins" w:eastAsia="Times New Roman" w:hAnsi="Poppins" w:cs="Poppins"/>
          <w:sz w:val="18"/>
          <w:szCs w:val="18"/>
        </w:rPr>
        <w:t>nakłady inwestycyjne, środki obrotowe, wyposażenie, zbiory biblioteczne, znaki drogowe, wartości pieniężne, mienie pracownicze, pensjonariuszy i wychowanków są ubezpieczone w systemie na pierwsze ryzyko.</w:t>
      </w:r>
    </w:p>
    <w:p w14:paraId="17CE2768" w14:textId="77777777" w:rsidR="00EE7AF4" w:rsidRPr="00EE7AF4" w:rsidRDefault="00EE7AF4" w:rsidP="00EE7AF4">
      <w:pPr>
        <w:numPr>
          <w:ilvl w:val="1"/>
          <w:numId w:val="37"/>
        </w:numPr>
        <w:spacing w:before="120" w:after="120" w:line="276" w:lineRule="auto"/>
        <w:ind w:left="1134" w:hanging="715"/>
        <w:jc w:val="both"/>
        <w:rPr>
          <w:rFonts w:ascii="Poppins" w:eastAsia="Times New Roman" w:hAnsi="Poppins" w:cs="Poppins"/>
          <w:sz w:val="18"/>
          <w:szCs w:val="18"/>
        </w:rPr>
      </w:pPr>
      <w:r w:rsidRPr="00EE7AF4">
        <w:rPr>
          <w:rFonts w:ascii="Poppins" w:eastAsia="Times New Roman" w:hAnsi="Poppins" w:cs="Poppins"/>
          <w:sz w:val="18"/>
          <w:szCs w:val="18"/>
        </w:rPr>
        <w:t>Definicje systemów ubezpieczenia:</w:t>
      </w:r>
    </w:p>
    <w:p w14:paraId="5ACA868A"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Ubezpieczenie w systemie na sumy stałe:</w:t>
      </w:r>
    </w:p>
    <w:p w14:paraId="26983A18" w14:textId="77777777" w:rsidR="00EE7AF4" w:rsidRPr="00EE7AF4" w:rsidRDefault="00EE7AF4" w:rsidP="00EE7AF4">
      <w:pPr>
        <w:spacing w:before="120" w:after="120" w:line="276" w:lineRule="auto"/>
        <w:ind w:left="1418"/>
        <w:jc w:val="both"/>
        <w:rPr>
          <w:rFonts w:ascii="Poppins" w:eastAsia="Times New Roman" w:hAnsi="Poppins" w:cs="Poppins"/>
          <w:bCs/>
          <w:sz w:val="18"/>
          <w:szCs w:val="18"/>
        </w:rPr>
      </w:pPr>
      <w:r w:rsidRPr="00EE7AF4">
        <w:rPr>
          <w:rFonts w:ascii="Poppins" w:eastAsia="Times New Roman" w:hAnsi="Poppins" w:cs="Poppins"/>
          <w:bCs/>
          <w:sz w:val="18"/>
          <w:szCs w:val="18"/>
        </w:rPr>
        <w:t>w systemie tym Ubezpieczający jako sumę ubezpieczenia deklaruje całkowitą wartość ubezpieczonego mienia zgłoszonego w oparciu o źródła wymienione w pkt. 10.2.;</w:t>
      </w:r>
    </w:p>
    <w:p w14:paraId="38F97C04"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Ubezpieczenie w systemie na pierwsze ryzyko - </w:t>
      </w:r>
      <w:r w:rsidRPr="00EE7AF4">
        <w:rPr>
          <w:rFonts w:ascii="Poppins" w:eastAsia="Times New Roman" w:hAnsi="Poppins" w:cs="Poppins"/>
          <w:sz w:val="18"/>
          <w:szCs w:val="18"/>
        </w:rPr>
        <w:t>Ubezpieczający deklaruje sumę ubezpieczenia jako limit maksymalnej odpowiedzialności Ubezpieczyciela w odniesieniu do jednej i wszystkich szkód w  rocznym okresie ubezpieczenia.</w:t>
      </w:r>
    </w:p>
    <w:p w14:paraId="5617825D" w14:textId="77777777" w:rsidR="00EE7AF4" w:rsidRPr="00EE7AF4" w:rsidRDefault="00EE7AF4" w:rsidP="00EE7AF4">
      <w:pPr>
        <w:numPr>
          <w:ilvl w:val="0"/>
          <w:numId w:val="37"/>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Postanowienia dotyczące czynności podejmowanych po wystąpieniu wypadku ubezpieczeniowego</w:t>
      </w:r>
    </w:p>
    <w:p w14:paraId="5EF10C9D" w14:textId="77777777" w:rsidR="00EE7AF4" w:rsidRPr="00EE7AF4" w:rsidRDefault="00EE7AF4" w:rsidP="00EE7AF4">
      <w:pPr>
        <w:numPr>
          <w:ilvl w:val="1"/>
          <w:numId w:val="37"/>
        </w:numPr>
        <w:spacing w:before="120" w:after="120" w:line="276" w:lineRule="auto"/>
        <w:ind w:left="1134" w:hanging="715"/>
        <w:jc w:val="both"/>
        <w:rPr>
          <w:rFonts w:ascii="Poppins" w:eastAsia="Times New Roman" w:hAnsi="Poppins" w:cs="Poppins"/>
          <w:sz w:val="18"/>
          <w:szCs w:val="18"/>
        </w:rPr>
      </w:pPr>
      <w:r w:rsidRPr="00EE7AF4">
        <w:rPr>
          <w:rFonts w:ascii="Poppins" w:eastAsia="Times New Roman" w:hAnsi="Poppins" w:cs="Poppins"/>
          <w:sz w:val="18"/>
          <w:szCs w:val="18"/>
        </w:rPr>
        <w:t>Zawiadomienie Ubezpieczyciela o wypadku ubezpieczeniowym nastąpi na podstawie pkt.11. Sekcji I Umowy Generalnej Ubezpieczenia Postanowienia wspólne.</w:t>
      </w:r>
    </w:p>
    <w:p w14:paraId="607DD347" w14:textId="77777777" w:rsidR="00EE7AF4" w:rsidRPr="00EE7AF4" w:rsidRDefault="00EE7AF4" w:rsidP="00EE7AF4">
      <w:pPr>
        <w:numPr>
          <w:ilvl w:val="1"/>
          <w:numId w:val="37"/>
        </w:numPr>
        <w:spacing w:before="120" w:after="120" w:line="276" w:lineRule="auto"/>
        <w:ind w:left="1134" w:hanging="715"/>
        <w:jc w:val="both"/>
        <w:rPr>
          <w:rFonts w:ascii="Poppins" w:eastAsia="Times New Roman" w:hAnsi="Poppins" w:cs="Poppins"/>
          <w:sz w:val="18"/>
          <w:szCs w:val="18"/>
        </w:rPr>
      </w:pPr>
      <w:r w:rsidRPr="00EE7AF4">
        <w:rPr>
          <w:rFonts w:ascii="Poppins" w:eastAsia="Times New Roman" w:hAnsi="Poppins" w:cs="Poppins"/>
          <w:sz w:val="18"/>
          <w:szCs w:val="18"/>
        </w:rPr>
        <w:t>W przypadku, gdy uszkodzeniu ulegnie mienie, którego istnienie i funkcjonowanie jest konieczne do zapewnienia bezpieczeństwa, ciągłości działalności Ubezpieczonego lub z uwagi na wizerunek społeczny i medialny Ubezpieczonego, Ubezpieczony może dokonać naprawy/wymiany bez konieczności dokonywania oględzin pod warunkiem zgłoszenia szkody do Ubezpieczyciela oraz wykonania dokumentacji fotograficznej przedmiotu szkody w miejscu zdarzenia.</w:t>
      </w:r>
    </w:p>
    <w:p w14:paraId="561F2861" w14:textId="77777777" w:rsidR="00EE7AF4" w:rsidRPr="00EE7AF4" w:rsidRDefault="00EE7AF4" w:rsidP="00EE7AF4">
      <w:pPr>
        <w:numPr>
          <w:ilvl w:val="1"/>
          <w:numId w:val="37"/>
        </w:numPr>
        <w:spacing w:before="120" w:after="120" w:line="276" w:lineRule="auto"/>
        <w:ind w:left="1134" w:hanging="715"/>
        <w:jc w:val="both"/>
        <w:rPr>
          <w:rFonts w:ascii="Poppins" w:eastAsia="Times New Roman" w:hAnsi="Poppins" w:cs="Poppins"/>
          <w:sz w:val="18"/>
          <w:szCs w:val="18"/>
        </w:rPr>
      </w:pPr>
      <w:r w:rsidRPr="00EE7AF4">
        <w:rPr>
          <w:rFonts w:ascii="Poppins" w:eastAsia="Times New Roman" w:hAnsi="Poppins" w:cs="Poppins"/>
          <w:sz w:val="18"/>
          <w:szCs w:val="18"/>
        </w:rPr>
        <w:t>Powyższe postanowienia nie zwalniają Ubezpieczonych z obowiązku zgłoszenia szkody.</w:t>
      </w:r>
    </w:p>
    <w:p w14:paraId="045CE610" w14:textId="77777777" w:rsidR="00EE7AF4" w:rsidRPr="00EE7AF4" w:rsidRDefault="00EE7AF4" w:rsidP="00EE7AF4">
      <w:pPr>
        <w:numPr>
          <w:ilvl w:val="1"/>
          <w:numId w:val="37"/>
        </w:numPr>
        <w:spacing w:before="120" w:after="120" w:line="276" w:lineRule="auto"/>
        <w:ind w:left="1134" w:hanging="715"/>
        <w:jc w:val="both"/>
        <w:rPr>
          <w:rFonts w:ascii="Poppins" w:eastAsia="Times New Roman" w:hAnsi="Poppins" w:cs="Poppins"/>
          <w:sz w:val="18"/>
          <w:szCs w:val="18"/>
        </w:rPr>
      </w:pPr>
      <w:r w:rsidRPr="00EE7AF4">
        <w:rPr>
          <w:rFonts w:ascii="Poppins" w:eastAsia="Times New Roman" w:hAnsi="Poppins" w:cs="Poppins"/>
          <w:sz w:val="18"/>
          <w:szCs w:val="18"/>
        </w:rPr>
        <w:t>Ubezpieczony jest zobowiązany do zachowania uszkodzonych części i podzespołów, przedstawienia faktur za naprawę lub odtworzenie bądź kosztorysu naprawy. Ubezpieczony sporządzi protokół opisujący datę, miejsce i przyczynę szkody oraz sposób naprawy uszkodzonego mienia wraz z dokumentacją fotograficzną z miejsca zdarzenia.</w:t>
      </w:r>
    </w:p>
    <w:p w14:paraId="7AF29899" w14:textId="77777777" w:rsidR="00EE7AF4" w:rsidRDefault="00EE7AF4" w:rsidP="00EE7AF4">
      <w:pPr>
        <w:pBdr>
          <w:bottom w:val="single" w:sz="4" w:space="1" w:color="auto"/>
        </w:pBdr>
        <w:spacing w:before="120" w:after="120" w:line="276" w:lineRule="auto"/>
        <w:ind w:left="1134"/>
        <w:jc w:val="both"/>
        <w:rPr>
          <w:rFonts w:ascii="Poppins" w:eastAsia="Times New Roman" w:hAnsi="Poppins" w:cs="Poppins"/>
          <w:sz w:val="18"/>
          <w:szCs w:val="18"/>
        </w:rPr>
      </w:pPr>
      <w:r w:rsidRPr="00EE7AF4">
        <w:rPr>
          <w:rFonts w:ascii="Poppins" w:eastAsia="Times New Roman" w:hAnsi="Poppins" w:cs="Poppins"/>
          <w:sz w:val="18"/>
          <w:szCs w:val="18"/>
        </w:rPr>
        <w:tab/>
      </w:r>
    </w:p>
    <w:p w14:paraId="34CF0D89" w14:textId="77777777" w:rsidR="0002735A" w:rsidRPr="00EE7AF4" w:rsidRDefault="0002735A" w:rsidP="00EE7AF4">
      <w:pPr>
        <w:pBdr>
          <w:bottom w:val="single" w:sz="4" w:space="1" w:color="auto"/>
        </w:pBdr>
        <w:spacing w:before="120" w:after="120" w:line="276" w:lineRule="auto"/>
        <w:ind w:left="1134"/>
        <w:jc w:val="both"/>
        <w:rPr>
          <w:rFonts w:ascii="Poppins" w:eastAsia="Times New Roman" w:hAnsi="Poppins" w:cs="Poppins"/>
          <w:sz w:val="18"/>
          <w:szCs w:val="18"/>
        </w:rPr>
      </w:pPr>
    </w:p>
    <w:p w14:paraId="47D52CE7" w14:textId="77777777" w:rsidR="00EE7AF4" w:rsidRPr="00EE7AF4" w:rsidRDefault="00EE7AF4" w:rsidP="00EE7AF4">
      <w:pPr>
        <w:spacing w:before="120" w:after="120" w:line="276" w:lineRule="auto"/>
        <w:ind w:left="1134"/>
        <w:jc w:val="both"/>
        <w:rPr>
          <w:rFonts w:ascii="Poppins" w:eastAsia="Times New Roman" w:hAnsi="Poppins" w:cs="Poppins"/>
          <w:b/>
          <w:sz w:val="18"/>
          <w:szCs w:val="18"/>
        </w:rPr>
      </w:pPr>
      <w:r w:rsidRPr="00EE7AF4">
        <w:rPr>
          <w:rFonts w:ascii="Poppins" w:eastAsia="Times New Roman" w:hAnsi="Poppins" w:cs="Poppins"/>
          <w:b/>
          <w:sz w:val="18"/>
          <w:szCs w:val="18"/>
        </w:rPr>
        <w:lastRenderedPageBreak/>
        <w:t>UWAGA: Warunek fakultatywny dodaje postanowienia określone w pkt. 12.5. – 12.7</w:t>
      </w:r>
    </w:p>
    <w:p w14:paraId="5828758E" w14:textId="77777777" w:rsidR="00EE7AF4" w:rsidRPr="00EE7AF4" w:rsidRDefault="00EE7AF4" w:rsidP="00EE7AF4">
      <w:pPr>
        <w:spacing w:before="120" w:after="120" w:line="276" w:lineRule="auto"/>
        <w:ind w:left="1134"/>
        <w:jc w:val="both"/>
        <w:rPr>
          <w:rFonts w:ascii="Poppins" w:eastAsia="Times New Roman" w:hAnsi="Poppins" w:cs="Poppins"/>
          <w:b/>
          <w:sz w:val="18"/>
          <w:szCs w:val="18"/>
        </w:rPr>
      </w:pPr>
      <w:r w:rsidRPr="00EE7AF4">
        <w:rPr>
          <w:rFonts w:ascii="Poppins" w:eastAsia="Times New Roman" w:hAnsi="Poppins" w:cs="Poppins"/>
          <w:b/>
          <w:sz w:val="18"/>
          <w:szCs w:val="18"/>
        </w:rPr>
        <w:t>WARUNEK FAKULTATYWNY NR 1 – 25 PKT.:</w:t>
      </w:r>
    </w:p>
    <w:p w14:paraId="2332A80C" w14:textId="77777777" w:rsidR="00EE7AF4" w:rsidRPr="00EE7AF4" w:rsidRDefault="00EE7AF4" w:rsidP="00EE7AF4">
      <w:pPr>
        <w:numPr>
          <w:ilvl w:val="1"/>
          <w:numId w:val="37"/>
        </w:numPr>
        <w:spacing w:before="120" w:after="120" w:line="276" w:lineRule="auto"/>
        <w:ind w:left="1134" w:hanging="715"/>
        <w:jc w:val="both"/>
        <w:rPr>
          <w:rFonts w:ascii="Poppins" w:eastAsia="Times New Roman" w:hAnsi="Poppins" w:cs="Poppins"/>
          <w:sz w:val="18"/>
          <w:szCs w:val="18"/>
        </w:rPr>
      </w:pPr>
      <w:r w:rsidRPr="00EE7AF4">
        <w:rPr>
          <w:rFonts w:ascii="Poppins" w:eastAsia="Times New Roman" w:hAnsi="Poppins" w:cs="Poppins"/>
          <w:sz w:val="18"/>
          <w:szCs w:val="18"/>
        </w:rPr>
        <w:t xml:space="preserve">Szkody, których wartość nie przekracza </w:t>
      </w:r>
      <w:r w:rsidRPr="00EE7AF4">
        <w:rPr>
          <w:rFonts w:ascii="Poppins" w:eastAsia="Times New Roman" w:hAnsi="Poppins" w:cs="Poppins"/>
          <w:b/>
          <w:sz w:val="18"/>
          <w:szCs w:val="18"/>
        </w:rPr>
        <w:t>5 000,00 zł</w:t>
      </w:r>
      <w:r w:rsidRPr="00EE7AF4">
        <w:rPr>
          <w:rFonts w:ascii="Poppins" w:eastAsia="Times New Roman" w:hAnsi="Poppins" w:cs="Poppins"/>
          <w:sz w:val="18"/>
          <w:szCs w:val="18"/>
        </w:rPr>
        <w:t xml:space="preserve"> mogą być naprawiane przez Ubezpieczonego samodzielnie bez konieczności dokonywania oględzin przez Ubezpieczyciela (samolikwidacja). </w:t>
      </w:r>
    </w:p>
    <w:p w14:paraId="69659791" w14:textId="77777777" w:rsidR="00EE7AF4" w:rsidRPr="00EE7AF4" w:rsidRDefault="00EE7AF4" w:rsidP="00EE7AF4">
      <w:pPr>
        <w:numPr>
          <w:ilvl w:val="1"/>
          <w:numId w:val="37"/>
        </w:numPr>
        <w:spacing w:before="120" w:after="120" w:line="276" w:lineRule="auto"/>
        <w:ind w:left="1134" w:hanging="715"/>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Przed </w:t>
      </w:r>
      <w:r w:rsidRPr="00EE7AF4">
        <w:rPr>
          <w:rFonts w:ascii="Poppins" w:eastAsia="Times New Roman" w:hAnsi="Poppins" w:cs="Poppins"/>
          <w:sz w:val="18"/>
          <w:szCs w:val="18"/>
        </w:rPr>
        <w:t>przystąpieniem</w:t>
      </w:r>
      <w:r w:rsidRPr="00EE7AF4">
        <w:rPr>
          <w:rFonts w:ascii="Poppins" w:eastAsia="Times New Roman" w:hAnsi="Poppins" w:cs="Poppins"/>
          <w:bCs/>
          <w:sz w:val="18"/>
          <w:szCs w:val="18"/>
        </w:rPr>
        <w:t xml:space="preserve"> do samolikwidacji szkody Ubezpieczony zobowiązany jest wykonać </w:t>
      </w:r>
      <w:r w:rsidRPr="00EE7AF4">
        <w:rPr>
          <w:rFonts w:ascii="Poppins" w:eastAsia="Times New Roman" w:hAnsi="Poppins" w:cs="Poppins"/>
          <w:sz w:val="18"/>
          <w:szCs w:val="18"/>
        </w:rPr>
        <w:t>dokumentację</w:t>
      </w:r>
      <w:r w:rsidRPr="00EE7AF4">
        <w:rPr>
          <w:rFonts w:ascii="Poppins" w:eastAsia="Times New Roman" w:hAnsi="Poppins" w:cs="Poppins"/>
          <w:bCs/>
          <w:sz w:val="18"/>
          <w:szCs w:val="18"/>
        </w:rPr>
        <w:t xml:space="preserve"> fotograficzną przedmiotu/miejsca szkody oraz sporządzić protokół szkody podlegającej samolikwidacji oraz zawiadomić właściwe służby (np. Straż Pożarna, Policja).</w:t>
      </w:r>
    </w:p>
    <w:p w14:paraId="79749341" w14:textId="77777777" w:rsidR="00EE7AF4" w:rsidRPr="00EE7AF4" w:rsidRDefault="00EE7AF4" w:rsidP="00EE7AF4">
      <w:pPr>
        <w:numPr>
          <w:ilvl w:val="1"/>
          <w:numId w:val="37"/>
        </w:numPr>
        <w:spacing w:before="120" w:after="120" w:line="276" w:lineRule="auto"/>
        <w:ind w:left="1134" w:hanging="715"/>
        <w:jc w:val="both"/>
        <w:rPr>
          <w:rFonts w:ascii="Poppins" w:eastAsia="Times New Roman" w:hAnsi="Poppins" w:cs="Poppins"/>
          <w:bCs/>
          <w:sz w:val="18"/>
          <w:szCs w:val="18"/>
        </w:rPr>
      </w:pPr>
      <w:r w:rsidRPr="00EE7AF4">
        <w:rPr>
          <w:rFonts w:ascii="Poppins" w:eastAsia="Times New Roman" w:hAnsi="Poppins" w:cs="Poppins"/>
          <w:sz w:val="18"/>
          <w:szCs w:val="18"/>
        </w:rPr>
        <w:t>Dokumenty</w:t>
      </w:r>
      <w:r w:rsidRPr="00EE7AF4">
        <w:rPr>
          <w:rFonts w:ascii="Poppins" w:eastAsia="Times New Roman" w:hAnsi="Poppins" w:cs="Poppins"/>
          <w:bCs/>
          <w:sz w:val="18"/>
          <w:szCs w:val="18"/>
        </w:rPr>
        <w:t xml:space="preserve"> </w:t>
      </w:r>
      <w:r w:rsidRPr="00EE7AF4">
        <w:rPr>
          <w:rFonts w:ascii="Poppins" w:eastAsia="Times New Roman" w:hAnsi="Poppins" w:cs="Poppins"/>
          <w:sz w:val="18"/>
          <w:szCs w:val="18"/>
        </w:rPr>
        <w:t>będące</w:t>
      </w:r>
      <w:r w:rsidRPr="00EE7AF4">
        <w:rPr>
          <w:rFonts w:ascii="Poppins" w:eastAsia="Times New Roman" w:hAnsi="Poppins" w:cs="Poppins"/>
          <w:bCs/>
          <w:sz w:val="18"/>
          <w:szCs w:val="18"/>
        </w:rPr>
        <w:t xml:space="preserve"> podstawą do ustalenia wysokości i wypłaty odszkodowania:</w:t>
      </w:r>
    </w:p>
    <w:p w14:paraId="08420EF1"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bCs/>
          <w:sz w:val="18"/>
          <w:szCs w:val="18"/>
        </w:rPr>
        <w:t>dokumentacja</w:t>
      </w:r>
      <w:r w:rsidRPr="00EE7AF4">
        <w:rPr>
          <w:rFonts w:ascii="Poppins" w:eastAsia="Times New Roman" w:hAnsi="Poppins" w:cs="Poppins"/>
          <w:sz w:val="18"/>
          <w:szCs w:val="18"/>
        </w:rPr>
        <w:t xml:space="preserve"> fotograficzna przedmiotu/miejsca szkody</w:t>
      </w:r>
    </w:p>
    <w:p w14:paraId="6943DD6F"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bCs/>
          <w:sz w:val="18"/>
          <w:szCs w:val="18"/>
        </w:rPr>
        <w:t>protokół</w:t>
      </w:r>
      <w:r w:rsidRPr="00EE7AF4">
        <w:rPr>
          <w:rFonts w:ascii="Poppins" w:eastAsia="Times New Roman" w:hAnsi="Poppins" w:cs="Poppins"/>
          <w:sz w:val="18"/>
          <w:szCs w:val="18"/>
        </w:rPr>
        <w:t xml:space="preserve"> szkody</w:t>
      </w:r>
    </w:p>
    <w:p w14:paraId="6B92D9C4"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bCs/>
          <w:sz w:val="18"/>
          <w:szCs w:val="18"/>
        </w:rPr>
        <w:t>notatkę</w:t>
      </w:r>
      <w:r w:rsidRPr="00EE7AF4">
        <w:rPr>
          <w:rFonts w:ascii="Poppins" w:eastAsia="Times New Roman" w:hAnsi="Poppins" w:cs="Poppins"/>
          <w:sz w:val="18"/>
          <w:szCs w:val="18"/>
        </w:rPr>
        <w:t>, protokół wezwanej służby (o ile jest wydawane przez wezwaną służbę).</w:t>
      </w:r>
    </w:p>
    <w:p w14:paraId="7BB92A5D"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bCs/>
          <w:sz w:val="18"/>
          <w:szCs w:val="18"/>
        </w:rPr>
        <w:t>faktura</w:t>
      </w:r>
      <w:r w:rsidRPr="00EE7AF4">
        <w:rPr>
          <w:rFonts w:ascii="Poppins" w:eastAsia="Times New Roman" w:hAnsi="Poppins" w:cs="Poppins"/>
          <w:sz w:val="18"/>
          <w:szCs w:val="18"/>
        </w:rPr>
        <w:t xml:space="preserve"> lub kalkulacja naprawy, według wyboru Ubezpieczonego.</w:t>
      </w:r>
    </w:p>
    <w:p w14:paraId="099B1CDD" w14:textId="77777777" w:rsidR="00EE7AF4" w:rsidRPr="00EE7AF4" w:rsidRDefault="00EE7AF4" w:rsidP="00EE7AF4">
      <w:pPr>
        <w:pBdr>
          <w:bottom w:val="single" w:sz="4" w:space="1" w:color="auto"/>
        </w:pBdr>
        <w:spacing w:before="120" w:after="120" w:line="276" w:lineRule="auto"/>
        <w:jc w:val="both"/>
        <w:rPr>
          <w:rFonts w:ascii="Poppins" w:eastAsia="Times New Roman" w:hAnsi="Poppins" w:cs="Poppins"/>
          <w:sz w:val="18"/>
          <w:szCs w:val="18"/>
        </w:rPr>
      </w:pPr>
    </w:p>
    <w:p w14:paraId="1EAEED21" w14:textId="77777777" w:rsidR="00EE7AF4" w:rsidRPr="00EE7AF4" w:rsidRDefault="00EE7AF4" w:rsidP="00EE7AF4">
      <w:pPr>
        <w:numPr>
          <w:ilvl w:val="1"/>
          <w:numId w:val="37"/>
        </w:numPr>
        <w:spacing w:before="120" w:after="120" w:line="276" w:lineRule="auto"/>
        <w:ind w:left="1134" w:hanging="715"/>
        <w:jc w:val="both"/>
        <w:rPr>
          <w:rFonts w:ascii="Poppins" w:eastAsia="Times New Roman" w:hAnsi="Poppins" w:cs="Poppins"/>
          <w:sz w:val="18"/>
          <w:szCs w:val="18"/>
        </w:rPr>
      </w:pPr>
      <w:r w:rsidRPr="00EE7AF4">
        <w:rPr>
          <w:rFonts w:ascii="Poppins" w:eastAsia="Times New Roman" w:hAnsi="Poppins" w:cs="Poppins"/>
          <w:sz w:val="18"/>
          <w:szCs w:val="18"/>
        </w:rPr>
        <w:t>W pozostałych przypadkach niż wymienione w pkt 12.2.:</w:t>
      </w:r>
    </w:p>
    <w:p w14:paraId="37CBD039" w14:textId="77777777" w:rsidR="00EE7AF4" w:rsidRPr="00EE7AF4" w:rsidRDefault="00EE7AF4" w:rsidP="00EE7AF4">
      <w:pPr>
        <w:numPr>
          <w:ilvl w:val="1"/>
          <w:numId w:val="37"/>
        </w:numPr>
        <w:spacing w:before="120" w:after="120" w:line="276" w:lineRule="auto"/>
        <w:ind w:left="1134" w:hanging="715"/>
        <w:jc w:val="both"/>
        <w:rPr>
          <w:rFonts w:ascii="Poppins" w:eastAsia="Times New Roman" w:hAnsi="Poppins" w:cs="Poppins"/>
          <w:bCs/>
          <w:sz w:val="18"/>
          <w:szCs w:val="18"/>
        </w:rPr>
      </w:pPr>
      <w:r w:rsidRPr="00EE7AF4">
        <w:rPr>
          <w:rFonts w:ascii="Poppins" w:eastAsia="Times New Roman" w:hAnsi="Poppins" w:cs="Poppins"/>
          <w:sz w:val="18"/>
          <w:szCs w:val="18"/>
        </w:rPr>
        <w:t>Ubezpieczyciel</w:t>
      </w:r>
      <w:r w:rsidRPr="00EE7AF4">
        <w:rPr>
          <w:rFonts w:ascii="Poppins" w:eastAsia="Times New Roman" w:hAnsi="Poppins" w:cs="Poppins"/>
          <w:bCs/>
          <w:sz w:val="18"/>
          <w:szCs w:val="18"/>
        </w:rPr>
        <w:t xml:space="preserve"> wykona oględziny uszkodzonego mienia w terminie do 5 dni roboczych od daty zgłoszenia szkody.</w:t>
      </w:r>
    </w:p>
    <w:p w14:paraId="20FFEE41" w14:textId="77777777" w:rsidR="00EE7AF4" w:rsidRPr="00EE7AF4" w:rsidRDefault="00EE7AF4" w:rsidP="00EE7AF4">
      <w:pPr>
        <w:numPr>
          <w:ilvl w:val="1"/>
          <w:numId w:val="37"/>
        </w:numPr>
        <w:spacing w:before="120" w:after="120" w:line="276" w:lineRule="auto"/>
        <w:ind w:left="1134" w:hanging="715"/>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Po </w:t>
      </w:r>
      <w:r w:rsidRPr="00EE7AF4">
        <w:rPr>
          <w:rFonts w:ascii="Poppins" w:eastAsia="Times New Roman" w:hAnsi="Poppins" w:cs="Poppins"/>
          <w:sz w:val="18"/>
          <w:szCs w:val="18"/>
        </w:rPr>
        <w:t>wykonaniu</w:t>
      </w:r>
      <w:r w:rsidRPr="00EE7AF4">
        <w:rPr>
          <w:rFonts w:ascii="Poppins" w:eastAsia="Times New Roman" w:hAnsi="Poppins" w:cs="Poppins"/>
          <w:bCs/>
          <w:sz w:val="18"/>
          <w:szCs w:val="18"/>
        </w:rPr>
        <w:t xml:space="preserve"> oględzin Ubezpieczyciel w terminie maksymalnie 5 dni roboczych przekaże Ubezpieczonemu protokół oględzin i wykaz dokumentów niezbędnych do zakończenia likwidacji szkody. Termin ten nie dotyczy szkód całkowitych w budynkach i budowlach.</w:t>
      </w:r>
    </w:p>
    <w:p w14:paraId="1563FB66" w14:textId="77777777" w:rsidR="00EE7AF4" w:rsidRPr="00EE7AF4" w:rsidRDefault="00EE7AF4" w:rsidP="00EE7AF4">
      <w:pPr>
        <w:numPr>
          <w:ilvl w:val="1"/>
          <w:numId w:val="37"/>
        </w:numPr>
        <w:spacing w:before="120" w:after="120" w:line="276" w:lineRule="auto"/>
        <w:ind w:left="1134" w:hanging="715"/>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W </w:t>
      </w:r>
      <w:r w:rsidRPr="00EE7AF4">
        <w:rPr>
          <w:rFonts w:ascii="Poppins" w:eastAsia="Times New Roman" w:hAnsi="Poppins" w:cs="Poppins"/>
          <w:sz w:val="18"/>
          <w:szCs w:val="18"/>
        </w:rPr>
        <w:t>przypadku</w:t>
      </w:r>
      <w:r w:rsidRPr="00EE7AF4">
        <w:rPr>
          <w:rFonts w:ascii="Poppins" w:eastAsia="Times New Roman" w:hAnsi="Poppins" w:cs="Poppins"/>
          <w:bCs/>
          <w:sz w:val="18"/>
          <w:szCs w:val="18"/>
        </w:rPr>
        <w:t xml:space="preserve">, kiedy Ubezpieczyciel nie wykona oględzin w terminie 5 dni roboczych od daty zgłoszenia szkody lub nie dostarczy protokołu oględzin w ciągu 5 dni roboczych od dnia wykonania </w:t>
      </w:r>
      <w:r w:rsidRPr="00EE7AF4">
        <w:rPr>
          <w:rFonts w:ascii="Poppins" w:eastAsia="Times New Roman" w:hAnsi="Poppins" w:cs="Poppins"/>
          <w:sz w:val="18"/>
          <w:szCs w:val="18"/>
        </w:rPr>
        <w:t>oględzin</w:t>
      </w:r>
      <w:r w:rsidRPr="00EE7AF4">
        <w:rPr>
          <w:rFonts w:ascii="Poppins" w:eastAsia="Times New Roman" w:hAnsi="Poppins" w:cs="Poppins"/>
          <w:bCs/>
          <w:sz w:val="18"/>
          <w:szCs w:val="18"/>
        </w:rPr>
        <w:t xml:space="preserve"> Ubezpieczony będzie miał prawo wykonać naprawę uszkodzonego mienia. Podstawą do wypłaty odszkodowania będą dokumenty przedłożone przez Ubezpieczonego oraz dokumentacja fotograficzna przedmiotu szkody.</w:t>
      </w:r>
    </w:p>
    <w:p w14:paraId="37B02BFB" w14:textId="77777777" w:rsidR="00EE7AF4" w:rsidRPr="00EE7AF4" w:rsidRDefault="00EE7AF4" w:rsidP="00EE7AF4">
      <w:pPr>
        <w:numPr>
          <w:ilvl w:val="1"/>
          <w:numId w:val="37"/>
        </w:numPr>
        <w:spacing w:before="120" w:after="120" w:line="276" w:lineRule="auto"/>
        <w:ind w:left="1134" w:hanging="715"/>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O </w:t>
      </w:r>
      <w:r w:rsidRPr="00EE7AF4">
        <w:rPr>
          <w:rFonts w:ascii="Poppins" w:eastAsia="Times New Roman" w:hAnsi="Poppins" w:cs="Poppins"/>
          <w:sz w:val="18"/>
          <w:szCs w:val="18"/>
        </w:rPr>
        <w:t>zleceniu</w:t>
      </w:r>
      <w:r w:rsidRPr="00EE7AF4">
        <w:rPr>
          <w:rFonts w:ascii="Poppins" w:eastAsia="Times New Roman" w:hAnsi="Poppins" w:cs="Poppins"/>
          <w:bCs/>
          <w:sz w:val="18"/>
          <w:szCs w:val="18"/>
        </w:rPr>
        <w:t xml:space="preserve"> naprawy w trybie określonym w pkt. 12.13. Ubezpieczony powiadomi Ubezpieczyciela w formie pisemnej lub drogą mailową.</w:t>
      </w:r>
    </w:p>
    <w:p w14:paraId="7C94114C" w14:textId="77777777" w:rsidR="00EE7AF4" w:rsidRPr="00EE7AF4" w:rsidRDefault="00EE7AF4" w:rsidP="00EE7AF4">
      <w:pPr>
        <w:numPr>
          <w:ilvl w:val="1"/>
          <w:numId w:val="37"/>
        </w:numPr>
        <w:spacing w:before="120" w:after="120" w:line="276" w:lineRule="auto"/>
        <w:ind w:left="1134" w:hanging="715"/>
        <w:jc w:val="both"/>
        <w:rPr>
          <w:rFonts w:ascii="Poppins" w:eastAsia="Times New Roman" w:hAnsi="Poppins" w:cs="Poppins"/>
          <w:sz w:val="18"/>
          <w:szCs w:val="18"/>
        </w:rPr>
      </w:pPr>
      <w:r w:rsidRPr="00EE7AF4">
        <w:rPr>
          <w:rFonts w:ascii="Poppins" w:eastAsia="Times New Roman" w:hAnsi="Poppins" w:cs="Poppins"/>
          <w:sz w:val="18"/>
          <w:szCs w:val="18"/>
        </w:rPr>
        <w:t xml:space="preserve">Z zastrzeżeniem pkt. 12.2., w przypadku gdy Ubezpieczyciel nie wykona oględzin w terminie </w:t>
      </w:r>
      <w:r w:rsidRPr="00EE7AF4">
        <w:rPr>
          <w:rFonts w:ascii="Poppins" w:eastAsia="Times New Roman" w:hAnsi="Poppins" w:cs="Poppins"/>
          <w:bCs/>
          <w:sz w:val="18"/>
          <w:szCs w:val="18"/>
        </w:rPr>
        <w:t>5 dni</w:t>
      </w:r>
      <w:r w:rsidRPr="00EE7AF4">
        <w:rPr>
          <w:rFonts w:ascii="Poppins" w:eastAsia="Times New Roman" w:hAnsi="Poppins" w:cs="Poppins"/>
          <w:sz w:val="18"/>
          <w:szCs w:val="18"/>
        </w:rPr>
        <w:t xml:space="preserve"> roboczych od daty zgłoszenia szkody lub nie przekaże protokołu w terminie </w:t>
      </w:r>
      <w:r w:rsidRPr="00EE7AF4">
        <w:rPr>
          <w:rFonts w:ascii="Poppins" w:eastAsia="Times New Roman" w:hAnsi="Poppins" w:cs="Poppins"/>
          <w:bCs/>
          <w:sz w:val="18"/>
          <w:szCs w:val="18"/>
        </w:rPr>
        <w:t>5 dni</w:t>
      </w:r>
      <w:r w:rsidRPr="00EE7AF4">
        <w:rPr>
          <w:rFonts w:ascii="Poppins" w:eastAsia="Times New Roman" w:hAnsi="Poppins" w:cs="Poppins"/>
          <w:sz w:val="18"/>
          <w:szCs w:val="18"/>
        </w:rPr>
        <w:t xml:space="preserve"> roboczych po wykonaniu oględzin, Ubezpieczony ma prawo wykonać naprawę uszkodzonego mienia. Podstawą do wypłaty odszkodowania będą dokumenty przedłożone przez Ubezpieczającego oraz dokumentacja fotograficzna przedmiotu szkody.</w:t>
      </w:r>
    </w:p>
    <w:p w14:paraId="57689DFF" w14:textId="77777777" w:rsidR="00EE7AF4" w:rsidRPr="00EE7AF4" w:rsidRDefault="00EE7AF4" w:rsidP="00EE7AF4">
      <w:pPr>
        <w:numPr>
          <w:ilvl w:val="1"/>
          <w:numId w:val="37"/>
        </w:numPr>
        <w:spacing w:before="120" w:after="120" w:line="276" w:lineRule="auto"/>
        <w:ind w:left="1134" w:hanging="715"/>
        <w:jc w:val="both"/>
        <w:rPr>
          <w:rFonts w:ascii="Poppins" w:eastAsia="Times New Roman" w:hAnsi="Poppins" w:cs="Poppins"/>
          <w:sz w:val="18"/>
          <w:szCs w:val="18"/>
        </w:rPr>
      </w:pPr>
      <w:r w:rsidRPr="00EE7AF4">
        <w:rPr>
          <w:rFonts w:ascii="Poppins" w:eastAsia="Times New Roman" w:hAnsi="Poppins" w:cs="Poppins"/>
          <w:sz w:val="18"/>
          <w:szCs w:val="18"/>
        </w:rPr>
        <w:t>Inne czynności podejmowane po wystąpieniu wypadku ubezpieczeniowego będą uregulowane w Procedurze Realizacji Umowy Generalnej Ubezpieczenia z uwzględnieniem Głównych Założeń Procedury Realizacji Umowy Generalnej Ubezpieczenia.</w:t>
      </w:r>
    </w:p>
    <w:p w14:paraId="6382368C" w14:textId="77777777" w:rsidR="00EE7AF4" w:rsidRPr="00EE7AF4" w:rsidRDefault="00EE7AF4" w:rsidP="00EE7AF4">
      <w:pPr>
        <w:numPr>
          <w:ilvl w:val="0"/>
          <w:numId w:val="37"/>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lastRenderedPageBreak/>
        <w:t xml:space="preserve">postanowienia dotyczące ustalenia wysokości szkody </w:t>
      </w:r>
    </w:p>
    <w:p w14:paraId="0A881D3E" w14:textId="0545A6E4" w:rsidR="00EE7AF4" w:rsidRPr="00EE7AF4" w:rsidRDefault="00EE7AF4" w:rsidP="0002735A">
      <w:pPr>
        <w:numPr>
          <w:ilvl w:val="1"/>
          <w:numId w:val="37"/>
        </w:numPr>
        <w:spacing w:before="120" w:after="120" w:line="276" w:lineRule="auto"/>
        <w:ind w:left="1134" w:hanging="715"/>
        <w:jc w:val="both"/>
        <w:rPr>
          <w:rFonts w:ascii="Poppins" w:eastAsia="Times New Roman" w:hAnsi="Poppins" w:cs="Poppins"/>
          <w:b/>
          <w:sz w:val="18"/>
          <w:szCs w:val="18"/>
        </w:rPr>
      </w:pPr>
      <w:r w:rsidRPr="00EE7AF4">
        <w:rPr>
          <w:rFonts w:ascii="Poppins" w:eastAsia="Times New Roman" w:hAnsi="Poppins" w:cs="Poppins"/>
          <w:b/>
          <w:sz w:val="18"/>
          <w:szCs w:val="18"/>
        </w:rPr>
        <w:t xml:space="preserve">W odniesieniu do budynków  - </w:t>
      </w:r>
      <w:r w:rsidRPr="00EE7AF4">
        <w:rPr>
          <w:rFonts w:ascii="Poppins" w:eastAsia="Times New Roman" w:hAnsi="Poppins" w:cs="Poppins"/>
          <w:bCs/>
          <w:sz w:val="18"/>
          <w:szCs w:val="18"/>
        </w:rPr>
        <w:t>Jako wysokość szkody przyjmuje się wartość kosztów odbudowy uszkodzonego lub zniszczonego przedmiotu ubezpieczenia, z zachowaniem dotychczasowych wymiarów, konstrukcji, rodzaju zastosowanych materiałów wraz z nakładami na roboty wykończeniowe, bez względu na stopień amortyzacji i zużycia technicznego przedmiotu ubezpieczenia, tj. do pełnej wysokości tych kosztów, z uwzględnieniem nakładów inwestycyjnych poniesionych przed szkodą. Wartość mienia wynikająca ze źródeł wymienionych w pkt. 10.2. nie stanowi górnej granicy odpowiedzialności Ubezpieczyciela</w:t>
      </w:r>
      <w:r w:rsidRPr="00EE7AF4">
        <w:rPr>
          <w:rFonts w:ascii="Poppins" w:eastAsia="Times New Roman" w:hAnsi="Poppins" w:cs="Poppins"/>
          <w:sz w:val="18"/>
          <w:szCs w:val="18"/>
        </w:rPr>
        <w:t>.</w:t>
      </w:r>
    </w:p>
    <w:p w14:paraId="22D699A9" w14:textId="77777777" w:rsidR="00EE7AF4" w:rsidRPr="00EE7AF4" w:rsidRDefault="00EE7AF4" w:rsidP="00EE7AF4">
      <w:pPr>
        <w:spacing w:before="60"/>
        <w:ind w:left="1134"/>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W przypadku szkody całkowitej Ubezpieczający może odtworzyć zniszczone mienie w innej lokalizacji lub z zastosowaniem innych wymiarów, konstrukcji, rodzaju zastosowanych materiałów jeżeli zachowanie dotychczasowych rozwiązań jest niemożliwe z uwagi na uwarunkowania administracyjno-prawne albo jest technologicznie lub ekonomicznie nieuzasadnione.</w:t>
      </w:r>
    </w:p>
    <w:p w14:paraId="1DD19C79" w14:textId="77777777" w:rsidR="00EE7AF4" w:rsidRPr="00EE7AF4" w:rsidRDefault="00EE7AF4" w:rsidP="00EE7AF4">
      <w:pPr>
        <w:tabs>
          <w:tab w:val="left" w:pos="1134"/>
        </w:tabs>
        <w:spacing w:before="60"/>
        <w:ind w:left="1134"/>
        <w:jc w:val="both"/>
        <w:rPr>
          <w:rFonts w:ascii="Poppins" w:eastAsia="Times New Roman" w:hAnsi="Poppins" w:cs="Poppins"/>
          <w:b/>
          <w:bCs/>
          <w:sz w:val="18"/>
          <w:szCs w:val="18"/>
        </w:rPr>
      </w:pPr>
      <w:r w:rsidRPr="00EE7AF4">
        <w:rPr>
          <w:rFonts w:ascii="Poppins" w:eastAsia="Times New Roman" w:hAnsi="Poppins" w:cs="Poppins"/>
          <w:sz w:val="18"/>
          <w:szCs w:val="18"/>
          <w:lang w:val="x-none"/>
        </w:rPr>
        <w:t>Odszkodowanie za szkodę całkowitą lub częściową wyznaczone zostanie w oparciu o koszt odtworzenia nowego mienia</w:t>
      </w:r>
      <w:r w:rsidRPr="00EE7AF4">
        <w:rPr>
          <w:rFonts w:ascii="Poppins" w:eastAsia="Times New Roman" w:hAnsi="Poppins" w:cs="Poppins"/>
          <w:sz w:val="18"/>
          <w:szCs w:val="18"/>
        </w:rPr>
        <w:t>.</w:t>
      </w:r>
    </w:p>
    <w:p w14:paraId="0D6C8AA7" w14:textId="77777777" w:rsidR="00EE7AF4" w:rsidRPr="00EE7AF4" w:rsidRDefault="00EE7AF4" w:rsidP="00EE7AF4">
      <w:pPr>
        <w:tabs>
          <w:tab w:val="left" w:pos="0"/>
        </w:tabs>
        <w:spacing w:before="60"/>
        <w:ind w:left="283" w:right="72"/>
        <w:jc w:val="both"/>
        <w:rPr>
          <w:rFonts w:ascii="Poppins" w:eastAsia="Times New Roman" w:hAnsi="Poppins" w:cs="Poppins"/>
          <w:sz w:val="18"/>
          <w:szCs w:val="18"/>
        </w:rPr>
      </w:pPr>
    </w:p>
    <w:p w14:paraId="180FE117" w14:textId="77777777" w:rsidR="00EE7AF4" w:rsidRPr="00EE7AF4" w:rsidRDefault="00EE7AF4" w:rsidP="00EE7AF4">
      <w:pPr>
        <w:numPr>
          <w:ilvl w:val="1"/>
          <w:numId w:val="37"/>
        </w:numPr>
        <w:spacing w:before="120" w:after="120" w:line="276" w:lineRule="auto"/>
        <w:ind w:left="1134" w:hanging="715"/>
        <w:jc w:val="both"/>
        <w:rPr>
          <w:rFonts w:ascii="Poppins" w:eastAsia="Times New Roman" w:hAnsi="Poppins" w:cs="Poppins"/>
          <w:b/>
          <w:sz w:val="18"/>
          <w:szCs w:val="18"/>
        </w:rPr>
      </w:pPr>
      <w:r w:rsidRPr="00EE7AF4">
        <w:rPr>
          <w:rFonts w:ascii="Poppins" w:eastAsia="Times New Roman" w:hAnsi="Poppins" w:cs="Poppins"/>
          <w:b/>
          <w:sz w:val="18"/>
          <w:szCs w:val="18"/>
        </w:rPr>
        <w:t xml:space="preserve">W odniesieniu do budowli  - </w:t>
      </w:r>
      <w:r w:rsidRPr="00EE7AF4">
        <w:rPr>
          <w:rFonts w:ascii="Poppins" w:eastAsia="Times New Roman" w:hAnsi="Poppins" w:cs="Poppins"/>
          <w:bCs/>
          <w:sz w:val="18"/>
          <w:szCs w:val="18"/>
        </w:rPr>
        <w:t>Jako wysokość szkody przyjmuje się wartość kosztów odbudowy uszkodzonego lub zniszczonego przedmiotu ubezpieczenia, z zachowaniem dotychczasowych wymiarów, konstrukcji, rodzaju zastosowanych materiałów wraz z nakładami na roboty wykończeniowe, bez względu na stopień amortyzacji i zużycia technicznego przedmiotu ubezpieczenia tj. do pełnej wysokości tych kosztów, z uwzględnieniem nakładów inwestycyjnych poniesionych przed szkodą. Wartość mienia wynikająca ze źródeł wymienionych w pkt. 10.2. nie stanowi górnej granicy odpowiedzialności Ubezpieczyciela</w:t>
      </w:r>
      <w:r w:rsidRPr="00EE7AF4">
        <w:rPr>
          <w:rFonts w:ascii="Poppins" w:eastAsia="Times New Roman" w:hAnsi="Poppins" w:cs="Poppins"/>
          <w:sz w:val="18"/>
          <w:szCs w:val="18"/>
        </w:rPr>
        <w:t>.</w:t>
      </w:r>
    </w:p>
    <w:p w14:paraId="343B0094" w14:textId="77777777" w:rsidR="00EE7AF4" w:rsidRPr="00EE7AF4" w:rsidRDefault="00EE7AF4" w:rsidP="00EE7AF4">
      <w:pPr>
        <w:numPr>
          <w:ilvl w:val="1"/>
          <w:numId w:val="37"/>
        </w:numPr>
        <w:spacing w:before="120" w:after="120" w:line="276" w:lineRule="auto"/>
        <w:ind w:left="1134" w:hanging="715"/>
        <w:jc w:val="both"/>
        <w:rPr>
          <w:rFonts w:ascii="Poppins" w:eastAsia="Times New Roman" w:hAnsi="Poppins" w:cs="Poppins"/>
          <w:b/>
          <w:sz w:val="18"/>
          <w:szCs w:val="18"/>
        </w:rPr>
      </w:pPr>
      <w:r w:rsidRPr="00EE7AF4">
        <w:rPr>
          <w:rFonts w:ascii="Poppins" w:eastAsia="Times New Roman" w:hAnsi="Poppins" w:cs="Poppins"/>
          <w:b/>
          <w:sz w:val="18"/>
          <w:szCs w:val="18"/>
        </w:rPr>
        <w:t xml:space="preserve">W odniesieniu do środków trwałych i przedmiotów podlegających jednorazowej amortyzacji, w tym maszyn, urządzeń, wyposażenia, elektronicznego sprzętu stacjonarnego, elektronicznego sprzętu przenośnego, oprogramowania, </w:t>
      </w:r>
    </w:p>
    <w:p w14:paraId="569203B5" w14:textId="77777777" w:rsidR="00EE7AF4" w:rsidRPr="00EE7AF4" w:rsidRDefault="00EE7AF4" w:rsidP="00EE7AF4">
      <w:pPr>
        <w:tabs>
          <w:tab w:val="left" w:pos="0"/>
        </w:tabs>
        <w:spacing w:before="60"/>
        <w:ind w:left="1134" w:right="72"/>
        <w:jc w:val="both"/>
        <w:rPr>
          <w:rFonts w:ascii="Poppins" w:eastAsia="Times New Roman" w:hAnsi="Poppins" w:cs="Poppins"/>
          <w:sz w:val="18"/>
          <w:szCs w:val="18"/>
          <w:lang w:val="x-none"/>
        </w:rPr>
      </w:pPr>
      <w:r w:rsidRPr="00EE7AF4">
        <w:rPr>
          <w:rFonts w:ascii="Poppins" w:eastAsia="Times New Roman" w:hAnsi="Poppins" w:cs="Poppins"/>
          <w:bCs/>
          <w:sz w:val="18"/>
          <w:szCs w:val="18"/>
          <w:lang w:val="x-none"/>
        </w:rPr>
        <w:t xml:space="preserve">Jako wysokość szkody przyjmuje się koszt naprawy lub cenę nabycia nowego przedmiotu ubezpieczenia </w:t>
      </w:r>
      <w:r w:rsidRPr="00EE7AF4">
        <w:rPr>
          <w:rFonts w:ascii="Poppins" w:eastAsia="Times New Roman" w:hAnsi="Poppins" w:cs="Poppins"/>
          <w:bCs/>
          <w:sz w:val="18"/>
          <w:szCs w:val="18"/>
        </w:rPr>
        <w:t xml:space="preserve">tego samego rodzaju, typu, modelu i o tych samych </w:t>
      </w:r>
      <w:r w:rsidRPr="00EE7AF4">
        <w:rPr>
          <w:rFonts w:ascii="Poppins" w:eastAsia="Times New Roman" w:hAnsi="Poppins" w:cs="Poppins"/>
          <w:bCs/>
          <w:sz w:val="18"/>
          <w:szCs w:val="18"/>
          <w:lang w:val="x-none"/>
        </w:rPr>
        <w:t>lub zbliżonych parametrach, uwzględniający koszt transportu, demontażu i montażu, bez względu na stopień amortyzacji i zużycia technicznego przedmiotu ubezpieczenia. Wartość mienia wynikająca ze źródeł wymienionych w pkt. 10.2. nie stanowi górnej granicy odpowiedzialności Ubezpieczyciela</w:t>
      </w:r>
      <w:r w:rsidRPr="00EE7AF4">
        <w:rPr>
          <w:rFonts w:ascii="Poppins" w:eastAsia="Times New Roman" w:hAnsi="Poppins" w:cs="Poppins"/>
          <w:sz w:val="18"/>
          <w:szCs w:val="18"/>
          <w:lang w:val="x-none"/>
        </w:rPr>
        <w:t>.</w:t>
      </w:r>
    </w:p>
    <w:p w14:paraId="3AA51DB5" w14:textId="77777777" w:rsidR="00EE7AF4" w:rsidRPr="00EE7AF4" w:rsidRDefault="00EE7AF4" w:rsidP="00EE7AF4">
      <w:pPr>
        <w:numPr>
          <w:ilvl w:val="1"/>
          <w:numId w:val="37"/>
        </w:numPr>
        <w:spacing w:before="120" w:after="120" w:line="276" w:lineRule="auto"/>
        <w:ind w:left="1134" w:hanging="715"/>
        <w:jc w:val="both"/>
        <w:rPr>
          <w:rFonts w:ascii="Poppins" w:eastAsia="Times New Roman" w:hAnsi="Poppins" w:cs="Poppins"/>
          <w:b/>
          <w:smallCaps/>
          <w:sz w:val="18"/>
          <w:szCs w:val="18"/>
        </w:rPr>
      </w:pPr>
      <w:r w:rsidRPr="00EE7AF4">
        <w:rPr>
          <w:rFonts w:ascii="Poppins" w:eastAsia="Times New Roman" w:hAnsi="Poppins" w:cs="Poppins"/>
          <w:b/>
          <w:sz w:val="18"/>
          <w:szCs w:val="18"/>
        </w:rPr>
        <w:t xml:space="preserve">W odniesieniu do środków obrotowych </w:t>
      </w:r>
      <w:r w:rsidRPr="00EE7AF4">
        <w:rPr>
          <w:rFonts w:ascii="Poppins" w:eastAsia="Times New Roman" w:hAnsi="Poppins" w:cs="Poppins"/>
          <w:sz w:val="18"/>
          <w:szCs w:val="18"/>
        </w:rPr>
        <w:t>jako wysokość szkody przyjmuje się koszt zakupu lub wytworzenia nowego przedmiotu.</w:t>
      </w:r>
    </w:p>
    <w:p w14:paraId="6B717242" w14:textId="77777777" w:rsidR="00EE7AF4" w:rsidRPr="00EE7AF4" w:rsidRDefault="00EE7AF4" w:rsidP="00EE7AF4">
      <w:pPr>
        <w:numPr>
          <w:ilvl w:val="1"/>
          <w:numId w:val="37"/>
        </w:numPr>
        <w:spacing w:before="120" w:after="120" w:line="276" w:lineRule="auto"/>
        <w:ind w:left="1134" w:hanging="715"/>
        <w:jc w:val="both"/>
        <w:rPr>
          <w:rFonts w:ascii="Poppins" w:eastAsia="Times New Roman" w:hAnsi="Poppins" w:cs="Poppins"/>
          <w:b/>
          <w:sz w:val="18"/>
          <w:szCs w:val="18"/>
        </w:rPr>
      </w:pPr>
      <w:r w:rsidRPr="00EE7AF4">
        <w:rPr>
          <w:rFonts w:ascii="Poppins" w:eastAsia="Times New Roman" w:hAnsi="Poppins" w:cs="Poppins"/>
          <w:b/>
          <w:sz w:val="18"/>
          <w:szCs w:val="18"/>
        </w:rPr>
        <w:t>W odniesieniu do nakładów inwestycyjnych</w:t>
      </w:r>
    </w:p>
    <w:p w14:paraId="7A392F15" w14:textId="77777777" w:rsidR="00EE7AF4" w:rsidRPr="00EE7AF4" w:rsidRDefault="00EE7AF4" w:rsidP="00EE7AF4">
      <w:pPr>
        <w:spacing w:before="120" w:after="120" w:line="276" w:lineRule="auto"/>
        <w:ind w:left="1134"/>
        <w:jc w:val="both"/>
        <w:rPr>
          <w:rFonts w:ascii="Poppins" w:eastAsia="Times New Roman" w:hAnsi="Poppins" w:cs="Poppins"/>
          <w:bCs/>
          <w:sz w:val="18"/>
          <w:szCs w:val="18"/>
        </w:rPr>
      </w:pPr>
      <w:r w:rsidRPr="00EE7AF4">
        <w:rPr>
          <w:rFonts w:ascii="Poppins" w:eastAsia="Times New Roman" w:hAnsi="Poppins" w:cs="Poppins"/>
          <w:bCs/>
          <w:sz w:val="18"/>
          <w:szCs w:val="18"/>
        </w:rPr>
        <w:t>Jako wysokość szkody przyjmuje się wysokość kosztów, jakie będzie musiał ponieść Ubezpieczony w celu przywrócenia mienia do stanu sprzed szkody, bez względu na fakt, czy poniósł on te koszty przed szkodą, nie więcej jednak niż do wysokości przyjętego do ubezpieczenia limitu.</w:t>
      </w:r>
    </w:p>
    <w:p w14:paraId="7ED0220D" w14:textId="77777777" w:rsidR="00EE7AF4" w:rsidRPr="00EE7AF4" w:rsidRDefault="00EE7AF4" w:rsidP="00EE7AF4">
      <w:pPr>
        <w:numPr>
          <w:ilvl w:val="1"/>
          <w:numId w:val="37"/>
        </w:numPr>
        <w:spacing w:before="120" w:after="120" w:line="276" w:lineRule="auto"/>
        <w:ind w:left="1134" w:hanging="715"/>
        <w:jc w:val="both"/>
        <w:rPr>
          <w:rFonts w:ascii="Poppins" w:eastAsia="Times New Roman" w:hAnsi="Poppins" w:cs="Poppins"/>
          <w:b/>
          <w:sz w:val="18"/>
          <w:szCs w:val="18"/>
        </w:rPr>
      </w:pPr>
      <w:r w:rsidRPr="00EE7AF4">
        <w:rPr>
          <w:rFonts w:ascii="Poppins" w:eastAsia="Times New Roman" w:hAnsi="Poppins" w:cs="Poppins"/>
          <w:b/>
          <w:sz w:val="18"/>
          <w:szCs w:val="18"/>
        </w:rPr>
        <w:t>W odniesieniu do gotówki i innych wartości pieniężnych</w:t>
      </w:r>
      <w:r w:rsidRPr="00EE7AF4">
        <w:rPr>
          <w:rFonts w:ascii="Poppins" w:eastAsia="Times New Roman" w:hAnsi="Poppins" w:cs="Poppins"/>
          <w:sz w:val="18"/>
          <w:szCs w:val="18"/>
        </w:rPr>
        <w:t xml:space="preserve"> </w:t>
      </w:r>
    </w:p>
    <w:p w14:paraId="11B73C72" w14:textId="77777777" w:rsidR="00EE7AF4" w:rsidRPr="00EE7AF4" w:rsidRDefault="00EE7AF4" w:rsidP="00EE7AF4">
      <w:pPr>
        <w:spacing w:before="120" w:after="120" w:line="276" w:lineRule="auto"/>
        <w:ind w:left="1134"/>
        <w:jc w:val="both"/>
        <w:rPr>
          <w:rFonts w:ascii="Poppins" w:eastAsia="Times New Roman" w:hAnsi="Poppins" w:cs="Poppins"/>
          <w:b/>
          <w:sz w:val="18"/>
          <w:szCs w:val="18"/>
        </w:rPr>
      </w:pPr>
      <w:r w:rsidRPr="00EE7AF4">
        <w:rPr>
          <w:rFonts w:ascii="Poppins" w:eastAsia="Times New Roman" w:hAnsi="Poppins" w:cs="Poppins"/>
          <w:sz w:val="18"/>
          <w:szCs w:val="18"/>
        </w:rPr>
        <w:lastRenderedPageBreak/>
        <w:t>Jako  wysokość szkody przyjmuje się wartość nominalną po udokumentowaniu poniesionej straty, przy czym w odniesieniu do wartości wyrażonej w walutach obcych następuje przeliczenie na PLN wg średniego kursu NBP z dnia powstania szkody;</w:t>
      </w:r>
    </w:p>
    <w:p w14:paraId="3D968E4C" w14:textId="77777777" w:rsidR="00EE7AF4" w:rsidRPr="00EE7AF4" w:rsidRDefault="00EE7AF4" w:rsidP="00EE7AF4">
      <w:pPr>
        <w:numPr>
          <w:ilvl w:val="1"/>
          <w:numId w:val="37"/>
        </w:numPr>
        <w:spacing w:before="120" w:after="120" w:line="276" w:lineRule="auto"/>
        <w:ind w:left="1134" w:hanging="715"/>
        <w:jc w:val="both"/>
        <w:rPr>
          <w:rFonts w:ascii="Poppins" w:eastAsia="Times New Roman" w:hAnsi="Poppins" w:cs="Poppins"/>
          <w:b/>
          <w:smallCaps/>
          <w:sz w:val="18"/>
          <w:szCs w:val="18"/>
        </w:rPr>
      </w:pPr>
      <w:r w:rsidRPr="00EE7AF4">
        <w:rPr>
          <w:rFonts w:ascii="Poppins" w:eastAsia="Times New Roman" w:hAnsi="Poppins" w:cs="Poppins"/>
          <w:b/>
          <w:sz w:val="18"/>
          <w:szCs w:val="18"/>
        </w:rPr>
        <w:t xml:space="preserve">W odniesieniu do mienia osób trzecich </w:t>
      </w:r>
    </w:p>
    <w:p w14:paraId="53DDCBE1" w14:textId="77777777" w:rsidR="00EE7AF4" w:rsidRPr="00EE7AF4" w:rsidRDefault="00EE7AF4" w:rsidP="00EE7AF4">
      <w:pPr>
        <w:widowControl w:val="0"/>
        <w:spacing w:before="60"/>
        <w:ind w:left="1134"/>
        <w:jc w:val="both"/>
        <w:rPr>
          <w:rFonts w:ascii="Poppins" w:eastAsia="Times New Roman" w:hAnsi="Poppins" w:cs="Poppins"/>
          <w:sz w:val="18"/>
          <w:szCs w:val="18"/>
        </w:rPr>
      </w:pPr>
      <w:r w:rsidRPr="00EE7AF4">
        <w:rPr>
          <w:rFonts w:ascii="Poppins" w:eastAsia="Times New Roman" w:hAnsi="Poppins" w:cs="Poppins"/>
          <w:sz w:val="18"/>
          <w:szCs w:val="18"/>
        </w:rPr>
        <w:t xml:space="preserve">Jako wysokość szkody przyjmuje się koszt naprawy uszkodzonego mienia, a w przypadku szkody całkowitej wartość przedmiotu określoną w zawartej umowie np. przechowania, leasingu, dzierżawy, wykonania usługi itp. </w:t>
      </w:r>
    </w:p>
    <w:p w14:paraId="7EE36182" w14:textId="77777777" w:rsidR="00EE7AF4" w:rsidRPr="00EE7AF4" w:rsidRDefault="00EE7AF4" w:rsidP="00EE7AF4">
      <w:pPr>
        <w:numPr>
          <w:ilvl w:val="1"/>
          <w:numId w:val="37"/>
        </w:numPr>
        <w:spacing w:before="120" w:after="120" w:line="276" w:lineRule="auto"/>
        <w:ind w:left="1134" w:hanging="715"/>
        <w:jc w:val="both"/>
        <w:rPr>
          <w:rFonts w:ascii="Poppins" w:eastAsia="Times New Roman" w:hAnsi="Poppins" w:cs="Poppins"/>
          <w:b/>
          <w:smallCaps/>
          <w:sz w:val="18"/>
          <w:szCs w:val="18"/>
        </w:rPr>
      </w:pPr>
      <w:r w:rsidRPr="00EE7AF4">
        <w:rPr>
          <w:rFonts w:ascii="Poppins" w:eastAsia="Times New Roman" w:hAnsi="Poppins" w:cs="Poppins"/>
          <w:b/>
          <w:sz w:val="18"/>
          <w:szCs w:val="18"/>
        </w:rPr>
        <w:t>W odniesieniu do mienia pracowniczego, pensjonariuszy, wychowanków i uczniów</w:t>
      </w:r>
    </w:p>
    <w:p w14:paraId="7420B235" w14:textId="77777777" w:rsidR="00EE7AF4" w:rsidRPr="00EE7AF4" w:rsidRDefault="00EE7AF4" w:rsidP="00EE7AF4">
      <w:pPr>
        <w:spacing w:before="120" w:after="120" w:line="276" w:lineRule="auto"/>
        <w:ind w:left="1134"/>
        <w:jc w:val="both"/>
        <w:rPr>
          <w:rFonts w:ascii="Poppins" w:eastAsia="Times New Roman" w:hAnsi="Poppins" w:cs="Poppins"/>
          <w:b/>
          <w:smallCaps/>
          <w:sz w:val="18"/>
          <w:szCs w:val="18"/>
        </w:rPr>
      </w:pPr>
      <w:r w:rsidRPr="00EE7AF4">
        <w:rPr>
          <w:rFonts w:ascii="Poppins" w:eastAsia="Times New Roman" w:hAnsi="Poppins" w:cs="Poppins"/>
          <w:bCs/>
          <w:sz w:val="18"/>
          <w:szCs w:val="18"/>
        </w:rPr>
        <w:t xml:space="preserve">Jako wysokość szkody przyjmuje się koszt naprawy lub cenę nabycia nowego </w:t>
      </w:r>
      <w:r w:rsidRPr="00EE7AF4">
        <w:rPr>
          <w:rFonts w:ascii="Poppins" w:eastAsia="Times New Roman" w:hAnsi="Poppins" w:cs="Poppins"/>
          <w:sz w:val="18"/>
          <w:szCs w:val="18"/>
        </w:rPr>
        <w:t>przedmiotu tego samego rodzaju, typu, modelu i o tych samych lub zbliżonych parametrach, jednak nie więcej niż do wysokości limitu przyjętego na jednego pracownika.</w:t>
      </w:r>
    </w:p>
    <w:p w14:paraId="2561905E" w14:textId="77777777" w:rsidR="00EE7AF4" w:rsidRPr="00EE7AF4" w:rsidRDefault="00EE7AF4" w:rsidP="00EE7AF4">
      <w:pPr>
        <w:numPr>
          <w:ilvl w:val="1"/>
          <w:numId w:val="37"/>
        </w:numPr>
        <w:spacing w:before="120" w:after="120" w:line="276" w:lineRule="auto"/>
        <w:ind w:left="1134" w:hanging="715"/>
        <w:jc w:val="both"/>
        <w:rPr>
          <w:rFonts w:ascii="Poppins" w:eastAsia="Times New Roman" w:hAnsi="Poppins" w:cs="Poppins"/>
          <w:b/>
          <w:sz w:val="18"/>
          <w:szCs w:val="18"/>
        </w:rPr>
      </w:pPr>
      <w:r w:rsidRPr="00EE7AF4">
        <w:rPr>
          <w:rFonts w:ascii="Poppins" w:eastAsia="Times New Roman" w:hAnsi="Poppins" w:cs="Poppins"/>
          <w:b/>
          <w:sz w:val="18"/>
          <w:szCs w:val="18"/>
        </w:rPr>
        <w:t>W odniesieniu do zbiorów bibliotecznych</w:t>
      </w:r>
    </w:p>
    <w:p w14:paraId="2AEC3C64" w14:textId="77777777" w:rsidR="00EE7AF4" w:rsidRPr="00EE7AF4" w:rsidRDefault="00EE7AF4" w:rsidP="00EE7AF4">
      <w:pPr>
        <w:spacing w:before="60"/>
        <w:ind w:left="1134" w:right="72"/>
        <w:jc w:val="both"/>
        <w:rPr>
          <w:rFonts w:ascii="Poppins" w:eastAsia="Times New Roman" w:hAnsi="Poppins" w:cs="Poppins"/>
          <w:bCs/>
          <w:sz w:val="18"/>
          <w:szCs w:val="18"/>
          <w:lang w:val="x-none"/>
        </w:rPr>
      </w:pPr>
      <w:r w:rsidRPr="00EE7AF4">
        <w:rPr>
          <w:rFonts w:ascii="Poppins" w:eastAsia="Times New Roman" w:hAnsi="Poppins" w:cs="Poppins"/>
          <w:bCs/>
          <w:sz w:val="18"/>
          <w:szCs w:val="18"/>
          <w:lang w:val="x-none"/>
        </w:rPr>
        <w:t xml:space="preserve">Jako wysokość szkody w odniesieniu do zbiorów bibliotecznych przyjmuje się wartość zakupu w dniu powstania szkody pozycji takiej samej lub zbliżonej. Jeżeli przedmiot ubezpieczenia nie został całkowicie zniszczony jako wysokość szkody przyjmuje się koszt jego restytucji o ile jest ona możliwa. </w:t>
      </w:r>
    </w:p>
    <w:p w14:paraId="43D5A4CA" w14:textId="77777777" w:rsidR="00EE7AF4" w:rsidRPr="00EE7AF4" w:rsidRDefault="00EE7AF4" w:rsidP="00EE7AF4">
      <w:pPr>
        <w:spacing w:before="60"/>
        <w:ind w:left="1134" w:right="72"/>
        <w:jc w:val="both"/>
        <w:rPr>
          <w:rFonts w:ascii="Poppins" w:eastAsia="Times New Roman" w:hAnsi="Poppins" w:cs="Poppins"/>
          <w:bCs/>
          <w:sz w:val="18"/>
          <w:szCs w:val="18"/>
          <w:lang w:val="x-none"/>
        </w:rPr>
      </w:pPr>
    </w:p>
    <w:p w14:paraId="761FB8C3" w14:textId="77777777" w:rsidR="00EE7AF4" w:rsidRPr="00EE7AF4" w:rsidRDefault="00EE7AF4" w:rsidP="00EE7AF4">
      <w:pPr>
        <w:numPr>
          <w:ilvl w:val="1"/>
          <w:numId w:val="37"/>
        </w:numPr>
        <w:spacing w:before="120" w:after="120" w:line="276" w:lineRule="auto"/>
        <w:ind w:left="1134" w:hanging="715"/>
        <w:jc w:val="both"/>
        <w:rPr>
          <w:rFonts w:ascii="Poppins" w:eastAsia="Times New Roman" w:hAnsi="Poppins" w:cs="Poppins"/>
          <w:b/>
          <w:sz w:val="18"/>
          <w:szCs w:val="18"/>
        </w:rPr>
      </w:pPr>
      <w:r w:rsidRPr="00EE7AF4">
        <w:rPr>
          <w:rFonts w:ascii="Poppins" w:eastAsia="Times New Roman" w:hAnsi="Poppins" w:cs="Poppins"/>
          <w:b/>
          <w:sz w:val="18"/>
          <w:szCs w:val="18"/>
        </w:rPr>
        <w:t>W odniesieniu do archiwów i dokumentów</w:t>
      </w:r>
    </w:p>
    <w:p w14:paraId="3A0019CF" w14:textId="77777777" w:rsidR="00EE7AF4" w:rsidRPr="00EE7AF4" w:rsidRDefault="00EE7AF4" w:rsidP="00EE7AF4">
      <w:pPr>
        <w:spacing w:before="60"/>
        <w:ind w:left="1134" w:right="72"/>
        <w:jc w:val="both"/>
        <w:rPr>
          <w:rFonts w:ascii="Poppins" w:eastAsia="Times New Roman" w:hAnsi="Poppins" w:cs="Poppins"/>
          <w:bCs/>
          <w:sz w:val="18"/>
          <w:szCs w:val="18"/>
          <w:lang w:val="x-none"/>
        </w:rPr>
      </w:pPr>
      <w:r w:rsidRPr="00EE7AF4">
        <w:rPr>
          <w:rFonts w:ascii="Poppins" w:eastAsia="Times New Roman" w:hAnsi="Poppins" w:cs="Poppins"/>
          <w:bCs/>
          <w:sz w:val="18"/>
          <w:szCs w:val="18"/>
          <w:lang w:val="x-none"/>
        </w:rPr>
        <w:t>Jako wysokość szkody przyjmuje się koszty odtworzenia w odniesieniu do materiałów, z jakich dokumenty były wykonane oraz koszty nakładów i robocizny, a także koszty związane z ich restytucją oraz zabezpieczeniem po szkodzie w celu zapobieżenia dalszej degradacji o ile restytucja jest możliwa.</w:t>
      </w:r>
    </w:p>
    <w:p w14:paraId="30EAF58A" w14:textId="77777777" w:rsidR="00EE7AF4" w:rsidRPr="00EE7AF4" w:rsidRDefault="00EE7AF4" w:rsidP="00EE7AF4">
      <w:pPr>
        <w:numPr>
          <w:ilvl w:val="1"/>
          <w:numId w:val="37"/>
        </w:numPr>
        <w:spacing w:before="120" w:after="120" w:line="276" w:lineRule="auto"/>
        <w:ind w:left="1134" w:hanging="715"/>
        <w:jc w:val="both"/>
        <w:rPr>
          <w:rFonts w:ascii="Poppins" w:eastAsia="Times New Roman" w:hAnsi="Poppins" w:cs="Poppins"/>
          <w:b/>
          <w:sz w:val="18"/>
          <w:szCs w:val="18"/>
        </w:rPr>
      </w:pPr>
      <w:r w:rsidRPr="00EE7AF4">
        <w:rPr>
          <w:rFonts w:ascii="Poppins" w:eastAsia="Times New Roman" w:hAnsi="Poppins" w:cs="Poppins"/>
          <w:b/>
          <w:sz w:val="18"/>
          <w:szCs w:val="18"/>
        </w:rPr>
        <w:t>W odniesieniu do ryzyka stłuczenia przedmiotów szklanych</w:t>
      </w:r>
    </w:p>
    <w:p w14:paraId="40DA72B8" w14:textId="77777777" w:rsidR="00EE7AF4" w:rsidRPr="00EE7AF4" w:rsidRDefault="00EE7AF4" w:rsidP="00EE7AF4">
      <w:pPr>
        <w:widowControl w:val="0"/>
        <w:spacing w:before="60"/>
        <w:ind w:left="1134"/>
        <w:jc w:val="both"/>
        <w:rPr>
          <w:rFonts w:ascii="Poppins" w:eastAsia="Times New Roman" w:hAnsi="Poppins" w:cs="Poppins"/>
          <w:b/>
          <w:smallCaps/>
          <w:sz w:val="18"/>
          <w:szCs w:val="18"/>
        </w:rPr>
      </w:pPr>
      <w:r w:rsidRPr="00EE7AF4">
        <w:rPr>
          <w:rFonts w:ascii="Poppins" w:eastAsia="Times New Roman" w:hAnsi="Poppins" w:cs="Poppins"/>
          <w:sz w:val="18"/>
          <w:szCs w:val="18"/>
        </w:rPr>
        <w:t>Jako wysokość szkody przyjmuje się koszty zakupu lub naprawy zniszczonego przedmiotu ubezpieczenia, udokumentowane rachunkami (lub kopiami rachunków) według cen obowiązujących w dniu powstania szkody lub kosztorysem wykonawcy. Powyższe będzie uwzględniało poniesione przez Ubezpieczonych koszty:</w:t>
      </w:r>
    </w:p>
    <w:p w14:paraId="176FD08B" w14:textId="77777777" w:rsidR="00EE7AF4" w:rsidRPr="00EE7AF4" w:rsidRDefault="00EE7AF4" w:rsidP="00EE7AF4">
      <w:pPr>
        <w:numPr>
          <w:ilvl w:val="2"/>
          <w:numId w:val="37"/>
        </w:numPr>
        <w:spacing w:before="120" w:after="120" w:line="276" w:lineRule="auto"/>
        <w:ind w:left="1832" w:hanging="709"/>
        <w:jc w:val="both"/>
        <w:rPr>
          <w:rFonts w:ascii="Poppins" w:eastAsia="Times New Roman" w:hAnsi="Poppins" w:cs="Poppins"/>
          <w:b/>
          <w:smallCaps/>
          <w:sz w:val="18"/>
          <w:szCs w:val="18"/>
        </w:rPr>
      </w:pPr>
      <w:r w:rsidRPr="00EE7AF4">
        <w:rPr>
          <w:rFonts w:ascii="Poppins" w:eastAsia="Times New Roman" w:hAnsi="Poppins" w:cs="Poppins"/>
          <w:bCs/>
          <w:sz w:val="18"/>
          <w:szCs w:val="18"/>
        </w:rPr>
        <w:t>demontażu</w:t>
      </w:r>
      <w:r w:rsidRPr="00EE7AF4">
        <w:rPr>
          <w:rFonts w:ascii="Poppins" w:eastAsia="Times New Roman" w:hAnsi="Poppins" w:cs="Poppins"/>
          <w:sz w:val="18"/>
          <w:szCs w:val="18"/>
        </w:rPr>
        <w:t xml:space="preserve"> i montażu,</w:t>
      </w:r>
    </w:p>
    <w:p w14:paraId="37A013DA" w14:textId="77777777" w:rsidR="00EE7AF4" w:rsidRPr="00EE7AF4" w:rsidRDefault="00EE7AF4" w:rsidP="00EE7AF4">
      <w:pPr>
        <w:numPr>
          <w:ilvl w:val="2"/>
          <w:numId w:val="37"/>
        </w:numPr>
        <w:spacing w:before="120" w:after="120" w:line="276" w:lineRule="auto"/>
        <w:ind w:left="1832" w:hanging="709"/>
        <w:jc w:val="both"/>
        <w:rPr>
          <w:rFonts w:ascii="Poppins" w:eastAsia="Times New Roman" w:hAnsi="Poppins" w:cs="Poppins"/>
          <w:b/>
          <w:smallCaps/>
          <w:sz w:val="18"/>
          <w:szCs w:val="18"/>
        </w:rPr>
      </w:pPr>
      <w:r w:rsidRPr="00EE7AF4">
        <w:rPr>
          <w:rFonts w:ascii="Poppins" w:eastAsia="Times New Roman" w:hAnsi="Poppins" w:cs="Poppins"/>
          <w:bCs/>
          <w:sz w:val="18"/>
          <w:szCs w:val="18"/>
        </w:rPr>
        <w:t>transportu</w:t>
      </w:r>
      <w:r w:rsidRPr="00EE7AF4">
        <w:rPr>
          <w:rFonts w:ascii="Poppins" w:eastAsia="Times New Roman" w:hAnsi="Poppins" w:cs="Poppins"/>
          <w:sz w:val="18"/>
          <w:szCs w:val="18"/>
        </w:rPr>
        <w:t>,</w:t>
      </w:r>
    </w:p>
    <w:p w14:paraId="1326643F" w14:textId="77777777" w:rsidR="00EE7AF4" w:rsidRPr="00EE7AF4" w:rsidRDefault="00EE7AF4" w:rsidP="00EE7AF4">
      <w:pPr>
        <w:numPr>
          <w:ilvl w:val="2"/>
          <w:numId w:val="37"/>
        </w:numPr>
        <w:spacing w:before="120" w:after="120" w:line="276" w:lineRule="auto"/>
        <w:ind w:left="1832" w:hanging="709"/>
        <w:jc w:val="both"/>
        <w:rPr>
          <w:rFonts w:ascii="Poppins" w:eastAsia="Times New Roman" w:hAnsi="Poppins" w:cs="Poppins"/>
          <w:b/>
          <w:smallCaps/>
          <w:sz w:val="18"/>
          <w:szCs w:val="18"/>
        </w:rPr>
      </w:pPr>
      <w:r w:rsidRPr="00EE7AF4">
        <w:rPr>
          <w:rFonts w:ascii="Poppins" w:eastAsia="Times New Roman" w:hAnsi="Poppins" w:cs="Poppins"/>
          <w:bCs/>
          <w:sz w:val="18"/>
          <w:szCs w:val="18"/>
        </w:rPr>
        <w:t>odtworzenia</w:t>
      </w:r>
      <w:r w:rsidRPr="00EE7AF4">
        <w:rPr>
          <w:rFonts w:ascii="Poppins" w:eastAsia="Times New Roman" w:hAnsi="Poppins" w:cs="Poppins"/>
          <w:sz w:val="18"/>
          <w:szCs w:val="18"/>
        </w:rPr>
        <w:t xml:space="preserve"> znaków reklamowych i informacyjnych,</w:t>
      </w:r>
    </w:p>
    <w:p w14:paraId="42E07464" w14:textId="77777777" w:rsidR="00EE7AF4" w:rsidRPr="00EE7AF4" w:rsidRDefault="00EE7AF4" w:rsidP="00EE7AF4">
      <w:pPr>
        <w:numPr>
          <w:ilvl w:val="2"/>
          <w:numId w:val="37"/>
        </w:numPr>
        <w:spacing w:before="120" w:after="120" w:line="276" w:lineRule="auto"/>
        <w:ind w:left="1832" w:hanging="709"/>
        <w:jc w:val="both"/>
        <w:rPr>
          <w:rFonts w:ascii="Poppins" w:eastAsia="Times New Roman" w:hAnsi="Poppins" w:cs="Poppins"/>
          <w:b/>
          <w:smallCaps/>
          <w:sz w:val="18"/>
          <w:szCs w:val="18"/>
        </w:rPr>
      </w:pPr>
      <w:r w:rsidRPr="00EE7AF4">
        <w:rPr>
          <w:rFonts w:ascii="Poppins" w:eastAsia="Times New Roman" w:hAnsi="Poppins" w:cs="Poppins"/>
          <w:bCs/>
          <w:sz w:val="18"/>
          <w:szCs w:val="18"/>
        </w:rPr>
        <w:t>montażu</w:t>
      </w:r>
      <w:r w:rsidRPr="00EE7AF4">
        <w:rPr>
          <w:rFonts w:ascii="Poppins" w:eastAsia="Times New Roman" w:hAnsi="Poppins" w:cs="Poppins"/>
          <w:sz w:val="18"/>
          <w:szCs w:val="18"/>
        </w:rPr>
        <w:t xml:space="preserve"> i demontażu rusztowań włącznie z kosztem wynajęcia rusztowań.</w:t>
      </w:r>
    </w:p>
    <w:p w14:paraId="37DE0050" w14:textId="77777777" w:rsidR="00EE7AF4" w:rsidRPr="00EE7AF4" w:rsidRDefault="00EE7AF4" w:rsidP="00EE7AF4">
      <w:pPr>
        <w:numPr>
          <w:ilvl w:val="0"/>
          <w:numId w:val="37"/>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 xml:space="preserve">Postanowienia dotyczące wypłaty odszkodowania </w:t>
      </w:r>
    </w:p>
    <w:p w14:paraId="5ABECAB0" w14:textId="77777777" w:rsidR="00EE7AF4" w:rsidRPr="00EE7AF4" w:rsidRDefault="00EE7AF4" w:rsidP="00EE7AF4">
      <w:pPr>
        <w:widowControl w:val="0"/>
        <w:numPr>
          <w:ilvl w:val="1"/>
          <w:numId w:val="37"/>
        </w:numPr>
        <w:spacing w:before="60"/>
        <w:jc w:val="both"/>
        <w:rPr>
          <w:rFonts w:ascii="Poppins" w:eastAsia="Times New Roman" w:hAnsi="Poppins" w:cs="Poppins"/>
          <w:smallCaps/>
          <w:strike/>
          <w:sz w:val="18"/>
          <w:szCs w:val="18"/>
        </w:rPr>
      </w:pPr>
      <w:r w:rsidRPr="00EE7AF4">
        <w:rPr>
          <w:rFonts w:ascii="Poppins" w:eastAsia="Times New Roman" w:hAnsi="Poppins" w:cs="Poppins"/>
          <w:b/>
          <w:sz w:val="18"/>
          <w:szCs w:val="18"/>
        </w:rPr>
        <w:t xml:space="preserve">Szkoda całkowita  - </w:t>
      </w:r>
      <w:r w:rsidRPr="00EE7AF4">
        <w:rPr>
          <w:rFonts w:ascii="Poppins" w:eastAsia="Times New Roman" w:hAnsi="Poppins" w:cs="Poppins"/>
          <w:sz w:val="18"/>
          <w:szCs w:val="18"/>
        </w:rPr>
        <w:t>całkowite zniszczenie, utrata przedmiotu ubezpieczenia lub gdy naprawa przedmiotu nie jest możliwa lub ekonomicznie uzasadniona</w:t>
      </w:r>
    </w:p>
    <w:p w14:paraId="6472A2AB" w14:textId="77777777" w:rsidR="00EE7AF4" w:rsidRPr="00EE7AF4" w:rsidRDefault="00EE7AF4" w:rsidP="00EE7AF4">
      <w:pPr>
        <w:widowControl w:val="0"/>
        <w:numPr>
          <w:ilvl w:val="1"/>
          <w:numId w:val="37"/>
        </w:numPr>
        <w:spacing w:before="60"/>
        <w:jc w:val="both"/>
        <w:rPr>
          <w:rFonts w:ascii="Poppins" w:eastAsia="Times New Roman" w:hAnsi="Poppins" w:cs="Poppins"/>
          <w:b/>
          <w:smallCaps/>
          <w:sz w:val="18"/>
          <w:szCs w:val="18"/>
        </w:rPr>
      </w:pPr>
      <w:r w:rsidRPr="00EE7AF4">
        <w:rPr>
          <w:rFonts w:ascii="Poppins" w:eastAsia="Times New Roman" w:hAnsi="Poppins" w:cs="Poppins"/>
          <w:b/>
          <w:sz w:val="18"/>
          <w:szCs w:val="18"/>
        </w:rPr>
        <w:t xml:space="preserve">Szkoda częściowa - </w:t>
      </w:r>
      <w:r w:rsidRPr="00EE7AF4">
        <w:rPr>
          <w:rFonts w:ascii="Poppins" w:eastAsia="Times New Roman" w:hAnsi="Poppins" w:cs="Poppins"/>
          <w:sz w:val="18"/>
          <w:szCs w:val="18"/>
        </w:rPr>
        <w:t>ma miejsce kiedy stan techniczny przedmiotu po szkodzie pozwala na dokonanie odbudowy/naprawy poszczególnych uszkodzonych elementów i odbudowa ta jest ekonomicznie uzasadniona.</w:t>
      </w:r>
    </w:p>
    <w:p w14:paraId="1CD76712" w14:textId="77777777" w:rsidR="00EE7AF4" w:rsidRPr="00EE7AF4" w:rsidRDefault="00EE7AF4" w:rsidP="00EE7AF4">
      <w:pPr>
        <w:widowControl w:val="0"/>
        <w:numPr>
          <w:ilvl w:val="1"/>
          <w:numId w:val="37"/>
        </w:numPr>
        <w:spacing w:before="60"/>
        <w:jc w:val="both"/>
        <w:rPr>
          <w:rFonts w:ascii="Poppins" w:eastAsia="Times New Roman" w:hAnsi="Poppins" w:cs="Poppins"/>
          <w:strike/>
          <w:sz w:val="18"/>
          <w:szCs w:val="18"/>
        </w:rPr>
      </w:pPr>
      <w:r w:rsidRPr="00EE7AF4">
        <w:rPr>
          <w:rFonts w:ascii="Poppins" w:eastAsia="Times New Roman" w:hAnsi="Poppins" w:cs="Poppins"/>
          <w:sz w:val="18"/>
          <w:szCs w:val="18"/>
        </w:rPr>
        <w:t>Odszkodowanie</w:t>
      </w:r>
      <w:r w:rsidRPr="00EE7AF4">
        <w:rPr>
          <w:rFonts w:ascii="Poppins" w:hAnsi="Poppins" w:cs="Poppins"/>
          <w:sz w:val="18"/>
          <w:szCs w:val="18"/>
        </w:rPr>
        <w:t xml:space="preserve"> za szkodę całkowitą lub częściową wyznaczone zostanie w oparciu o ustaloną wysokość szkody, jednak nie więcej, niż do wysokości przyjętej sumy ubezpieczenia uszkodzonego przedmiotu, z zastrzeżeniem postanowień pkt 7. </w:t>
      </w:r>
    </w:p>
    <w:p w14:paraId="0E99D510" w14:textId="77777777" w:rsidR="00EE7AF4" w:rsidRPr="00EE7AF4" w:rsidRDefault="00EE7AF4" w:rsidP="00EE7AF4">
      <w:pPr>
        <w:widowControl w:val="0"/>
        <w:numPr>
          <w:ilvl w:val="1"/>
          <w:numId w:val="37"/>
        </w:numPr>
        <w:spacing w:before="60"/>
        <w:jc w:val="both"/>
        <w:rPr>
          <w:rFonts w:ascii="Poppins" w:eastAsia="Times New Roman" w:hAnsi="Poppins" w:cs="Poppins"/>
          <w:strike/>
          <w:sz w:val="18"/>
          <w:szCs w:val="18"/>
        </w:rPr>
      </w:pPr>
      <w:r w:rsidRPr="00EE7AF4">
        <w:rPr>
          <w:rFonts w:ascii="Poppins" w:eastAsia="Times New Roman" w:hAnsi="Poppins" w:cs="Poppins"/>
          <w:sz w:val="18"/>
          <w:szCs w:val="18"/>
        </w:rPr>
        <w:t>Odszkodowanie</w:t>
      </w:r>
      <w:r w:rsidRPr="00EE7AF4">
        <w:rPr>
          <w:rFonts w:ascii="Poppins" w:hAnsi="Poppins" w:cs="Poppins"/>
          <w:sz w:val="18"/>
          <w:szCs w:val="18"/>
        </w:rPr>
        <w:t xml:space="preserve"> za szkodę całkowitą lub częściową wyznaczone zostanie w oparciu o </w:t>
      </w:r>
      <w:r w:rsidRPr="00EE7AF4">
        <w:rPr>
          <w:rFonts w:ascii="Poppins" w:hAnsi="Poppins" w:cs="Poppins"/>
          <w:sz w:val="18"/>
          <w:szCs w:val="18"/>
        </w:rPr>
        <w:lastRenderedPageBreak/>
        <w:t xml:space="preserve">ustaloną wysokość szkody, z uwzględnieniem postanowień pkt 14.3., bez względu na przyjęty system ubezpieczenia i bez względu na to, czy Ubezpieczony podejmie decyzję o odtworzeniu lub naprawie mienia czy nie. W przypadku gdy Ubezpieczony podejmie decyzję o odtworzeniu mienia po szkodzie w okresie 3 lat od daty wypłaty odszkodowania, ubezpieczyciel uzupełni odszkodowanie do wartości odtworzenia z uwzględnieniem sumy uzupełniającej opisanej w pkt. 7.9., a wypłacona kwota będzie traktowana jak zaliczka. </w:t>
      </w:r>
    </w:p>
    <w:p w14:paraId="3E8F9124" w14:textId="77777777" w:rsidR="00EE7AF4" w:rsidRPr="00EE7AF4" w:rsidRDefault="00EE7AF4" w:rsidP="00EE7AF4">
      <w:pPr>
        <w:widowControl w:val="0"/>
        <w:numPr>
          <w:ilvl w:val="1"/>
          <w:numId w:val="37"/>
        </w:numPr>
        <w:spacing w:before="60"/>
        <w:jc w:val="both"/>
        <w:rPr>
          <w:rFonts w:ascii="Poppins" w:eastAsia="Times New Roman" w:hAnsi="Poppins" w:cs="Poppins"/>
          <w:strike/>
          <w:sz w:val="18"/>
          <w:szCs w:val="18"/>
        </w:rPr>
      </w:pPr>
      <w:r w:rsidRPr="00EE7AF4">
        <w:rPr>
          <w:rFonts w:ascii="Poppins" w:hAnsi="Poppins" w:cs="Poppins"/>
          <w:sz w:val="18"/>
          <w:szCs w:val="18"/>
        </w:rPr>
        <w:t xml:space="preserve">W </w:t>
      </w:r>
      <w:r w:rsidRPr="00EE7AF4">
        <w:rPr>
          <w:rFonts w:ascii="Poppins" w:eastAsia="Times New Roman" w:hAnsi="Poppins" w:cs="Poppins"/>
          <w:sz w:val="18"/>
          <w:szCs w:val="18"/>
        </w:rPr>
        <w:t>przypadku</w:t>
      </w:r>
      <w:r w:rsidRPr="00EE7AF4">
        <w:rPr>
          <w:rFonts w:ascii="Poppins" w:hAnsi="Poppins" w:cs="Poppins"/>
          <w:sz w:val="18"/>
          <w:szCs w:val="18"/>
        </w:rPr>
        <w:t xml:space="preserve">, gdy suma ubezpieczenia mienia ubezpieczonego w systemie na sumy stałe będzie ustalona zgodnie z zasadami określnymi w pkt 10,  Ubezpieczyciel nie będzie stosował zasady proporcji przy wypłacie odszkodowania, nawet jeśli wartość odtworzenia mienia w dniu szkody będzie wyższa niż suma ubezpieczenia.  </w:t>
      </w:r>
    </w:p>
    <w:p w14:paraId="24BFF31D" w14:textId="77777777" w:rsidR="00EE7AF4" w:rsidRPr="00EE7AF4" w:rsidRDefault="00EE7AF4" w:rsidP="00EE7AF4">
      <w:pPr>
        <w:widowControl w:val="0"/>
        <w:numPr>
          <w:ilvl w:val="1"/>
          <w:numId w:val="37"/>
        </w:numPr>
        <w:spacing w:before="60"/>
        <w:jc w:val="both"/>
        <w:rPr>
          <w:rFonts w:ascii="Poppins" w:eastAsia="Times New Roman" w:hAnsi="Poppins" w:cs="Poppins"/>
          <w:sz w:val="18"/>
          <w:szCs w:val="18"/>
        </w:rPr>
      </w:pPr>
      <w:r w:rsidRPr="00EE7AF4">
        <w:rPr>
          <w:rFonts w:ascii="Poppins" w:eastAsia="Times New Roman" w:hAnsi="Poppins" w:cs="Poppins"/>
          <w:sz w:val="18"/>
          <w:szCs w:val="18"/>
        </w:rPr>
        <w:t xml:space="preserve">Na wniosek Ubezpieczonych, w terminie 14 dni od daty zgłoszenia szkody Ubezpieczyciel wypłaci zaliczkę w wysokości bezspornej kwoty odszkodowania. Pozostała część należnego odszkodowania będzie wypłacona zgodnie z obowiązującymi przepisami prawa. </w:t>
      </w:r>
    </w:p>
    <w:p w14:paraId="72DE5BA0" w14:textId="77777777" w:rsidR="00EE7AF4" w:rsidRPr="00EE7AF4" w:rsidRDefault="00EE7AF4" w:rsidP="00EE7AF4">
      <w:pPr>
        <w:widowControl w:val="0"/>
        <w:numPr>
          <w:ilvl w:val="1"/>
          <w:numId w:val="37"/>
        </w:numPr>
        <w:spacing w:before="60"/>
        <w:jc w:val="both"/>
        <w:rPr>
          <w:rFonts w:ascii="Poppins" w:eastAsia="Times New Roman" w:hAnsi="Poppins" w:cs="Poppins"/>
          <w:bCs/>
          <w:sz w:val="18"/>
          <w:szCs w:val="18"/>
        </w:rPr>
      </w:pPr>
      <w:r w:rsidRPr="00EE7AF4">
        <w:rPr>
          <w:rFonts w:ascii="Poppins" w:eastAsia="Times New Roman" w:hAnsi="Poppins" w:cs="Poppins"/>
          <w:sz w:val="18"/>
          <w:szCs w:val="18"/>
        </w:rPr>
        <w:t>Franszyza redukcyjna nie ma zastosowania do części odszkodowania obejmującej koszty dodatkowe i koszty poniesione w ramach sumy ubezpieczenia w postaci kosztów zabezpieczenia zagrożonego mienia przed szkodą, kosztów związanych z ratowaniem dotkniętego szkodą mienia oraz kosztów uprzątnięcia po szkodzie.</w:t>
      </w:r>
    </w:p>
    <w:p w14:paraId="576DFCE3" w14:textId="77777777" w:rsidR="00EE7AF4" w:rsidRPr="00EE7AF4" w:rsidRDefault="00EE7AF4" w:rsidP="00EE7AF4">
      <w:pPr>
        <w:widowControl w:val="0"/>
        <w:numPr>
          <w:ilvl w:val="1"/>
          <w:numId w:val="37"/>
        </w:numPr>
        <w:spacing w:before="60"/>
        <w:jc w:val="both"/>
        <w:rPr>
          <w:rFonts w:ascii="Poppins" w:eastAsia="Times New Roman" w:hAnsi="Poppins" w:cs="Poppins"/>
          <w:sz w:val="18"/>
          <w:szCs w:val="18"/>
        </w:rPr>
      </w:pPr>
      <w:r w:rsidRPr="00EE7AF4">
        <w:rPr>
          <w:rFonts w:ascii="Poppins" w:eastAsia="Times New Roman" w:hAnsi="Poppins" w:cs="Poppins"/>
          <w:sz w:val="18"/>
          <w:szCs w:val="18"/>
        </w:rPr>
        <w:t>Ubezpieczyciel nie będzie uzależniał wypłaty odszkodowania od otrzymania decyzji o umorzeniu postępowania przez prokuraturę o ile postępowanie nie dotyczy ustalenia odpowiedzialności Ubezpieczyciela lub nie toczy się przeciwko Ubezpieczającemu lub jego reprezentantowi lub w sprawie ustalenia odpowiedzialności Ubezpieczyciela za szkodę.</w:t>
      </w:r>
    </w:p>
    <w:p w14:paraId="318B82BB" w14:textId="77777777" w:rsidR="00EE7AF4" w:rsidRPr="00EE7AF4" w:rsidRDefault="00EE7AF4" w:rsidP="00EE7AF4">
      <w:pPr>
        <w:widowControl w:val="0"/>
        <w:numPr>
          <w:ilvl w:val="1"/>
          <w:numId w:val="37"/>
        </w:numPr>
        <w:spacing w:before="60"/>
        <w:jc w:val="both"/>
        <w:rPr>
          <w:rFonts w:ascii="Poppins" w:eastAsia="Times New Roman" w:hAnsi="Poppins" w:cs="Poppins"/>
          <w:sz w:val="18"/>
          <w:szCs w:val="18"/>
        </w:rPr>
      </w:pPr>
      <w:r w:rsidRPr="00EE7AF4">
        <w:rPr>
          <w:rFonts w:ascii="Poppins" w:eastAsia="Times New Roman" w:hAnsi="Poppins" w:cs="Poppins"/>
          <w:sz w:val="18"/>
          <w:szCs w:val="18"/>
        </w:rPr>
        <w:t>Jakiekolwiek straty lub szkody powstałe w jednej lokalizacji i z jednej przyczyny takiej jak: pożar, uderzenie pioruna, powódź, deszcz ulewny, działanie śniegu, lodu i mrozu, huragan, trzęsienie, zapadanie lub osuwanie się ziemi w ciągu następujących po sobie w ciągu następujących po sobie 72 godzin, uważane będą za jedno zdarzenie szkodowe w odniesieniu do sumy ubezpieczenia, udziału własnego i franszyz określonych w Umowie Generalnej Ubezpieczenia.</w:t>
      </w:r>
    </w:p>
    <w:p w14:paraId="502319D9" w14:textId="77777777" w:rsidR="00EE7AF4" w:rsidRPr="00EE7AF4" w:rsidRDefault="00EE7AF4" w:rsidP="00EE7AF4">
      <w:pPr>
        <w:numPr>
          <w:ilvl w:val="1"/>
          <w:numId w:val="37"/>
        </w:numPr>
        <w:tabs>
          <w:tab w:val="left" w:pos="1134"/>
        </w:tabs>
        <w:spacing w:before="60"/>
        <w:jc w:val="both"/>
        <w:rPr>
          <w:rFonts w:ascii="Poppins" w:eastAsia="Times New Roman" w:hAnsi="Poppins" w:cs="Poppins"/>
          <w:sz w:val="18"/>
          <w:szCs w:val="18"/>
        </w:rPr>
      </w:pPr>
      <w:r w:rsidRPr="00EE7AF4">
        <w:rPr>
          <w:rFonts w:ascii="Poppins" w:eastAsia="Times New Roman" w:hAnsi="Poppins" w:cs="Poppins"/>
          <w:sz w:val="18"/>
          <w:szCs w:val="18"/>
        </w:rPr>
        <w:tab/>
        <w:t>W przypadku wystąpienia szkody całkowitej Ubezpieczycielowi przysługuje prawo odliczenia od kwoty odszkodowania wartości pozostałości po szkodzie, które mogą być przeznaczone do dalszego użytku, przeróbki lub odbudowy, o ile jest to ekonomicznie uzasadnione i stosowane w stosunkach danego rodzaju, jednak nie więcej niż 10 % wartości szkody.</w:t>
      </w:r>
    </w:p>
    <w:p w14:paraId="6DA37278" w14:textId="77777777" w:rsidR="00EE7AF4" w:rsidRPr="00EE7AF4" w:rsidRDefault="00EE7AF4" w:rsidP="00EE7AF4">
      <w:pPr>
        <w:numPr>
          <w:ilvl w:val="1"/>
          <w:numId w:val="37"/>
        </w:numPr>
        <w:tabs>
          <w:tab w:val="left" w:pos="1134"/>
        </w:tabs>
        <w:spacing w:before="60"/>
        <w:jc w:val="both"/>
        <w:rPr>
          <w:rFonts w:ascii="Poppins" w:eastAsia="Times New Roman" w:hAnsi="Poppins" w:cs="Poppins"/>
          <w:b/>
          <w:bCs/>
          <w:sz w:val="18"/>
          <w:szCs w:val="18"/>
        </w:rPr>
      </w:pPr>
      <w:r w:rsidRPr="00EE7AF4">
        <w:rPr>
          <w:rFonts w:ascii="Poppins" w:eastAsia="Times New Roman" w:hAnsi="Poppins" w:cs="Poppins"/>
          <w:sz w:val="18"/>
          <w:szCs w:val="18"/>
        </w:rPr>
        <w:tab/>
        <w:t>W przypadku szkody całkowitej w przedmiocie ubezpieczenia opisanym w pkt. 2.1. Sekcji II, z wyłączeniem gotówki, Ubezpieczony może zastąpić zniszczone mienie bez obowiązku zachowania wymiarów, konstrukcji, rodzaju zastosowanych materiałów, lokalizacji, jeżeli zachowanie dotychczasowych rozwiązań jest technologicznie i ekonomicznie nieuzasadnione lub jest niemożliwe ze względu na decyzje administracyjną.</w:t>
      </w:r>
    </w:p>
    <w:p w14:paraId="326B613A" w14:textId="77777777" w:rsidR="00EE7AF4" w:rsidRPr="00EE7AF4" w:rsidRDefault="00EE7AF4" w:rsidP="00EE7AF4">
      <w:pPr>
        <w:numPr>
          <w:ilvl w:val="1"/>
          <w:numId w:val="37"/>
        </w:numPr>
        <w:tabs>
          <w:tab w:val="left" w:pos="1134"/>
        </w:tabs>
        <w:spacing w:before="60"/>
        <w:jc w:val="both"/>
        <w:rPr>
          <w:rFonts w:ascii="Poppins" w:eastAsia="Times New Roman" w:hAnsi="Poppins" w:cs="Poppins"/>
          <w:b/>
          <w:bCs/>
          <w:sz w:val="18"/>
          <w:szCs w:val="18"/>
        </w:rPr>
      </w:pPr>
      <w:r w:rsidRPr="00EE7AF4">
        <w:rPr>
          <w:rFonts w:ascii="Poppins" w:eastAsia="Times New Roman" w:hAnsi="Poppins" w:cs="Poppins"/>
          <w:bCs/>
          <w:sz w:val="18"/>
          <w:szCs w:val="18"/>
        </w:rPr>
        <w:tab/>
        <w:t>Ubezpieczyciel wypłaci odszkodowanie z uwzględnieniem podatku VAT, który nie podlega odliczeniu.</w:t>
      </w:r>
    </w:p>
    <w:p w14:paraId="5C7DBCD2" w14:textId="77777777" w:rsidR="00EE7AF4" w:rsidRPr="00EE7AF4" w:rsidRDefault="00EE7AF4" w:rsidP="00EE7AF4">
      <w:pPr>
        <w:numPr>
          <w:ilvl w:val="1"/>
          <w:numId w:val="37"/>
        </w:numPr>
        <w:tabs>
          <w:tab w:val="left" w:pos="1134"/>
        </w:tabs>
        <w:spacing w:before="60"/>
        <w:jc w:val="both"/>
        <w:rPr>
          <w:rFonts w:ascii="Poppins" w:eastAsia="Times New Roman" w:hAnsi="Poppins" w:cs="Poppins"/>
          <w:sz w:val="18"/>
          <w:szCs w:val="18"/>
        </w:rPr>
      </w:pPr>
      <w:r w:rsidRPr="00EE7AF4">
        <w:rPr>
          <w:rFonts w:ascii="Poppins" w:eastAsia="Times New Roman" w:hAnsi="Poppins" w:cs="Poppins"/>
          <w:sz w:val="18"/>
          <w:szCs w:val="18"/>
        </w:rPr>
        <w:tab/>
        <w:t>Do wypłaty odszkodowania będą miały zastosowanie ograniczenia odpowiedzialności Ubezpieczyciela określone w postanowieniach pkt. 6.</w:t>
      </w:r>
    </w:p>
    <w:p w14:paraId="5EC19A74" w14:textId="77777777" w:rsidR="00EE7AF4" w:rsidRPr="00EE7AF4" w:rsidRDefault="00EE7AF4" w:rsidP="00EE7AF4">
      <w:pPr>
        <w:numPr>
          <w:ilvl w:val="1"/>
          <w:numId w:val="37"/>
        </w:numPr>
        <w:tabs>
          <w:tab w:val="left" w:pos="1134"/>
        </w:tabs>
        <w:spacing w:before="60"/>
        <w:jc w:val="both"/>
        <w:rPr>
          <w:rFonts w:ascii="Poppins" w:eastAsia="Times New Roman" w:hAnsi="Poppins" w:cs="Poppins"/>
          <w:sz w:val="18"/>
          <w:szCs w:val="18"/>
        </w:rPr>
      </w:pPr>
      <w:r w:rsidRPr="00EE7AF4">
        <w:rPr>
          <w:rFonts w:ascii="Poppins" w:eastAsia="Times New Roman" w:hAnsi="Poppins" w:cs="Poppins"/>
          <w:sz w:val="18"/>
          <w:szCs w:val="18"/>
        </w:rPr>
        <w:tab/>
        <w:t>Wypłata odszkodowania za szkody, których pierwotną przyczyną są zdarzenia inne niż zdefiniowane w postanowieniach pkt. 5 Sekcji II, a podlegające ochronie ubezpieczeniowej wynikającej z zakresu określonego w pkt. 4. Sekcji II, nie będzie pomniejszała limitów ustalonych w poszczególnych postanowieniach pkt. 5. Sekcji II.</w:t>
      </w:r>
    </w:p>
    <w:p w14:paraId="444F4FFF" w14:textId="77777777" w:rsidR="00EE7AF4" w:rsidRPr="00EE7AF4" w:rsidRDefault="00EE7AF4" w:rsidP="00EE7AF4">
      <w:pPr>
        <w:numPr>
          <w:ilvl w:val="1"/>
          <w:numId w:val="37"/>
        </w:numPr>
        <w:tabs>
          <w:tab w:val="left" w:pos="1134"/>
        </w:tabs>
        <w:spacing w:before="60"/>
        <w:jc w:val="both"/>
        <w:rPr>
          <w:rFonts w:ascii="Poppins" w:eastAsia="Times New Roman" w:hAnsi="Poppins" w:cs="Poppins"/>
          <w:sz w:val="18"/>
          <w:szCs w:val="18"/>
        </w:rPr>
      </w:pPr>
      <w:r w:rsidRPr="00EE7AF4">
        <w:rPr>
          <w:rFonts w:ascii="Poppins" w:eastAsia="Times New Roman" w:hAnsi="Poppins" w:cs="Poppins"/>
          <w:sz w:val="18"/>
          <w:szCs w:val="18"/>
        </w:rPr>
        <w:lastRenderedPageBreak/>
        <w:tab/>
        <w:t>Ubezpieczyciel przy obliczeniu odszkodowania uwzględni także pozostałe koszty dodatkowe ponad sumę ubezpieczenia zgodnie z zapisami pkt 7, jeżeli w danym przypadku mają zastosowanie.</w:t>
      </w:r>
    </w:p>
    <w:p w14:paraId="31BCCD25" w14:textId="77777777" w:rsidR="00EE7AF4" w:rsidRPr="00EE7AF4" w:rsidRDefault="00EE7AF4" w:rsidP="00EE7AF4">
      <w:pPr>
        <w:numPr>
          <w:ilvl w:val="1"/>
          <w:numId w:val="37"/>
        </w:numPr>
        <w:tabs>
          <w:tab w:val="left" w:pos="1134"/>
        </w:tabs>
        <w:spacing w:before="60"/>
        <w:jc w:val="both"/>
        <w:rPr>
          <w:rFonts w:ascii="Poppins" w:eastAsia="Times New Roman" w:hAnsi="Poppins" w:cs="Poppins"/>
          <w:sz w:val="18"/>
          <w:szCs w:val="18"/>
        </w:rPr>
      </w:pPr>
      <w:r w:rsidRPr="00EE7AF4">
        <w:rPr>
          <w:rFonts w:ascii="Poppins" w:eastAsia="Times New Roman" w:hAnsi="Poppins" w:cs="Poppins"/>
          <w:sz w:val="18"/>
          <w:szCs w:val="18"/>
        </w:rPr>
        <w:tab/>
        <w:t>Podstawą do wypłaty odszkodowania jest wskazanie przez Ubezpieczającego/Ubezpieczonego, że w chwili szkody przedmiot ubezpieczenia znajdował się na ryzyku Ubezpieczającego/Ubezpieczonego. Przedstawiony wykaz budynków ma charakter pomocniczy.</w:t>
      </w:r>
    </w:p>
    <w:p w14:paraId="3316C04F" w14:textId="77777777" w:rsidR="00EE7AF4" w:rsidRPr="00EE7AF4" w:rsidRDefault="00EE7AF4" w:rsidP="00EE7AF4">
      <w:pPr>
        <w:numPr>
          <w:ilvl w:val="1"/>
          <w:numId w:val="37"/>
        </w:numPr>
        <w:spacing w:before="120" w:after="120" w:line="276" w:lineRule="auto"/>
        <w:jc w:val="both"/>
        <w:rPr>
          <w:rFonts w:ascii="Poppins" w:eastAsia="Times New Roman" w:hAnsi="Poppins" w:cs="Poppins"/>
          <w:sz w:val="18"/>
          <w:szCs w:val="18"/>
        </w:rPr>
      </w:pPr>
      <w:r w:rsidRPr="00EE7AF4">
        <w:rPr>
          <w:rFonts w:ascii="Poppins" w:eastAsia="Times New Roman" w:hAnsi="Poppins" w:cs="Poppins"/>
          <w:sz w:val="18"/>
          <w:szCs w:val="18"/>
        </w:rPr>
        <w:t>W przypadku szkody częściowej nie ma zastosowania zasada ograniczająca wysokość odszkodowania do procentu sumy ubezpieczenia przedmiotu dotkniętego szkodą odpowiadającego procentowi uszkodzenia tego przedmiotu.</w:t>
      </w:r>
    </w:p>
    <w:p w14:paraId="0ADC7590" w14:textId="77777777" w:rsidR="00EE7AF4" w:rsidRPr="00EE7AF4" w:rsidRDefault="00EE7AF4" w:rsidP="00EE7AF4">
      <w:pPr>
        <w:numPr>
          <w:ilvl w:val="0"/>
          <w:numId w:val="37"/>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Postanowienia dotyczące praw i powinności stron umowy ubezpieczenia</w:t>
      </w:r>
    </w:p>
    <w:p w14:paraId="4696C724" w14:textId="77777777" w:rsidR="00EE7AF4" w:rsidRPr="00EE7AF4" w:rsidRDefault="00EE7AF4" w:rsidP="00EE7AF4">
      <w:pPr>
        <w:widowControl w:val="0"/>
        <w:numPr>
          <w:ilvl w:val="1"/>
          <w:numId w:val="37"/>
        </w:numPr>
        <w:spacing w:before="60"/>
        <w:jc w:val="both"/>
        <w:rPr>
          <w:rFonts w:ascii="Poppins" w:eastAsia="Times New Roman" w:hAnsi="Poppins" w:cs="Poppins"/>
          <w:sz w:val="18"/>
          <w:szCs w:val="18"/>
        </w:rPr>
      </w:pPr>
      <w:r w:rsidRPr="00EE7AF4">
        <w:rPr>
          <w:rFonts w:ascii="Poppins" w:eastAsia="Times New Roman" w:hAnsi="Poppins" w:cs="Poppins"/>
          <w:sz w:val="18"/>
          <w:szCs w:val="18"/>
        </w:rPr>
        <w:t>Ubezpieczyciel uzna za wystarczające do udzielenia ochrony ubezpieczeniowej i przyjęcia odpowiedzialności za szkodę w zakresie nie mniejszym niż wynika to z Umowy Generalnej Ubezpieczenia następujące informacje:</w:t>
      </w:r>
    </w:p>
    <w:p w14:paraId="216281E7" w14:textId="77777777" w:rsidR="00EE7AF4" w:rsidRPr="00EE7AF4" w:rsidRDefault="00EE7AF4" w:rsidP="00EE7AF4">
      <w:pPr>
        <w:widowControl w:val="0"/>
        <w:spacing w:before="60"/>
        <w:ind w:left="1265"/>
        <w:jc w:val="both"/>
        <w:rPr>
          <w:rFonts w:ascii="Poppins" w:eastAsia="Times New Roman" w:hAnsi="Poppins" w:cs="Poppins"/>
          <w:sz w:val="18"/>
          <w:szCs w:val="18"/>
        </w:rPr>
      </w:pPr>
    </w:p>
    <w:p w14:paraId="5B1E3BE1" w14:textId="77777777" w:rsidR="00EE7AF4" w:rsidRPr="00EE7AF4" w:rsidRDefault="00EE7AF4" w:rsidP="00EE7AF4">
      <w:pPr>
        <w:numPr>
          <w:ilvl w:val="2"/>
          <w:numId w:val="37"/>
        </w:numPr>
        <w:spacing w:before="120" w:after="120" w:line="276" w:lineRule="auto"/>
        <w:ind w:left="1832" w:hanging="709"/>
        <w:jc w:val="both"/>
        <w:rPr>
          <w:rFonts w:ascii="Poppins" w:eastAsia="Times New Roman" w:hAnsi="Poppins" w:cs="Poppins"/>
          <w:bCs/>
          <w:sz w:val="18"/>
          <w:szCs w:val="18"/>
        </w:rPr>
      </w:pPr>
      <w:r w:rsidRPr="00EE7AF4">
        <w:rPr>
          <w:rFonts w:ascii="Poppins" w:eastAsia="Times New Roman" w:hAnsi="Poppins" w:cs="Poppins"/>
          <w:bCs/>
          <w:sz w:val="18"/>
          <w:szCs w:val="18"/>
        </w:rPr>
        <w:t>zagregowane sumy ubezpieczenia podane dla poszczególnych kategorii przedmiotów ubezpieczenia;</w:t>
      </w:r>
    </w:p>
    <w:p w14:paraId="31EC1316" w14:textId="77777777" w:rsidR="00EE7AF4" w:rsidRPr="00EE7AF4" w:rsidRDefault="00EE7AF4" w:rsidP="00EE7AF4">
      <w:pPr>
        <w:numPr>
          <w:ilvl w:val="2"/>
          <w:numId w:val="37"/>
        </w:numPr>
        <w:spacing w:before="120" w:after="120" w:line="276" w:lineRule="auto"/>
        <w:ind w:left="1832" w:hanging="709"/>
        <w:jc w:val="both"/>
        <w:rPr>
          <w:rFonts w:ascii="Poppins" w:eastAsia="Times New Roman" w:hAnsi="Poppins" w:cs="Poppins"/>
          <w:bCs/>
          <w:sz w:val="18"/>
          <w:szCs w:val="18"/>
        </w:rPr>
      </w:pPr>
      <w:r w:rsidRPr="00EE7AF4">
        <w:rPr>
          <w:rFonts w:ascii="Poppins" w:eastAsia="Times New Roman" w:hAnsi="Poppins" w:cs="Poppins"/>
          <w:sz w:val="18"/>
          <w:szCs w:val="18"/>
        </w:rPr>
        <w:t>lokalizacje stałe Ubezpieczonego posiadające adres.</w:t>
      </w:r>
    </w:p>
    <w:p w14:paraId="48A4FF7E" w14:textId="77777777" w:rsidR="00EE7AF4" w:rsidRPr="00EE7AF4" w:rsidRDefault="00EE7AF4" w:rsidP="00EE7AF4">
      <w:pPr>
        <w:widowControl w:val="0"/>
        <w:numPr>
          <w:ilvl w:val="1"/>
          <w:numId w:val="37"/>
        </w:numPr>
        <w:spacing w:before="60"/>
        <w:jc w:val="both"/>
        <w:rPr>
          <w:rFonts w:ascii="Poppins" w:eastAsia="Times New Roman" w:hAnsi="Poppins" w:cs="Poppins"/>
          <w:sz w:val="18"/>
          <w:szCs w:val="18"/>
        </w:rPr>
      </w:pPr>
      <w:r w:rsidRPr="00EE7AF4">
        <w:rPr>
          <w:rFonts w:ascii="Poppins" w:eastAsia="Times New Roman" w:hAnsi="Poppins" w:cs="Poppins"/>
          <w:sz w:val="18"/>
          <w:szCs w:val="18"/>
        </w:rPr>
        <w:t>W przypadku zniszczenia lub utraty dokumentów źródłowych, o których mowa w pkt. 10.2 Ubezpieczyciel nie ograniczy ani nie odmówi wypłaty odszkodowania, jeżeli zniszczenie lub utrata dokumentów źródłowych nastąpiło wraz ze szkodą w przedmiocie ubezpieczenia.</w:t>
      </w:r>
    </w:p>
    <w:p w14:paraId="7CEA7011" w14:textId="77777777" w:rsidR="00EE7AF4" w:rsidRPr="00EE7AF4" w:rsidRDefault="00EE7AF4" w:rsidP="00EE7AF4">
      <w:pPr>
        <w:widowControl w:val="0"/>
        <w:numPr>
          <w:ilvl w:val="1"/>
          <w:numId w:val="37"/>
        </w:numPr>
        <w:spacing w:before="60"/>
        <w:jc w:val="both"/>
        <w:rPr>
          <w:rFonts w:ascii="Poppins" w:eastAsia="Times New Roman" w:hAnsi="Poppins" w:cs="Poppins"/>
          <w:sz w:val="18"/>
          <w:szCs w:val="18"/>
        </w:rPr>
      </w:pPr>
      <w:r w:rsidRPr="00EE7AF4">
        <w:rPr>
          <w:rFonts w:ascii="Poppins" w:eastAsia="Times New Roman" w:hAnsi="Poppins" w:cs="Poppins"/>
          <w:sz w:val="18"/>
          <w:szCs w:val="18"/>
        </w:rPr>
        <w:t>W odniesieniu do szkód, których proces likwidacji lub zgłoszenie nastąpiło po wyczerpaniu limitów określonych w poszczególnych postanowieniach Sekcji II, Ubezpieczyciel ma obowiązek przeprowadzić postępowanie likwidacyjne i zakończyć je wydaniem decyzji o zamknięciu postepowania likwidacyjnego bez wypłaty odszkodowania.</w:t>
      </w:r>
    </w:p>
    <w:p w14:paraId="48DA4093" w14:textId="77777777" w:rsidR="00EE7AF4" w:rsidRPr="00EE7AF4" w:rsidRDefault="00EE7AF4" w:rsidP="00EE7AF4">
      <w:pPr>
        <w:widowControl w:val="0"/>
        <w:numPr>
          <w:ilvl w:val="1"/>
          <w:numId w:val="37"/>
        </w:numPr>
        <w:spacing w:before="60"/>
        <w:jc w:val="both"/>
        <w:rPr>
          <w:rFonts w:ascii="Poppins" w:eastAsia="Times New Roman" w:hAnsi="Poppins" w:cs="Poppins"/>
          <w:sz w:val="18"/>
          <w:szCs w:val="18"/>
        </w:rPr>
      </w:pPr>
      <w:r w:rsidRPr="00EE7AF4">
        <w:rPr>
          <w:rFonts w:ascii="Poppins" w:eastAsia="Times New Roman" w:hAnsi="Poppins" w:cs="Poppins"/>
          <w:sz w:val="18"/>
          <w:szCs w:val="18"/>
        </w:rPr>
        <w:t xml:space="preserve">Postanowienia dotyczące lustracji mienia pod względem zabezpieczeń przeciwpożarowych  i </w:t>
      </w:r>
      <w:proofErr w:type="spellStart"/>
      <w:r w:rsidRPr="00EE7AF4">
        <w:rPr>
          <w:rFonts w:ascii="Poppins" w:eastAsia="Times New Roman" w:hAnsi="Poppins" w:cs="Poppins"/>
          <w:sz w:val="18"/>
          <w:szCs w:val="18"/>
        </w:rPr>
        <w:t>przeciwkradzieżowych</w:t>
      </w:r>
      <w:proofErr w:type="spellEnd"/>
      <w:r w:rsidRPr="00EE7AF4">
        <w:rPr>
          <w:rFonts w:ascii="Poppins" w:eastAsia="Times New Roman" w:hAnsi="Poppins" w:cs="Poppins"/>
          <w:sz w:val="18"/>
          <w:szCs w:val="18"/>
        </w:rPr>
        <w:t>:</w:t>
      </w:r>
    </w:p>
    <w:p w14:paraId="77EC1FBD" w14:textId="77777777" w:rsidR="00EE7AF4" w:rsidRPr="00EE7AF4" w:rsidRDefault="00EE7AF4" w:rsidP="00EE7AF4">
      <w:pPr>
        <w:numPr>
          <w:ilvl w:val="2"/>
          <w:numId w:val="37"/>
        </w:numPr>
        <w:spacing w:before="120" w:after="120" w:line="276" w:lineRule="auto"/>
        <w:ind w:left="1832" w:hanging="709"/>
        <w:jc w:val="both"/>
        <w:rPr>
          <w:rFonts w:ascii="Poppins" w:eastAsia="Times New Roman" w:hAnsi="Poppins" w:cs="Poppins"/>
          <w:bCs/>
          <w:sz w:val="18"/>
          <w:szCs w:val="18"/>
        </w:rPr>
      </w:pPr>
      <w:r w:rsidRPr="00EE7AF4">
        <w:rPr>
          <w:rFonts w:ascii="Poppins" w:eastAsia="Times New Roman" w:hAnsi="Poppins" w:cs="Poppins"/>
          <w:bCs/>
          <w:sz w:val="18"/>
          <w:szCs w:val="18"/>
        </w:rPr>
        <w:t>Ubezpieczycielowi przysługuje prawo dokonania lustracji lokalizacji podlegających ubezpieczeniu. O zamiarze przeprowadzenia lustracji zabezpieczeń majątku w danej lokalizacji Ubezpieczyciel zobowiązany jest powiadomić Ubezpieczonego i Brokera w terminie nie krótszym niż 14 dni przed planowaną lustracją.</w:t>
      </w:r>
    </w:p>
    <w:p w14:paraId="388A9BC8" w14:textId="77777777" w:rsidR="00EE7AF4" w:rsidRPr="00EE7AF4" w:rsidRDefault="00EE7AF4" w:rsidP="00EE7AF4">
      <w:pPr>
        <w:numPr>
          <w:ilvl w:val="2"/>
          <w:numId w:val="37"/>
        </w:numPr>
        <w:spacing w:before="120" w:after="120" w:line="276" w:lineRule="auto"/>
        <w:ind w:left="1832" w:hanging="709"/>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Ubezpieczyciel po dokonaniu lustracji wskaże w protokole oględzin wykaz zabezpieczeń jakie winny być spełnione w danej lokalizacji. Wskazania dotyczące przeciwpożarowego zabezpieczenia mienia nie będą większe niż wymagane przepisami prawa. Wskazania dotyczące </w:t>
      </w:r>
      <w:proofErr w:type="spellStart"/>
      <w:r w:rsidRPr="00EE7AF4">
        <w:rPr>
          <w:rFonts w:ascii="Poppins" w:eastAsia="Times New Roman" w:hAnsi="Poppins" w:cs="Poppins"/>
          <w:bCs/>
          <w:sz w:val="18"/>
          <w:szCs w:val="18"/>
        </w:rPr>
        <w:t>przeciwkradzieżowego</w:t>
      </w:r>
      <w:proofErr w:type="spellEnd"/>
      <w:r w:rsidRPr="00EE7AF4">
        <w:rPr>
          <w:rFonts w:ascii="Poppins" w:eastAsia="Times New Roman" w:hAnsi="Poppins" w:cs="Poppins"/>
          <w:bCs/>
          <w:sz w:val="18"/>
          <w:szCs w:val="18"/>
        </w:rPr>
        <w:t xml:space="preserve"> zabezpieczenia mienia nie będą wyższe niż standardowo wymagane przez Ubezpieczyciela we właściwych ogólnych warunkach ubezpieczenia. Ubezpieczyciel nie będzie wymagał zabezpieczeń </w:t>
      </w:r>
      <w:proofErr w:type="spellStart"/>
      <w:r w:rsidRPr="00EE7AF4">
        <w:rPr>
          <w:rFonts w:ascii="Poppins" w:eastAsia="Times New Roman" w:hAnsi="Poppins" w:cs="Poppins"/>
          <w:bCs/>
          <w:sz w:val="18"/>
          <w:szCs w:val="18"/>
        </w:rPr>
        <w:t>przeciwkradzieżowych</w:t>
      </w:r>
      <w:proofErr w:type="spellEnd"/>
      <w:r w:rsidRPr="00EE7AF4">
        <w:rPr>
          <w:rFonts w:ascii="Poppins" w:eastAsia="Times New Roman" w:hAnsi="Poppins" w:cs="Poppins"/>
          <w:bCs/>
          <w:sz w:val="18"/>
          <w:szCs w:val="18"/>
        </w:rPr>
        <w:t xml:space="preserve"> w lokalizacjach stałych w postaci pasa drogowego.</w:t>
      </w:r>
    </w:p>
    <w:p w14:paraId="388726E4" w14:textId="77777777" w:rsidR="00EE7AF4" w:rsidRPr="00EE7AF4" w:rsidRDefault="00EE7AF4" w:rsidP="00EE7AF4">
      <w:pPr>
        <w:numPr>
          <w:ilvl w:val="2"/>
          <w:numId w:val="37"/>
        </w:numPr>
        <w:spacing w:before="120" w:after="120" w:line="276" w:lineRule="auto"/>
        <w:ind w:left="1832" w:hanging="709"/>
        <w:jc w:val="both"/>
        <w:rPr>
          <w:rFonts w:ascii="Poppins" w:eastAsia="Times New Roman" w:hAnsi="Poppins" w:cs="Poppins"/>
          <w:bCs/>
          <w:sz w:val="18"/>
          <w:szCs w:val="18"/>
        </w:rPr>
      </w:pPr>
      <w:r w:rsidRPr="00EE7AF4">
        <w:rPr>
          <w:rFonts w:ascii="Poppins" w:eastAsia="Times New Roman" w:hAnsi="Poppins" w:cs="Poppins"/>
          <w:bCs/>
          <w:sz w:val="18"/>
          <w:szCs w:val="18"/>
        </w:rPr>
        <w:lastRenderedPageBreak/>
        <w:t xml:space="preserve">W przypadku, jeżeli Ubezpieczyciel nie dokona lustracji w lokalizacjach podlegających ubezpieczeniu, bezwarunkowo przyjmuje istniejące aktualnie zabezpieczenia przeciwpożarowe i </w:t>
      </w:r>
      <w:proofErr w:type="spellStart"/>
      <w:r w:rsidRPr="00EE7AF4">
        <w:rPr>
          <w:rFonts w:ascii="Poppins" w:eastAsia="Times New Roman" w:hAnsi="Poppins" w:cs="Poppins"/>
          <w:bCs/>
          <w:sz w:val="18"/>
          <w:szCs w:val="18"/>
        </w:rPr>
        <w:t>przeciwkradzieżowe</w:t>
      </w:r>
      <w:proofErr w:type="spellEnd"/>
      <w:r w:rsidRPr="00EE7AF4">
        <w:rPr>
          <w:rFonts w:ascii="Poppins" w:eastAsia="Times New Roman" w:hAnsi="Poppins" w:cs="Poppins"/>
          <w:bCs/>
          <w:sz w:val="18"/>
          <w:szCs w:val="18"/>
        </w:rPr>
        <w:t xml:space="preserve"> za wystarczające. W przypadku powstania szkody istniejące zabezpieczenia będą uznane za wystarczające i nie będą istotne dla oceny ryzyka. </w:t>
      </w:r>
      <w:r w:rsidRPr="00EE7AF4">
        <w:rPr>
          <w:rFonts w:ascii="Poppins" w:eastAsia="Times New Roman" w:hAnsi="Poppins" w:cs="Poppins"/>
          <w:sz w:val="18"/>
          <w:szCs w:val="18"/>
        </w:rPr>
        <w:t>Wymóg konserwacji i przeglądów technicznych również w zakresie zabezpieczeń Ubezpieczyciel uzna za spełniony również wtedy, gdy wymagane czynności będą dokonywane przez pracowników Ubezpieczonego.</w:t>
      </w:r>
    </w:p>
    <w:p w14:paraId="33EBCD80" w14:textId="77777777" w:rsidR="00EE7AF4" w:rsidRPr="00EE7AF4" w:rsidRDefault="00EE7AF4" w:rsidP="00EE7AF4">
      <w:pPr>
        <w:numPr>
          <w:ilvl w:val="1"/>
          <w:numId w:val="37"/>
        </w:numPr>
        <w:spacing w:before="120" w:after="120" w:line="276" w:lineRule="auto"/>
        <w:ind w:left="1134" w:hanging="715"/>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Prawa i powinności Ubezpieczającego/Ubezpieczonego</w:t>
      </w:r>
    </w:p>
    <w:p w14:paraId="783764B7"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Ubezpieczający będzie przestrzegał obowiązujących przepisów dotyczących ochrony, przechowywania i eksploatacji mienia oraz mających na celu zapobieganie powstaniu szkody, w szczególności przepisów ustawy o ochronie przeciwpożarowej i przepisów ustawy prawo budowlane oraz właściwych przepisów regulujących bezpieczeństwo i higienę pracy.</w:t>
      </w:r>
    </w:p>
    <w:p w14:paraId="001FA9AF"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Ubezpieczony ma prawo w drodze umowy przenieść na podmioty trzecie obowiązki wynikające z wyżej wymienionych aktów prawnych w tym zakresie, a Ubezpieczyciel zachowuje prawo regresu, jeżeli obowiązki nie zostaną wykonane przez te podmioty.  </w:t>
      </w:r>
    </w:p>
    <w:p w14:paraId="59BD52F3"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Ubezpieczony będzie gromadził dokumenty źródłowe lub dowody potwierdzające posiadanie ubezpieczonego mienia umożliwiające jego identyfikację i ustalenie wartości oraz zabezpieczy je przed zniszczeniem, utratą lub kradzieżą, z zastrzeżeniem postanowień pkt. 15.2.</w:t>
      </w:r>
    </w:p>
    <w:p w14:paraId="4F240CD8"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Ubezpieczający poda aktualne na każdy rok ubezpieczenia, zgodnie z postanowieniami pkt. 5. Sekcji I </w:t>
      </w:r>
      <w:r w:rsidRPr="00EE7AF4">
        <w:rPr>
          <w:rFonts w:ascii="Poppins" w:eastAsia="Times New Roman" w:hAnsi="Poppins" w:cs="Poppins"/>
          <w:sz w:val="18"/>
          <w:szCs w:val="18"/>
        </w:rPr>
        <w:t>zagregowane wartości mienia i sumy ubezpieczenia podane dla poszczególnych kategorii przedmiotów ubezpieczenia bez podziału na lokalizacje;</w:t>
      </w:r>
    </w:p>
    <w:p w14:paraId="350D9728"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Ubezpieczony na żądanie Ubezpieczyciela udostępni wskazane lokalizacje w celu przeprowadzenia lustracji. Ubezpieczony wykona zalecenia Ubezpieczyciela wynikające z protokołu po dokonanej lustracji zabezpieczeń przeciwpożarowych i/lub </w:t>
      </w:r>
      <w:proofErr w:type="spellStart"/>
      <w:r w:rsidRPr="00EE7AF4">
        <w:rPr>
          <w:rFonts w:ascii="Poppins" w:eastAsia="Times New Roman" w:hAnsi="Poppins" w:cs="Poppins"/>
          <w:bCs/>
          <w:sz w:val="18"/>
          <w:szCs w:val="18"/>
        </w:rPr>
        <w:t>przeciwkradzieżowych</w:t>
      </w:r>
      <w:proofErr w:type="spellEnd"/>
      <w:r w:rsidRPr="00EE7AF4">
        <w:rPr>
          <w:rFonts w:ascii="Poppins" w:eastAsia="Times New Roman" w:hAnsi="Poppins" w:cs="Poppins"/>
          <w:bCs/>
          <w:sz w:val="18"/>
          <w:szCs w:val="18"/>
        </w:rPr>
        <w:t>.</w:t>
      </w:r>
    </w:p>
    <w:p w14:paraId="656CA774"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Ubezpieczony będzie informował Ubezpieczyciela o każdej istotnej zmianie okoliczności, mającej wpływ na ocenę ryzyka. Za istotne zmiany okoliczności mające wpływ na ocenę ryzyka uważa się jedynie: </w:t>
      </w:r>
    </w:p>
    <w:p w14:paraId="146109C0" w14:textId="77777777" w:rsidR="00EE7AF4" w:rsidRPr="00EE7AF4" w:rsidRDefault="00EE7AF4" w:rsidP="00EE7AF4">
      <w:pPr>
        <w:numPr>
          <w:ilvl w:val="3"/>
          <w:numId w:val="37"/>
        </w:numPr>
        <w:spacing w:before="120" w:after="120" w:line="276" w:lineRule="auto"/>
        <w:ind w:left="1843" w:hanging="763"/>
        <w:jc w:val="both"/>
        <w:rPr>
          <w:rFonts w:ascii="Poppins" w:eastAsia="Times New Roman" w:hAnsi="Poppins" w:cs="Poppins"/>
          <w:sz w:val="18"/>
          <w:szCs w:val="18"/>
        </w:rPr>
      </w:pPr>
      <w:r w:rsidRPr="00EE7AF4">
        <w:rPr>
          <w:rFonts w:ascii="Poppins" w:eastAsia="Times New Roman" w:hAnsi="Poppins" w:cs="Poppins"/>
          <w:sz w:val="18"/>
          <w:szCs w:val="18"/>
        </w:rPr>
        <w:t>przyjęcie do eksploatacji nowo wybudowanych obiektów o przeznaczeniu innym niż dotychczas posiadany;</w:t>
      </w:r>
    </w:p>
    <w:p w14:paraId="69BFC0D9" w14:textId="77777777" w:rsidR="00EE7AF4" w:rsidRPr="00EE7AF4" w:rsidRDefault="00EE7AF4" w:rsidP="00EE7AF4">
      <w:pPr>
        <w:numPr>
          <w:ilvl w:val="3"/>
          <w:numId w:val="37"/>
        </w:numPr>
        <w:spacing w:before="120" w:after="120" w:line="276" w:lineRule="auto"/>
        <w:ind w:left="1843" w:hanging="763"/>
        <w:jc w:val="both"/>
        <w:rPr>
          <w:rFonts w:ascii="Poppins" w:eastAsia="Times New Roman" w:hAnsi="Poppins" w:cs="Poppins"/>
          <w:sz w:val="18"/>
          <w:szCs w:val="18"/>
        </w:rPr>
      </w:pPr>
      <w:r w:rsidRPr="00EE7AF4">
        <w:rPr>
          <w:rFonts w:ascii="Poppins" w:eastAsia="Times New Roman" w:hAnsi="Poppins" w:cs="Poppins"/>
          <w:sz w:val="18"/>
          <w:szCs w:val="18"/>
        </w:rPr>
        <w:t>utworzenie stałej lokalizacji poza granicami Rzeczpospolitej Polskiej.</w:t>
      </w:r>
    </w:p>
    <w:p w14:paraId="7C562436"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Ubezpieczony obowiązany jest użyć dostępnych mu środków w celu ratowania przedmiotu ubezpieczenia oraz zapobieżenia szkodzie lub zmniejszenia jej rozmiarów.</w:t>
      </w:r>
    </w:p>
    <w:p w14:paraId="0FB83497"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Ubezpieczony powiadomi Ubezpieczyciela zgodnie z postanowieniami dotyczącymi terminów zgłaszania szkód o wypadku i dostarczy wszelkie posiadane dokumenty dotyczące okoliczności zdarzenia i rozmiarów szkody.</w:t>
      </w:r>
    </w:p>
    <w:p w14:paraId="28C639D5"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lastRenderedPageBreak/>
        <w:t>W sytuacji, kiedy istnieje podejrzenie, że szkoda jest wynikiem popełnionego przestępstwa, Ubezpieczony powiadomi policję.</w:t>
      </w:r>
    </w:p>
    <w:p w14:paraId="57A563F7"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Ubezpieczony udostępni Ubezpieczycielowi uszkodzony przedmiot w celu wykonania oględzin z zastrzeżeniem postanowień pkt. 12.</w:t>
      </w:r>
    </w:p>
    <w:p w14:paraId="7EF8CE6C" w14:textId="77777777" w:rsidR="00EE7AF4" w:rsidRPr="00EE7AF4" w:rsidRDefault="00EE7AF4" w:rsidP="00EE7AF4">
      <w:pPr>
        <w:numPr>
          <w:ilvl w:val="2"/>
          <w:numId w:val="37"/>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W odniesieniu do szkód w drogowych obiektach inżynierskich oraz obiektach i urządzeniach związanych z prowadzeniem, zabezpieczeniem i obsługą ruchu, a także urządzeniach związanych z zarządzaniem drogą, w tym zamontowanych na drogowych obiektach inżynierskich, których sprawca jest znany, Ubezpieczony:</w:t>
      </w:r>
    </w:p>
    <w:p w14:paraId="2A140151" w14:textId="77777777" w:rsidR="00EE7AF4" w:rsidRPr="00EE7AF4" w:rsidRDefault="00EE7AF4" w:rsidP="00EE7AF4">
      <w:pPr>
        <w:numPr>
          <w:ilvl w:val="3"/>
          <w:numId w:val="37"/>
        </w:numPr>
        <w:spacing w:before="120" w:after="120" w:line="276" w:lineRule="auto"/>
        <w:ind w:left="1843" w:hanging="763"/>
        <w:jc w:val="both"/>
        <w:rPr>
          <w:rFonts w:ascii="Poppins" w:eastAsia="Times New Roman" w:hAnsi="Poppins" w:cs="Poppins"/>
          <w:sz w:val="18"/>
          <w:szCs w:val="18"/>
        </w:rPr>
      </w:pPr>
      <w:r w:rsidRPr="00EE7AF4">
        <w:rPr>
          <w:rFonts w:ascii="Poppins" w:eastAsia="Times New Roman" w:hAnsi="Poppins" w:cs="Poppins"/>
          <w:sz w:val="18"/>
          <w:szCs w:val="18"/>
        </w:rPr>
        <w:t>zgłosi szkodę;</w:t>
      </w:r>
    </w:p>
    <w:p w14:paraId="5C835279" w14:textId="77777777" w:rsidR="00EE7AF4" w:rsidRPr="00EE7AF4" w:rsidRDefault="00EE7AF4" w:rsidP="00EE7AF4">
      <w:pPr>
        <w:numPr>
          <w:ilvl w:val="3"/>
          <w:numId w:val="37"/>
        </w:numPr>
        <w:spacing w:before="120" w:after="120" w:line="276" w:lineRule="auto"/>
        <w:ind w:left="1843" w:hanging="763"/>
        <w:jc w:val="both"/>
        <w:rPr>
          <w:rFonts w:ascii="Poppins" w:eastAsia="Times New Roman" w:hAnsi="Poppins" w:cs="Poppins"/>
          <w:sz w:val="18"/>
          <w:szCs w:val="18"/>
        </w:rPr>
      </w:pPr>
      <w:r w:rsidRPr="00EE7AF4">
        <w:rPr>
          <w:rFonts w:ascii="Poppins" w:eastAsia="Times New Roman" w:hAnsi="Poppins" w:cs="Poppins"/>
          <w:sz w:val="18"/>
          <w:szCs w:val="18"/>
        </w:rPr>
        <w:t>w wybranych przypadkach wystąpi do Ubezpieczyciela o dokonanie oględzin przedmiotu szkody.</w:t>
      </w:r>
    </w:p>
    <w:p w14:paraId="1A0ADDD7" w14:textId="5C202483" w:rsidR="0002735A" w:rsidRDefault="0002735A">
      <w:pPr>
        <w:spacing w:after="160" w:line="259" w:lineRule="auto"/>
        <w:rPr>
          <w:rFonts w:ascii="Poppins" w:eastAsia="Times New Roman" w:hAnsi="Poppins" w:cs="Poppins"/>
          <w:sz w:val="18"/>
          <w:szCs w:val="18"/>
        </w:rPr>
      </w:pPr>
      <w:r>
        <w:rPr>
          <w:rFonts w:ascii="Poppins" w:eastAsia="Times New Roman" w:hAnsi="Poppins" w:cs="Poppins"/>
          <w:sz w:val="18"/>
          <w:szCs w:val="18"/>
        </w:rPr>
        <w:br w:type="page"/>
      </w:r>
    </w:p>
    <w:p w14:paraId="2DED47B1" w14:textId="77777777" w:rsidR="00EE7AF4" w:rsidRPr="00EE7AF4" w:rsidRDefault="00EE7AF4" w:rsidP="00EE7AF4">
      <w:pPr>
        <w:keepNext/>
        <w:spacing w:before="240" w:after="60"/>
        <w:jc w:val="center"/>
        <w:outlineLvl w:val="0"/>
        <w:rPr>
          <w:rFonts w:ascii="Poppins" w:hAnsi="Poppins" w:cs="Poppins"/>
          <w:b/>
          <w:smallCaps/>
          <w:kern w:val="32"/>
          <w:sz w:val="18"/>
          <w:szCs w:val="18"/>
        </w:rPr>
      </w:pPr>
      <w:bookmarkStart w:id="61" w:name="_Toc501458130"/>
      <w:bookmarkStart w:id="62" w:name="_Toc519060922"/>
      <w:bookmarkStart w:id="63" w:name="_Toc519060940"/>
      <w:bookmarkStart w:id="64" w:name="_Toc520797176"/>
      <w:bookmarkStart w:id="65" w:name="_Toc86739611"/>
      <w:r w:rsidRPr="00EE7AF4">
        <w:rPr>
          <w:rFonts w:ascii="Poppins" w:hAnsi="Poppins" w:cs="Poppins"/>
          <w:b/>
          <w:smallCaps/>
          <w:kern w:val="32"/>
          <w:sz w:val="18"/>
          <w:szCs w:val="18"/>
        </w:rPr>
        <w:lastRenderedPageBreak/>
        <w:t xml:space="preserve">Sekcja II A </w:t>
      </w:r>
      <w:r w:rsidRPr="00EE7AF4">
        <w:rPr>
          <w:rFonts w:ascii="Poppins" w:hAnsi="Poppins" w:cs="Poppins"/>
          <w:b/>
          <w:smallCaps/>
          <w:kern w:val="32"/>
          <w:sz w:val="18"/>
          <w:szCs w:val="18"/>
        </w:rPr>
        <w:br/>
      </w:r>
      <w:r w:rsidRPr="00EE7AF4">
        <w:rPr>
          <w:rFonts w:ascii="Poppins" w:eastAsia="Times New Roman" w:hAnsi="Poppins" w:cs="Poppins"/>
          <w:b/>
          <w:bCs/>
          <w:iCs/>
          <w:kern w:val="32"/>
          <w:sz w:val="18"/>
          <w:szCs w:val="18"/>
          <w:lang w:val="x-none" w:eastAsia="x-none"/>
        </w:rPr>
        <w:t>Ubezpieczenie sprzętu elektronicznego od awarii i uszkodzeń</w:t>
      </w:r>
      <w:bookmarkEnd w:id="61"/>
      <w:bookmarkEnd w:id="62"/>
      <w:bookmarkEnd w:id="63"/>
      <w:bookmarkEnd w:id="64"/>
      <w:bookmarkEnd w:id="65"/>
    </w:p>
    <w:p w14:paraId="02E41FD4" w14:textId="77777777" w:rsidR="00EE7AF4" w:rsidRPr="00EE7AF4" w:rsidRDefault="00EE7AF4" w:rsidP="00EE7AF4">
      <w:pPr>
        <w:ind w:left="482"/>
        <w:jc w:val="center"/>
        <w:rPr>
          <w:rFonts w:ascii="Poppins" w:eastAsia="Times New Roman" w:hAnsi="Poppins" w:cs="Poppins"/>
          <w:bCs/>
          <w:smallCaps/>
          <w:sz w:val="18"/>
          <w:szCs w:val="18"/>
        </w:rPr>
      </w:pPr>
    </w:p>
    <w:p w14:paraId="04A5C948" w14:textId="77777777" w:rsidR="00EE7AF4" w:rsidRPr="00EE7AF4" w:rsidRDefault="00EE7AF4" w:rsidP="00EE7AF4">
      <w:pPr>
        <w:numPr>
          <w:ilvl w:val="0"/>
          <w:numId w:val="20"/>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Postanowienia dotyczące przedmiotu ubezpieczenia</w:t>
      </w:r>
    </w:p>
    <w:p w14:paraId="67278AA6" w14:textId="77777777" w:rsidR="00EE7AF4" w:rsidRPr="00EE7AF4" w:rsidRDefault="00EE7AF4" w:rsidP="00EE7AF4">
      <w:pPr>
        <w:numPr>
          <w:ilvl w:val="1"/>
          <w:numId w:val="20"/>
        </w:numPr>
        <w:spacing w:before="120" w:after="120" w:line="276" w:lineRule="auto"/>
        <w:ind w:left="851"/>
        <w:jc w:val="both"/>
        <w:rPr>
          <w:rFonts w:ascii="Poppins" w:eastAsia="Times New Roman" w:hAnsi="Poppins" w:cs="Poppins"/>
          <w:b/>
          <w:smallCaps/>
          <w:sz w:val="18"/>
          <w:szCs w:val="18"/>
        </w:rPr>
      </w:pPr>
      <w:r w:rsidRPr="00EE7AF4">
        <w:rPr>
          <w:rFonts w:ascii="Poppins" w:eastAsia="Times New Roman" w:hAnsi="Poppins" w:cs="Poppins"/>
          <w:sz w:val="18"/>
          <w:szCs w:val="18"/>
        </w:rPr>
        <w:t>Przedmiotem ubezpieczenia jest:</w:t>
      </w:r>
    </w:p>
    <w:p w14:paraId="72FEFBAD" w14:textId="77777777" w:rsidR="00EE7AF4" w:rsidRPr="00EE7AF4" w:rsidRDefault="00EE7AF4" w:rsidP="00EE7AF4">
      <w:pPr>
        <w:numPr>
          <w:ilvl w:val="2"/>
          <w:numId w:val="20"/>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sprzęt elektroniczny stacjonarny oraz przenośny;</w:t>
      </w:r>
    </w:p>
    <w:p w14:paraId="3B0A16A8" w14:textId="77777777" w:rsidR="00EE7AF4" w:rsidRPr="00EE7AF4" w:rsidRDefault="00EE7AF4" w:rsidP="00EE7AF4">
      <w:pPr>
        <w:numPr>
          <w:ilvl w:val="2"/>
          <w:numId w:val="20"/>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nieposiadające samoistnej wartości księgowej elektroniczne części maszyn, urządzeń i aparatów oraz nieposiadające samoistnej wartości księgowej elektroniczne części składowe budynków i budowli;</w:t>
      </w:r>
    </w:p>
    <w:p w14:paraId="0D13F9C9" w14:textId="77777777" w:rsidR="00EE7AF4" w:rsidRPr="00EE7AF4" w:rsidRDefault="00EE7AF4" w:rsidP="00EE7AF4">
      <w:pPr>
        <w:numPr>
          <w:ilvl w:val="2"/>
          <w:numId w:val="20"/>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infrastruktura teleinformatyczna i telekomunikacyjna, w tym nieposiadająca samoistnej wartości księgowej infrastruktura stanowiąca elementy składowe budynków, budowli i drogowych obiektów inżynierskich;</w:t>
      </w:r>
    </w:p>
    <w:p w14:paraId="526243D3" w14:textId="77777777" w:rsidR="00EE7AF4" w:rsidRPr="00EE7AF4" w:rsidRDefault="00EE7AF4" w:rsidP="00EE7AF4">
      <w:pPr>
        <w:numPr>
          <w:ilvl w:val="2"/>
          <w:numId w:val="20"/>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oprogramowanie i zewnętrzne nośniki danych;</w:t>
      </w:r>
    </w:p>
    <w:p w14:paraId="1ED0CB26" w14:textId="77777777" w:rsidR="00EE7AF4" w:rsidRPr="00EE7AF4" w:rsidRDefault="00EE7AF4" w:rsidP="00EE7AF4">
      <w:pPr>
        <w:numPr>
          <w:ilvl w:val="2"/>
          <w:numId w:val="20"/>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koszty odtworzenia danych i oprogramowania.</w:t>
      </w:r>
    </w:p>
    <w:p w14:paraId="4B0E2DF2" w14:textId="77777777" w:rsidR="00EE7AF4" w:rsidRPr="00EE7AF4" w:rsidRDefault="00EE7AF4" w:rsidP="00EE7AF4">
      <w:pPr>
        <w:numPr>
          <w:ilvl w:val="1"/>
          <w:numId w:val="20"/>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Przedmiotem ubezpieczenia w Sekcji II A jest mienie określone w pkt. 1.1., które w chwili podpisywania Umowy Generalnej Ubezpieczenia lub objęcia go ubezpieczeniem jest włączone do eksploatacji, o ile jest to sprzęt sprawny technicznie i gotowy do eksploatacji zainstalowany zgodnie z wymogami producenta i wykorzystywany w celach zawodowych.</w:t>
      </w:r>
    </w:p>
    <w:p w14:paraId="7A057F24" w14:textId="77777777" w:rsidR="00EE7AF4" w:rsidRPr="00EE7AF4" w:rsidRDefault="00EE7AF4" w:rsidP="00EE7AF4">
      <w:pPr>
        <w:numPr>
          <w:ilvl w:val="1"/>
          <w:numId w:val="20"/>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 xml:space="preserve">Pozostałe postanowienia dotyczące przedmiotu ubezpieczenia zostały sformułowane w Sekcji I </w:t>
      </w:r>
      <w:proofErr w:type="spellStart"/>
      <w:r w:rsidRPr="00EE7AF4">
        <w:rPr>
          <w:rFonts w:ascii="Poppins" w:eastAsia="Times New Roman" w:hAnsi="Poppins" w:cs="Poppins"/>
          <w:sz w:val="18"/>
          <w:szCs w:val="18"/>
        </w:rPr>
        <w:t>i</w:t>
      </w:r>
      <w:proofErr w:type="spellEnd"/>
      <w:r w:rsidRPr="00EE7AF4">
        <w:rPr>
          <w:rFonts w:ascii="Poppins" w:eastAsia="Times New Roman" w:hAnsi="Poppins" w:cs="Poppins"/>
          <w:sz w:val="18"/>
          <w:szCs w:val="18"/>
        </w:rPr>
        <w:t xml:space="preserve"> II.</w:t>
      </w:r>
    </w:p>
    <w:p w14:paraId="3FEB8D4D" w14:textId="77777777" w:rsidR="00EE7AF4" w:rsidRPr="00EE7AF4" w:rsidRDefault="00EE7AF4" w:rsidP="00EE7AF4">
      <w:pPr>
        <w:numPr>
          <w:ilvl w:val="0"/>
          <w:numId w:val="20"/>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Postanowienia dotyczące miejsca ubezpieczenia</w:t>
      </w:r>
    </w:p>
    <w:p w14:paraId="4A989B50" w14:textId="77777777" w:rsidR="00EE7AF4" w:rsidRPr="00EE7AF4" w:rsidRDefault="00EE7AF4" w:rsidP="00EE7AF4">
      <w:pPr>
        <w:numPr>
          <w:ilvl w:val="1"/>
          <w:numId w:val="20"/>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W odniesieniu do przedmiotu ubezpieczenia określonego w Sekcji IIA pkt. 1. zachowane zostają postanowienia określone w Sekcji II pkt 4.</w:t>
      </w:r>
    </w:p>
    <w:p w14:paraId="5B8B2BD2" w14:textId="77777777" w:rsidR="00EE7AF4" w:rsidRPr="00EE7AF4" w:rsidRDefault="00EE7AF4" w:rsidP="00EE7AF4">
      <w:pPr>
        <w:numPr>
          <w:ilvl w:val="0"/>
          <w:numId w:val="20"/>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Postanowienia dotyczące zakresu ubezpieczenia</w:t>
      </w:r>
    </w:p>
    <w:p w14:paraId="051CF661" w14:textId="77777777" w:rsidR="00EE7AF4" w:rsidRPr="00EE7AF4" w:rsidRDefault="00EE7AF4" w:rsidP="00EE7AF4">
      <w:pPr>
        <w:numPr>
          <w:ilvl w:val="1"/>
          <w:numId w:val="20"/>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 xml:space="preserve">Zakres określony w Sekcji II w odniesieniu do sprzętu elektronicznego wraz z infrastrukturą zostaje rozszerzony o: </w:t>
      </w:r>
    </w:p>
    <w:p w14:paraId="4324879C" w14:textId="77777777" w:rsidR="00EE7AF4" w:rsidRPr="00EE7AF4" w:rsidRDefault="00EE7AF4" w:rsidP="00EE7AF4">
      <w:pPr>
        <w:numPr>
          <w:ilvl w:val="2"/>
          <w:numId w:val="20"/>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nagłe, nieprzewidziane i niezależne od woli ubezpieczonego zdarzenie, które spowodowało awarię elektroniczną i/lub uszkodzenie wewnętrzne przedmiotu ubezpieczenia podczas użytkowania, przechowywania, przewożenia i przenoszenia, a w szczególności szkody powstałe na skutek działania człowieka, wad produkcyjnych, przyczyn eksploatacyjnych;</w:t>
      </w:r>
    </w:p>
    <w:p w14:paraId="6B733121" w14:textId="77777777" w:rsidR="00EE7AF4" w:rsidRPr="00EE7AF4" w:rsidRDefault="00EE7AF4" w:rsidP="00EE7AF4">
      <w:pPr>
        <w:numPr>
          <w:ilvl w:val="2"/>
          <w:numId w:val="20"/>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awarie elektroniczne i/lub uszkodzenia wewnętrzne przedmiotu ubezpieczenia spowodowane działaniem prądu elektrycznego, w szczególności niezadziałaniem lub wadliwym funkcjonowaniem zabezpieczeń przeciwprzepięciowych, zmianą napięcia zasilania poniżej lub powyżej napięcia znamionowego, zmianą wartości częstotliwości prądu elektrycznego, zwarcia, przepięcia, uszkodzenia instalacji bez względu na ich przyczynę pierwotną;</w:t>
      </w:r>
    </w:p>
    <w:p w14:paraId="3D30A770" w14:textId="77777777" w:rsidR="00EE7AF4" w:rsidRPr="00EE7AF4" w:rsidRDefault="00EE7AF4" w:rsidP="00EE7AF4">
      <w:pPr>
        <w:numPr>
          <w:ilvl w:val="2"/>
          <w:numId w:val="20"/>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 xml:space="preserve">szkody w sprzęcie, który ze względu na swoją specyfikę wymaga stosowania odpowiednio regulowanych zewnętrznych warunków klimatyzacyjnych (zgodnie </w:t>
      </w:r>
      <w:r w:rsidRPr="00EE7AF4">
        <w:rPr>
          <w:rFonts w:ascii="Poppins" w:eastAsia="Times New Roman" w:hAnsi="Poppins" w:cs="Poppins"/>
          <w:sz w:val="18"/>
          <w:szCs w:val="18"/>
        </w:rPr>
        <w:lastRenderedPageBreak/>
        <w:t>z instrukcją producenta) spowodowane przez uszkodzony system klimatyzacyjny, z wyjątkiem sytuacji, w której Ubezpieczony użytkował taki sprzęt po celowym wyłączeniu systemów regulujących warunki klimatyzacyjne, bądź pomimo świadomości, że system jest uszkodzony.</w:t>
      </w:r>
    </w:p>
    <w:p w14:paraId="0E94559F" w14:textId="77777777" w:rsidR="00EE7AF4" w:rsidRPr="00EE7AF4" w:rsidRDefault="00EE7AF4" w:rsidP="00EE7AF4">
      <w:pPr>
        <w:numPr>
          <w:ilvl w:val="2"/>
          <w:numId w:val="20"/>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 xml:space="preserve">koszty związane z </w:t>
      </w:r>
      <w:proofErr w:type="spellStart"/>
      <w:r w:rsidRPr="00EE7AF4">
        <w:rPr>
          <w:rFonts w:ascii="Poppins" w:eastAsia="Times New Roman" w:hAnsi="Poppins" w:cs="Poppins"/>
          <w:sz w:val="18"/>
          <w:szCs w:val="18"/>
        </w:rPr>
        <w:t>reinstalacją</w:t>
      </w:r>
      <w:proofErr w:type="spellEnd"/>
      <w:r w:rsidRPr="00EE7AF4">
        <w:rPr>
          <w:rFonts w:ascii="Poppins" w:eastAsia="Times New Roman" w:hAnsi="Poppins" w:cs="Poppins"/>
          <w:sz w:val="18"/>
          <w:szCs w:val="18"/>
        </w:rPr>
        <w:t xml:space="preserve"> i rekonfiguracją infrastruktury teleinformatycznej i telekomunikacyjnej, w tym z dostosowaniem do nowego środowiska informatycznego. Ubezpieczyciel odpowiada wyłącznie za koszty, których przyczyną była szkoda objęta zakresem ubezpieczenia określonym w Sekcji II pkt 5. oraz Sekcji IIA pkt 3.; </w:t>
      </w:r>
    </w:p>
    <w:p w14:paraId="6BA577BF" w14:textId="77777777" w:rsidR="00EE7AF4" w:rsidRPr="00EE7AF4" w:rsidRDefault="00EE7AF4" w:rsidP="00EE7AF4">
      <w:pPr>
        <w:numPr>
          <w:ilvl w:val="2"/>
          <w:numId w:val="20"/>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szkody spowodowane brakiem lub przerwą w dostawie elektryczności.</w:t>
      </w:r>
    </w:p>
    <w:p w14:paraId="45EFC310" w14:textId="77777777" w:rsidR="00EE7AF4" w:rsidRPr="00EE7AF4" w:rsidRDefault="00EE7AF4" w:rsidP="00EE7AF4">
      <w:pPr>
        <w:numPr>
          <w:ilvl w:val="2"/>
          <w:numId w:val="20"/>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Koszty odtworzenia danych i oprogramowania:</w:t>
      </w:r>
    </w:p>
    <w:p w14:paraId="1A1B0D37" w14:textId="77777777" w:rsidR="00EE7AF4" w:rsidRPr="00EE7AF4" w:rsidRDefault="00EE7AF4" w:rsidP="00EE7AF4">
      <w:pPr>
        <w:numPr>
          <w:ilvl w:val="3"/>
          <w:numId w:val="20"/>
        </w:numPr>
        <w:spacing w:before="120" w:after="120" w:line="276" w:lineRule="auto"/>
        <w:ind w:left="2127" w:hanging="1047"/>
        <w:jc w:val="both"/>
        <w:rPr>
          <w:rFonts w:ascii="Poppins" w:eastAsia="Times New Roman" w:hAnsi="Poppins" w:cs="Poppins"/>
          <w:sz w:val="18"/>
          <w:szCs w:val="18"/>
        </w:rPr>
      </w:pPr>
      <w:r w:rsidRPr="00EE7AF4">
        <w:rPr>
          <w:rFonts w:ascii="Poppins" w:eastAsia="Times New Roman" w:hAnsi="Poppins" w:cs="Poppins"/>
          <w:sz w:val="18"/>
          <w:szCs w:val="18"/>
        </w:rPr>
        <w:t>Dane oraz nośniki danych będą objęte ubezpieczeniem także w zewnętrznym archiwum danych oraz podczas transportu.</w:t>
      </w:r>
    </w:p>
    <w:p w14:paraId="1AD6A6A3" w14:textId="77777777" w:rsidR="00EE7AF4" w:rsidRPr="00EE7AF4" w:rsidRDefault="00EE7AF4" w:rsidP="00EE7AF4">
      <w:pPr>
        <w:numPr>
          <w:ilvl w:val="3"/>
          <w:numId w:val="20"/>
        </w:numPr>
        <w:spacing w:before="120" w:after="120" w:line="276" w:lineRule="auto"/>
        <w:ind w:left="2127" w:hanging="1047"/>
        <w:jc w:val="both"/>
        <w:rPr>
          <w:rFonts w:ascii="Poppins" w:eastAsia="Times New Roman" w:hAnsi="Poppins" w:cs="Poppins"/>
          <w:sz w:val="18"/>
          <w:szCs w:val="18"/>
        </w:rPr>
      </w:pPr>
      <w:r w:rsidRPr="00EE7AF4">
        <w:rPr>
          <w:rFonts w:ascii="Poppins" w:eastAsia="Times New Roman" w:hAnsi="Poppins" w:cs="Poppins"/>
          <w:sz w:val="18"/>
          <w:szCs w:val="18"/>
        </w:rPr>
        <w:t xml:space="preserve">Przez koszty odtworzenia danych rozumie się: </w:t>
      </w:r>
    </w:p>
    <w:p w14:paraId="37C382C6" w14:textId="77777777" w:rsidR="00EE7AF4" w:rsidRPr="00EE7AF4" w:rsidRDefault="00EE7AF4" w:rsidP="00EE7AF4">
      <w:pPr>
        <w:spacing w:before="120" w:after="120" w:line="276" w:lineRule="auto"/>
        <w:ind w:left="2127" w:hanging="567"/>
        <w:jc w:val="both"/>
        <w:rPr>
          <w:rFonts w:ascii="Poppins" w:eastAsia="Times New Roman" w:hAnsi="Poppins" w:cs="Poppins"/>
          <w:b/>
          <w:sz w:val="18"/>
          <w:szCs w:val="18"/>
        </w:rPr>
      </w:pPr>
      <w:r w:rsidRPr="00EE7AF4">
        <w:rPr>
          <w:rFonts w:ascii="Poppins" w:eastAsia="Times New Roman" w:hAnsi="Poppins" w:cs="Poppins"/>
          <w:sz w:val="18"/>
          <w:szCs w:val="18"/>
        </w:rPr>
        <w:t xml:space="preserve">1) </w:t>
      </w:r>
      <w:r w:rsidRPr="00EE7AF4">
        <w:rPr>
          <w:rFonts w:ascii="Poppins" w:eastAsia="Times New Roman" w:hAnsi="Poppins" w:cs="Poppins"/>
          <w:sz w:val="18"/>
          <w:szCs w:val="18"/>
        </w:rPr>
        <w:tab/>
        <w:t xml:space="preserve">koszt odzyskania danych – przez odzyskiwanie danych rozumie się proces przywracania dostępu do danych zapisanych na dowolnym nośniku i/lub odtwarzania. Ustanawia się odpowiedzialność Ubezpieczyciela do limitu </w:t>
      </w:r>
      <w:r w:rsidRPr="00EE7AF4">
        <w:rPr>
          <w:rFonts w:ascii="Poppins" w:eastAsia="Times New Roman" w:hAnsi="Poppins" w:cs="Poppins"/>
          <w:b/>
          <w:sz w:val="18"/>
          <w:szCs w:val="18"/>
        </w:rPr>
        <w:t>100 000 zł</w:t>
      </w:r>
      <w:r w:rsidRPr="00EE7AF4">
        <w:rPr>
          <w:rFonts w:ascii="Poppins" w:eastAsia="Times New Roman" w:hAnsi="Poppins" w:cs="Poppins"/>
          <w:b/>
          <w:i/>
          <w:sz w:val="18"/>
          <w:szCs w:val="18"/>
        </w:rPr>
        <w:t xml:space="preserve"> </w:t>
      </w:r>
      <w:r w:rsidRPr="00EE7AF4">
        <w:rPr>
          <w:rFonts w:ascii="Poppins" w:eastAsia="Times New Roman" w:hAnsi="Poppins" w:cs="Poppins"/>
          <w:sz w:val="18"/>
          <w:szCs w:val="18"/>
        </w:rPr>
        <w:t>ponad sumy przyjęte do ubezpieczenia za koszty odtworzenia danych i nośników danych oraz oprogramowania fizycznego zapisu w celu otrzymania pierwotnej struktury danych;</w:t>
      </w:r>
    </w:p>
    <w:p w14:paraId="627CAB50" w14:textId="77777777" w:rsidR="00EE7AF4" w:rsidRPr="00EE7AF4" w:rsidRDefault="00EE7AF4" w:rsidP="00EE7AF4">
      <w:pPr>
        <w:spacing w:before="120" w:after="120" w:line="276" w:lineRule="auto"/>
        <w:ind w:left="2127" w:hanging="567"/>
        <w:jc w:val="both"/>
        <w:rPr>
          <w:rFonts w:ascii="Poppins" w:eastAsia="Times New Roman" w:hAnsi="Poppins" w:cs="Poppins"/>
          <w:sz w:val="18"/>
          <w:szCs w:val="18"/>
        </w:rPr>
      </w:pPr>
      <w:r w:rsidRPr="00EE7AF4">
        <w:rPr>
          <w:rFonts w:ascii="Poppins" w:eastAsia="Times New Roman" w:hAnsi="Poppins" w:cs="Poppins"/>
          <w:sz w:val="18"/>
          <w:szCs w:val="18"/>
        </w:rPr>
        <w:t xml:space="preserve">2) </w:t>
      </w:r>
      <w:r w:rsidRPr="00EE7AF4">
        <w:rPr>
          <w:rFonts w:ascii="Poppins" w:eastAsia="Times New Roman" w:hAnsi="Poppins" w:cs="Poppins"/>
          <w:sz w:val="18"/>
          <w:szCs w:val="18"/>
        </w:rPr>
        <w:tab/>
        <w:t>koszt odtworzenia danych – przez odtworzenie danych rozumie się koszt wprowadzania danych z kopii zapasowych i/lub koszt ręcznego wprowadzenia danych z dokumentów źródłowych;</w:t>
      </w:r>
    </w:p>
    <w:p w14:paraId="63C4FD8B" w14:textId="77777777" w:rsidR="00EE7AF4" w:rsidRPr="00EE7AF4" w:rsidRDefault="00EE7AF4" w:rsidP="00EE7AF4">
      <w:pPr>
        <w:spacing w:before="120" w:after="120" w:line="276" w:lineRule="auto"/>
        <w:ind w:left="2127" w:hanging="567"/>
        <w:jc w:val="both"/>
        <w:rPr>
          <w:rFonts w:ascii="Poppins" w:eastAsia="Times New Roman" w:hAnsi="Poppins" w:cs="Poppins"/>
          <w:sz w:val="18"/>
          <w:szCs w:val="18"/>
        </w:rPr>
      </w:pPr>
      <w:r w:rsidRPr="00EE7AF4">
        <w:rPr>
          <w:rFonts w:ascii="Poppins" w:eastAsia="Times New Roman" w:hAnsi="Poppins" w:cs="Poppins"/>
          <w:sz w:val="18"/>
          <w:szCs w:val="18"/>
        </w:rPr>
        <w:t>3)</w:t>
      </w:r>
      <w:r w:rsidRPr="00EE7AF4">
        <w:rPr>
          <w:rFonts w:ascii="Poppins" w:eastAsia="Times New Roman" w:hAnsi="Poppins" w:cs="Poppins"/>
          <w:sz w:val="18"/>
          <w:szCs w:val="18"/>
        </w:rPr>
        <w:tab/>
        <w:t>koszty odzyskania lub odtworzenia programów licencjonowanych, oprogramowania systemowego, oprogramowania produkcji seryjnej lub indywidualnej, będące następstwem przypadkowych skasowań, zniszczenia lub zniekształcenia danych zapisanych na nośnikach danych, niezależnie od tego, czy towarzyszy czy nie towarzyszy im uszkodzenie sprzętu.</w:t>
      </w:r>
    </w:p>
    <w:p w14:paraId="173FA367" w14:textId="77777777" w:rsidR="00EE7AF4" w:rsidRPr="00EE7AF4" w:rsidRDefault="00EE7AF4" w:rsidP="00EE7AF4">
      <w:pPr>
        <w:numPr>
          <w:ilvl w:val="2"/>
          <w:numId w:val="20"/>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Ubezpieczający w porozumieniu z Ubezpieczycielem zastrzega sobie prawo do skorzystania z usług firmy specjalizującej się w dokonywaniu powyższych czynności.</w:t>
      </w:r>
    </w:p>
    <w:p w14:paraId="7F6C5B17" w14:textId="77777777" w:rsidR="00EE7AF4" w:rsidRPr="00EE7AF4" w:rsidRDefault="00EE7AF4" w:rsidP="00EE7AF4">
      <w:pPr>
        <w:numPr>
          <w:ilvl w:val="2"/>
          <w:numId w:val="20"/>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Ubezpieczyciel będzie akceptował czynności określone w pkt. 3.1.7. jako właściwe w procesie likwidacji szkody, a dokumentację przygotowaną przez firmę wykonującą te czynności  Ubezpieczyciel przyjmie jako część dokumentacji likwidacji szkody, choćby nie miał możliwości dokonania oględzin przedmiotu ubezpieczenia przed usunięciem szkody.</w:t>
      </w:r>
    </w:p>
    <w:p w14:paraId="7AEF75CA" w14:textId="77777777" w:rsidR="00EE7AF4" w:rsidRPr="00EE7AF4" w:rsidRDefault="00EE7AF4" w:rsidP="00EE7AF4">
      <w:pPr>
        <w:numPr>
          <w:ilvl w:val="0"/>
          <w:numId w:val="20"/>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 xml:space="preserve">Postanowienia dotyczące </w:t>
      </w:r>
      <w:proofErr w:type="spellStart"/>
      <w:r w:rsidRPr="00EE7AF4">
        <w:rPr>
          <w:rFonts w:ascii="Poppins" w:eastAsia="Times New Roman" w:hAnsi="Poppins" w:cs="Poppins"/>
          <w:b/>
          <w:smallCaps/>
          <w:sz w:val="18"/>
          <w:szCs w:val="18"/>
        </w:rPr>
        <w:t>wyłączeń</w:t>
      </w:r>
      <w:proofErr w:type="spellEnd"/>
      <w:r w:rsidRPr="00EE7AF4">
        <w:rPr>
          <w:rFonts w:ascii="Poppins" w:eastAsia="Times New Roman" w:hAnsi="Poppins" w:cs="Poppins"/>
          <w:b/>
          <w:smallCaps/>
          <w:sz w:val="18"/>
          <w:szCs w:val="18"/>
        </w:rPr>
        <w:t xml:space="preserve"> odpowiedzialności Ubezpieczyciela</w:t>
      </w:r>
    </w:p>
    <w:p w14:paraId="4F86D113" w14:textId="77777777" w:rsidR="00EE7AF4" w:rsidRPr="00EE7AF4" w:rsidRDefault="00EE7AF4" w:rsidP="00EE7AF4">
      <w:pPr>
        <w:numPr>
          <w:ilvl w:val="1"/>
          <w:numId w:val="20"/>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Ochrona ubezpieczeniowa w zakresie Sekcji IIA z uwzględnieniem zapisów Sekcji II pkt 8. nie obejmuje szkód, których wyłączną przyczyną jest:</w:t>
      </w:r>
    </w:p>
    <w:p w14:paraId="020FA823" w14:textId="77777777" w:rsidR="00EE7AF4" w:rsidRPr="00EE7AF4" w:rsidRDefault="00EE7AF4" w:rsidP="00EE7AF4">
      <w:pPr>
        <w:numPr>
          <w:ilvl w:val="2"/>
          <w:numId w:val="20"/>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działanie wirusów komputerowych, jeżeli nie był zainstalowany i aktualizowany program antywirusowy;</w:t>
      </w:r>
    </w:p>
    <w:p w14:paraId="2DB1FF36" w14:textId="77777777" w:rsidR="00EE7AF4" w:rsidRPr="00EE7AF4" w:rsidRDefault="00EE7AF4" w:rsidP="00EE7AF4">
      <w:pPr>
        <w:numPr>
          <w:ilvl w:val="2"/>
          <w:numId w:val="20"/>
        </w:numPr>
        <w:spacing w:before="120" w:after="120" w:line="276" w:lineRule="auto"/>
        <w:ind w:left="1418" w:hanging="709"/>
        <w:jc w:val="both"/>
        <w:rPr>
          <w:rFonts w:ascii="Poppins" w:eastAsia="Times New Roman" w:hAnsi="Poppins" w:cs="Poppins"/>
          <w:strike/>
          <w:sz w:val="18"/>
          <w:szCs w:val="18"/>
        </w:rPr>
      </w:pPr>
      <w:r w:rsidRPr="00EE7AF4">
        <w:rPr>
          <w:rFonts w:ascii="Poppins" w:eastAsia="Times New Roman" w:hAnsi="Poppins" w:cs="Poppins"/>
          <w:sz w:val="18"/>
          <w:szCs w:val="18"/>
        </w:rPr>
        <w:lastRenderedPageBreak/>
        <w:t>zaniechanie obowiązkowych, okresowych przeglądów konserwacyjnych i remontów, jeżeli są wymagane przepisami prawa lub wymaganiami producenta;</w:t>
      </w:r>
    </w:p>
    <w:p w14:paraId="209892D0" w14:textId="77777777" w:rsidR="00EE7AF4" w:rsidRPr="00EE7AF4" w:rsidRDefault="00EE7AF4" w:rsidP="00EE7AF4">
      <w:pPr>
        <w:numPr>
          <w:ilvl w:val="2"/>
          <w:numId w:val="20"/>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wada lub uszkodzenie istniejące w chwili zawarcia umowy ubezpieczenia, o których Ubezpieczony wiedział lub przy zachowaniu należytej staranności mógł wiedzieć.</w:t>
      </w:r>
    </w:p>
    <w:p w14:paraId="1844F807" w14:textId="77777777" w:rsidR="00EE7AF4" w:rsidRPr="00EE7AF4" w:rsidRDefault="00EE7AF4" w:rsidP="00EE7AF4">
      <w:pPr>
        <w:numPr>
          <w:ilvl w:val="2"/>
          <w:numId w:val="20"/>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Uszkodzenie tonera do sprzętu drukującego, kopiującego, skanującego, szkód wywoływaczach, odczynnikach, środkach gaśniczych i chłodniczych, taśmach barwiących, filmach, nośnikach dźwięku i obrazu, foliach, nośnikach pisma i obrazu, tarczach siatkowych, bateriach jednorazowych, filtrach, wymiennych narzędziach oraz w częściach i materiałach, które z uwagi na swoją funkcję lub warunki pracy ulegają szybkiemu zużyciu lub podlegają okresowej wymianie; Wyłączenie dotyczy szkód, w których uszkodzeniu uległy wyłączenie wyżej wymienione elementy.</w:t>
      </w:r>
    </w:p>
    <w:p w14:paraId="28EBDC71" w14:textId="77777777" w:rsidR="00EE7AF4" w:rsidRPr="00EE7AF4" w:rsidRDefault="00EE7AF4" w:rsidP="00EE7AF4">
      <w:pPr>
        <w:numPr>
          <w:ilvl w:val="1"/>
          <w:numId w:val="20"/>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Ubezpieczyciel nie odpowiada za  szkody powstałe wskutek testów, z wyjątkiem prób dokonywanych w związku z określonymi badaniami eksploatacyjnymi (oględzinami i przeglądami).</w:t>
      </w:r>
    </w:p>
    <w:p w14:paraId="7B74A1DB" w14:textId="77777777" w:rsidR="00EE7AF4" w:rsidRPr="00EE7AF4" w:rsidRDefault="00EE7AF4" w:rsidP="00EE7AF4">
      <w:pPr>
        <w:numPr>
          <w:ilvl w:val="2"/>
          <w:numId w:val="20"/>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W odniesieniu do ubezpieczenia oprogramowania, zewnętrznych nośników danych oraz kosztów odtworzenia i odzyskania danych ochrona ubezpieczeniowa nie obejmuje szkód:</w:t>
      </w:r>
    </w:p>
    <w:p w14:paraId="44724159" w14:textId="77777777" w:rsidR="00EE7AF4" w:rsidRPr="00EE7AF4" w:rsidRDefault="00EE7AF4" w:rsidP="00EE7AF4">
      <w:pPr>
        <w:numPr>
          <w:ilvl w:val="3"/>
          <w:numId w:val="20"/>
        </w:numPr>
        <w:spacing w:before="120" w:after="120" w:line="276" w:lineRule="auto"/>
        <w:jc w:val="both"/>
        <w:rPr>
          <w:rFonts w:ascii="Poppins" w:eastAsia="Times New Roman" w:hAnsi="Poppins" w:cs="Poppins"/>
          <w:sz w:val="18"/>
          <w:szCs w:val="18"/>
        </w:rPr>
      </w:pPr>
      <w:r w:rsidRPr="00EE7AF4">
        <w:rPr>
          <w:rFonts w:ascii="Poppins" w:eastAsia="Times New Roman" w:hAnsi="Poppins" w:cs="Poppins"/>
          <w:sz w:val="18"/>
          <w:szCs w:val="18"/>
        </w:rPr>
        <w:t>spowodowanych błędną implementacją kodu źródłowego oprogramowania przekazanego Ubezpieczonemu przez firmę zewnętrzną;</w:t>
      </w:r>
    </w:p>
    <w:p w14:paraId="6E41D7A9" w14:textId="77777777" w:rsidR="00EE7AF4" w:rsidRPr="00EE7AF4" w:rsidRDefault="00EE7AF4" w:rsidP="00EE7AF4">
      <w:pPr>
        <w:numPr>
          <w:ilvl w:val="3"/>
          <w:numId w:val="20"/>
        </w:numPr>
        <w:spacing w:before="120" w:after="120" w:line="276" w:lineRule="auto"/>
        <w:jc w:val="both"/>
        <w:rPr>
          <w:rFonts w:ascii="Poppins" w:eastAsia="Times New Roman" w:hAnsi="Poppins" w:cs="Poppins"/>
          <w:sz w:val="18"/>
          <w:szCs w:val="18"/>
        </w:rPr>
      </w:pPr>
      <w:r w:rsidRPr="00EE7AF4">
        <w:rPr>
          <w:rFonts w:ascii="Poppins" w:eastAsia="Times New Roman" w:hAnsi="Poppins" w:cs="Poppins"/>
          <w:sz w:val="18"/>
          <w:szCs w:val="18"/>
        </w:rPr>
        <w:t>będących pośrednimi następstwami zdarzeń w postaci kar umownych, odsetek lub utraty zysku;</w:t>
      </w:r>
    </w:p>
    <w:p w14:paraId="6EFB508C" w14:textId="77777777" w:rsidR="00EE7AF4" w:rsidRPr="00EE7AF4" w:rsidRDefault="00EE7AF4" w:rsidP="00EE7AF4">
      <w:pPr>
        <w:numPr>
          <w:ilvl w:val="3"/>
          <w:numId w:val="20"/>
        </w:numPr>
        <w:spacing w:before="120" w:after="120" w:line="276" w:lineRule="auto"/>
        <w:jc w:val="both"/>
        <w:rPr>
          <w:rFonts w:ascii="Poppins" w:eastAsia="Times New Roman" w:hAnsi="Poppins" w:cs="Poppins"/>
          <w:sz w:val="18"/>
          <w:szCs w:val="18"/>
        </w:rPr>
      </w:pPr>
      <w:r w:rsidRPr="00EE7AF4">
        <w:rPr>
          <w:rFonts w:ascii="Poppins" w:eastAsia="Times New Roman" w:hAnsi="Poppins" w:cs="Poppins"/>
          <w:sz w:val="18"/>
          <w:szCs w:val="18"/>
        </w:rPr>
        <w:t>jeżeli nie były zainstalowane i konserwowane zgodnie z instrukcją zabezpieczenia zalecaną przez producenta;</w:t>
      </w:r>
    </w:p>
    <w:p w14:paraId="3A4E0944" w14:textId="77777777" w:rsidR="00EE7AF4" w:rsidRPr="00EE7AF4" w:rsidRDefault="00EE7AF4" w:rsidP="00EE7AF4">
      <w:pPr>
        <w:numPr>
          <w:ilvl w:val="3"/>
          <w:numId w:val="20"/>
        </w:numPr>
        <w:spacing w:before="120" w:after="120" w:line="276" w:lineRule="auto"/>
        <w:jc w:val="both"/>
        <w:rPr>
          <w:rFonts w:ascii="Poppins" w:eastAsia="Times New Roman" w:hAnsi="Poppins" w:cs="Poppins"/>
          <w:sz w:val="18"/>
          <w:szCs w:val="18"/>
        </w:rPr>
      </w:pPr>
      <w:r w:rsidRPr="00EE7AF4">
        <w:rPr>
          <w:rFonts w:ascii="Poppins" w:eastAsia="Times New Roman" w:hAnsi="Poppins" w:cs="Poppins"/>
          <w:sz w:val="18"/>
          <w:szCs w:val="18"/>
        </w:rPr>
        <w:t>w postaci kosztów odtworzenia danych zapisanych w pamięci ulotnej jednostki centralnej urządzenia (przez pamięć ulotną jednostki centralnej urządzenia rozumie się rodzaj pamięci, który został zaprojektowany w taki sposób, że jego zawartość ulega utracie w przypadku zaniku zasilania urządzenia w energię elektryczną);</w:t>
      </w:r>
    </w:p>
    <w:p w14:paraId="5EC639A9" w14:textId="77777777" w:rsidR="00EE7AF4" w:rsidRPr="00EE7AF4" w:rsidRDefault="00EE7AF4" w:rsidP="00EE7AF4">
      <w:pPr>
        <w:numPr>
          <w:ilvl w:val="3"/>
          <w:numId w:val="20"/>
        </w:numPr>
        <w:spacing w:before="120" w:after="120" w:line="276" w:lineRule="auto"/>
        <w:jc w:val="both"/>
        <w:rPr>
          <w:rFonts w:ascii="Poppins" w:eastAsia="Times New Roman" w:hAnsi="Poppins" w:cs="Poppins"/>
          <w:sz w:val="18"/>
          <w:szCs w:val="18"/>
        </w:rPr>
      </w:pPr>
      <w:r w:rsidRPr="00EE7AF4">
        <w:rPr>
          <w:rFonts w:ascii="Poppins" w:eastAsia="Times New Roman" w:hAnsi="Poppins" w:cs="Poppins"/>
          <w:sz w:val="18"/>
          <w:szCs w:val="18"/>
        </w:rPr>
        <w:t>spowodowanych niezgodnym z przyjętą przez Ubezpieczonego procedurą przechowywaniem wymiennych nośników danych, o ile uchybienie nastąpiło w wyniku rażącego niedbalstwa pracownika.</w:t>
      </w:r>
    </w:p>
    <w:p w14:paraId="759EFEEE" w14:textId="77777777" w:rsidR="00EE7AF4" w:rsidRPr="00EE7AF4" w:rsidRDefault="00EE7AF4" w:rsidP="00EE7AF4">
      <w:pPr>
        <w:numPr>
          <w:ilvl w:val="0"/>
          <w:numId w:val="20"/>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Postanowienia dotyczące wartości przyjętych do ubezpieczenia, sum ubezpieczenia i limitów odpowiedzialności</w:t>
      </w:r>
    </w:p>
    <w:p w14:paraId="6FA6D7EF" w14:textId="77777777" w:rsidR="00EE7AF4" w:rsidRPr="00EE7AF4" w:rsidRDefault="00EE7AF4" w:rsidP="00EE7AF4">
      <w:pPr>
        <w:numPr>
          <w:ilvl w:val="1"/>
          <w:numId w:val="20"/>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Suma ubezpieczenia elektronicznego sprzętu stacjonarnego i przenośnego przyjęta została analogicznie jak w Sekcji II.</w:t>
      </w:r>
    </w:p>
    <w:p w14:paraId="6EB6E62E" w14:textId="77777777" w:rsidR="00EE7AF4" w:rsidRPr="00EE7AF4" w:rsidRDefault="00EE7AF4" w:rsidP="00EE7AF4">
      <w:pPr>
        <w:numPr>
          <w:ilvl w:val="2"/>
          <w:numId w:val="20"/>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Sprzęt elektroniczny stacjonarny , przenośny oraz monitoring zewnętrzny i wewnętrzny ubezpieczony w zakresie określonym w Sekcji IIA ubezpieczony jest systemie na sumy stałe.</w:t>
      </w:r>
    </w:p>
    <w:p w14:paraId="79A96460" w14:textId="77777777" w:rsidR="00EE7AF4" w:rsidRPr="00EE7AF4" w:rsidRDefault="00EE7AF4" w:rsidP="00EE7AF4">
      <w:pPr>
        <w:numPr>
          <w:ilvl w:val="1"/>
          <w:numId w:val="20"/>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 xml:space="preserve">Limity odpowiedzialności w odniesieniu do przedmiotów ubezpieczenia wskazanych w pkt. 1.1.3. – 1.1.5. oraz koszty związane z </w:t>
      </w:r>
      <w:proofErr w:type="spellStart"/>
      <w:r w:rsidRPr="00EE7AF4">
        <w:rPr>
          <w:rFonts w:ascii="Poppins" w:eastAsia="Times New Roman" w:hAnsi="Poppins" w:cs="Poppins"/>
          <w:sz w:val="18"/>
          <w:szCs w:val="18"/>
        </w:rPr>
        <w:t>reinstalacją</w:t>
      </w:r>
      <w:proofErr w:type="spellEnd"/>
      <w:r w:rsidRPr="00EE7AF4">
        <w:rPr>
          <w:rFonts w:ascii="Poppins" w:eastAsia="Times New Roman" w:hAnsi="Poppins" w:cs="Poppins"/>
          <w:sz w:val="18"/>
          <w:szCs w:val="18"/>
        </w:rPr>
        <w:t xml:space="preserve"> i rekonfiguracją sieci komputerowej oraz szkody </w:t>
      </w:r>
      <w:r w:rsidRPr="00EE7AF4">
        <w:rPr>
          <w:rFonts w:ascii="Poppins" w:eastAsia="Times New Roman" w:hAnsi="Poppins" w:cs="Poppins"/>
          <w:sz w:val="18"/>
          <w:szCs w:val="18"/>
        </w:rPr>
        <w:lastRenderedPageBreak/>
        <w:t xml:space="preserve">związane z brakiem lub przerwą w dostawie elektryczności są przyjęte w systemie na pierwsze ryzyko. </w:t>
      </w:r>
    </w:p>
    <w:p w14:paraId="727CA5D7" w14:textId="77777777" w:rsidR="00EE7AF4" w:rsidRPr="00EE7AF4" w:rsidRDefault="00EE7AF4" w:rsidP="00EE7AF4">
      <w:pPr>
        <w:numPr>
          <w:ilvl w:val="1"/>
          <w:numId w:val="20"/>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Limity odpowiedzialności w odniesieniu do przedmiotów wymienionych w pkt 5.2. wynoszą:</w:t>
      </w:r>
    </w:p>
    <w:p w14:paraId="32F329C2" w14:textId="77777777" w:rsidR="00EE7AF4" w:rsidRPr="00EE7AF4" w:rsidRDefault="00EE7AF4" w:rsidP="00EE7AF4">
      <w:pPr>
        <w:numPr>
          <w:ilvl w:val="2"/>
          <w:numId w:val="20"/>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 xml:space="preserve">W odniesieniu do elektronicznych części maszyn, urządzeń i aparatów stanowiących integralną część tych maszyn, urządzeń i aparatów,  elektroniczne części składowe budynków i budowli, infrastruktury teleinformatycznej i telekomunikacyjnej w tym stanowiącej elementy składowe budynków i budowli limit odpowiedzialności wynosi </w:t>
      </w:r>
      <w:r w:rsidRPr="00EE7AF4">
        <w:rPr>
          <w:rFonts w:ascii="Poppins" w:eastAsia="Times New Roman" w:hAnsi="Poppins" w:cs="Poppins"/>
          <w:b/>
          <w:sz w:val="18"/>
          <w:szCs w:val="18"/>
        </w:rPr>
        <w:t xml:space="preserve">100 000 zł </w:t>
      </w:r>
      <w:r w:rsidRPr="00EE7AF4">
        <w:rPr>
          <w:rFonts w:ascii="Poppins" w:eastAsia="Times New Roman" w:hAnsi="Poppins" w:cs="Poppins"/>
          <w:bCs/>
          <w:sz w:val="18"/>
          <w:szCs w:val="18"/>
        </w:rPr>
        <w:t>na jedno i wszystkie zdarzenia</w:t>
      </w:r>
      <w:r w:rsidRPr="00EE7AF4">
        <w:rPr>
          <w:rFonts w:ascii="Poppins" w:eastAsia="Times New Roman" w:hAnsi="Poppins" w:cs="Poppins"/>
          <w:b/>
          <w:sz w:val="18"/>
          <w:szCs w:val="18"/>
        </w:rPr>
        <w:t xml:space="preserve"> </w:t>
      </w:r>
      <w:r w:rsidRPr="00EE7AF4">
        <w:rPr>
          <w:rFonts w:ascii="Poppins" w:eastAsia="Times New Roman" w:hAnsi="Poppins" w:cs="Poppins"/>
          <w:sz w:val="18"/>
          <w:szCs w:val="18"/>
        </w:rPr>
        <w:t>w każdym rocznym okresie ubezpieczenia;</w:t>
      </w:r>
    </w:p>
    <w:p w14:paraId="3595CCAC" w14:textId="77777777" w:rsidR="00EE7AF4" w:rsidRPr="00EE7AF4" w:rsidRDefault="00EE7AF4" w:rsidP="00EE7AF4">
      <w:pPr>
        <w:numPr>
          <w:ilvl w:val="2"/>
          <w:numId w:val="20"/>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 xml:space="preserve">W odniesieniu do kosztów związanych z </w:t>
      </w:r>
      <w:proofErr w:type="spellStart"/>
      <w:r w:rsidRPr="00EE7AF4">
        <w:rPr>
          <w:rFonts w:ascii="Poppins" w:eastAsia="Times New Roman" w:hAnsi="Poppins" w:cs="Poppins"/>
          <w:sz w:val="18"/>
          <w:szCs w:val="18"/>
        </w:rPr>
        <w:t>reinstalacją</w:t>
      </w:r>
      <w:proofErr w:type="spellEnd"/>
      <w:r w:rsidRPr="00EE7AF4">
        <w:rPr>
          <w:rFonts w:ascii="Poppins" w:eastAsia="Times New Roman" w:hAnsi="Poppins" w:cs="Poppins"/>
          <w:sz w:val="18"/>
          <w:szCs w:val="18"/>
        </w:rPr>
        <w:t xml:space="preserve"> i rekonfiguracją infrastruktury teleinformatycznej i telekomunikacyjnej, w tym z dostosowaniem do nowego środowiska informatycznego, limit odpowiedzialności wynosi </w:t>
      </w:r>
      <w:r w:rsidRPr="00EE7AF4">
        <w:rPr>
          <w:rFonts w:ascii="Poppins" w:eastAsia="Times New Roman" w:hAnsi="Poppins" w:cs="Poppins"/>
          <w:b/>
          <w:sz w:val="18"/>
          <w:szCs w:val="18"/>
        </w:rPr>
        <w:t>50 000 zł</w:t>
      </w:r>
      <w:r w:rsidRPr="00EE7AF4">
        <w:rPr>
          <w:rFonts w:ascii="Poppins" w:eastAsia="Times New Roman" w:hAnsi="Poppins" w:cs="Poppins"/>
          <w:sz w:val="18"/>
          <w:szCs w:val="18"/>
        </w:rPr>
        <w:t xml:space="preserve"> </w:t>
      </w:r>
      <w:r w:rsidRPr="00EE7AF4">
        <w:rPr>
          <w:rFonts w:ascii="Poppins" w:eastAsia="Times New Roman" w:hAnsi="Poppins" w:cs="Poppins"/>
          <w:bCs/>
          <w:sz w:val="18"/>
          <w:szCs w:val="18"/>
        </w:rPr>
        <w:t>na jedno i wszystkie zdarzenia</w:t>
      </w:r>
      <w:r w:rsidRPr="00EE7AF4">
        <w:rPr>
          <w:rFonts w:ascii="Poppins" w:eastAsia="Times New Roman" w:hAnsi="Poppins" w:cs="Poppins"/>
          <w:b/>
          <w:sz w:val="18"/>
          <w:szCs w:val="18"/>
        </w:rPr>
        <w:t xml:space="preserve"> </w:t>
      </w:r>
      <w:r w:rsidRPr="00EE7AF4">
        <w:rPr>
          <w:rFonts w:ascii="Poppins" w:eastAsia="Times New Roman" w:hAnsi="Poppins" w:cs="Poppins"/>
          <w:sz w:val="18"/>
          <w:szCs w:val="18"/>
        </w:rPr>
        <w:t xml:space="preserve">w każdym rocznym okresie ubezpieczenia. </w:t>
      </w:r>
    </w:p>
    <w:p w14:paraId="4ED9AA1E" w14:textId="77777777" w:rsidR="00EE7AF4" w:rsidRPr="00EE7AF4" w:rsidRDefault="00EE7AF4" w:rsidP="00EE7AF4">
      <w:pPr>
        <w:numPr>
          <w:ilvl w:val="2"/>
          <w:numId w:val="20"/>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 xml:space="preserve">W odniesieniu do oprogramowania limit odpowiedzialności wynosi </w:t>
      </w:r>
      <w:r w:rsidRPr="00EE7AF4">
        <w:rPr>
          <w:rFonts w:ascii="Poppins" w:eastAsia="Times New Roman" w:hAnsi="Poppins" w:cs="Poppins"/>
          <w:b/>
          <w:sz w:val="18"/>
          <w:szCs w:val="18"/>
        </w:rPr>
        <w:t>100 000 zł</w:t>
      </w:r>
      <w:r w:rsidRPr="00EE7AF4">
        <w:rPr>
          <w:rFonts w:ascii="Poppins" w:eastAsia="Times New Roman" w:hAnsi="Poppins" w:cs="Poppins"/>
          <w:sz w:val="18"/>
          <w:szCs w:val="18"/>
        </w:rPr>
        <w:t xml:space="preserve"> </w:t>
      </w:r>
      <w:r w:rsidRPr="00EE7AF4">
        <w:rPr>
          <w:rFonts w:ascii="Poppins" w:eastAsia="Times New Roman" w:hAnsi="Poppins" w:cs="Poppins"/>
          <w:bCs/>
          <w:sz w:val="18"/>
          <w:szCs w:val="18"/>
        </w:rPr>
        <w:t>na jedno i wszystkie zdarzenia</w:t>
      </w:r>
      <w:r w:rsidRPr="00EE7AF4">
        <w:rPr>
          <w:rFonts w:ascii="Poppins" w:eastAsia="Times New Roman" w:hAnsi="Poppins" w:cs="Poppins"/>
          <w:b/>
          <w:sz w:val="18"/>
          <w:szCs w:val="18"/>
        </w:rPr>
        <w:t xml:space="preserve"> </w:t>
      </w:r>
      <w:r w:rsidRPr="00EE7AF4">
        <w:rPr>
          <w:rFonts w:ascii="Poppins" w:eastAsia="Times New Roman" w:hAnsi="Poppins" w:cs="Poppins"/>
          <w:sz w:val="18"/>
          <w:szCs w:val="18"/>
        </w:rPr>
        <w:t>w każdym rocznym okresie ubezpieczenia.</w:t>
      </w:r>
    </w:p>
    <w:p w14:paraId="0F600D41" w14:textId="77777777" w:rsidR="00EE7AF4" w:rsidRPr="00EE7AF4" w:rsidRDefault="00EE7AF4" w:rsidP="00EE7AF4">
      <w:pPr>
        <w:numPr>
          <w:ilvl w:val="2"/>
          <w:numId w:val="20"/>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 xml:space="preserve">W odniesieniu do szkód spowodowanych brakiem lub przerwą w dostawie elektryczności Ubezpieczyciel odpowiada do limitu </w:t>
      </w:r>
      <w:r w:rsidRPr="00EE7AF4">
        <w:rPr>
          <w:rFonts w:ascii="Poppins" w:eastAsia="Times New Roman" w:hAnsi="Poppins" w:cs="Poppins"/>
          <w:b/>
          <w:sz w:val="18"/>
          <w:szCs w:val="18"/>
        </w:rPr>
        <w:t>50 000 zł</w:t>
      </w:r>
      <w:r w:rsidRPr="00EE7AF4">
        <w:rPr>
          <w:rFonts w:ascii="Poppins" w:eastAsia="Times New Roman" w:hAnsi="Poppins" w:cs="Poppins"/>
          <w:sz w:val="18"/>
          <w:szCs w:val="18"/>
        </w:rPr>
        <w:t xml:space="preserve"> </w:t>
      </w:r>
      <w:r w:rsidRPr="00EE7AF4">
        <w:rPr>
          <w:rFonts w:ascii="Poppins" w:eastAsia="Times New Roman" w:hAnsi="Poppins" w:cs="Poppins"/>
          <w:bCs/>
          <w:sz w:val="18"/>
          <w:szCs w:val="18"/>
        </w:rPr>
        <w:t>na jedno i wszystkie zdarzenia</w:t>
      </w:r>
      <w:r w:rsidRPr="00EE7AF4">
        <w:rPr>
          <w:rFonts w:ascii="Poppins" w:eastAsia="Times New Roman" w:hAnsi="Poppins" w:cs="Poppins"/>
          <w:b/>
          <w:sz w:val="18"/>
          <w:szCs w:val="18"/>
        </w:rPr>
        <w:t xml:space="preserve"> </w:t>
      </w:r>
      <w:r w:rsidRPr="00EE7AF4">
        <w:rPr>
          <w:rFonts w:ascii="Poppins" w:eastAsia="Times New Roman" w:hAnsi="Poppins" w:cs="Poppins"/>
          <w:sz w:val="18"/>
          <w:szCs w:val="18"/>
        </w:rPr>
        <w:t>w odniesieniu do rocznego okresu ubezpieczenia;</w:t>
      </w:r>
    </w:p>
    <w:p w14:paraId="72E92D9C" w14:textId="77777777" w:rsidR="00EE7AF4" w:rsidRPr="00EE7AF4" w:rsidRDefault="00EE7AF4" w:rsidP="00EE7AF4">
      <w:pPr>
        <w:numPr>
          <w:ilvl w:val="2"/>
          <w:numId w:val="20"/>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 xml:space="preserve">W odniesieniu do kosztów odtworzenia danych i nośników danych limit wynosi </w:t>
      </w:r>
      <w:r w:rsidRPr="00EE7AF4">
        <w:rPr>
          <w:rFonts w:ascii="Poppins" w:eastAsia="Times New Roman" w:hAnsi="Poppins" w:cs="Poppins"/>
          <w:b/>
          <w:sz w:val="18"/>
          <w:szCs w:val="18"/>
        </w:rPr>
        <w:t>100 000 zł</w:t>
      </w:r>
      <w:r w:rsidRPr="00EE7AF4">
        <w:rPr>
          <w:rFonts w:ascii="Poppins" w:eastAsia="Times New Roman" w:hAnsi="Poppins" w:cs="Poppins"/>
          <w:sz w:val="18"/>
          <w:szCs w:val="18"/>
        </w:rPr>
        <w:t xml:space="preserve"> </w:t>
      </w:r>
      <w:r w:rsidRPr="00EE7AF4">
        <w:rPr>
          <w:rFonts w:ascii="Poppins" w:eastAsia="Times New Roman" w:hAnsi="Poppins" w:cs="Poppins"/>
          <w:bCs/>
          <w:sz w:val="18"/>
          <w:szCs w:val="18"/>
        </w:rPr>
        <w:t>na jedno i wszystkie zdarzenia</w:t>
      </w:r>
      <w:r w:rsidRPr="00EE7AF4">
        <w:rPr>
          <w:rFonts w:ascii="Poppins" w:eastAsia="Times New Roman" w:hAnsi="Poppins" w:cs="Poppins"/>
          <w:b/>
          <w:sz w:val="18"/>
          <w:szCs w:val="18"/>
        </w:rPr>
        <w:t xml:space="preserve"> </w:t>
      </w:r>
      <w:r w:rsidRPr="00EE7AF4">
        <w:rPr>
          <w:rFonts w:ascii="Poppins" w:eastAsia="Times New Roman" w:hAnsi="Poppins" w:cs="Poppins"/>
          <w:sz w:val="18"/>
          <w:szCs w:val="18"/>
        </w:rPr>
        <w:t>w rocznym okresie ubezpieczenia.</w:t>
      </w:r>
    </w:p>
    <w:p w14:paraId="76879FF2" w14:textId="77777777" w:rsidR="00EE7AF4" w:rsidRPr="00EE7AF4" w:rsidRDefault="00EE7AF4" w:rsidP="00EE7AF4">
      <w:pPr>
        <w:numPr>
          <w:ilvl w:val="0"/>
          <w:numId w:val="20"/>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Postanowienia dotyczące ustalenia wysokości szkody i wypłaty odszkodowania</w:t>
      </w:r>
    </w:p>
    <w:p w14:paraId="4C1004DE" w14:textId="77777777" w:rsidR="00EE7AF4" w:rsidRPr="00EE7AF4" w:rsidRDefault="00EE7AF4" w:rsidP="00EE7AF4">
      <w:pPr>
        <w:numPr>
          <w:ilvl w:val="1"/>
          <w:numId w:val="20"/>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Ustalenie wysokości szkody i wypłata odszkodowania następuje zgodnie z zapisami Sekcji II.</w:t>
      </w:r>
    </w:p>
    <w:p w14:paraId="1D979F87" w14:textId="77777777" w:rsidR="00EE7AF4" w:rsidRPr="00EE7AF4" w:rsidRDefault="00EE7AF4" w:rsidP="00EE7AF4">
      <w:pPr>
        <w:numPr>
          <w:ilvl w:val="0"/>
          <w:numId w:val="20"/>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Postanowienia dotyczące ograniczenia odpowiedzialności Ubezpieczyciela</w:t>
      </w:r>
    </w:p>
    <w:p w14:paraId="5CCFC094" w14:textId="77777777" w:rsidR="00EE7AF4" w:rsidRPr="00EE7AF4" w:rsidRDefault="00EE7AF4" w:rsidP="00EE7AF4">
      <w:pPr>
        <w:numPr>
          <w:ilvl w:val="1"/>
          <w:numId w:val="20"/>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Ograniczenia odpowiedzialności dla zakresu ubezpieczenia określonego w Sekcji IIA:</w:t>
      </w:r>
    </w:p>
    <w:p w14:paraId="291BD2FF" w14:textId="77777777" w:rsidR="00EE7AF4" w:rsidRPr="00EE7AF4" w:rsidRDefault="00EE7AF4" w:rsidP="00EE7AF4">
      <w:pPr>
        <w:numPr>
          <w:ilvl w:val="2"/>
          <w:numId w:val="20"/>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 xml:space="preserve">w odniesieniu do ryzyka upuszczenia sprzętu elektronicznego franszyza integralna i franszyza redukcyjna nie mają zastosowania. Udział własny </w:t>
      </w:r>
      <w:r w:rsidRPr="00EE7AF4">
        <w:rPr>
          <w:rFonts w:ascii="Poppins" w:eastAsia="Times New Roman" w:hAnsi="Poppins" w:cs="Poppins"/>
          <w:b/>
          <w:sz w:val="18"/>
          <w:szCs w:val="18"/>
        </w:rPr>
        <w:t>2%</w:t>
      </w:r>
      <w:r w:rsidRPr="00EE7AF4">
        <w:rPr>
          <w:rFonts w:ascii="Poppins" w:eastAsia="Times New Roman" w:hAnsi="Poppins" w:cs="Poppins"/>
          <w:sz w:val="18"/>
          <w:szCs w:val="18"/>
        </w:rPr>
        <w:t xml:space="preserve"> wartości odszkodowania, min. </w:t>
      </w:r>
      <w:r w:rsidRPr="00EE7AF4">
        <w:rPr>
          <w:rFonts w:ascii="Poppins" w:eastAsia="Times New Roman" w:hAnsi="Poppins" w:cs="Poppins"/>
          <w:b/>
          <w:bCs/>
          <w:sz w:val="18"/>
          <w:szCs w:val="18"/>
        </w:rPr>
        <w:t>200 zł</w:t>
      </w:r>
    </w:p>
    <w:p w14:paraId="2B7A4353" w14:textId="77777777" w:rsidR="00EE7AF4" w:rsidRPr="00EE7AF4" w:rsidRDefault="00EE7AF4" w:rsidP="00EE7AF4">
      <w:pPr>
        <w:numPr>
          <w:ilvl w:val="2"/>
          <w:numId w:val="20"/>
        </w:numPr>
        <w:spacing w:before="120" w:after="120" w:line="276" w:lineRule="auto"/>
        <w:ind w:left="1418" w:hanging="709"/>
        <w:jc w:val="both"/>
        <w:rPr>
          <w:rFonts w:ascii="Poppins" w:eastAsia="Times New Roman" w:hAnsi="Poppins" w:cs="Poppins"/>
          <w:sz w:val="18"/>
          <w:szCs w:val="18"/>
        </w:rPr>
      </w:pPr>
      <w:r w:rsidRPr="00EE7AF4">
        <w:rPr>
          <w:rFonts w:ascii="Poppins" w:eastAsia="Times New Roman" w:hAnsi="Poppins" w:cs="Poppins"/>
          <w:sz w:val="18"/>
          <w:szCs w:val="18"/>
        </w:rPr>
        <w:t xml:space="preserve">w odniesieniu do ryzyka związanego z </w:t>
      </w:r>
      <w:proofErr w:type="spellStart"/>
      <w:r w:rsidRPr="00EE7AF4">
        <w:rPr>
          <w:rFonts w:ascii="Poppins" w:eastAsia="Times New Roman" w:hAnsi="Poppins" w:cs="Poppins"/>
          <w:sz w:val="18"/>
          <w:szCs w:val="18"/>
        </w:rPr>
        <w:t>reinstalacją</w:t>
      </w:r>
      <w:proofErr w:type="spellEnd"/>
      <w:r w:rsidRPr="00EE7AF4">
        <w:rPr>
          <w:rFonts w:ascii="Poppins" w:eastAsia="Times New Roman" w:hAnsi="Poppins" w:cs="Poppins"/>
          <w:sz w:val="18"/>
          <w:szCs w:val="18"/>
        </w:rPr>
        <w:t xml:space="preserve"> i rekonfiguracją infrastruktury teleinformatycznej i telekomunikacyjnej - franszyza integralna i franszyza redukcyjna nie  mają zastosowania, udział własny w wysokości </w:t>
      </w:r>
      <w:r w:rsidRPr="00EE7AF4">
        <w:rPr>
          <w:rFonts w:ascii="Poppins" w:eastAsia="Times New Roman" w:hAnsi="Poppins" w:cs="Poppins"/>
          <w:b/>
          <w:sz w:val="18"/>
          <w:szCs w:val="18"/>
        </w:rPr>
        <w:t>5%</w:t>
      </w:r>
      <w:r w:rsidRPr="00EE7AF4">
        <w:rPr>
          <w:rFonts w:ascii="Poppins" w:eastAsia="Times New Roman" w:hAnsi="Poppins" w:cs="Poppins"/>
          <w:sz w:val="18"/>
          <w:szCs w:val="18"/>
        </w:rPr>
        <w:t xml:space="preserve"> wartości odszkodowania, min. </w:t>
      </w:r>
      <w:r w:rsidRPr="00EE7AF4">
        <w:rPr>
          <w:rFonts w:ascii="Poppins" w:eastAsia="Times New Roman" w:hAnsi="Poppins" w:cs="Poppins"/>
          <w:b/>
          <w:sz w:val="18"/>
          <w:szCs w:val="18"/>
        </w:rPr>
        <w:t>300 zł</w:t>
      </w:r>
      <w:r w:rsidRPr="00EE7AF4">
        <w:rPr>
          <w:rFonts w:ascii="Poppins" w:eastAsia="Times New Roman" w:hAnsi="Poppins" w:cs="Poppins"/>
          <w:sz w:val="18"/>
          <w:szCs w:val="18"/>
        </w:rPr>
        <w:t>.</w:t>
      </w:r>
    </w:p>
    <w:p w14:paraId="0C7593F5" w14:textId="77777777" w:rsidR="00EE7AF4" w:rsidRPr="00EE7AF4" w:rsidRDefault="00EE7AF4" w:rsidP="00EE7AF4">
      <w:pPr>
        <w:numPr>
          <w:ilvl w:val="2"/>
          <w:numId w:val="20"/>
        </w:numPr>
        <w:spacing w:before="120" w:after="120" w:line="276" w:lineRule="auto"/>
        <w:ind w:left="1418" w:hanging="709"/>
        <w:jc w:val="both"/>
        <w:rPr>
          <w:rFonts w:ascii="Poppins" w:eastAsia="Times New Roman" w:hAnsi="Poppins" w:cs="Poppins"/>
          <w:strike/>
          <w:sz w:val="18"/>
          <w:szCs w:val="18"/>
        </w:rPr>
      </w:pPr>
      <w:r w:rsidRPr="00EE7AF4">
        <w:rPr>
          <w:rFonts w:ascii="Poppins" w:eastAsia="Times New Roman" w:hAnsi="Poppins" w:cs="Poppins"/>
          <w:sz w:val="18"/>
          <w:szCs w:val="18"/>
        </w:rPr>
        <w:t>w odniesieniu do pozostałych szkód franszyza integralna, redukcyjna i udział własny nie mają zastosowania.</w:t>
      </w:r>
    </w:p>
    <w:p w14:paraId="15B9D873" w14:textId="77777777" w:rsidR="00EE7AF4" w:rsidRPr="00EE7AF4" w:rsidRDefault="00EE7AF4" w:rsidP="00EE7AF4">
      <w:pPr>
        <w:spacing w:before="120" w:after="120" w:line="276" w:lineRule="auto"/>
        <w:jc w:val="both"/>
        <w:rPr>
          <w:rFonts w:ascii="Poppins" w:eastAsia="Times New Roman" w:hAnsi="Poppins" w:cs="Poppins"/>
          <w:sz w:val="18"/>
          <w:szCs w:val="18"/>
        </w:rPr>
      </w:pPr>
    </w:p>
    <w:p w14:paraId="15B18155" w14:textId="77777777" w:rsidR="00EE7AF4" w:rsidRPr="00EE7AF4" w:rsidRDefault="00EE7AF4" w:rsidP="00EE7AF4">
      <w:pPr>
        <w:jc w:val="both"/>
        <w:rPr>
          <w:rFonts w:ascii="Poppins" w:eastAsia="Times New Roman" w:hAnsi="Poppins" w:cs="Poppins"/>
          <w:b/>
          <w:smallCaps/>
          <w:sz w:val="18"/>
          <w:szCs w:val="18"/>
        </w:rPr>
      </w:pPr>
      <w:r w:rsidRPr="00EE7AF4">
        <w:rPr>
          <w:rFonts w:ascii="Poppins" w:eastAsia="Times New Roman" w:hAnsi="Poppins" w:cs="Poppins"/>
          <w:noProof/>
          <w:sz w:val="18"/>
          <w:szCs w:val="18"/>
        </w:rPr>
        <mc:AlternateContent>
          <mc:Choice Requires="wps">
            <w:drawing>
              <wp:anchor distT="0" distB="0" distL="114300" distR="114300" simplePos="0" relativeHeight="251664384" behindDoc="0" locked="0" layoutInCell="1" allowOverlap="1" wp14:anchorId="1BB714EF" wp14:editId="59AAD44A">
                <wp:simplePos x="0" y="0"/>
                <wp:positionH relativeFrom="column">
                  <wp:posOffset>27940</wp:posOffset>
                </wp:positionH>
                <wp:positionV relativeFrom="paragraph">
                  <wp:posOffset>-61595</wp:posOffset>
                </wp:positionV>
                <wp:extent cx="5874385" cy="1270"/>
                <wp:effectExtent l="19050" t="19050" r="31115" b="3683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4385" cy="1270"/>
                        </a:xfrm>
                        <a:prstGeom prst="straightConnector1">
                          <a:avLst/>
                        </a:prstGeom>
                        <a:noFill/>
                        <a:ln w="9360" cap="sq">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94AC93" id="_x0000_t32" coordsize="21600,21600" o:spt="32" o:oned="t" path="m,l21600,21600e" filled="f">
                <v:path arrowok="t" fillok="f" o:connecttype="none"/>
                <o:lock v:ext="edit" shapetype="t"/>
              </v:shapetype>
              <v:shape id="AutoShape 28" o:spid="_x0000_s1026" type="#_x0000_t32" style="position:absolute;margin-left:2.2pt;margin-top:-4.85pt;width:462.55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8GEzAEAAG8DAAAOAAAAZHJzL2Uyb0RvYy54bWysU8Fu2zAMvQ/YPwi6L07StU2NOD2k6y7d&#10;FqDdBzCybAuTRE1U4+TvR6lJWmy3Yj4Iokg+Pj7Sy9u9s2KnIxn0jZxNplJor7A1vm/kz6f7Twsp&#10;KIFvwaLXjTxokrerjx+WY6j1HAe0rY6CQTzVY2jkkFKoq4rUoB3QBIP27OwwOkhsxr5qI4yM7mw1&#10;n06vqhFjGyIqTcSvdy9OuSr4XadV+tF1pJOwjWRuqZyxnNt8Vqsl1H2EMBh1pAHvYOHAeC56hrqD&#10;BOI5mn+gnFERCbs0Uegq7DqjdOmBu5lN/+rmcYCgSy8sDoWzTPT/YNX33dpvYqau9v4xPKD6RcLj&#10;egDf60Lg6RB4cLMsVTUGqs8p2aCwiWI7fsOWY+A5YVFh30WXIbk/sS9iH85i630Sih8vF9efLxaX&#10;Uij2zebXZRYV1KfcECl91ehEvjSSUgTTD2mN3vNUMc5KJdg9UMrMoD4l5MIe7421ZbjWi7GRNxdX&#10;PH4FvGL0u2QSWtPmqBxPsd+ubRQ7yHtSvtIve96GOZN4W61xjVycg6AeNLRffFvKJTD25c6UrD9q&#10;lmXKO0n1FtvDJp605KkW7scNzGvz1i7Zr//J6g8AAAD//wMAUEsDBBQABgAIAAAAIQB3iW2Q3AAA&#10;AAcBAAAPAAAAZHJzL2Rvd25yZXYueG1sTI5fT8IwFMXfTfwOzTXxDToIoBvriDFx40njlPeyXrbF&#10;9nZpCxvf3vKkj+dPzvnlu8lodkHne0sCFvMEGFJjVU+tgO+vt9kzMB8kKaktoYAretgV93e5zJQd&#10;6RMvdWhZHCGfSQFdCEPGuW86NNLP7YAUs5N1RoYoXcuVk2McN5ovk2TDjewpPnRywNcOm5/6bARU&#10;Jd8c9LB348d7tU/K66Kqy4MQjw/TyxZYwCn8leGGH9GhiExHeyblmRawWsWigFn6BCzG6TJdAzve&#10;jDXwIuf/+YtfAAAA//8DAFBLAQItABQABgAIAAAAIQC2gziS/gAAAOEBAAATAAAAAAAAAAAAAAAA&#10;AAAAAABbQ29udGVudF9UeXBlc10ueG1sUEsBAi0AFAAGAAgAAAAhADj9If/WAAAAlAEAAAsAAAAA&#10;AAAAAAAAAAAALwEAAF9yZWxzLy5yZWxzUEsBAi0AFAAGAAgAAAAhAAqjwYTMAQAAbwMAAA4AAAAA&#10;AAAAAAAAAAAALgIAAGRycy9lMm9Eb2MueG1sUEsBAi0AFAAGAAgAAAAhAHeJbZDcAAAABwEAAA8A&#10;AAAAAAAAAAAAAAAAJgQAAGRycy9kb3ducmV2LnhtbFBLBQYAAAAABAAEAPMAAAAvBQAAAAA=&#10;" strokeweight=".26mm">
                <v:stroke joinstyle="miter" endcap="square"/>
              </v:shape>
            </w:pict>
          </mc:Fallback>
        </mc:AlternateContent>
      </w:r>
      <w:r w:rsidRPr="00EE7AF4">
        <w:rPr>
          <w:rFonts w:ascii="Poppins" w:eastAsia="Times New Roman" w:hAnsi="Poppins" w:cs="Poppins"/>
          <w:b/>
          <w:sz w:val="18"/>
          <w:szCs w:val="18"/>
        </w:rPr>
        <w:t>UWAGA: Warunek fakultatywny zastępuje postanowienia określone w pkt. 7.1.1. i 7.1.2. i 7.1.3.</w:t>
      </w:r>
    </w:p>
    <w:p w14:paraId="55BB4D47" w14:textId="77777777" w:rsidR="00EE7AF4" w:rsidRPr="00EE7AF4" w:rsidRDefault="00EE7AF4" w:rsidP="00EE7AF4">
      <w:pPr>
        <w:jc w:val="both"/>
        <w:rPr>
          <w:rFonts w:ascii="Poppins" w:eastAsia="Times New Roman" w:hAnsi="Poppins" w:cs="Poppins"/>
          <w:sz w:val="18"/>
          <w:szCs w:val="18"/>
        </w:rPr>
      </w:pPr>
      <w:r w:rsidRPr="00EE7AF4">
        <w:rPr>
          <w:rFonts w:ascii="Poppins" w:eastAsia="Times New Roman" w:hAnsi="Poppins" w:cs="Poppins"/>
          <w:b/>
          <w:smallCaps/>
          <w:sz w:val="18"/>
          <w:szCs w:val="18"/>
        </w:rPr>
        <w:t>Warunek fakultatywny nr 2  – pkt. 25:</w:t>
      </w:r>
    </w:p>
    <w:p w14:paraId="0D908DDD" w14:textId="77777777" w:rsidR="00EE7AF4" w:rsidRPr="00EE7AF4" w:rsidRDefault="00EE7AF4" w:rsidP="00EE7AF4">
      <w:pPr>
        <w:jc w:val="both"/>
        <w:rPr>
          <w:rFonts w:ascii="Poppins" w:eastAsia="Times New Roman" w:hAnsi="Poppins" w:cs="Poppins"/>
          <w:sz w:val="18"/>
          <w:szCs w:val="18"/>
        </w:rPr>
      </w:pPr>
      <w:r w:rsidRPr="00EE7AF4">
        <w:rPr>
          <w:rFonts w:ascii="Poppins" w:eastAsia="Times New Roman" w:hAnsi="Poppins" w:cs="Poppins"/>
          <w:sz w:val="18"/>
          <w:szCs w:val="18"/>
        </w:rPr>
        <w:t xml:space="preserve">W odniesieniu do szkód w sprzęcie elektronicznym w odniesieniu do ryzyka upuszczenia oraz w odniesieniu do ryzyka związanego z </w:t>
      </w:r>
      <w:proofErr w:type="spellStart"/>
      <w:r w:rsidRPr="00EE7AF4">
        <w:rPr>
          <w:rFonts w:ascii="Poppins" w:eastAsia="Times New Roman" w:hAnsi="Poppins" w:cs="Poppins"/>
          <w:sz w:val="18"/>
          <w:szCs w:val="18"/>
        </w:rPr>
        <w:t>reinstalacją</w:t>
      </w:r>
      <w:proofErr w:type="spellEnd"/>
      <w:r w:rsidRPr="00EE7AF4">
        <w:rPr>
          <w:rFonts w:ascii="Poppins" w:eastAsia="Times New Roman" w:hAnsi="Poppins" w:cs="Poppins"/>
          <w:sz w:val="18"/>
          <w:szCs w:val="18"/>
        </w:rPr>
        <w:t xml:space="preserve"> i rekonfiguracją infrastruktury teleinformatycznej i telekomunikacyjnej udziały własne nie mają zastosowania.</w:t>
      </w:r>
    </w:p>
    <w:p w14:paraId="7D9F0E6E" w14:textId="77777777" w:rsidR="00EE7AF4" w:rsidRPr="00EE7AF4" w:rsidRDefault="00EE7AF4" w:rsidP="00EE7AF4">
      <w:pPr>
        <w:jc w:val="both"/>
        <w:rPr>
          <w:rFonts w:ascii="Poppins" w:eastAsia="Times New Roman" w:hAnsi="Poppins" w:cs="Poppins"/>
          <w:b/>
          <w:smallCaps/>
          <w:sz w:val="18"/>
          <w:szCs w:val="18"/>
        </w:rPr>
      </w:pPr>
      <w:r w:rsidRPr="00EE7AF4">
        <w:rPr>
          <w:rFonts w:ascii="Poppins" w:eastAsia="Times New Roman" w:hAnsi="Poppins" w:cs="Poppins"/>
          <w:noProof/>
          <w:sz w:val="18"/>
          <w:szCs w:val="18"/>
        </w:rPr>
        <mc:AlternateContent>
          <mc:Choice Requires="wps">
            <w:drawing>
              <wp:anchor distT="0" distB="0" distL="114300" distR="114300" simplePos="0" relativeHeight="251665408" behindDoc="0" locked="0" layoutInCell="1" allowOverlap="1" wp14:anchorId="099EEEF5" wp14:editId="3141D8D7">
                <wp:simplePos x="0" y="0"/>
                <wp:positionH relativeFrom="column">
                  <wp:posOffset>27940</wp:posOffset>
                </wp:positionH>
                <wp:positionV relativeFrom="paragraph">
                  <wp:posOffset>62230</wp:posOffset>
                </wp:positionV>
                <wp:extent cx="5874385" cy="1270"/>
                <wp:effectExtent l="19050" t="19050" r="31115" b="3683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4385" cy="1270"/>
                        </a:xfrm>
                        <a:prstGeom prst="straightConnector1">
                          <a:avLst/>
                        </a:prstGeom>
                        <a:noFill/>
                        <a:ln w="9360" cap="sq">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865D8" id="AutoShape 29" o:spid="_x0000_s1026" type="#_x0000_t32" style="position:absolute;margin-left:2.2pt;margin-top:4.9pt;width:462.55pt;height:.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8GEzAEAAG8DAAAOAAAAZHJzL2Uyb0RvYy54bWysU8Fu2zAMvQ/YPwi6L07StU2NOD2k6y7d&#10;FqDdBzCybAuTRE1U4+TvR6lJWmy3Yj4Iokg+Pj7Sy9u9s2KnIxn0jZxNplJor7A1vm/kz6f7Twsp&#10;KIFvwaLXjTxokrerjx+WY6j1HAe0rY6CQTzVY2jkkFKoq4rUoB3QBIP27OwwOkhsxr5qI4yM7mw1&#10;n06vqhFjGyIqTcSvdy9OuSr4XadV+tF1pJOwjWRuqZyxnNt8Vqsl1H2EMBh1pAHvYOHAeC56hrqD&#10;BOI5mn+gnFERCbs0Uegq7DqjdOmBu5lN/+rmcYCgSy8sDoWzTPT/YNX33dpvYqau9v4xPKD6RcLj&#10;egDf60Lg6RB4cLMsVTUGqs8p2aCwiWI7fsOWY+A5YVFh30WXIbk/sS9iH85i630Sih8vF9efLxaX&#10;Uij2zebXZRYV1KfcECl91ehEvjSSUgTTD2mN3vNUMc5KJdg9UMrMoD4l5MIe7421ZbjWi7GRNxdX&#10;PH4FvGL0u2QSWtPmqBxPsd+ubRQ7yHtSvtIve96GOZN4W61xjVycg6AeNLRffFvKJTD25c6UrD9q&#10;lmXKO0n1FtvDJp605KkW7scNzGvz1i7Zr//J6g8AAAD//wMAUEsDBBQABgAIAAAAIQDyn3r12gAA&#10;AAYBAAAPAAAAZHJzL2Rvd25yZXYueG1sTI7LTsMwFET3SPyDdZHYUbtVqUgap0JIJF2BCHTvxrdJ&#10;hB+R7Tbp33NZwXI0RzOn2M3WsAuGOHgnYbkQwNC1Xg+uk/D1+frwBCwm5bQy3qGEK0bYlbc3hcq1&#10;n9wHXprUMRpxMVcS+pTGnPPY9mhVXPgRHXUnH6xKFEPHdVATjVvDV0JsuFWDo4dejfjSY/vdnK2E&#10;uuKbgxn3YXp/q/eiui7rpjpIeX83P2+BJZzTHwy/+qQOJTkd/dnpyIyE9ZpACRn5U5utskdgR8KE&#10;AF4W/L9++QMAAP//AwBQSwECLQAUAAYACAAAACEAtoM4kv4AAADhAQAAEwAAAAAAAAAAAAAAAAAA&#10;AAAAW0NvbnRlbnRfVHlwZXNdLnhtbFBLAQItABQABgAIAAAAIQA4/SH/1gAAAJQBAAALAAAAAAAA&#10;AAAAAAAAAC8BAABfcmVscy8ucmVsc1BLAQItABQABgAIAAAAIQAKo8GEzAEAAG8DAAAOAAAAAAAA&#10;AAAAAAAAAC4CAABkcnMvZTJvRG9jLnhtbFBLAQItABQABgAIAAAAIQDyn3r12gAAAAYBAAAPAAAA&#10;AAAAAAAAAAAAACYEAABkcnMvZG93bnJldi54bWxQSwUGAAAAAAQABADzAAAALQUAAAAA&#10;" strokeweight=".26mm">
                <v:stroke joinstyle="miter" endcap="square"/>
              </v:shape>
            </w:pict>
          </mc:Fallback>
        </mc:AlternateContent>
      </w:r>
    </w:p>
    <w:p w14:paraId="59F9862C" w14:textId="77777777" w:rsidR="00EE7AF4" w:rsidRPr="00EE7AF4" w:rsidRDefault="00EE7AF4" w:rsidP="00EE7AF4">
      <w:pPr>
        <w:numPr>
          <w:ilvl w:val="0"/>
          <w:numId w:val="20"/>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lastRenderedPageBreak/>
        <w:t>Postanowienia dotyczące stawki i składki ubezpieczeniowej</w:t>
      </w:r>
    </w:p>
    <w:p w14:paraId="549D3BB2" w14:textId="77777777" w:rsidR="00EE7AF4" w:rsidRPr="00EE7AF4" w:rsidRDefault="00EE7AF4" w:rsidP="00EE7AF4">
      <w:pPr>
        <w:numPr>
          <w:ilvl w:val="1"/>
          <w:numId w:val="20"/>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Ubezpieczyciel określi stawkę i na jej podstawie składkę ubezpieczeniową łącznie za zakres określony w Sekcji II oraz Sekcji II A.</w:t>
      </w:r>
    </w:p>
    <w:p w14:paraId="2F080337" w14:textId="77777777" w:rsidR="00EE7AF4" w:rsidRPr="00EE7AF4" w:rsidRDefault="00EE7AF4" w:rsidP="00EE7AF4">
      <w:pPr>
        <w:numPr>
          <w:ilvl w:val="0"/>
          <w:numId w:val="20"/>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Postanowienia dodatkowe</w:t>
      </w:r>
    </w:p>
    <w:p w14:paraId="61702FDE" w14:textId="77777777" w:rsidR="00EE7AF4" w:rsidRPr="00EE7AF4" w:rsidRDefault="00EE7AF4" w:rsidP="00EE7AF4">
      <w:pPr>
        <w:numPr>
          <w:ilvl w:val="1"/>
          <w:numId w:val="20"/>
        </w:numPr>
        <w:spacing w:before="120" w:after="120" w:line="276" w:lineRule="auto"/>
        <w:ind w:left="851"/>
        <w:jc w:val="both"/>
        <w:rPr>
          <w:rFonts w:ascii="Poppins" w:eastAsia="Times New Roman" w:hAnsi="Poppins" w:cs="Poppins"/>
          <w:sz w:val="18"/>
          <w:szCs w:val="18"/>
        </w:rPr>
      </w:pPr>
      <w:r w:rsidRPr="00EE7AF4">
        <w:rPr>
          <w:rFonts w:ascii="Poppins" w:eastAsia="Times New Roman" w:hAnsi="Poppins" w:cs="Poppins"/>
          <w:sz w:val="18"/>
          <w:szCs w:val="18"/>
        </w:rPr>
        <w:t xml:space="preserve">W odniesieniu do pozostałych nieokreślonych w Sekcji II A postanowień, </w:t>
      </w:r>
      <w:proofErr w:type="spellStart"/>
      <w:r w:rsidRPr="00EE7AF4">
        <w:rPr>
          <w:rFonts w:ascii="Poppins" w:eastAsia="Times New Roman" w:hAnsi="Poppins" w:cs="Poppins"/>
          <w:sz w:val="18"/>
          <w:szCs w:val="18"/>
        </w:rPr>
        <w:t>wyłączeń</w:t>
      </w:r>
      <w:proofErr w:type="spellEnd"/>
      <w:r w:rsidRPr="00EE7AF4">
        <w:rPr>
          <w:rFonts w:ascii="Poppins" w:eastAsia="Times New Roman" w:hAnsi="Poppins" w:cs="Poppins"/>
          <w:sz w:val="18"/>
          <w:szCs w:val="18"/>
        </w:rPr>
        <w:t>, zakresów odpowiedzialności oraz definicji obowiązują postanowienia zawarte w Umowie Generalnej Ubezpieczenia w Sekcji I oraz Sekcji II.</w:t>
      </w:r>
    </w:p>
    <w:p w14:paraId="6A7C47DD" w14:textId="3363E77D" w:rsidR="0002735A" w:rsidRDefault="0002735A">
      <w:pPr>
        <w:spacing w:after="160" w:line="259" w:lineRule="auto"/>
        <w:rPr>
          <w:rFonts w:ascii="Poppins" w:eastAsia="Times New Roman" w:hAnsi="Poppins" w:cs="Poppins"/>
          <w:sz w:val="18"/>
          <w:szCs w:val="18"/>
        </w:rPr>
      </w:pPr>
      <w:r>
        <w:rPr>
          <w:rFonts w:ascii="Poppins" w:eastAsia="Times New Roman" w:hAnsi="Poppins" w:cs="Poppins"/>
          <w:sz w:val="18"/>
          <w:szCs w:val="18"/>
        </w:rPr>
        <w:br w:type="page"/>
      </w:r>
    </w:p>
    <w:p w14:paraId="1AB4740A" w14:textId="77777777" w:rsidR="00EE7AF4" w:rsidRPr="00EE7AF4" w:rsidRDefault="00EE7AF4" w:rsidP="00EE7AF4">
      <w:pPr>
        <w:spacing w:before="120" w:after="120" w:line="276" w:lineRule="auto"/>
        <w:jc w:val="both"/>
        <w:rPr>
          <w:rFonts w:ascii="Poppins" w:eastAsia="Times New Roman" w:hAnsi="Poppins" w:cs="Poppins"/>
          <w:sz w:val="18"/>
          <w:szCs w:val="18"/>
        </w:rPr>
      </w:pPr>
    </w:p>
    <w:p w14:paraId="3CDDE73D" w14:textId="77777777" w:rsidR="00EE7AF4" w:rsidRPr="00EE7AF4" w:rsidRDefault="00EE7AF4" w:rsidP="00EE7AF4">
      <w:pPr>
        <w:keepNext/>
        <w:spacing w:before="240" w:after="60"/>
        <w:jc w:val="center"/>
        <w:outlineLvl w:val="0"/>
        <w:rPr>
          <w:rFonts w:ascii="Poppins" w:eastAsia="Times New Roman" w:hAnsi="Poppins" w:cs="Poppins"/>
          <w:b/>
          <w:bCs/>
          <w:iCs/>
          <w:kern w:val="32"/>
          <w:sz w:val="18"/>
          <w:szCs w:val="18"/>
          <w:lang w:val="x-none" w:eastAsia="x-none"/>
        </w:rPr>
      </w:pPr>
      <w:bookmarkStart w:id="66" w:name="_Toc86739612"/>
      <w:r w:rsidRPr="00EE7AF4">
        <w:rPr>
          <w:rFonts w:ascii="Poppins" w:hAnsi="Poppins" w:cs="Poppins"/>
          <w:b/>
          <w:smallCaps/>
          <w:kern w:val="32"/>
          <w:sz w:val="18"/>
          <w:szCs w:val="18"/>
        </w:rPr>
        <w:t>Sekcja</w:t>
      </w:r>
      <w:r w:rsidRPr="00EE7AF4">
        <w:rPr>
          <w:rFonts w:ascii="Poppins" w:eastAsia="Times New Roman" w:hAnsi="Poppins" w:cs="Poppins"/>
          <w:bCs/>
          <w:iCs/>
          <w:kern w:val="32"/>
          <w:sz w:val="18"/>
          <w:szCs w:val="18"/>
          <w:lang w:val="x-none" w:eastAsia="x-none"/>
        </w:rPr>
        <w:t xml:space="preserve"> </w:t>
      </w:r>
      <w:r w:rsidRPr="00EE7AF4">
        <w:rPr>
          <w:rFonts w:ascii="Poppins" w:eastAsia="Times New Roman" w:hAnsi="Poppins" w:cs="Poppins"/>
          <w:b/>
          <w:bCs/>
          <w:iCs/>
          <w:kern w:val="32"/>
          <w:sz w:val="18"/>
          <w:szCs w:val="18"/>
          <w:lang w:val="x-none" w:eastAsia="x-none"/>
        </w:rPr>
        <w:t xml:space="preserve">II B </w:t>
      </w:r>
      <w:r w:rsidRPr="00EE7AF4">
        <w:rPr>
          <w:rFonts w:ascii="Poppins" w:eastAsia="Times New Roman" w:hAnsi="Poppins" w:cs="Poppins"/>
          <w:b/>
          <w:bCs/>
          <w:iCs/>
          <w:kern w:val="32"/>
          <w:sz w:val="18"/>
          <w:szCs w:val="18"/>
          <w:lang w:val="x-none" w:eastAsia="x-none"/>
        </w:rPr>
        <w:br/>
      </w:r>
      <w:r w:rsidRPr="00EE7AF4">
        <w:rPr>
          <w:rFonts w:ascii="Poppins" w:hAnsi="Poppins" w:cs="Poppins"/>
          <w:b/>
          <w:caps/>
          <w:kern w:val="32"/>
          <w:sz w:val="18"/>
          <w:szCs w:val="18"/>
        </w:rPr>
        <w:t>Ubezpieczenie</w:t>
      </w:r>
      <w:r w:rsidRPr="00EE7AF4">
        <w:rPr>
          <w:rFonts w:ascii="Poppins" w:eastAsia="Times New Roman" w:hAnsi="Poppins" w:cs="Poppins"/>
          <w:bCs/>
          <w:iCs/>
          <w:caps/>
          <w:smallCaps/>
          <w:kern w:val="32"/>
          <w:sz w:val="18"/>
          <w:szCs w:val="18"/>
          <w:lang w:eastAsia="x-none"/>
        </w:rPr>
        <w:t xml:space="preserve"> </w:t>
      </w:r>
      <w:r w:rsidRPr="00EE7AF4">
        <w:rPr>
          <w:rFonts w:ascii="Poppins" w:eastAsia="Times New Roman" w:hAnsi="Poppins" w:cs="Poppins"/>
          <w:b/>
          <w:iCs/>
          <w:caps/>
          <w:smallCaps/>
          <w:kern w:val="32"/>
          <w:sz w:val="18"/>
          <w:szCs w:val="18"/>
          <w:lang w:eastAsia="x-none"/>
        </w:rPr>
        <w:t xml:space="preserve">casco </w:t>
      </w:r>
      <w:r w:rsidRPr="00EE7AF4">
        <w:rPr>
          <w:rFonts w:ascii="Poppins" w:eastAsia="Times New Roman" w:hAnsi="Poppins" w:cs="Poppins"/>
          <w:b/>
          <w:bCs/>
          <w:iCs/>
          <w:caps/>
          <w:smallCaps/>
          <w:kern w:val="32"/>
          <w:sz w:val="18"/>
          <w:szCs w:val="18"/>
          <w:lang w:val="x-none" w:eastAsia="x-none"/>
        </w:rPr>
        <w:t>urządze</w:t>
      </w:r>
      <w:r w:rsidRPr="00EE7AF4">
        <w:rPr>
          <w:rFonts w:ascii="Poppins" w:eastAsia="Times New Roman" w:hAnsi="Poppins" w:cs="Poppins"/>
          <w:b/>
          <w:bCs/>
          <w:iCs/>
          <w:caps/>
          <w:smallCaps/>
          <w:kern w:val="32"/>
          <w:sz w:val="18"/>
          <w:szCs w:val="18"/>
          <w:lang w:eastAsia="x-none"/>
        </w:rPr>
        <w:t xml:space="preserve">ń samobieżnych oraz </w:t>
      </w:r>
      <w:r w:rsidRPr="00EE7AF4">
        <w:rPr>
          <w:rFonts w:ascii="Poppins" w:eastAsia="Times New Roman" w:hAnsi="Poppins" w:cs="Poppins"/>
          <w:b/>
          <w:bCs/>
          <w:iCs/>
          <w:caps/>
          <w:smallCaps/>
          <w:kern w:val="32"/>
          <w:sz w:val="18"/>
          <w:szCs w:val="18"/>
          <w:lang w:val="x-none" w:eastAsia="x-none"/>
        </w:rPr>
        <w:t xml:space="preserve"> montowan</w:t>
      </w:r>
      <w:r w:rsidRPr="00EE7AF4">
        <w:rPr>
          <w:rFonts w:ascii="Poppins" w:eastAsia="Times New Roman" w:hAnsi="Poppins" w:cs="Poppins"/>
          <w:b/>
          <w:bCs/>
          <w:iCs/>
          <w:caps/>
          <w:smallCaps/>
          <w:kern w:val="32"/>
          <w:sz w:val="18"/>
          <w:szCs w:val="18"/>
          <w:lang w:eastAsia="x-none"/>
        </w:rPr>
        <w:t>ych</w:t>
      </w:r>
      <w:r w:rsidRPr="00EE7AF4">
        <w:rPr>
          <w:rFonts w:ascii="Poppins" w:eastAsia="Times New Roman" w:hAnsi="Poppins" w:cs="Poppins"/>
          <w:b/>
          <w:bCs/>
          <w:iCs/>
          <w:caps/>
          <w:smallCaps/>
          <w:kern w:val="32"/>
          <w:sz w:val="18"/>
          <w:szCs w:val="18"/>
          <w:lang w:val="x-none" w:eastAsia="x-none"/>
        </w:rPr>
        <w:t xml:space="preserve"> na pojazdach</w:t>
      </w:r>
      <w:bookmarkEnd w:id="66"/>
    </w:p>
    <w:p w14:paraId="27FCF5F7" w14:textId="77777777" w:rsidR="00EE7AF4" w:rsidRPr="00EE7AF4" w:rsidRDefault="00EE7AF4" w:rsidP="00EE7AF4">
      <w:pPr>
        <w:jc w:val="both"/>
        <w:rPr>
          <w:rFonts w:ascii="Poppins" w:eastAsia="Times New Roman" w:hAnsi="Poppins" w:cs="Poppins"/>
          <w:color w:val="FF0000"/>
          <w:sz w:val="18"/>
          <w:szCs w:val="18"/>
        </w:rPr>
      </w:pPr>
    </w:p>
    <w:p w14:paraId="2E74C04D" w14:textId="77777777" w:rsidR="00EE7AF4" w:rsidRPr="00EE7AF4" w:rsidRDefault="00EE7AF4" w:rsidP="00EE7AF4">
      <w:pPr>
        <w:numPr>
          <w:ilvl w:val="0"/>
          <w:numId w:val="21"/>
        </w:numPr>
        <w:ind w:left="567" w:hanging="567"/>
        <w:jc w:val="both"/>
        <w:rPr>
          <w:rFonts w:ascii="Poppins" w:eastAsia="Times New Roman" w:hAnsi="Poppins" w:cs="Poppins"/>
          <w:smallCaps/>
          <w:sz w:val="18"/>
          <w:szCs w:val="18"/>
        </w:rPr>
      </w:pPr>
      <w:r w:rsidRPr="00EE7AF4">
        <w:rPr>
          <w:rFonts w:ascii="Poppins" w:eastAsia="Times New Roman" w:hAnsi="Poppins" w:cs="Poppins"/>
          <w:b/>
          <w:bCs/>
          <w:smallCaps/>
          <w:sz w:val="18"/>
          <w:szCs w:val="18"/>
        </w:rPr>
        <w:t>Przedmiot ubezpieczenia</w:t>
      </w:r>
    </w:p>
    <w:p w14:paraId="50020CF5" w14:textId="77777777" w:rsidR="00EE7AF4" w:rsidRPr="00EE7AF4" w:rsidRDefault="00EE7AF4" w:rsidP="00EE7AF4">
      <w:pPr>
        <w:numPr>
          <w:ilvl w:val="1"/>
          <w:numId w:val="21"/>
        </w:numPr>
        <w:ind w:left="1134" w:hanging="567"/>
        <w:jc w:val="both"/>
        <w:rPr>
          <w:rFonts w:ascii="Poppins" w:eastAsia="Times New Roman" w:hAnsi="Poppins" w:cs="Poppins"/>
          <w:sz w:val="18"/>
          <w:szCs w:val="18"/>
        </w:rPr>
      </w:pPr>
      <w:r w:rsidRPr="00EE7AF4">
        <w:rPr>
          <w:rFonts w:ascii="Poppins" w:eastAsia="Times New Roman" w:hAnsi="Poppins" w:cs="Poppins"/>
          <w:sz w:val="18"/>
          <w:szCs w:val="18"/>
        </w:rPr>
        <w:t>Przedmiotem ubezpieczenia są urządzenia wykorzystywane do prac i pomiarów na drogach (w tym: maszyny, sprzęt, osprzęt, narzędzia) montowane na pojazdach Ubezpieczonego oraz na pojazdach osób trzecich oraz pojazdy i urządzenia samobieżne/wolnobieżne niepodlegające obowiązkowej rejestracji.</w:t>
      </w:r>
    </w:p>
    <w:p w14:paraId="79B7FBAD" w14:textId="77777777" w:rsidR="00EE7AF4" w:rsidRPr="00EE7AF4" w:rsidRDefault="00EE7AF4" w:rsidP="00EE7AF4">
      <w:pPr>
        <w:numPr>
          <w:ilvl w:val="1"/>
          <w:numId w:val="21"/>
        </w:numPr>
        <w:ind w:left="1134" w:hanging="567"/>
        <w:jc w:val="both"/>
        <w:rPr>
          <w:rFonts w:ascii="Poppins" w:eastAsia="Times New Roman" w:hAnsi="Poppins" w:cs="Poppins"/>
          <w:strike/>
          <w:sz w:val="18"/>
          <w:szCs w:val="18"/>
        </w:rPr>
      </w:pPr>
      <w:r w:rsidRPr="00EE7AF4">
        <w:rPr>
          <w:rFonts w:ascii="Poppins" w:eastAsia="Times New Roman" w:hAnsi="Poppins" w:cs="Poppins"/>
          <w:sz w:val="18"/>
          <w:szCs w:val="18"/>
        </w:rPr>
        <w:t xml:space="preserve">Przedmiotem ubezpieczenia mogą być wyłącznie maszyny, </w:t>
      </w:r>
      <w:r w:rsidRPr="00EE7AF4">
        <w:rPr>
          <w:rFonts w:ascii="Poppins" w:eastAsia="Times New Roman" w:hAnsi="Poppins" w:cs="Poppins"/>
          <w:bCs/>
          <w:sz w:val="18"/>
          <w:szCs w:val="18"/>
        </w:rPr>
        <w:t>urządzenia i pojazdy</w:t>
      </w:r>
      <w:r w:rsidRPr="00EE7AF4">
        <w:rPr>
          <w:rFonts w:ascii="Poppins" w:eastAsia="Times New Roman" w:hAnsi="Poppins" w:cs="Poppins"/>
          <w:sz w:val="18"/>
          <w:szCs w:val="18"/>
        </w:rPr>
        <w:t>, które zostały włączone do eksploatacji.</w:t>
      </w:r>
    </w:p>
    <w:p w14:paraId="223F1289" w14:textId="77777777" w:rsidR="00EE7AF4" w:rsidRPr="00EE7AF4" w:rsidRDefault="00EE7AF4" w:rsidP="00EE7AF4">
      <w:pPr>
        <w:numPr>
          <w:ilvl w:val="1"/>
          <w:numId w:val="21"/>
        </w:numPr>
        <w:ind w:left="1134" w:hanging="567"/>
        <w:jc w:val="both"/>
        <w:rPr>
          <w:rFonts w:ascii="Poppins" w:eastAsia="Times New Roman" w:hAnsi="Poppins" w:cs="Poppins"/>
          <w:sz w:val="18"/>
          <w:szCs w:val="18"/>
        </w:rPr>
      </w:pPr>
      <w:r w:rsidRPr="00EE7AF4">
        <w:rPr>
          <w:rFonts w:ascii="Poppins" w:eastAsia="Times New Roman" w:hAnsi="Poppins" w:cs="Poppins"/>
          <w:sz w:val="18"/>
          <w:szCs w:val="18"/>
        </w:rPr>
        <w:t xml:space="preserve">Pozostałe postanowienia dotyczące przedmiotu ubezpieczenia zostały sformułowane </w:t>
      </w:r>
      <w:r w:rsidRPr="00EE7AF4">
        <w:rPr>
          <w:rFonts w:ascii="Poppins" w:eastAsia="Times New Roman" w:hAnsi="Poppins" w:cs="Poppins"/>
          <w:sz w:val="18"/>
          <w:szCs w:val="18"/>
        </w:rPr>
        <w:br/>
        <w:t>w Sekcji II.</w:t>
      </w:r>
    </w:p>
    <w:p w14:paraId="68B6E0D1" w14:textId="77777777" w:rsidR="00EE7AF4" w:rsidRPr="00EE7AF4" w:rsidRDefault="00EE7AF4" w:rsidP="00EE7AF4">
      <w:pPr>
        <w:numPr>
          <w:ilvl w:val="0"/>
          <w:numId w:val="21"/>
        </w:numPr>
        <w:ind w:left="567" w:hanging="567"/>
        <w:jc w:val="both"/>
        <w:rPr>
          <w:rFonts w:ascii="Poppins" w:eastAsia="Times New Roman" w:hAnsi="Poppins" w:cs="Poppins"/>
          <w:b/>
          <w:bCs/>
          <w:smallCaps/>
          <w:sz w:val="18"/>
          <w:szCs w:val="18"/>
        </w:rPr>
      </w:pPr>
      <w:r w:rsidRPr="00EE7AF4">
        <w:rPr>
          <w:rFonts w:ascii="Poppins" w:eastAsia="Times New Roman" w:hAnsi="Poppins" w:cs="Poppins"/>
          <w:b/>
          <w:bCs/>
          <w:smallCaps/>
          <w:sz w:val="18"/>
          <w:szCs w:val="18"/>
        </w:rPr>
        <w:t>Postanowienia dotyczące miejsca ubezpieczenia</w:t>
      </w:r>
    </w:p>
    <w:p w14:paraId="4ADBA3F7" w14:textId="77777777" w:rsidR="00EE7AF4" w:rsidRPr="00EE7AF4" w:rsidRDefault="00EE7AF4" w:rsidP="00EE7AF4">
      <w:pPr>
        <w:numPr>
          <w:ilvl w:val="1"/>
          <w:numId w:val="21"/>
        </w:numPr>
        <w:ind w:left="1134" w:hanging="567"/>
        <w:jc w:val="both"/>
        <w:rPr>
          <w:rFonts w:ascii="Poppins" w:eastAsia="Times New Roman" w:hAnsi="Poppins" w:cs="Poppins"/>
          <w:strike/>
          <w:sz w:val="18"/>
          <w:szCs w:val="18"/>
        </w:rPr>
      </w:pPr>
      <w:r w:rsidRPr="00EE7AF4">
        <w:rPr>
          <w:rFonts w:ascii="Poppins" w:eastAsia="Times New Roman" w:hAnsi="Poppins" w:cs="Poppins"/>
          <w:sz w:val="18"/>
          <w:szCs w:val="18"/>
        </w:rPr>
        <w:t>W odniesieniu do przedmiotu ubezpieczenia określonego w Sekcji II B pkt. 1. miejscem ubezpieczenia jest teren Rzeczypospolitej Polskiej.</w:t>
      </w:r>
    </w:p>
    <w:p w14:paraId="672E261A" w14:textId="77777777" w:rsidR="00EE7AF4" w:rsidRPr="00EE7AF4" w:rsidRDefault="00EE7AF4" w:rsidP="00EE7AF4">
      <w:pPr>
        <w:numPr>
          <w:ilvl w:val="0"/>
          <w:numId w:val="21"/>
        </w:numPr>
        <w:tabs>
          <w:tab w:val="left" w:pos="567"/>
        </w:tabs>
        <w:ind w:left="567" w:hanging="567"/>
        <w:jc w:val="both"/>
        <w:rPr>
          <w:rFonts w:ascii="Poppins" w:eastAsia="Times New Roman" w:hAnsi="Poppins" w:cs="Poppins"/>
          <w:b/>
          <w:bCs/>
          <w:smallCaps/>
          <w:sz w:val="18"/>
          <w:szCs w:val="18"/>
        </w:rPr>
      </w:pPr>
      <w:r w:rsidRPr="00EE7AF4">
        <w:rPr>
          <w:rFonts w:ascii="Poppins" w:eastAsia="Times New Roman" w:hAnsi="Poppins" w:cs="Poppins"/>
          <w:b/>
          <w:bCs/>
          <w:smallCaps/>
          <w:sz w:val="18"/>
          <w:szCs w:val="18"/>
        </w:rPr>
        <w:t>Zakres ubezpieczenia</w:t>
      </w:r>
    </w:p>
    <w:p w14:paraId="70789872" w14:textId="77777777" w:rsidR="00EE7AF4" w:rsidRPr="00EE7AF4" w:rsidRDefault="00EE7AF4" w:rsidP="00EE7AF4">
      <w:pPr>
        <w:numPr>
          <w:ilvl w:val="1"/>
          <w:numId w:val="21"/>
        </w:numPr>
        <w:ind w:left="1134" w:hanging="567"/>
        <w:jc w:val="both"/>
        <w:rPr>
          <w:rFonts w:ascii="Poppins" w:eastAsia="Times New Roman" w:hAnsi="Poppins" w:cs="Poppins"/>
          <w:sz w:val="18"/>
          <w:szCs w:val="18"/>
        </w:rPr>
      </w:pPr>
      <w:r w:rsidRPr="00EE7AF4">
        <w:rPr>
          <w:rFonts w:ascii="Poppins" w:eastAsia="Times New Roman" w:hAnsi="Poppins" w:cs="Poppins"/>
          <w:sz w:val="18"/>
          <w:szCs w:val="18"/>
        </w:rPr>
        <w:t>W uzupełnieniu zakresu ubezpieczenia określonego w Sekcji II pkt. 5, 6 i 7 Ubezpieczyciel ponosi odpowiedzialność w szczególności za szkody:</w:t>
      </w:r>
    </w:p>
    <w:p w14:paraId="5D7D47EC" w14:textId="77777777" w:rsidR="00EE7AF4" w:rsidRPr="00EE7AF4" w:rsidRDefault="00EE7AF4" w:rsidP="00EE7AF4">
      <w:pPr>
        <w:numPr>
          <w:ilvl w:val="2"/>
          <w:numId w:val="21"/>
        </w:numPr>
        <w:ind w:left="1701"/>
        <w:jc w:val="both"/>
        <w:rPr>
          <w:rFonts w:ascii="Poppins" w:eastAsia="Times New Roman" w:hAnsi="Poppins" w:cs="Poppins"/>
          <w:sz w:val="18"/>
          <w:szCs w:val="18"/>
        </w:rPr>
      </w:pPr>
      <w:r w:rsidRPr="00EE7AF4">
        <w:rPr>
          <w:rFonts w:ascii="Poppins" w:eastAsia="Times New Roman" w:hAnsi="Poppins" w:cs="Poppins"/>
          <w:sz w:val="18"/>
          <w:szCs w:val="18"/>
        </w:rPr>
        <w:t>powstałe na skutek działania siły mechanicznej w momencie zetknięcia się z innym pojazdem, z osobami, zwierzętami lub innymi przedmiotami pochodzącymi z zewnątrz lub wewnątrz przedmiotu ubezpieczenia, a także przewrócenia się, spadnięcia przedmiotu ubezpieczenia ze środka transportującego;</w:t>
      </w:r>
    </w:p>
    <w:p w14:paraId="2A3D01FA" w14:textId="77777777" w:rsidR="00EE7AF4" w:rsidRPr="00EE7AF4" w:rsidRDefault="00EE7AF4" w:rsidP="00EE7AF4">
      <w:pPr>
        <w:numPr>
          <w:ilvl w:val="2"/>
          <w:numId w:val="21"/>
        </w:numPr>
        <w:ind w:left="1701"/>
        <w:contextualSpacing/>
        <w:jc w:val="both"/>
        <w:rPr>
          <w:rFonts w:ascii="Poppins" w:eastAsia="Times New Roman" w:hAnsi="Poppins" w:cs="Poppins"/>
          <w:strike/>
          <w:sz w:val="18"/>
          <w:szCs w:val="18"/>
        </w:rPr>
      </w:pPr>
      <w:r w:rsidRPr="00EE7AF4">
        <w:rPr>
          <w:rFonts w:ascii="Poppins" w:eastAsia="Times New Roman" w:hAnsi="Poppins" w:cs="Poppins"/>
          <w:sz w:val="18"/>
          <w:szCs w:val="18"/>
        </w:rPr>
        <w:t>powstałe na skutek wypadku, jakiemu uległ przedmiot ubezpieczenia lub środek transportujący przedmiot ubezpieczenia;</w:t>
      </w:r>
    </w:p>
    <w:p w14:paraId="0181941D" w14:textId="77777777" w:rsidR="00EE7AF4" w:rsidRPr="00EE7AF4" w:rsidRDefault="00EE7AF4" w:rsidP="00EE7AF4">
      <w:pPr>
        <w:numPr>
          <w:ilvl w:val="2"/>
          <w:numId w:val="21"/>
        </w:numPr>
        <w:ind w:left="1701"/>
        <w:jc w:val="both"/>
        <w:rPr>
          <w:rFonts w:ascii="Poppins" w:eastAsia="Times New Roman" w:hAnsi="Poppins" w:cs="Poppins"/>
          <w:sz w:val="18"/>
          <w:szCs w:val="18"/>
        </w:rPr>
      </w:pPr>
      <w:r w:rsidRPr="00EE7AF4">
        <w:rPr>
          <w:rFonts w:ascii="Poppins" w:eastAsia="Times New Roman" w:hAnsi="Poppins" w:cs="Poppins"/>
          <w:sz w:val="18"/>
          <w:szCs w:val="18"/>
        </w:rPr>
        <w:t>powstałe w trakcie załadunku/rozładunku, jak również podczas montażu i demontażu przedmiotu ubezpieczenia na środek transportu;</w:t>
      </w:r>
    </w:p>
    <w:p w14:paraId="631BCA2A" w14:textId="77777777" w:rsidR="00EE7AF4" w:rsidRPr="00EE7AF4" w:rsidRDefault="00EE7AF4" w:rsidP="00EE7AF4">
      <w:pPr>
        <w:numPr>
          <w:ilvl w:val="2"/>
          <w:numId w:val="21"/>
        </w:numPr>
        <w:ind w:left="1701"/>
        <w:jc w:val="both"/>
        <w:rPr>
          <w:rFonts w:ascii="Poppins" w:eastAsia="Times New Roman" w:hAnsi="Poppins" w:cs="Poppins"/>
          <w:sz w:val="18"/>
          <w:szCs w:val="18"/>
        </w:rPr>
      </w:pPr>
      <w:r w:rsidRPr="00EE7AF4">
        <w:rPr>
          <w:rFonts w:ascii="Poppins" w:eastAsia="Times New Roman" w:hAnsi="Poppins" w:cs="Poppins"/>
          <w:sz w:val="18"/>
          <w:szCs w:val="18"/>
        </w:rPr>
        <w:t>wynikłe podczas użycia przedmiotu ubezpieczenia w związku z koniecznością ratowania życia, zdrowia i mienia;</w:t>
      </w:r>
    </w:p>
    <w:p w14:paraId="3C279EDA" w14:textId="77777777" w:rsidR="00EE7AF4" w:rsidRPr="00EE7AF4" w:rsidRDefault="00EE7AF4" w:rsidP="00EE7AF4">
      <w:pPr>
        <w:numPr>
          <w:ilvl w:val="2"/>
          <w:numId w:val="21"/>
        </w:numPr>
        <w:ind w:left="1701"/>
        <w:jc w:val="both"/>
        <w:rPr>
          <w:rFonts w:ascii="Poppins" w:eastAsia="Times New Roman" w:hAnsi="Poppins" w:cs="Poppins"/>
          <w:sz w:val="18"/>
          <w:szCs w:val="18"/>
        </w:rPr>
      </w:pPr>
      <w:r w:rsidRPr="00EE7AF4">
        <w:rPr>
          <w:rFonts w:ascii="Poppins" w:eastAsia="Times New Roman" w:hAnsi="Poppins" w:cs="Poppins"/>
          <w:sz w:val="18"/>
          <w:szCs w:val="18"/>
        </w:rPr>
        <w:t>powstałe w czasie użytkowania i transportu, w ruchu i w czasie postoju.</w:t>
      </w:r>
    </w:p>
    <w:p w14:paraId="172B000F" w14:textId="77777777" w:rsidR="00EE7AF4" w:rsidRPr="00EE7AF4" w:rsidRDefault="00EE7AF4" w:rsidP="0002735A">
      <w:pPr>
        <w:jc w:val="both"/>
        <w:rPr>
          <w:rFonts w:ascii="Poppins" w:eastAsia="Times New Roman" w:hAnsi="Poppins" w:cs="Poppins"/>
          <w:sz w:val="18"/>
          <w:szCs w:val="18"/>
        </w:rPr>
      </w:pPr>
    </w:p>
    <w:p w14:paraId="67AE00A2" w14:textId="77777777" w:rsidR="00EE7AF4" w:rsidRPr="00EE7AF4" w:rsidRDefault="00EE7AF4" w:rsidP="00EE7AF4">
      <w:pPr>
        <w:numPr>
          <w:ilvl w:val="0"/>
          <w:numId w:val="21"/>
        </w:numPr>
        <w:ind w:left="567" w:hanging="567"/>
        <w:jc w:val="both"/>
        <w:rPr>
          <w:rFonts w:ascii="Poppins" w:eastAsia="Times New Roman" w:hAnsi="Poppins" w:cs="Poppins"/>
          <w:b/>
          <w:bCs/>
          <w:smallCaps/>
          <w:sz w:val="18"/>
          <w:szCs w:val="18"/>
        </w:rPr>
      </w:pPr>
      <w:r w:rsidRPr="00EE7AF4">
        <w:rPr>
          <w:rFonts w:ascii="Poppins" w:eastAsia="Times New Roman" w:hAnsi="Poppins" w:cs="Poppins"/>
          <w:b/>
          <w:bCs/>
          <w:smallCaps/>
          <w:sz w:val="18"/>
          <w:szCs w:val="18"/>
        </w:rPr>
        <w:t>Wyłączenia odpowiedzialności</w:t>
      </w:r>
    </w:p>
    <w:p w14:paraId="195B481B" w14:textId="77777777" w:rsidR="00EE7AF4" w:rsidRPr="00EE7AF4" w:rsidRDefault="00EE7AF4" w:rsidP="00EE7AF4">
      <w:pPr>
        <w:numPr>
          <w:ilvl w:val="1"/>
          <w:numId w:val="21"/>
        </w:numPr>
        <w:tabs>
          <w:tab w:val="left" w:pos="1134"/>
        </w:tabs>
        <w:ind w:left="1134" w:hanging="567"/>
        <w:jc w:val="both"/>
        <w:rPr>
          <w:rFonts w:ascii="Poppins" w:eastAsia="Times New Roman" w:hAnsi="Poppins" w:cs="Poppins"/>
          <w:sz w:val="18"/>
          <w:szCs w:val="18"/>
        </w:rPr>
      </w:pPr>
      <w:r w:rsidRPr="00EE7AF4">
        <w:rPr>
          <w:rFonts w:ascii="Poppins" w:eastAsia="Times New Roman" w:hAnsi="Poppins" w:cs="Poppins"/>
          <w:sz w:val="18"/>
          <w:szCs w:val="18"/>
        </w:rPr>
        <w:t xml:space="preserve">Ochrona ubezpieczeniowa w zakresie Sekcji II B z uwzględnieniem zapisów Sekcji II </w:t>
      </w:r>
      <w:r w:rsidRPr="00EE7AF4">
        <w:rPr>
          <w:rFonts w:ascii="Poppins" w:eastAsia="Times New Roman" w:hAnsi="Poppins" w:cs="Poppins"/>
          <w:sz w:val="18"/>
          <w:szCs w:val="18"/>
        </w:rPr>
        <w:br/>
        <w:t>pkt. 8. nie obejmuje szkód, których wyłączną i bezpośrednią przyczyną jest:</w:t>
      </w:r>
    </w:p>
    <w:p w14:paraId="5DE9F3F2" w14:textId="77777777" w:rsidR="00EE7AF4" w:rsidRPr="00EE7AF4" w:rsidRDefault="00EE7AF4" w:rsidP="00EE7AF4">
      <w:pPr>
        <w:numPr>
          <w:ilvl w:val="2"/>
          <w:numId w:val="21"/>
        </w:numPr>
        <w:ind w:left="1701"/>
        <w:jc w:val="both"/>
        <w:rPr>
          <w:rFonts w:ascii="Poppins" w:eastAsia="Times New Roman" w:hAnsi="Poppins" w:cs="Poppins"/>
          <w:sz w:val="18"/>
          <w:szCs w:val="18"/>
        </w:rPr>
      </w:pPr>
      <w:r w:rsidRPr="00EE7AF4">
        <w:rPr>
          <w:rFonts w:ascii="Poppins" w:eastAsia="Times New Roman" w:hAnsi="Poppins" w:cs="Poppins"/>
          <w:sz w:val="18"/>
          <w:szCs w:val="18"/>
        </w:rPr>
        <w:t>wypadek środka transportującego, jeżeli został on spowodowany złym stanem technicznym tego środka - tzn. stanem niezapewniającym spełniania przez niego założonych cech funkcjonalnych w wyniku niepoddawania go okresowym przeglądom, konserwacjom i badaniom technicznym, jeżeli są wymagane przepisami prawa lub wymaganiami producenta;</w:t>
      </w:r>
    </w:p>
    <w:p w14:paraId="73407755" w14:textId="77777777" w:rsidR="00EE7AF4" w:rsidRPr="00EE7AF4" w:rsidRDefault="00EE7AF4" w:rsidP="00EE7AF4">
      <w:pPr>
        <w:numPr>
          <w:ilvl w:val="2"/>
          <w:numId w:val="21"/>
        </w:numPr>
        <w:ind w:left="1701"/>
        <w:jc w:val="both"/>
        <w:rPr>
          <w:rFonts w:ascii="Poppins" w:eastAsia="Times New Roman" w:hAnsi="Poppins" w:cs="Poppins"/>
          <w:sz w:val="18"/>
          <w:szCs w:val="18"/>
        </w:rPr>
      </w:pPr>
      <w:r w:rsidRPr="00EE7AF4">
        <w:rPr>
          <w:rFonts w:ascii="Poppins" w:eastAsia="Times New Roman" w:hAnsi="Poppins" w:cs="Poppins"/>
          <w:sz w:val="18"/>
          <w:szCs w:val="18"/>
        </w:rPr>
        <w:t>wada lub uszkodzenie istniejące w chwili zawarcia umowy ubezpieczenia, o którym Ubezpieczony wiedział lub przy zachowaniu należytej staranności mógł wiedzieć.</w:t>
      </w:r>
    </w:p>
    <w:p w14:paraId="0B2EF1B7" w14:textId="77777777" w:rsidR="00EE7AF4" w:rsidRPr="00EE7AF4" w:rsidRDefault="00EE7AF4" w:rsidP="00EE7AF4">
      <w:pPr>
        <w:numPr>
          <w:ilvl w:val="1"/>
          <w:numId w:val="21"/>
        </w:numPr>
        <w:ind w:left="1134" w:hanging="567"/>
        <w:jc w:val="both"/>
        <w:rPr>
          <w:rFonts w:ascii="Poppins" w:eastAsia="Times New Roman" w:hAnsi="Poppins" w:cs="Poppins"/>
          <w:sz w:val="18"/>
          <w:szCs w:val="18"/>
        </w:rPr>
      </w:pPr>
      <w:r w:rsidRPr="00EE7AF4">
        <w:rPr>
          <w:rFonts w:ascii="Poppins" w:eastAsia="Times New Roman" w:hAnsi="Poppins" w:cs="Poppins"/>
          <w:sz w:val="18"/>
          <w:szCs w:val="18"/>
        </w:rPr>
        <w:t>Ubezpieczyciel nie odpowiada za szkody, za które na mocy przepisów prawa lub postanowień umowy odpowiedzialny jest producent, sprzedawca lub warsztat naprawczy i nie uchyla się od odpowiedzialności za powstałą szkodę. Ubezpieczyciel ponosi odpowiedzialność za szkodę w przedmiocie ubezpieczenia, jeśli nie istnieje podmiot, do którego można zgłosić roszczenie lub jeśli istnieje, jednak uchyla się od odpowiedzialności.</w:t>
      </w:r>
    </w:p>
    <w:p w14:paraId="22FBBA72" w14:textId="77777777" w:rsidR="00EE7AF4" w:rsidRPr="00EE7AF4" w:rsidRDefault="00EE7AF4" w:rsidP="00EE7AF4">
      <w:pPr>
        <w:numPr>
          <w:ilvl w:val="0"/>
          <w:numId w:val="21"/>
        </w:numPr>
        <w:ind w:left="567" w:hanging="567"/>
        <w:jc w:val="both"/>
        <w:rPr>
          <w:rFonts w:ascii="Poppins" w:eastAsia="Times New Roman" w:hAnsi="Poppins" w:cs="Poppins"/>
          <w:smallCaps/>
          <w:sz w:val="18"/>
          <w:szCs w:val="18"/>
        </w:rPr>
      </w:pPr>
      <w:r w:rsidRPr="00EE7AF4">
        <w:rPr>
          <w:rFonts w:ascii="Poppins" w:eastAsia="Times New Roman" w:hAnsi="Poppins" w:cs="Poppins"/>
          <w:b/>
          <w:bCs/>
          <w:smallCaps/>
          <w:sz w:val="18"/>
          <w:szCs w:val="18"/>
        </w:rPr>
        <w:t xml:space="preserve">Postanowienia dotyczące wartości przyjętych do ubezpieczenia i sum ubezpieczenia </w:t>
      </w:r>
    </w:p>
    <w:p w14:paraId="2E2C6D66" w14:textId="77777777" w:rsidR="00EE7AF4" w:rsidRPr="00EE7AF4" w:rsidRDefault="00EE7AF4" w:rsidP="00EE7AF4">
      <w:pPr>
        <w:numPr>
          <w:ilvl w:val="1"/>
          <w:numId w:val="21"/>
        </w:numPr>
        <w:ind w:left="1134" w:hanging="567"/>
        <w:jc w:val="both"/>
        <w:rPr>
          <w:rFonts w:ascii="Poppins" w:eastAsia="Times New Roman" w:hAnsi="Poppins" w:cs="Poppins"/>
          <w:sz w:val="18"/>
          <w:szCs w:val="18"/>
        </w:rPr>
      </w:pPr>
      <w:r w:rsidRPr="00EE7AF4">
        <w:rPr>
          <w:rFonts w:ascii="Poppins" w:eastAsia="Times New Roman" w:hAnsi="Poppins" w:cs="Poppins"/>
          <w:sz w:val="18"/>
          <w:szCs w:val="18"/>
        </w:rPr>
        <w:t xml:space="preserve">Sumy ubezpieczenia są podane bez podziału na lokalizacje. Jako wartość urządzeń  </w:t>
      </w:r>
      <w:r w:rsidRPr="00EE7AF4">
        <w:rPr>
          <w:rFonts w:ascii="Poppins" w:eastAsia="Times New Roman" w:hAnsi="Poppins" w:cs="Poppins"/>
          <w:sz w:val="18"/>
          <w:szCs w:val="18"/>
        </w:rPr>
        <w:br/>
        <w:t>i pojazdów wskazanych w pkt. 1.1. przyjęta została analogicznie jak w Sekcji II pkt. 10.4.1.3.</w:t>
      </w:r>
    </w:p>
    <w:p w14:paraId="796DAE8E" w14:textId="77777777" w:rsidR="00EE7AF4" w:rsidRPr="00EE7AF4" w:rsidRDefault="00EE7AF4" w:rsidP="00EE7AF4">
      <w:pPr>
        <w:numPr>
          <w:ilvl w:val="1"/>
          <w:numId w:val="21"/>
        </w:numPr>
        <w:ind w:left="1134" w:hanging="567"/>
        <w:jc w:val="both"/>
        <w:rPr>
          <w:rFonts w:ascii="Poppins" w:eastAsia="Times New Roman" w:hAnsi="Poppins" w:cs="Poppins"/>
          <w:sz w:val="18"/>
          <w:szCs w:val="18"/>
        </w:rPr>
      </w:pPr>
      <w:r w:rsidRPr="00EE7AF4">
        <w:rPr>
          <w:rFonts w:ascii="Poppins" w:eastAsia="Times New Roman" w:hAnsi="Poppins" w:cs="Poppins"/>
          <w:sz w:val="18"/>
          <w:szCs w:val="18"/>
        </w:rPr>
        <w:lastRenderedPageBreak/>
        <w:t>Urządzenia i pojazdy wskazane w pkt. 1.1. ubezpieczone w zakresie określonym w Sekcji II B ubezpieczone są w systemie na sumy stałe zgodnie z definicją systemu na sumy stałe zawartą  w Sekcji II pkt. 11.3.1</w:t>
      </w:r>
    </w:p>
    <w:p w14:paraId="7FCE68E1" w14:textId="77777777" w:rsidR="00EE7AF4" w:rsidRPr="00EE7AF4" w:rsidRDefault="00EE7AF4" w:rsidP="00EE7AF4">
      <w:pPr>
        <w:numPr>
          <w:ilvl w:val="0"/>
          <w:numId w:val="21"/>
        </w:numPr>
        <w:ind w:left="567" w:hanging="567"/>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Ustalenie wysokości szkody i wypłaty odszkodowania</w:t>
      </w:r>
    </w:p>
    <w:p w14:paraId="2C9A8423" w14:textId="77777777" w:rsidR="00EE7AF4" w:rsidRPr="00EE7AF4" w:rsidRDefault="00EE7AF4" w:rsidP="00EE7AF4">
      <w:pPr>
        <w:numPr>
          <w:ilvl w:val="1"/>
          <w:numId w:val="21"/>
        </w:numPr>
        <w:ind w:left="1134" w:hanging="567"/>
        <w:jc w:val="both"/>
        <w:rPr>
          <w:rFonts w:ascii="Poppins" w:eastAsia="Times New Roman" w:hAnsi="Poppins" w:cs="Poppins"/>
          <w:sz w:val="18"/>
          <w:szCs w:val="18"/>
        </w:rPr>
      </w:pPr>
      <w:r w:rsidRPr="00EE7AF4">
        <w:rPr>
          <w:rFonts w:ascii="Poppins" w:eastAsia="Times New Roman" w:hAnsi="Poppins" w:cs="Poppins"/>
          <w:sz w:val="18"/>
          <w:szCs w:val="18"/>
        </w:rPr>
        <w:t>W odniesieniu do urządzeń i pojazdów do dziesiątego roku eksploatacji - jako wysokość szkody przyjmuje się koszt naprawy uszkodzonego lub cenę nabycia nowego środka tego samego rodzaju, typu, modelu i o tych samych bądź zbliżonych parametrach, zwiększone o koszt transportu i montażu, bez względu na poziom amortyzacji i stopień zużycia technicznego.</w:t>
      </w:r>
    </w:p>
    <w:p w14:paraId="3ECC0B0E" w14:textId="77777777" w:rsidR="00EE7AF4" w:rsidRPr="00EE7AF4" w:rsidRDefault="00EE7AF4" w:rsidP="00EE7AF4">
      <w:pPr>
        <w:numPr>
          <w:ilvl w:val="1"/>
          <w:numId w:val="21"/>
        </w:numPr>
        <w:ind w:left="1134" w:hanging="567"/>
        <w:jc w:val="both"/>
        <w:rPr>
          <w:rFonts w:ascii="Poppins" w:eastAsia="Times New Roman" w:hAnsi="Poppins" w:cs="Poppins"/>
          <w:sz w:val="18"/>
          <w:szCs w:val="18"/>
        </w:rPr>
      </w:pPr>
      <w:r w:rsidRPr="00EE7AF4">
        <w:rPr>
          <w:rFonts w:ascii="Poppins" w:eastAsia="Times New Roman" w:hAnsi="Poppins" w:cs="Poppins"/>
          <w:sz w:val="18"/>
          <w:szCs w:val="18"/>
        </w:rPr>
        <w:t>W odniesieniu do urządzeń i pojazdów powyżej dziesiątego roku eksploatacji:</w:t>
      </w:r>
    </w:p>
    <w:p w14:paraId="34D0F7D8" w14:textId="77777777" w:rsidR="00EE7AF4" w:rsidRPr="00EE7AF4" w:rsidRDefault="00EE7AF4" w:rsidP="00EE7AF4">
      <w:pPr>
        <w:numPr>
          <w:ilvl w:val="2"/>
          <w:numId w:val="21"/>
        </w:numPr>
        <w:tabs>
          <w:tab w:val="left" w:pos="1701"/>
        </w:tabs>
        <w:ind w:left="1701"/>
        <w:jc w:val="both"/>
        <w:rPr>
          <w:rFonts w:ascii="Poppins" w:eastAsia="Times New Roman" w:hAnsi="Poppins" w:cs="Poppins"/>
          <w:sz w:val="18"/>
          <w:szCs w:val="18"/>
        </w:rPr>
      </w:pPr>
      <w:r w:rsidRPr="00EE7AF4">
        <w:rPr>
          <w:rFonts w:ascii="Poppins" w:eastAsia="Times New Roman" w:hAnsi="Poppins" w:cs="Poppins"/>
          <w:sz w:val="18"/>
          <w:szCs w:val="18"/>
        </w:rPr>
        <w:t>W przypadku szkody całkowitej:</w:t>
      </w:r>
    </w:p>
    <w:p w14:paraId="4FC0F88D" w14:textId="77777777" w:rsidR="00EE7AF4" w:rsidRPr="00EE7AF4" w:rsidRDefault="00EE7AF4" w:rsidP="00EE7AF4">
      <w:pPr>
        <w:numPr>
          <w:ilvl w:val="3"/>
          <w:numId w:val="21"/>
        </w:numPr>
        <w:ind w:left="2127" w:hanging="426"/>
        <w:jc w:val="both"/>
        <w:rPr>
          <w:rFonts w:ascii="Poppins" w:eastAsia="Times New Roman" w:hAnsi="Poppins" w:cs="Poppins"/>
          <w:b/>
          <w:sz w:val="18"/>
          <w:szCs w:val="18"/>
        </w:rPr>
      </w:pPr>
      <w:r w:rsidRPr="00EE7AF4">
        <w:rPr>
          <w:rFonts w:ascii="Poppins" w:eastAsia="Times New Roman" w:hAnsi="Poppins" w:cs="Poppins"/>
          <w:sz w:val="18"/>
          <w:szCs w:val="18"/>
        </w:rPr>
        <w:t xml:space="preserve"> jako wysokość szkody przyjmuje się wartość rzeczywistą uszkodzonego sprzętu na dzień jej powstania. Wartość rzeczywistą stanowi wartość odtworzenia nowego sprzętu, od której potrąca się faktyczne zużycie techniczne, jednak nie więcej niż 50 %;</w:t>
      </w:r>
    </w:p>
    <w:p w14:paraId="390C2652" w14:textId="77777777" w:rsidR="00EE7AF4" w:rsidRPr="00EE7AF4" w:rsidRDefault="00EE7AF4" w:rsidP="00EE7AF4">
      <w:pPr>
        <w:numPr>
          <w:ilvl w:val="3"/>
          <w:numId w:val="21"/>
        </w:numPr>
        <w:ind w:left="2127" w:hanging="426"/>
        <w:jc w:val="both"/>
        <w:rPr>
          <w:rFonts w:ascii="Poppins" w:eastAsia="Times New Roman" w:hAnsi="Poppins" w:cs="Poppins"/>
          <w:b/>
          <w:sz w:val="18"/>
          <w:szCs w:val="18"/>
        </w:rPr>
      </w:pPr>
      <w:r w:rsidRPr="00EE7AF4">
        <w:rPr>
          <w:rFonts w:ascii="Poppins" w:eastAsia="Times New Roman" w:hAnsi="Poppins" w:cs="Poppins"/>
          <w:sz w:val="18"/>
          <w:szCs w:val="18"/>
        </w:rPr>
        <w:t>koszty demontażu zniszczonego sprzętu będą pokrywane bez względu na okres eksploatacji.</w:t>
      </w:r>
    </w:p>
    <w:p w14:paraId="2226DD40" w14:textId="77777777" w:rsidR="00EE7AF4" w:rsidRPr="00EE7AF4" w:rsidRDefault="00EE7AF4" w:rsidP="00EE7AF4">
      <w:pPr>
        <w:numPr>
          <w:ilvl w:val="2"/>
          <w:numId w:val="21"/>
        </w:numPr>
        <w:ind w:left="1701"/>
        <w:jc w:val="both"/>
        <w:rPr>
          <w:rFonts w:ascii="Poppins" w:eastAsia="Times New Roman" w:hAnsi="Poppins" w:cs="Poppins"/>
          <w:sz w:val="18"/>
          <w:szCs w:val="18"/>
        </w:rPr>
      </w:pPr>
      <w:r w:rsidRPr="00EE7AF4">
        <w:rPr>
          <w:rFonts w:ascii="Poppins" w:eastAsia="Times New Roman" w:hAnsi="Poppins" w:cs="Poppins"/>
          <w:sz w:val="18"/>
          <w:szCs w:val="18"/>
        </w:rPr>
        <w:t>W przypadku szkody częściowej jako wysokość szkody przyjmuje się koszty:</w:t>
      </w:r>
    </w:p>
    <w:p w14:paraId="4802A256" w14:textId="77777777" w:rsidR="00EE7AF4" w:rsidRPr="00EE7AF4" w:rsidRDefault="00EE7AF4" w:rsidP="00EE7AF4">
      <w:pPr>
        <w:numPr>
          <w:ilvl w:val="3"/>
          <w:numId w:val="21"/>
        </w:numPr>
        <w:ind w:left="2127" w:hanging="426"/>
        <w:jc w:val="both"/>
        <w:rPr>
          <w:rFonts w:ascii="Poppins" w:eastAsia="Times New Roman" w:hAnsi="Poppins" w:cs="Poppins"/>
          <w:sz w:val="18"/>
          <w:szCs w:val="18"/>
        </w:rPr>
      </w:pPr>
      <w:r w:rsidRPr="00EE7AF4">
        <w:rPr>
          <w:rFonts w:ascii="Poppins" w:eastAsia="Times New Roman" w:hAnsi="Poppins" w:cs="Poppins"/>
          <w:sz w:val="18"/>
          <w:szCs w:val="18"/>
        </w:rPr>
        <w:t>poniesione w celu przywrócenia uszkodzonego sprzętu do poprzedniego stanu;</w:t>
      </w:r>
    </w:p>
    <w:p w14:paraId="281A9F07" w14:textId="77777777" w:rsidR="00EE7AF4" w:rsidRPr="00EE7AF4" w:rsidRDefault="00EE7AF4" w:rsidP="00EE7AF4">
      <w:pPr>
        <w:numPr>
          <w:ilvl w:val="3"/>
          <w:numId w:val="21"/>
        </w:numPr>
        <w:ind w:left="2127" w:hanging="426"/>
        <w:jc w:val="both"/>
        <w:rPr>
          <w:rFonts w:ascii="Poppins" w:eastAsia="Times New Roman" w:hAnsi="Poppins" w:cs="Poppins"/>
          <w:sz w:val="18"/>
          <w:szCs w:val="18"/>
        </w:rPr>
      </w:pPr>
      <w:r w:rsidRPr="00EE7AF4">
        <w:rPr>
          <w:rFonts w:ascii="Poppins" w:eastAsia="Times New Roman" w:hAnsi="Poppins" w:cs="Poppins"/>
          <w:sz w:val="18"/>
          <w:szCs w:val="18"/>
        </w:rPr>
        <w:t>demontażu i ponownego montażu poniesione w celu dokonania napraw;</w:t>
      </w:r>
    </w:p>
    <w:p w14:paraId="20538498" w14:textId="77777777" w:rsidR="00EE7AF4" w:rsidRPr="00EE7AF4" w:rsidRDefault="00EE7AF4" w:rsidP="00EE7AF4">
      <w:pPr>
        <w:numPr>
          <w:ilvl w:val="3"/>
          <w:numId w:val="21"/>
        </w:numPr>
        <w:ind w:left="2127" w:hanging="426"/>
        <w:jc w:val="both"/>
        <w:rPr>
          <w:rFonts w:ascii="Poppins" w:eastAsia="Times New Roman" w:hAnsi="Poppins" w:cs="Poppins"/>
          <w:sz w:val="18"/>
          <w:szCs w:val="18"/>
        </w:rPr>
      </w:pPr>
      <w:r w:rsidRPr="00EE7AF4">
        <w:rPr>
          <w:rFonts w:ascii="Poppins" w:eastAsia="Times New Roman" w:hAnsi="Poppins" w:cs="Poppins"/>
          <w:sz w:val="18"/>
          <w:szCs w:val="18"/>
        </w:rPr>
        <w:t>transportu uszkodzonego sprzętu do warsztatu naprawczego i z powrotem, z wyłączeniem frachtu lotniczego.</w:t>
      </w:r>
    </w:p>
    <w:p w14:paraId="3F1285C6" w14:textId="77777777" w:rsidR="00EE7AF4" w:rsidRPr="00EE7AF4" w:rsidRDefault="00EE7AF4" w:rsidP="00EE7AF4">
      <w:pPr>
        <w:numPr>
          <w:ilvl w:val="1"/>
          <w:numId w:val="21"/>
        </w:numPr>
        <w:ind w:left="1134" w:hanging="567"/>
        <w:jc w:val="both"/>
        <w:rPr>
          <w:rFonts w:ascii="Poppins" w:eastAsia="Times New Roman" w:hAnsi="Poppins" w:cs="Poppins"/>
          <w:sz w:val="18"/>
          <w:szCs w:val="18"/>
        </w:rPr>
      </w:pPr>
      <w:r w:rsidRPr="00EE7AF4">
        <w:rPr>
          <w:rFonts w:ascii="Poppins" w:eastAsia="Times New Roman" w:hAnsi="Poppins" w:cs="Poppins"/>
          <w:sz w:val="18"/>
          <w:szCs w:val="18"/>
        </w:rPr>
        <w:t>Jeżeli naprawa jest wykonywana we własnym zakresie przez Ubezpieczonego, Ubezpieczyciel zwraca koszt materiałów i prac poniesionych w celu naprawy. Koszt takiej naprawy nie powinien być wyższy od kosztorysu zaakceptowanego przez strony.</w:t>
      </w:r>
    </w:p>
    <w:p w14:paraId="44A2CC81" w14:textId="77777777" w:rsidR="00EE7AF4" w:rsidRPr="00EE7AF4" w:rsidRDefault="00EE7AF4" w:rsidP="00EE7AF4">
      <w:pPr>
        <w:numPr>
          <w:ilvl w:val="1"/>
          <w:numId w:val="21"/>
        </w:numPr>
        <w:ind w:left="1134" w:hanging="567"/>
        <w:jc w:val="both"/>
        <w:rPr>
          <w:rFonts w:ascii="Poppins" w:eastAsia="Times New Roman" w:hAnsi="Poppins" w:cs="Poppins"/>
          <w:sz w:val="18"/>
          <w:szCs w:val="18"/>
        </w:rPr>
      </w:pPr>
      <w:r w:rsidRPr="00EE7AF4">
        <w:rPr>
          <w:rFonts w:ascii="Poppins" w:eastAsia="Times New Roman" w:hAnsi="Poppins" w:cs="Poppins"/>
          <w:sz w:val="18"/>
          <w:szCs w:val="18"/>
        </w:rPr>
        <w:t>Przy ustaleniu wysokości szkody nie uwzględnia się kosztów wynikających z braku części zamiennych lub materiałów potrzebnych do przywrócenia stanu istniejącego przed szkodą.</w:t>
      </w:r>
    </w:p>
    <w:p w14:paraId="348C46F5" w14:textId="77777777" w:rsidR="00EE7AF4" w:rsidRPr="00EE7AF4" w:rsidRDefault="00EE7AF4" w:rsidP="00EE7AF4">
      <w:pPr>
        <w:numPr>
          <w:ilvl w:val="1"/>
          <w:numId w:val="21"/>
        </w:numPr>
        <w:ind w:left="1134" w:hanging="567"/>
        <w:jc w:val="both"/>
        <w:rPr>
          <w:rFonts w:ascii="Poppins" w:eastAsia="Times New Roman" w:hAnsi="Poppins" w:cs="Poppins"/>
          <w:sz w:val="18"/>
          <w:szCs w:val="18"/>
        </w:rPr>
      </w:pPr>
      <w:r w:rsidRPr="00EE7AF4">
        <w:rPr>
          <w:rFonts w:ascii="Poppins" w:eastAsia="Times New Roman" w:hAnsi="Poppins" w:cs="Poppins"/>
          <w:sz w:val="18"/>
          <w:szCs w:val="18"/>
        </w:rPr>
        <w:t>Ubezpieczyciel nie ponosi kosztów pracy w godzinach nadliczbowych, nocnych, w dni wolne od pracy oraz frachtu lotniczego.</w:t>
      </w:r>
    </w:p>
    <w:p w14:paraId="048AF388" w14:textId="77777777" w:rsidR="00EE7AF4" w:rsidRPr="00EE7AF4" w:rsidRDefault="00EE7AF4" w:rsidP="00EE7AF4">
      <w:pPr>
        <w:numPr>
          <w:ilvl w:val="1"/>
          <w:numId w:val="21"/>
        </w:numPr>
        <w:ind w:left="1134" w:hanging="567"/>
        <w:jc w:val="both"/>
        <w:rPr>
          <w:rFonts w:ascii="Poppins" w:eastAsia="Times New Roman" w:hAnsi="Poppins" w:cs="Poppins"/>
          <w:sz w:val="18"/>
          <w:szCs w:val="18"/>
        </w:rPr>
      </w:pPr>
      <w:r w:rsidRPr="00EE7AF4">
        <w:rPr>
          <w:rFonts w:ascii="Poppins" w:eastAsia="Times New Roman" w:hAnsi="Poppins" w:cs="Poppins"/>
          <w:sz w:val="18"/>
          <w:szCs w:val="18"/>
        </w:rPr>
        <w:t>Ubezpieczyciel nie ponosi kosztów modernizacji lub ulepszeń uszkodzonych przedmiotów ubezpieczenia dokonanych podczas naprawy.</w:t>
      </w:r>
    </w:p>
    <w:p w14:paraId="61AD69AB" w14:textId="77777777" w:rsidR="00EE7AF4" w:rsidRPr="00EE7AF4" w:rsidRDefault="00EE7AF4" w:rsidP="00EE7AF4">
      <w:pPr>
        <w:numPr>
          <w:ilvl w:val="1"/>
          <w:numId w:val="21"/>
        </w:numPr>
        <w:ind w:left="1134" w:hanging="567"/>
        <w:jc w:val="both"/>
        <w:rPr>
          <w:rFonts w:ascii="Poppins" w:eastAsia="Times New Roman" w:hAnsi="Poppins" w:cs="Poppins"/>
          <w:sz w:val="18"/>
          <w:szCs w:val="18"/>
        </w:rPr>
      </w:pPr>
      <w:r w:rsidRPr="00EE7AF4">
        <w:rPr>
          <w:rFonts w:ascii="Poppins" w:eastAsia="Times New Roman" w:hAnsi="Poppins" w:cs="Poppins"/>
          <w:sz w:val="18"/>
          <w:szCs w:val="18"/>
        </w:rPr>
        <w:t>Koszt prowizorycznych napraw zwracany jest tylko wtedy, gdy naprawy te stanowią część napraw końcowych i nie podwyższają całkowitego kosztu naprawy.</w:t>
      </w:r>
    </w:p>
    <w:p w14:paraId="54BBA6FA" w14:textId="77777777" w:rsidR="00EE7AF4" w:rsidRPr="00EE7AF4" w:rsidRDefault="00EE7AF4" w:rsidP="00EE7AF4">
      <w:pPr>
        <w:numPr>
          <w:ilvl w:val="0"/>
          <w:numId w:val="22"/>
        </w:numPr>
        <w:tabs>
          <w:tab w:val="clear" w:pos="0"/>
        </w:tabs>
        <w:ind w:left="567" w:hanging="567"/>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Postanowienia dotyczące stawki i składki ubezpieczeniowej</w:t>
      </w:r>
    </w:p>
    <w:p w14:paraId="3E01A734" w14:textId="77777777" w:rsidR="00EE7AF4" w:rsidRPr="00EE7AF4" w:rsidRDefault="00EE7AF4" w:rsidP="00EE7AF4">
      <w:pPr>
        <w:numPr>
          <w:ilvl w:val="1"/>
          <w:numId w:val="22"/>
        </w:numPr>
        <w:ind w:left="1134" w:hanging="567"/>
        <w:jc w:val="both"/>
        <w:rPr>
          <w:rFonts w:ascii="Poppins" w:eastAsia="Times New Roman" w:hAnsi="Poppins" w:cs="Poppins"/>
          <w:b/>
          <w:sz w:val="18"/>
          <w:szCs w:val="18"/>
        </w:rPr>
      </w:pPr>
      <w:r w:rsidRPr="00EE7AF4">
        <w:rPr>
          <w:rFonts w:ascii="Poppins" w:eastAsia="Times New Roman" w:hAnsi="Poppins" w:cs="Poppins"/>
          <w:sz w:val="18"/>
          <w:szCs w:val="18"/>
        </w:rPr>
        <w:t>Ubezpieczyciel określi stawkę i na jej podstawie składkę ubezpieczeniową łącznie za zakres określony w Sekcji II pkt. 5 oraz Sekcji II B pkt. 3.</w:t>
      </w:r>
    </w:p>
    <w:p w14:paraId="60783C52" w14:textId="77777777" w:rsidR="00EE7AF4" w:rsidRPr="00EE7AF4" w:rsidRDefault="00EE7AF4" w:rsidP="00EE7AF4">
      <w:pPr>
        <w:numPr>
          <w:ilvl w:val="0"/>
          <w:numId w:val="22"/>
        </w:numPr>
        <w:jc w:val="both"/>
        <w:rPr>
          <w:rFonts w:ascii="Poppins" w:eastAsia="Times New Roman" w:hAnsi="Poppins" w:cs="Poppins"/>
          <w:b/>
          <w:smallCaps/>
          <w:sz w:val="18"/>
          <w:szCs w:val="18"/>
        </w:rPr>
      </w:pPr>
      <w:r w:rsidRPr="00EE7AF4">
        <w:rPr>
          <w:rFonts w:ascii="Poppins" w:eastAsia="Times New Roman" w:hAnsi="Poppins" w:cs="Poppins"/>
          <w:b/>
          <w:bCs/>
          <w:smallCaps/>
          <w:sz w:val="18"/>
          <w:szCs w:val="18"/>
        </w:rPr>
        <w:t>Postanowienia dodatkowe</w:t>
      </w:r>
    </w:p>
    <w:p w14:paraId="7FAF0C19" w14:textId="77777777" w:rsidR="00EE7AF4" w:rsidRPr="00EE7AF4" w:rsidRDefault="00EE7AF4" w:rsidP="00EE7AF4">
      <w:pPr>
        <w:spacing w:before="120"/>
        <w:ind w:left="482"/>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W odniesieniu do pozostałych nieokreślonych w Sekcji II B postanowień, </w:t>
      </w:r>
      <w:proofErr w:type="spellStart"/>
      <w:r w:rsidRPr="00EE7AF4">
        <w:rPr>
          <w:rFonts w:ascii="Poppins" w:eastAsia="Times New Roman" w:hAnsi="Poppins" w:cs="Poppins"/>
          <w:sz w:val="18"/>
          <w:szCs w:val="18"/>
        </w:rPr>
        <w:t>wyłączeń</w:t>
      </w:r>
      <w:proofErr w:type="spellEnd"/>
      <w:r w:rsidRPr="00EE7AF4">
        <w:rPr>
          <w:rFonts w:ascii="Poppins" w:eastAsia="Times New Roman" w:hAnsi="Poppins" w:cs="Poppins"/>
          <w:sz w:val="18"/>
          <w:szCs w:val="18"/>
        </w:rPr>
        <w:t>, zakresów odpowiedzialności oraz definicji obowiązują</w:t>
      </w:r>
      <w:r w:rsidRPr="00EE7AF4">
        <w:rPr>
          <w:rFonts w:ascii="Poppins" w:eastAsia="Times New Roman" w:hAnsi="Poppins" w:cs="Poppins"/>
          <w:bCs/>
          <w:sz w:val="18"/>
          <w:szCs w:val="18"/>
        </w:rPr>
        <w:t xml:space="preserve"> postanowienia zawarte w Sekcji I </w:t>
      </w:r>
      <w:proofErr w:type="spellStart"/>
      <w:r w:rsidRPr="00EE7AF4">
        <w:rPr>
          <w:rFonts w:ascii="Poppins" w:eastAsia="Times New Roman" w:hAnsi="Poppins" w:cs="Poppins"/>
          <w:bCs/>
          <w:sz w:val="18"/>
          <w:szCs w:val="18"/>
        </w:rPr>
        <w:t>i</w:t>
      </w:r>
      <w:proofErr w:type="spellEnd"/>
      <w:r w:rsidRPr="00EE7AF4">
        <w:rPr>
          <w:rFonts w:ascii="Poppins" w:eastAsia="Times New Roman" w:hAnsi="Poppins" w:cs="Poppins"/>
          <w:bCs/>
          <w:sz w:val="18"/>
          <w:szCs w:val="18"/>
        </w:rPr>
        <w:t xml:space="preserve"> II Umowy Generalnej </w:t>
      </w:r>
      <w:r w:rsidRPr="00EE7AF4">
        <w:rPr>
          <w:rFonts w:ascii="Poppins" w:eastAsia="Times New Roman" w:hAnsi="Poppins" w:cs="Poppins"/>
          <w:sz w:val="18"/>
          <w:szCs w:val="18"/>
        </w:rPr>
        <w:t>Ubezpieczenia</w:t>
      </w:r>
      <w:r w:rsidRPr="00EE7AF4">
        <w:rPr>
          <w:rFonts w:ascii="Poppins" w:eastAsia="Times New Roman" w:hAnsi="Poppins" w:cs="Poppins"/>
          <w:bCs/>
          <w:sz w:val="18"/>
          <w:szCs w:val="18"/>
        </w:rPr>
        <w:t>.</w:t>
      </w:r>
    </w:p>
    <w:p w14:paraId="79701403" w14:textId="77777777" w:rsidR="00EE7AF4" w:rsidRPr="00EE7AF4" w:rsidRDefault="00EE7AF4" w:rsidP="00EE7AF4">
      <w:pPr>
        <w:tabs>
          <w:tab w:val="left" w:pos="567"/>
        </w:tabs>
        <w:spacing w:before="60"/>
        <w:jc w:val="both"/>
        <w:rPr>
          <w:rFonts w:ascii="Poppins" w:eastAsia="Times New Roman" w:hAnsi="Poppins" w:cs="Poppins"/>
          <w:b/>
          <w:color w:val="FF0000"/>
          <w:sz w:val="18"/>
          <w:szCs w:val="18"/>
        </w:rPr>
      </w:pPr>
    </w:p>
    <w:p w14:paraId="5BBCBDE2" w14:textId="77777777" w:rsidR="00EE7AF4" w:rsidRPr="00EE7AF4" w:rsidRDefault="00EE7AF4" w:rsidP="00EE7AF4">
      <w:pPr>
        <w:tabs>
          <w:tab w:val="left" w:pos="567"/>
        </w:tabs>
        <w:spacing w:before="60"/>
        <w:jc w:val="both"/>
        <w:rPr>
          <w:rFonts w:ascii="Poppins" w:eastAsia="Times New Roman" w:hAnsi="Poppins" w:cs="Poppins"/>
          <w:b/>
          <w:color w:val="FF0000"/>
          <w:sz w:val="18"/>
          <w:szCs w:val="18"/>
        </w:rPr>
      </w:pPr>
    </w:p>
    <w:p w14:paraId="72CD7E9C" w14:textId="77777777" w:rsidR="00EE7AF4" w:rsidRPr="00EE7AF4" w:rsidRDefault="00EE7AF4" w:rsidP="00EE7AF4">
      <w:pPr>
        <w:tabs>
          <w:tab w:val="left" w:pos="567"/>
        </w:tabs>
        <w:spacing w:before="60"/>
        <w:jc w:val="both"/>
        <w:rPr>
          <w:rFonts w:ascii="Poppins" w:eastAsia="Times New Roman" w:hAnsi="Poppins" w:cs="Poppins"/>
          <w:b/>
          <w:color w:val="FF0000"/>
          <w:sz w:val="18"/>
          <w:szCs w:val="18"/>
        </w:rPr>
      </w:pPr>
    </w:p>
    <w:p w14:paraId="507F1C02" w14:textId="77777777" w:rsidR="00EE7AF4" w:rsidRPr="00EE7AF4" w:rsidRDefault="00EE7AF4" w:rsidP="00EE7AF4">
      <w:pPr>
        <w:tabs>
          <w:tab w:val="left" w:pos="567"/>
        </w:tabs>
        <w:spacing w:before="60"/>
        <w:jc w:val="both"/>
        <w:rPr>
          <w:rFonts w:ascii="Poppins" w:eastAsia="Times New Roman" w:hAnsi="Poppins" w:cs="Poppins"/>
          <w:b/>
          <w:color w:val="FF0000"/>
          <w:sz w:val="18"/>
          <w:szCs w:val="18"/>
        </w:rPr>
      </w:pPr>
    </w:p>
    <w:p w14:paraId="376263F3" w14:textId="77777777" w:rsidR="00EE7AF4" w:rsidRPr="00EE7AF4" w:rsidRDefault="00EE7AF4" w:rsidP="00EE7AF4">
      <w:pPr>
        <w:tabs>
          <w:tab w:val="left" w:pos="567"/>
        </w:tabs>
        <w:spacing w:before="60"/>
        <w:jc w:val="both"/>
        <w:rPr>
          <w:rFonts w:ascii="Poppins" w:eastAsia="Times New Roman" w:hAnsi="Poppins" w:cs="Poppins"/>
          <w:b/>
          <w:color w:val="FF0000"/>
          <w:sz w:val="18"/>
          <w:szCs w:val="18"/>
        </w:rPr>
      </w:pPr>
    </w:p>
    <w:p w14:paraId="54A13858" w14:textId="77777777" w:rsidR="00EE7AF4" w:rsidRPr="00EE7AF4" w:rsidRDefault="00EE7AF4" w:rsidP="00EE7AF4">
      <w:pPr>
        <w:tabs>
          <w:tab w:val="left" w:pos="567"/>
        </w:tabs>
        <w:spacing w:before="60"/>
        <w:jc w:val="both"/>
        <w:rPr>
          <w:rFonts w:ascii="Poppins" w:eastAsia="Times New Roman" w:hAnsi="Poppins" w:cs="Poppins"/>
          <w:b/>
          <w:color w:val="FF0000"/>
          <w:sz w:val="18"/>
          <w:szCs w:val="18"/>
        </w:rPr>
      </w:pPr>
    </w:p>
    <w:p w14:paraId="47FB645B" w14:textId="77777777" w:rsidR="00EE7AF4" w:rsidRPr="00EE7AF4" w:rsidRDefault="00EE7AF4" w:rsidP="00EE7AF4">
      <w:pPr>
        <w:tabs>
          <w:tab w:val="left" w:pos="567"/>
        </w:tabs>
        <w:spacing w:before="60"/>
        <w:jc w:val="both"/>
        <w:rPr>
          <w:rFonts w:ascii="Poppins" w:eastAsia="Times New Roman" w:hAnsi="Poppins" w:cs="Poppins"/>
          <w:b/>
          <w:color w:val="FF0000"/>
          <w:sz w:val="18"/>
          <w:szCs w:val="18"/>
        </w:rPr>
      </w:pPr>
    </w:p>
    <w:p w14:paraId="1245CF7A" w14:textId="77777777" w:rsidR="00EE7AF4" w:rsidRPr="00EE7AF4" w:rsidRDefault="00EE7AF4" w:rsidP="00EE7AF4">
      <w:pPr>
        <w:widowControl w:val="0"/>
        <w:spacing w:before="120" w:line="360" w:lineRule="auto"/>
        <w:jc w:val="both"/>
        <w:rPr>
          <w:rFonts w:ascii="Poppins" w:eastAsia="Times New Roman" w:hAnsi="Poppins" w:cs="Poppins"/>
          <w:b/>
          <w:sz w:val="18"/>
          <w:szCs w:val="18"/>
        </w:rPr>
      </w:pPr>
      <w:r w:rsidRPr="00EE7AF4">
        <w:rPr>
          <w:rFonts w:ascii="Poppins" w:eastAsia="Times New Roman" w:hAnsi="Poppins" w:cs="Poppins"/>
          <w:b/>
          <w:smallCaps/>
          <w:sz w:val="18"/>
          <w:szCs w:val="18"/>
        </w:rPr>
        <w:lastRenderedPageBreak/>
        <w:t>Tabela nr 1</w:t>
      </w:r>
      <w:r w:rsidRPr="00EE7AF4">
        <w:rPr>
          <w:rFonts w:ascii="Poppins" w:eastAsia="Times New Roman" w:hAnsi="Poppins" w:cs="Poppins"/>
          <w:b/>
          <w:sz w:val="18"/>
          <w:szCs w:val="18"/>
        </w:rPr>
        <w:t>.</w:t>
      </w:r>
      <w:r w:rsidRPr="00EE7AF4">
        <w:rPr>
          <w:rFonts w:ascii="Poppins" w:eastAsia="Times New Roman" w:hAnsi="Poppins" w:cs="Poppins"/>
          <w:sz w:val="18"/>
          <w:szCs w:val="18"/>
        </w:rPr>
        <w:t xml:space="preserve"> </w:t>
      </w:r>
      <w:r w:rsidRPr="00EE7AF4">
        <w:rPr>
          <w:rFonts w:ascii="Poppins" w:eastAsia="Times New Roman" w:hAnsi="Poppins" w:cs="Poppins"/>
          <w:b/>
          <w:sz w:val="18"/>
          <w:szCs w:val="18"/>
        </w:rPr>
        <w:t xml:space="preserve">Sumy ubezpieczenia przyjęte w ubezpieczeniu od wszystkich </w:t>
      </w:r>
      <w:proofErr w:type="spellStart"/>
      <w:r w:rsidRPr="00EE7AF4">
        <w:rPr>
          <w:rFonts w:ascii="Poppins" w:eastAsia="Times New Roman" w:hAnsi="Poppins" w:cs="Poppins"/>
          <w:b/>
          <w:sz w:val="18"/>
          <w:szCs w:val="18"/>
        </w:rPr>
        <w:t>ryzyk</w:t>
      </w:r>
      <w:proofErr w:type="spellEnd"/>
      <w:r w:rsidRPr="00EE7AF4">
        <w:rPr>
          <w:rFonts w:ascii="Poppins" w:eastAsia="Times New Roman" w:hAnsi="Poppins" w:cs="Poppins"/>
          <w:b/>
          <w:sz w:val="18"/>
          <w:szCs w:val="18"/>
        </w:rPr>
        <w:t xml:space="preserve"> </w:t>
      </w:r>
    </w:p>
    <w:tbl>
      <w:tblPr>
        <w:tblW w:w="9060" w:type="dxa"/>
        <w:tblCellMar>
          <w:left w:w="70" w:type="dxa"/>
          <w:right w:w="70" w:type="dxa"/>
        </w:tblCellMar>
        <w:tblLook w:val="04A0" w:firstRow="1" w:lastRow="0" w:firstColumn="1" w:lastColumn="0" w:noHBand="0" w:noVBand="1"/>
      </w:tblPr>
      <w:tblGrid>
        <w:gridCol w:w="519"/>
        <w:gridCol w:w="4709"/>
        <w:gridCol w:w="2263"/>
        <w:gridCol w:w="1569"/>
      </w:tblGrid>
      <w:tr w:rsidR="00EE7AF4" w:rsidRPr="00EE7AF4" w14:paraId="5B530BC5" w14:textId="77777777" w:rsidTr="00BA53C3">
        <w:trPr>
          <w:trHeight w:val="1035"/>
        </w:trPr>
        <w:tc>
          <w:tcPr>
            <w:tcW w:w="520" w:type="dxa"/>
            <w:tcBorders>
              <w:top w:val="single" w:sz="4" w:space="0" w:color="000000"/>
              <w:left w:val="single" w:sz="4" w:space="0" w:color="000000"/>
              <w:bottom w:val="single" w:sz="4" w:space="0" w:color="000000"/>
              <w:right w:val="single" w:sz="4" w:space="0" w:color="000000"/>
            </w:tcBorders>
            <w:shd w:val="clear" w:color="D0CECE" w:fill="D0CECE"/>
            <w:vAlign w:val="center"/>
            <w:hideMark/>
          </w:tcPr>
          <w:p w14:paraId="1B353BB0" w14:textId="77777777" w:rsidR="00EE7AF4" w:rsidRPr="00EE7AF4" w:rsidRDefault="00EE7AF4" w:rsidP="00EE7AF4">
            <w:pPr>
              <w:jc w:val="center"/>
              <w:rPr>
                <w:rFonts w:ascii="Poppins" w:eastAsia="Times New Roman" w:hAnsi="Poppins" w:cs="Poppins"/>
                <w:b/>
                <w:bCs/>
                <w:color w:val="000000"/>
                <w:sz w:val="18"/>
                <w:szCs w:val="18"/>
              </w:rPr>
            </w:pPr>
            <w:r w:rsidRPr="00EE7AF4">
              <w:rPr>
                <w:rFonts w:ascii="Poppins" w:eastAsia="Times New Roman" w:hAnsi="Poppins" w:cs="Poppins"/>
                <w:b/>
                <w:bCs/>
                <w:color w:val="000000"/>
                <w:sz w:val="18"/>
                <w:szCs w:val="18"/>
              </w:rPr>
              <w:t>Lp.</w:t>
            </w:r>
          </w:p>
        </w:tc>
        <w:tc>
          <w:tcPr>
            <w:tcW w:w="4720" w:type="dxa"/>
            <w:tcBorders>
              <w:top w:val="single" w:sz="4" w:space="0" w:color="000000"/>
              <w:left w:val="nil"/>
              <w:bottom w:val="single" w:sz="4" w:space="0" w:color="000000"/>
              <w:right w:val="single" w:sz="4" w:space="0" w:color="000000"/>
            </w:tcBorders>
            <w:shd w:val="clear" w:color="D0CECE" w:fill="D0CECE"/>
            <w:vAlign w:val="center"/>
            <w:hideMark/>
          </w:tcPr>
          <w:p w14:paraId="643F8389" w14:textId="77777777" w:rsidR="00EE7AF4" w:rsidRPr="00EE7AF4" w:rsidRDefault="00EE7AF4" w:rsidP="00EE7AF4">
            <w:pPr>
              <w:jc w:val="center"/>
              <w:rPr>
                <w:rFonts w:ascii="Poppins" w:eastAsia="Times New Roman" w:hAnsi="Poppins" w:cs="Poppins"/>
                <w:b/>
                <w:bCs/>
                <w:color w:val="000000"/>
                <w:sz w:val="18"/>
                <w:szCs w:val="18"/>
              </w:rPr>
            </w:pPr>
            <w:r w:rsidRPr="00EE7AF4">
              <w:rPr>
                <w:rFonts w:ascii="Poppins" w:eastAsia="Times New Roman" w:hAnsi="Poppins" w:cs="Poppins"/>
                <w:b/>
                <w:bCs/>
                <w:color w:val="000000"/>
                <w:sz w:val="18"/>
                <w:szCs w:val="18"/>
              </w:rPr>
              <w:t>GRUPY MIENIA</w:t>
            </w:r>
          </w:p>
        </w:tc>
        <w:tc>
          <w:tcPr>
            <w:tcW w:w="2268" w:type="dxa"/>
            <w:tcBorders>
              <w:top w:val="single" w:sz="4" w:space="0" w:color="000000"/>
              <w:left w:val="nil"/>
              <w:bottom w:val="single" w:sz="4" w:space="0" w:color="000000"/>
              <w:right w:val="single" w:sz="4" w:space="0" w:color="000000"/>
            </w:tcBorders>
            <w:shd w:val="clear" w:color="D0CECE" w:fill="D0CECE"/>
            <w:vAlign w:val="center"/>
            <w:hideMark/>
          </w:tcPr>
          <w:p w14:paraId="73A60C3D" w14:textId="77777777" w:rsidR="00EE7AF4" w:rsidRPr="00EE7AF4" w:rsidRDefault="00EE7AF4" w:rsidP="00EE7AF4">
            <w:pPr>
              <w:jc w:val="center"/>
              <w:rPr>
                <w:rFonts w:ascii="Poppins" w:eastAsia="Times New Roman" w:hAnsi="Poppins" w:cs="Poppins"/>
                <w:b/>
                <w:bCs/>
                <w:color w:val="000000"/>
                <w:sz w:val="18"/>
                <w:szCs w:val="18"/>
              </w:rPr>
            </w:pPr>
            <w:r w:rsidRPr="00EE7AF4">
              <w:rPr>
                <w:rFonts w:ascii="Poppins" w:eastAsia="Times New Roman" w:hAnsi="Poppins" w:cs="Poppins"/>
                <w:b/>
                <w:bCs/>
                <w:color w:val="000000"/>
                <w:sz w:val="18"/>
                <w:szCs w:val="18"/>
              </w:rPr>
              <w:t xml:space="preserve">Suma ubezpieczenia </w:t>
            </w:r>
          </w:p>
        </w:tc>
        <w:tc>
          <w:tcPr>
            <w:tcW w:w="1552" w:type="dxa"/>
            <w:tcBorders>
              <w:top w:val="single" w:sz="4" w:space="0" w:color="000000"/>
              <w:left w:val="nil"/>
              <w:bottom w:val="single" w:sz="4" w:space="0" w:color="000000"/>
              <w:right w:val="single" w:sz="4" w:space="0" w:color="000000"/>
            </w:tcBorders>
            <w:shd w:val="clear" w:color="D0CECE" w:fill="D0CECE"/>
          </w:tcPr>
          <w:p w14:paraId="44306876" w14:textId="77777777" w:rsidR="00EE7AF4" w:rsidRPr="00EE7AF4" w:rsidRDefault="00EE7AF4" w:rsidP="00EE7AF4">
            <w:pPr>
              <w:jc w:val="center"/>
              <w:rPr>
                <w:rFonts w:ascii="Poppins" w:eastAsia="Times New Roman" w:hAnsi="Poppins" w:cs="Poppins"/>
                <w:b/>
                <w:bCs/>
                <w:color w:val="000000"/>
                <w:sz w:val="18"/>
                <w:szCs w:val="18"/>
              </w:rPr>
            </w:pPr>
          </w:p>
          <w:p w14:paraId="10244AB7" w14:textId="77777777" w:rsidR="00EE7AF4" w:rsidRPr="00EE7AF4" w:rsidRDefault="00EE7AF4" w:rsidP="00EE7AF4">
            <w:pPr>
              <w:jc w:val="center"/>
              <w:rPr>
                <w:rFonts w:ascii="Poppins" w:eastAsia="Times New Roman" w:hAnsi="Poppins" w:cs="Poppins"/>
                <w:b/>
                <w:bCs/>
                <w:color w:val="000000"/>
                <w:sz w:val="18"/>
                <w:szCs w:val="18"/>
              </w:rPr>
            </w:pPr>
            <w:r w:rsidRPr="00EE7AF4">
              <w:rPr>
                <w:rFonts w:ascii="Poppins" w:eastAsia="Times New Roman" w:hAnsi="Poppins" w:cs="Poppins"/>
                <w:b/>
                <w:bCs/>
                <w:color w:val="000000"/>
                <w:sz w:val="18"/>
                <w:szCs w:val="18"/>
              </w:rPr>
              <w:t>System ubezpieczenia*</w:t>
            </w:r>
          </w:p>
        </w:tc>
      </w:tr>
      <w:tr w:rsidR="00EE7AF4" w:rsidRPr="00EE7AF4" w14:paraId="7F4626E9" w14:textId="77777777" w:rsidTr="00BA53C3">
        <w:trPr>
          <w:trHeight w:val="397"/>
        </w:trPr>
        <w:tc>
          <w:tcPr>
            <w:tcW w:w="9060" w:type="dxa"/>
            <w:gridSpan w:val="4"/>
            <w:tcBorders>
              <w:top w:val="single" w:sz="4" w:space="0" w:color="000000"/>
              <w:left w:val="single" w:sz="4" w:space="0" w:color="000000"/>
              <w:bottom w:val="single" w:sz="4" w:space="0" w:color="000000"/>
              <w:right w:val="single" w:sz="4" w:space="0" w:color="000000"/>
            </w:tcBorders>
            <w:shd w:val="clear" w:color="D0CECE" w:fill="D0CECE"/>
            <w:vAlign w:val="center"/>
          </w:tcPr>
          <w:p w14:paraId="1BF774BD" w14:textId="77777777" w:rsidR="00EE7AF4" w:rsidRPr="00EE7AF4" w:rsidRDefault="00EE7AF4" w:rsidP="00EE7AF4">
            <w:pPr>
              <w:rPr>
                <w:rFonts w:ascii="Poppins" w:eastAsia="Times New Roman" w:hAnsi="Poppins" w:cs="Poppins"/>
                <w:b/>
                <w:bCs/>
                <w:color w:val="000000"/>
                <w:sz w:val="18"/>
                <w:szCs w:val="18"/>
              </w:rPr>
            </w:pPr>
            <w:r w:rsidRPr="00EE7AF4">
              <w:rPr>
                <w:rFonts w:ascii="Poppins" w:eastAsia="Times New Roman" w:hAnsi="Poppins" w:cs="Poppins"/>
                <w:b/>
                <w:sz w:val="18"/>
                <w:szCs w:val="18"/>
              </w:rPr>
              <w:t>MIENIE OD WSZYTSKICH RYZYK i SPRZĘTU ELEKTRONICZNEGO</w:t>
            </w:r>
          </w:p>
        </w:tc>
      </w:tr>
      <w:tr w:rsidR="00EE7AF4" w:rsidRPr="00EE7AF4" w14:paraId="192BBEB6" w14:textId="77777777" w:rsidTr="00DE5C7E">
        <w:trPr>
          <w:trHeight w:val="351"/>
        </w:trPr>
        <w:tc>
          <w:tcPr>
            <w:tcW w:w="520" w:type="dxa"/>
            <w:tcBorders>
              <w:top w:val="nil"/>
              <w:left w:val="single" w:sz="4" w:space="0" w:color="000000"/>
              <w:bottom w:val="single" w:sz="4" w:space="0" w:color="000000"/>
              <w:right w:val="single" w:sz="4" w:space="0" w:color="000000"/>
            </w:tcBorders>
            <w:shd w:val="clear" w:color="D0CECE" w:fill="D0CECE"/>
            <w:noWrap/>
            <w:vAlign w:val="center"/>
            <w:hideMark/>
          </w:tcPr>
          <w:p w14:paraId="414FB7F3" w14:textId="77777777" w:rsidR="00EE7AF4" w:rsidRPr="00EE7AF4" w:rsidRDefault="00EE7AF4" w:rsidP="00EE7AF4">
            <w:pPr>
              <w:jc w:val="center"/>
              <w:rPr>
                <w:rFonts w:ascii="Poppins" w:eastAsia="Times New Roman" w:hAnsi="Poppins" w:cs="Poppins"/>
                <w:b/>
                <w:bCs/>
                <w:color w:val="000000"/>
                <w:sz w:val="18"/>
                <w:szCs w:val="18"/>
              </w:rPr>
            </w:pPr>
            <w:r w:rsidRPr="00EE7AF4">
              <w:rPr>
                <w:rFonts w:ascii="Poppins" w:eastAsia="Times New Roman" w:hAnsi="Poppins" w:cs="Poppins"/>
                <w:b/>
                <w:bCs/>
                <w:color w:val="000000"/>
                <w:sz w:val="18"/>
                <w:szCs w:val="18"/>
              </w:rPr>
              <w:t>1</w:t>
            </w:r>
          </w:p>
        </w:tc>
        <w:tc>
          <w:tcPr>
            <w:tcW w:w="4720" w:type="dxa"/>
            <w:tcBorders>
              <w:top w:val="nil"/>
              <w:left w:val="nil"/>
              <w:bottom w:val="single" w:sz="4" w:space="0" w:color="000000"/>
              <w:right w:val="single" w:sz="4" w:space="0" w:color="000000"/>
            </w:tcBorders>
            <w:shd w:val="clear" w:color="auto" w:fill="auto"/>
            <w:vAlign w:val="bottom"/>
            <w:hideMark/>
          </w:tcPr>
          <w:p w14:paraId="2A50B022" w14:textId="77777777" w:rsidR="00EE7AF4" w:rsidRPr="00EE7AF4" w:rsidRDefault="00EE7AF4" w:rsidP="00EE7AF4">
            <w:pPr>
              <w:rPr>
                <w:rFonts w:ascii="Poppins" w:eastAsia="Times New Roman" w:hAnsi="Poppins" w:cs="Poppins"/>
                <w:color w:val="000000"/>
                <w:sz w:val="18"/>
                <w:szCs w:val="18"/>
              </w:rPr>
            </w:pPr>
            <w:r w:rsidRPr="00EE7AF4">
              <w:rPr>
                <w:rFonts w:ascii="Poppins" w:eastAsia="Times New Roman" w:hAnsi="Poppins" w:cs="Poppins"/>
                <w:color w:val="000000"/>
                <w:sz w:val="18"/>
                <w:szCs w:val="18"/>
              </w:rPr>
              <w:t>Budynki</w:t>
            </w:r>
          </w:p>
        </w:tc>
        <w:tc>
          <w:tcPr>
            <w:tcW w:w="2268" w:type="dxa"/>
            <w:tcBorders>
              <w:top w:val="nil"/>
              <w:left w:val="nil"/>
              <w:bottom w:val="single" w:sz="4" w:space="0" w:color="000000"/>
              <w:right w:val="single" w:sz="4" w:space="0" w:color="000000"/>
            </w:tcBorders>
            <w:shd w:val="clear" w:color="auto" w:fill="auto"/>
            <w:noWrap/>
            <w:vAlign w:val="center"/>
            <w:hideMark/>
          </w:tcPr>
          <w:p w14:paraId="7481CD6F" w14:textId="77777777" w:rsidR="00EE7AF4" w:rsidRPr="00EE7AF4" w:rsidRDefault="00EE7AF4" w:rsidP="00EE7AF4">
            <w:pPr>
              <w:jc w:val="right"/>
              <w:rPr>
                <w:rFonts w:ascii="Poppins" w:eastAsia="Times New Roman" w:hAnsi="Poppins" w:cs="Poppins"/>
                <w:color w:val="000000"/>
                <w:sz w:val="18"/>
                <w:szCs w:val="18"/>
              </w:rPr>
            </w:pPr>
            <w:r w:rsidRPr="00EE7AF4">
              <w:rPr>
                <w:rFonts w:ascii="Poppins" w:eastAsia="Times New Roman" w:hAnsi="Poppins" w:cs="Poppins"/>
                <w:color w:val="000000"/>
                <w:sz w:val="18"/>
                <w:szCs w:val="18"/>
              </w:rPr>
              <w:t>325699522,11</w:t>
            </w:r>
          </w:p>
        </w:tc>
        <w:tc>
          <w:tcPr>
            <w:tcW w:w="1552" w:type="dxa"/>
            <w:tcBorders>
              <w:top w:val="nil"/>
              <w:left w:val="nil"/>
              <w:bottom w:val="single" w:sz="4" w:space="0" w:color="000000"/>
              <w:right w:val="single" w:sz="4" w:space="0" w:color="000000"/>
            </w:tcBorders>
            <w:shd w:val="clear" w:color="FFFFFF" w:fill="FFFFFF"/>
          </w:tcPr>
          <w:p w14:paraId="32B3074C" w14:textId="77777777" w:rsidR="00EE7AF4" w:rsidRPr="00EE7AF4" w:rsidRDefault="00EE7AF4" w:rsidP="00EE7AF4">
            <w:pPr>
              <w:jc w:val="center"/>
              <w:rPr>
                <w:rFonts w:ascii="Poppins" w:eastAsia="Times New Roman" w:hAnsi="Poppins" w:cs="Poppins"/>
                <w:color w:val="000000"/>
                <w:sz w:val="18"/>
                <w:szCs w:val="18"/>
              </w:rPr>
            </w:pPr>
            <w:r w:rsidRPr="00EE7AF4">
              <w:rPr>
                <w:rFonts w:ascii="Poppins" w:eastAsia="Times New Roman" w:hAnsi="Poppins" w:cs="Poppins"/>
                <w:color w:val="000000"/>
                <w:sz w:val="18"/>
                <w:szCs w:val="18"/>
              </w:rPr>
              <w:t>SS</w:t>
            </w:r>
          </w:p>
        </w:tc>
      </w:tr>
      <w:tr w:rsidR="00EE7AF4" w:rsidRPr="00EE7AF4" w14:paraId="7F5501B4" w14:textId="77777777" w:rsidTr="00DE5C7E">
        <w:trPr>
          <w:trHeight w:val="271"/>
        </w:trPr>
        <w:tc>
          <w:tcPr>
            <w:tcW w:w="520" w:type="dxa"/>
            <w:tcBorders>
              <w:top w:val="nil"/>
              <w:left w:val="single" w:sz="4" w:space="0" w:color="000000"/>
              <w:bottom w:val="single" w:sz="4" w:space="0" w:color="000000"/>
              <w:right w:val="single" w:sz="4" w:space="0" w:color="000000"/>
            </w:tcBorders>
            <w:shd w:val="clear" w:color="D0CECE" w:fill="D0CECE"/>
            <w:noWrap/>
            <w:vAlign w:val="center"/>
            <w:hideMark/>
          </w:tcPr>
          <w:p w14:paraId="3E400643" w14:textId="77777777" w:rsidR="00EE7AF4" w:rsidRPr="00EE7AF4" w:rsidRDefault="00EE7AF4" w:rsidP="00EE7AF4">
            <w:pPr>
              <w:jc w:val="center"/>
              <w:rPr>
                <w:rFonts w:ascii="Poppins" w:eastAsia="Times New Roman" w:hAnsi="Poppins" w:cs="Poppins"/>
                <w:b/>
                <w:bCs/>
                <w:color w:val="000000"/>
                <w:sz w:val="18"/>
                <w:szCs w:val="18"/>
              </w:rPr>
            </w:pPr>
            <w:r w:rsidRPr="00EE7AF4">
              <w:rPr>
                <w:rFonts w:ascii="Poppins" w:eastAsia="Times New Roman" w:hAnsi="Poppins" w:cs="Poppins"/>
                <w:b/>
                <w:bCs/>
                <w:color w:val="000000"/>
                <w:sz w:val="18"/>
                <w:szCs w:val="18"/>
              </w:rPr>
              <w:t>2</w:t>
            </w:r>
          </w:p>
        </w:tc>
        <w:tc>
          <w:tcPr>
            <w:tcW w:w="4720" w:type="dxa"/>
            <w:tcBorders>
              <w:top w:val="nil"/>
              <w:left w:val="nil"/>
              <w:bottom w:val="single" w:sz="4" w:space="0" w:color="000000"/>
              <w:right w:val="single" w:sz="4" w:space="0" w:color="000000"/>
            </w:tcBorders>
            <w:shd w:val="clear" w:color="FFFFFF" w:fill="FFFFFF"/>
            <w:vAlign w:val="bottom"/>
            <w:hideMark/>
          </w:tcPr>
          <w:p w14:paraId="393D1062" w14:textId="77777777" w:rsidR="00EE7AF4" w:rsidRPr="00EE7AF4" w:rsidRDefault="00EE7AF4" w:rsidP="00EE7AF4">
            <w:pPr>
              <w:rPr>
                <w:rFonts w:ascii="Poppins" w:eastAsia="Times New Roman" w:hAnsi="Poppins" w:cs="Poppins"/>
                <w:color w:val="000000"/>
                <w:sz w:val="18"/>
                <w:szCs w:val="18"/>
              </w:rPr>
            </w:pPr>
            <w:r w:rsidRPr="00EE7AF4">
              <w:rPr>
                <w:rFonts w:ascii="Poppins" w:eastAsia="Times New Roman" w:hAnsi="Poppins" w:cs="Poppins"/>
                <w:color w:val="000000"/>
                <w:sz w:val="18"/>
                <w:szCs w:val="18"/>
              </w:rPr>
              <w:t>Budowle</w:t>
            </w:r>
          </w:p>
        </w:tc>
        <w:tc>
          <w:tcPr>
            <w:tcW w:w="2268" w:type="dxa"/>
            <w:tcBorders>
              <w:top w:val="nil"/>
              <w:left w:val="nil"/>
              <w:bottom w:val="single" w:sz="4" w:space="0" w:color="000000"/>
              <w:right w:val="single" w:sz="4" w:space="0" w:color="000000"/>
            </w:tcBorders>
            <w:shd w:val="clear" w:color="FFFFFF" w:fill="FFFFFF"/>
            <w:noWrap/>
            <w:vAlign w:val="center"/>
            <w:hideMark/>
          </w:tcPr>
          <w:p w14:paraId="76AA437C" w14:textId="77777777" w:rsidR="00EE7AF4" w:rsidRPr="00EE7AF4" w:rsidRDefault="00EE7AF4" w:rsidP="00EE7AF4">
            <w:pPr>
              <w:jc w:val="right"/>
              <w:rPr>
                <w:rFonts w:ascii="Poppins" w:eastAsia="Times New Roman" w:hAnsi="Poppins" w:cs="Poppins"/>
                <w:color w:val="000000"/>
                <w:sz w:val="18"/>
                <w:szCs w:val="18"/>
              </w:rPr>
            </w:pPr>
            <w:r w:rsidRPr="00EE7AF4">
              <w:rPr>
                <w:rFonts w:ascii="Poppins" w:eastAsia="Times New Roman" w:hAnsi="Poppins" w:cs="Poppins"/>
                <w:color w:val="000000"/>
                <w:sz w:val="18"/>
                <w:szCs w:val="18"/>
              </w:rPr>
              <w:t>17 707 917,11</w:t>
            </w:r>
          </w:p>
        </w:tc>
        <w:tc>
          <w:tcPr>
            <w:tcW w:w="1552" w:type="dxa"/>
            <w:tcBorders>
              <w:top w:val="nil"/>
              <w:left w:val="nil"/>
              <w:bottom w:val="single" w:sz="4" w:space="0" w:color="000000"/>
              <w:right w:val="single" w:sz="4" w:space="0" w:color="000000"/>
            </w:tcBorders>
            <w:shd w:val="clear" w:color="FFFFFF" w:fill="FFFFFF"/>
          </w:tcPr>
          <w:p w14:paraId="7CEBDB9D" w14:textId="77777777" w:rsidR="00EE7AF4" w:rsidRPr="00EE7AF4" w:rsidRDefault="00EE7AF4" w:rsidP="00EE7AF4">
            <w:pPr>
              <w:jc w:val="center"/>
              <w:rPr>
                <w:rFonts w:ascii="Poppins" w:eastAsia="Times New Roman" w:hAnsi="Poppins" w:cs="Poppins"/>
                <w:color w:val="000000"/>
                <w:sz w:val="18"/>
                <w:szCs w:val="18"/>
              </w:rPr>
            </w:pPr>
            <w:r w:rsidRPr="00EE7AF4">
              <w:rPr>
                <w:rFonts w:ascii="Poppins" w:eastAsia="Times New Roman" w:hAnsi="Poppins" w:cs="Poppins"/>
                <w:color w:val="000000"/>
                <w:sz w:val="18"/>
                <w:szCs w:val="18"/>
              </w:rPr>
              <w:t>SS</w:t>
            </w:r>
          </w:p>
        </w:tc>
      </w:tr>
      <w:tr w:rsidR="00EE7AF4" w:rsidRPr="00EE7AF4" w14:paraId="50AC4C93" w14:textId="77777777" w:rsidTr="00BA53C3">
        <w:trPr>
          <w:trHeight w:val="1200"/>
        </w:trPr>
        <w:tc>
          <w:tcPr>
            <w:tcW w:w="520" w:type="dxa"/>
            <w:tcBorders>
              <w:top w:val="nil"/>
              <w:left w:val="single" w:sz="4" w:space="0" w:color="000000"/>
              <w:bottom w:val="single" w:sz="4" w:space="0" w:color="000000"/>
              <w:right w:val="single" w:sz="4" w:space="0" w:color="000000"/>
            </w:tcBorders>
            <w:shd w:val="clear" w:color="D0CECE" w:fill="D0CECE"/>
            <w:noWrap/>
            <w:vAlign w:val="center"/>
            <w:hideMark/>
          </w:tcPr>
          <w:p w14:paraId="7B2F5757" w14:textId="77777777" w:rsidR="00EE7AF4" w:rsidRPr="00EE7AF4" w:rsidRDefault="00EE7AF4" w:rsidP="00EE7AF4">
            <w:pPr>
              <w:jc w:val="center"/>
              <w:rPr>
                <w:rFonts w:ascii="Poppins" w:eastAsia="Times New Roman" w:hAnsi="Poppins" w:cs="Poppins"/>
                <w:b/>
                <w:bCs/>
                <w:color w:val="000000"/>
                <w:sz w:val="18"/>
                <w:szCs w:val="18"/>
              </w:rPr>
            </w:pPr>
            <w:r w:rsidRPr="00EE7AF4">
              <w:rPr>
                <w:rFonts w:ascii="Poppins" w:eastAsia="Times New Roman" w:hAnsi="Poppins" w:cs="Poppins"/>
                <w:b/>
                <w:bCs/>
                <w:color w:val="000000"/>
                <w:sz w:val="18"/>
                <w:szCs w:val="18"/>
              </w:rPr>
              <w:t>3</w:t>
            </w:r>
          </w:p>
        </w:tc>
        <w:tc>
          <w:tcPr>
            <w:tcW w:w="4720" w:type="dxa"/>
            <w:tcBorders>
              <w:top w:val="nil"/>
              <w:left w:val="nil"/>
              <w:bottom w:val="single" w:sz="4" w:space="0" w:color="000000"/>
              <w:right w:val="single" w:sz="4" w:space="0" w:color="000000"/>
            </w:tcBorders>
            <w:shd w:val="clear" w:color="auto" w:fill="auto"/>
            <w:vAlign w:val="bottom"/>
            <w:hideMark/>
          </w:tcPr>
          <w:p w14:paraId="623695AC" w14:textId="77777777" w:rsidR="00EE7AF4" w:rsidRPr="00EE7AF4" w:rsidRDefault="00EE7AF4" w:rsidP="00EE7AF4">
            <w:pPr>
              <w:rPr>
                <w:rFonts w:ascii="Poppins" w:eastAsia="Times New Roman" w:hAnsi="Poppins" w:cs="Poppins"/>
                <w:color w:val="000000"/>
                <w:sz w:val="18"/>
                <w:szCs w:val="18"/>
                <w:highlight w:val="yellow"/>
              </w:rPr>
            </w:pPr>
            <w:r w:rsidRPr="00EE7AF4">
              <w:rPr>
                <w:rFonts w:ascii="Poppins" w:eastAsia="Times New Roman" w:hAnsi="Poppins" w:cs="Poppins"/>
                <w:color w:val="000000"/>
                <w:sz w:val="18"/>
                <w:szCs w:val="18"/>
              </w:rPr>
              <w:t>Pozostałe środki trwałe gr 3-8 KŚT, przedmioty podlegające jednorazowej amortyzacji, wyposażenie i przedmioty niskocenne (z wyłączeniem sprzętu elektronicznego wymienionego poniżej)</w:t>
            </w:r>
          </w:p>
        </w:tc>
        <w:tc>
          <w:tcPr>
            <w:tcW w:w="2268" w:type="dxa"/>
            <w:tcBorders>
              <w:top w:val="nil"/>
              <w:left w:val="nil"/>
              <w:bottom w:val="single" w:sz="4" w:space="0" w:color="000000"/>
              <w:right w:val="single" w:sz="4" w:space="0" w:color="000000"/>
            </w:tcBorders>
            <w:shd w:val="clear" w:color="FFFFFF" w:fill="FFFFFF"/>
            <w:noWrap/>
            <w:vAlign w:val="center"/>
            <w:hideMark/>
          </w:tcPr>
          <w:p w14:paraId="6318C511" w14:textId="77777777" w:rsidR="00EE7AF4" w:rsidRPr="00EE7AF4" w:rsidRDefault="00EE7AF4" w:rsidP="00EE7AF4">
            <w:pPr>
              <w:jc w:val="right"/>
              <w:rPr>
                <w:rFonts w:ascii="Poppins" w:eastAsia="Times New Roman" w:hAnsi="Poppins" w:cs="Poppins"/>
                <w:color w:val="000000"/>
                <w:sz w:val="18"/>
                <w:szCs w:val="18"/>
                <w:highlight w:val="yellow"/>
              </w:rPr>
            </w:pPr>
            <w:r w:rsidRPr="00EE7AF4">
              <w:rPr>
                <w:rFonts w:ascii="Poppins" w:eastAsia="Times New Roman" w:hAnsi="Poppins" w:cs="Poppins"/>
                <w:color w:val="000000"/>
                <w:sz w:val="18"/>
                <w:szCs w:val="18"/>
              </w:rPr>
              <w:t>17108040,72</w:t>
            </w:r>
          </w:p>
        </w:tc>
        <w:tc>
          <w:tcPr>
            <w:tcW w:w="1552" w:type="dxa"/>
            <w:tcBorders>
              <w:top w:val="nil"/>
              <w:left w:val="nil"/>
              <w:bottom w:val="single" w:sz="4" w:space="0" w:color="000000"/>
              <w:right w:val="single" w:sz="4" w:space="0" w:color="000000"/>
            </w:tcBorders>
            <w:shd w:val="clear" w:color="FFFFFF" w:fill="FFFFFF"/>
          </w:tcPr>
          <w:p w14:paraId="484D185C" w14:textId="77777777" w:rsidR="00EE7AF4" w:rsidRPr="00EE7AF4" w:rsidRDefault="00EE7AF4" w:rsidP="00EE7AF4">
            <w:pPr>
              <w:jc w:val="center"/>
              <w:rPr>
                <w:rFonts w:ascii="Poppins" w:eastAsia="Times New Roman" w:hAnsi="Poppins" w:cs="Poppins"/>
                <w:color w:val="000000"/>
                <w:sz w:val="18"/>
                <w:szCs w:val="18"/>
              </w:rPr>
            </w:pPr>
            <w:r w:rsidRPr="00EE7AF4">
              <w:rPr>
                <w:rFonts w:ascii="Poppins" w:eastAsia="Times New Roman" w:hAnsi="Poppins" w:cs="Poppins"/>
                <w:color w:val="000000"/>
                <w:sz w:val="18"/>
                <w:szCs w:val="18"/>
              </w:rPr>
              <w:t>SS</w:t>
            </w:r>
          </w:p>
        </w:tc>
      </w:tr>
      <w:tr w:rsidR="00EE7AF4" w:rsidRPr="00EE7AF4" w14:paraId="2A76D643" w14:textId="77777777" w:rsidTr="00BA53C3">
        <w:trPr>
          <w:trHeight w:val="300"/>
        </w:trPr>
        <w:tc>
          <w:tcPr>
            <w:tcW w:w="520" w:type="dxa"/>
            <w:tcBorders>
              <w:top w:val="nil"/>
              <w:left w:val="single" w:sz="4" w:space="0" w:color="000000"/>
              <w:bottom w:val="single" w:sz="4" w:space="0" w:color="000000"/>
              <w:right w:val="single" w:sz="4" w:space="0" w:color="000000"/>
            </w:tcBorders>
            <w:shd w:val="clear" w:color="D0CECE" w:fill="D0CECE"/>
            <w:noWrap/>
            <w:vAlign w:val="center"/>
            <w:hideMark/>
          </w:tcPr>
          <w:p w14:paraId="7D02845B" w14:textId="77777777" w:rsidR="00EE7AF4" w:rsidRPr="00EE7AF4" w:rsidRDefault="00EE7AF4" w:rsidP="00EE7AF4">
            <w:pPr>
              <w:jc w:val="center"/>
              <w:rPr>
                <w:rFonts w:ascii="Poppins" w:eastAsia="Times New Roman" w:hAnsi="Poppins" w:cs="Poppins"/>
                <w:b/>
                <w:bCs/>
                <w:color w:val="000000"/>
                <w:sz w:val="18"/>
                <w:szCs w:val="18"/>
              </w:rPr>
            </w:pPr>
            <w:r w:rsidRPr="00EE7AF4">
              <w:rPr>
                <w:rFonts w:ascii="Poppins" w:eastAsia="Times New Roman" w:hAnsi="Poppins" w:cs="Poppins"/>
                <w:b/>
                <w:bCs/>
                <w:color w:val="000000"/>
                <w:sz w:val="18"/>
                <w:szCs w:val="18"/>
              </w:rPr>
              <w:t>4</w:t>
            </w:r>
          </w:p>
        </w:tc>
        <w:tc>
          <w:tcPr>
            <w:tcW w:w="4720" w:type="dxa"/>
            <w:tcBorders>
              <w:top w:val="nil"/>
              <w:left w:val="nil"/>
              <w:bottom w:val="single" w:sz="4" w:space="0" w:color="000000"/>
              <w:right w:val="single" w:sz="4" w:space="0" w:color="000000"/>
            </w:tcBorders>
            <w:shd w:val="clear" w:color="FFFFFF" w:fill="FFFFFF"/>
            <w:vAlign w:val="bottom"/>
            <w:hideMark/>
          </w:tcPr>
          <w:p w14:paraId="649C98E8" w14:textId="77777777" w:rsidR="00EE7AF4" w:rsidRPr="00EE7AF4" w:rsidRDefault="00EE7AF4" w:rsidP="00EE7AF4">
            <w:pPr>
              <w:rPr>
                <w:rFonts w:ascii="Poppins" w:eastAsia="Times New Roman" w:hAnsi="Poppins" w:cs="Poppins"/>
                <w:color w:val="000000"/>
                <w:sz w:val="18"/>
                <w:szCs w:val="18"/>
              </w:rPr>
            </w:pPr>
            <w:r w:rsidRPr="00EE7AF4">
              <w:rPr>
                <w:rFonts w:ascii="Poppins" w:eastAsia="Times New Roman" w:hAnsi="Poppins" w:cs="Poppins"/>
                <w:color w:val="000000"/>
                <w:sz w:val="18"/>
                <w:szCs w:val="18"/>
              </w:rPr>
              <w:t>Sprzęt elektroniczny stacjonarny</w:t>
            </w:r>
          </w:p>
        </w:tc>
        <w:tc>
          <w:tcPr>
            <w:tcW w:w="2268" w:type="dxa"/>
            <w:tcBorders>
              <w:top w:val="nil"/>
              <w:left w:val="nil"/>
              <w:bottom w:val="single" w:sz="4" w:space="0" w:color="000000"/>
              <w:right w:val="single" w:sz="4" w:space="0" w:color="000000"/>
            </w:tcBorders>
            <w:shd w:val="clear" w:color="FFFFFF" w:fill="FFFFFF"/>
            <w:noWrap/>
            <w:vAlign w:val="center"/>
            <w:hideMark/>
          </w:tcPr>
          <w:p w14:paraId="66A2F43D" w14:textId="77777777" w:rsidR="00EE7AF4" w:rsidRPr="00EE7AF4" w:rsidRDefault="00EE7AF4" w:rsidP="00EE7AF4">
            <w:pPr>
              <w:jc w:val="right"/>
              <w:rPr>
                <w:rFonts w:ascii="Poppins" w:eastAsia="Times New Roman" w:hAnsi="Poppins" w:cs="Poppins"/>
                <w:color w:val="000000"/>
                <w:sz w:val="18"/>
                <w:szCs w:val="18"/>
              </w:rPr>
            </w:pPr>
            <w:r w:rsidRPr="00EE7AF4">
              <w:rPr>
                <w:rFonts w:ascii="Poppins" w:eastAsia="Times New Roman" w:hAnsi="Poppins" w:cs="Poppins"/>
                <w:color w:val="000000"/>
                <w:sz w:val="18"/>
                <w:szCs w:val="18"/>
              </w:rPr>
              <w:t>9 670372,34</w:t>
            </w:r>
          </w:p>
        </w:tc>
        <w:tc>
          <w:tcPr>
            <w:tcW w:w="1552" w:type="dxa"/>
            <w:tcBorders>
              <w:top w:val="nil"/>
              <w:left w:val="nil"/>
              <w:bottom w:val="single" w:sz="4" w:space="0" w:color="000000"/>
              <w:right w:val="single" w:sz="4" w:space="0" w:color="000000"/>
            </w:tcBorders>
            <w:shd w:val="clear" w:color="FFFFFF" w:fill="FFFFFF"/>
          </w:tcPr>
          <w:p w14:paraId="1480C0F3" w14:textId="77777777" w:rsidR="00EE7AF4" w:rsidRPr="00EE7AF4" w:rsidRDefault="00EE7AF4" w:rsidP="00EE7AF4">
            <w:pPr>
              <w:jc w:val="center"/>
              <w:rPr>
                <w:rFonts w:ascii="Poppins" w:eastAsia="Times New Roman" w:hAnsi="Poppins" w:cs="Poppins"/>
                <w:color w:val="000000"/>
                <w:sz w:val="18"/>
                <w:szCs w:val="18"/>
              </w:rPr>
            </w:pPr>
            <w:r w:rsidRPr="00EE7AF4">
              <w:rPr>
                <w:rFonts w:ascii="Poppins" w:eastAsia="Times New Roman" w:hAnsi="Poppins" w:cs="Poppins"/>
                <w:color w:val="000000"/>
                <w:sz w:val="18"/>
                <w:szCs w:val="18"/>
              </w:rPr>
              <w:t>SS</w:t>
            </w:r>
          </w:p>
        </w:tc>
      </w:tr>
      <w:tr w:rsidR="00EE7AF4" w:rsidRPr="00EE7AF4" w14:paraId="6A7CDA09" w14:textId="77777777" w:rsidTr="00BA53C3">
        <w:trPr>
          <w:trHeight w:val="300"/>
        </w:trPr>
        <w:tc>
          <w:tcPr>
            <w:tcW w:w="520" w:type="dxa"/>
            <w:tcBorders>
              <w:top w:val="nil"/>
              <w:left w:val="single" w:sz="4" w:space="0" w:color="000000"/>
              <w:bottom w:val="single" w:sz="4" w:space="0" w:color="000000"/>
              <w:right w:val="single" w:sz="4" w:space="0" w:color="000000"/>
            </w:tcBorders>
            <w:shd w:val="clear" w:color="D0CECE" w:fill="D0CECE"/>
            <w:noWrap/>
            <w:vAlign w:val="center"/>
            <w:hideMark/>
          </w:tcPr>
          <w:p w14:paraId="2C0693B8" w14:textId="77777777" w:rsidR="00EE7AF4" w:rsidRPr="00EE7AF4" w:rsidRDefault="00EE7AF4" w:rsidP="00EE7AF4">
            <w:pPr>
              <w:jc w:val="center"/>
              <w:rPr>
                <w:rFonts w:ascii="Poppins" w:eastAsia="Times New Roman" w:hAnsi="Poppins" w:cs="Poppins"/>
                <w:b/>
                <w:bCs/>
                <w:color w:val="000000"/>
                <w:sz w:val="18"/>
                <w:szCs w:val="18"/>
              </w:rPr>
            </w:pPr>
            <w:r w:rsidRPr="00EE7AF4">
              <w:rPr>
                <w:rFonts w:ascii="Poppins" w:eastAsia="Times New Roman" w:hAnsi="Poppins" w:cs="Poppins"/>
                <w:b/>
                <w:bCs/>
                <w:color w:val="000000"/>
                <w:sz w:val="18"/>
                <w:szCs w:val="18"/>
              </w:rPr>
              <w:t>5</w:t>
            </w:r>
          </w:p>
        </w:tc>
        <w:tc>
          <w:tcPr>
            <w:tcW w:w="4720" w:type="dxa"/>
            <w:tcBorders>
              <w:top w:val="nil"/>
              <w:left w:val="nil"/>
              <w:bottom w:val="single" w:sz="4" w:space="0" w:color="000000"/>
              <w:right w:val="single" w:sz="4" w:space="0" w:color="000000"/>
            </w:tcBorders>
            <w:shd w:val="clear" w:color="FFFFFF" w:fill="FFFFFF"/>
            <w:vAlign w:val="bottom"/>
            <w:hideMark/>
          </w:tcPr>
          <w:p w14:paraId="135DC959" w14:textId="77777777" w:rsidR="00EE7AF4" w:rsidRPr="00EE7AF4" w:rsidRDefault="00EE7AF4" w:rsidP="00EE7AF4">
            <w:pPr>
              <w:rPr>
                <w:rFonts w:ascii="Poppins" w:eastAsia="Times New Roman" w:hAnsi="Poppins" w:cs="Poppins"/>
                <w:color w:val="000000"/>
                <w:sz w:val="18"/>
                <w:szCs w:val="18"/>
              </w:rPr>
            </w:pPr>
            <w:r w:rsidRPr="00EE7AF4">
              <w:rPr>
                <w:rFonts w:ascii="Poppins" w:eastAsia="Times New Roman" w:hAnsi="Poppins" w:cs="Poppins"/>
                <w:color w:val="000000"/>
                <w:sz w:val="18"/>
                <w:szCs w:val="18"/>
              </w:rPr>
              <w:t>Sprzęt elektroniczny przenośny</w:t>
            </w:r>
          </w:p>
        </w:tc>
        <w:tc>
          <w:tcPr>
            <w:tcW w:w="2268" w:type="dxa"/>
            <w:tcBorders>
              <w:top w:val="nil"/>
              <w:left w:val="nil"/>
              <w:bottom w:val="single" w:sz="4" w:space="0" w:color="000000"/>
              <w:right w:val="single" w:sz="4" w:space="0" w:color="000000"/>
            </w:tcBorders>
            <w:shd w:val="clear" w:color="FFFFFF" w:fill="FFFFFF"/>
            <w:noWrap/>
            <w:vAlign w:val="center"/>
            <w:hideMark/>
          </w:tcPr>
          <w:p w14:paraId="10020419" w14:textId="77777777" w:rsidR="00EE7AF4" w:rsidRPr="00EE7AF4" w:rsidRDefault="00EE7AF4" w:rsidP="00EE7AF4">
            <w:pPr>
              <w:jc w:val="right"/>
              <w:rPr>
                <w:rFonts w:ascii="Poppins" w:eastAsia="Times New Roman" w:hAnsi="Poppins" w:cs="Poppins"/>
                <w:color w:val="000000"/>
                <w:sz w:val="18"/>
                <w:szCs w:val="18"/>
              </w:rPr>
            </w:pPr>
            <w:r w:rsidRPr="00EE7AF4">
              <w:rPr>
                <w:rFonts w:ascii="Poppins" w:eastAsia="Times New Roman" w:hAnsi="Poppins" w:cs="Poppins"/>
                <w:color w:val="000000"/>
                <w:sz w:val="18"/>
                <w:szCs w:val="18"/>
              </w:rPr>
              <w:t>3014028,47</w:t>
            </w:r>
          </w:p>
        </w:tc>
        <w:tc>
          <w:tcPr>
            <w:tcW w:w="1552" w:type="dxa"/>
            <w:tcBorders>
              <w:top w:val="nil"/>
              <w:left w:val="nil"/>
              <w:bottom w:val="single" w:sz="4" w:space="0" w:color="000000"/>
              <w:right w:val="single" w:sz="4" w:space="0" w:color="000000"/>
            </w:tcBorders>
            <w:shd w:val="clear" w:color="FFFFFF" w:fill="FFFFFF"/>
          </w:tcPr>
          <w:p w14:paraId="3863DF5E" w14:textId="77777777" w:rsidR="00EE7AF4" w:rsidRPr="00EE7AF4" w:rsidRDefault="00EE7AF4" w:rsidP="00EE7AF4">
            <w:pPr>
              <w:jc w:val="center"/>
              <w:rPr>
                <w:rFonts w:ascii="Poppins" w:eastAsia="Times New Roman" w:hAnsi="Poppins" w:cs="Poppins"/>
                <w:color w:val="000000"/>
                <w:sz w:val="18"/>
                <w:szCs w:val="18"/>
              </w:rPr>
            </w:pPr>
            <w:r w:rsidRPr="00EE7AF4">
              <w:rPr>
                <w:rFonts w:ascii="Poppins" w:eastAsia="Times New Roman" w:hAnsi="Poppins" w:cs="Poppins"/>
                <w:color w:val="000000"/>
                <w:sz w:val="18"/>
                <w:szCs w:val="18"/>
              </w:rPr>
              <w:t>SS</w:t>
            </w:r>
          </w:p>
        </w:tc>
      </w:tr>
      <w:tr w:rsidR="00EE7AF4" w:rsidRPr="00EE7AF4" w14:paraId="6D6E8D40" w14:textId="77777777" w:rsidTr="00BA53C3">
        <w:trPr>
          <w:trHeight w:val="300"/>
        </w:trPr>
        <w:tc>
          <w:tcPr>
            <w:tcW w:w="520" w:type="dxa"/>
            <w:tcBorders>
              <w:top w:val="nil"/>
              <w:left w:val="single" w:sz="4" w:space="0" w:color="000000"/>
              <w:bottom w:val="single" w:sz="4" w:space="0" w:color="000000"/>
              <w:right w:val="single" w:sz="4" w:space="0" w:color="000000"/>
            </w:tcBorders>
            <w:shd w:val="clear" w:color="D0CECE" w:fill="D0CECE"/>
            <w:noWrap/>
            <w:vAlign w:val="center"/>
            <w:hideMark/>
          </w:tcPr>
          <w:p w14:paraId="52C570A6" w14:textId="77777777" w:rsidR="00EE7AF4" w:rsidRPr="00EE7AF4" w:rsidRDefault="00EE7AF4" w:rsidP="00EE7AF4">
            <w:pPr>
              <w:jc w:val="center"/>
              <w:rPr>
                <w:rFonts w:ascii="Poppins" w:eastAsia="Times New Roman" w:hAnsi="Poppins" w:cs="Poppins"/>
                <w:b/>
                <w:bCs/>
                <w:color w:val="000000"/>
                <w:sz w:val="18"/>
                <w:szCs w:val="18"/>
              </w:rPr>
            </w:pPr>
            <w:r w:rsidRPr="00EE7AF4">
              <w:rPr>
                <w:rFonts w:ascii="Poppins" w:eastAsia="Times New Roman" w:hAnsi="Poppins" w:cs="Poppins"/>
                <w:b/>
                <w:bCs/>
                <w:color w:val="000000"/>
                <w:sz w:val="18"/>
                <w:szCs w:val="18"/>
              </w:rPr>
              <w:t>6</w:t>
            </w:r>
          </w:p>
        </w:tc>
        <w:tc>
          <w:tcPr>
            <w:tcW w:w="4720" w:type="dxa"/>
            <w:tcBorders>
              <w:top w:val="nil"/>
              <w:left w:val="nil"/>
              <w:bottom w:val="single" w:sz="4" w:space="0" w:color="000000"/>
              <w:right w:val="single" w:sz="4" w:space="0" w:color="000000"/>
            </w:tcBorders>
            <w:shd w:val="clear" w:color="FFFFFF" w:fill="FFFFFF"/>
            <w:noWrap/>
            <w:vAlign w:val="bottom"/>
            <w:hideMark/>
          </w:tcPr>
          <w:p w14:paraId="7B7F60ED" w14:textId="77777777" w:rsidR="00EE7AF4" w:rsidRPr="00EE7AF4" w:rsidRDefault="00EE7AF4" w:rsidP="00EE7AF4">
            <w:pPr>
              <w:rPr>
                <w:rFonts w:ascii="Poppins" w:eastAsia="Times New Roman" w:hAnsi="Poppins" w:cs="Poppins"/>
                <w:color w:val="000000"/>
                <w:sz w:val="18"/>
                <w:szCs w:val="18"/>
              </w:rPr>
            </w:pPr>
            <w:r w:rsidRPr="00EE7AF4">
              <w:rPr>
                <w:rFonts w:ascii="Poppins" w:eastAsia="Times New Roman" w:hAnsi="Poppins" w:cs="Poppins"/>
                <w:color w:val="000000"/>
                <w:sz w:val="18"/>
                <w:szCs w:val="18"/>
              </w:rPr>
              <w:t>Oprogramowanie</w:t>
            </w:r>
          </w:p>
        </w:tc>
        <w:tc>
          <w:tcPr>
            <w:tcW w:w="2268" w:type="dxa"/>
            <w:tcBorders>
              <w:top w:val="nil"/>
              <w:left w:val="nil"/>
              <w:bottom w:val="single" w:sz="4" w:space="0" w:color="000000"/>
              <w:right w:val="single" w:sz="4" w:space="0" w:color="000000"/>
            </w:tcBorders>
            <w:shd w:val="clear" w:color="FFFFFF" w:fill="FFFFFF"/>
            <w:noWrap/>
            <w:vAlign w:val="bottom"/>
            <w:hideMark/>
          </w:tcPr>
          <w:p w14:paraId="60B64F05" w14:textId="77777777" w:rsidR="00EE7AF4" w:rsidRPr="00EE7AF4" w:rsidRDefault="00EE7AF4" w:rsidP="00EE7AF4">
            <w:pPr>
              <w:jc w:val="right"/>
              <w:rPr>
                <w:rFonts w:ascii="Poppins" w:eastAsia="Times New Roman" w:hAnsi="Poppins" w:cs="Poppins"/>
                <w:color w:val="000000"/>
                <w:sz w:val="18"/>
                <w:szCs w:val="18"/>
              </w:rPr>
            </w:pPr>
            <w:r w:rsidRPr="00EE7AF4">
              <w:rPr>
                <w:rFonts w:ascii="Poppins" w:eastAsia="Times New Roman" w:hAnsi="Poppins" w:cs="Poppins"/>
                <w:color w:val="000000"/>
                <w:sz w:val="18"/>
                <w:szCs w:val="18"/>
              </w:rPr>
              <w:t>100 000 zł</w:t>
            </w:r>
          </w:p>
        </w:tc>
        <w:tc>
          <w:tcPr>
            <w:tcW w:w="1552" w:type="dxa"/>
            <w:tcBorders>
              <w:top w:val="nil"/>
              <w:left w:val="nil"/>
              <w:bottom w:val="single" w:sz="4" w:space="0" w:color="000000"/>
              <w:right w:val="single" w:sz="4" w:space="0" w:color="000000"/>
            </w:tcBorders>
            <w:shd w:val="clear" w:color="FFFFFF" w:fill="FFFFFF"/>
          </w:tcPr>
          <w:p w14:paraId="4D025473" w14:textId="77777777" w:rsidR="00EE7AF4" w:rsidRPr="00EE7AF4" w:rsidRDefault="00EE7AF4" w:rsidP="00EE7AF4">
            <w:pPr>
              <w:jc w:val="center"/>
              <w:rPr>
                <w:rFonts w:ascii="Poppins" w:eastAsia="Times New Roman" w:hAnsi="Poppins" w:cs="Poppins"/>
                <w:color w:val="000000"/>
                <w:sz w:val="18"/>
                <w:szCs w:val="18"/>
              </w:rPr>
            </w:pPr>
            <w:r w:rsidRPr="00EE7AF4">
              <w:rPr>
                <w:rFonts w:ascii="Poppins" w:eastAsia="Times New Roman" w:hAnsi="Poppins" w:cs="Poppins"/>
                <w:color w:val="000000"/>
                <w:sz w:val="18"/>
                <w:szCs w:val="18"/>
              </w:rPr>
              <w:t>PR</w:t>
            </w:r>
          </w:p>
        </w:tc>
      </w:tr>
      <w:tr w:rsidR="00EE7AF4" w:rsidRPr="00EE7AF4" w14:paraId="465764EB" w14:textId="77777777" w:rsidTr="00BA53C3">
        <w:trPr>
          <w:trHeight w:val="300"/>
        </w:trPr>
        <w:tc>
          <w:tcPr>
            <w:tcW w:w="520" w:type="dxa"/>
            <w:tcBorders>
              <w:top w:val="nil"/>
              <w:left w:val="single" w:sz="4" w:space="0" w:color="000000"/>
              <w:bottom w:val="single" w:sz="4" w:space="0" w:color="000000"/>
              <w:right w:val="single" w:sz="4" w:space="0" w:color="000000"/>
            </w:tcBorders>
            <w:shd w:val="clear" w:color="D0CECE" w:fill="D0CECE"/>
            <w:noWrap/>
            <w:vAlign w:val="center"/>
            <w:hideMark/>
          </w:tcPr>
          <w:p w14:paraId="452DC969" w14:textId="77777777" w:rsidR="00EE7AF4" w:rsidRPr="00EE7AF4" w:rsidRDefault="00EE7AF4" w:rsidP="00EE7AF4">
            <w:pPr>
              <w:jc w:val="center"/>
              <w:rPr>
                <w:rFonts w:ascii="Poppins" w:eastAsia="Times New Roman" w:hAnsi="Poppins" w:cs="Poppins"/>
                <w:b/>
                <w:bCs/>
                <w:color w:val="000000"/>
                <w:sz w:val="18"/>
                <w:szCs w:val="18"/>
              </w:rPr>
            </w:pPr>
            <w:r w:rsidRPr="00EE7AF4">
              <w:rPr>
                <w:rFonts w:ascii="Poppins" w:eastAsia="Times New Roman" w:hAnsi="Poppins" w:cs="Poppins"/>
                <w:b/>
                <w:bCs/>
                <w:color w:val="000000"/>
                <w:sz w:val="18"/>
                <w:szCs w:val="18"/>
              </w:rPr>
              <w:t>7</w:t>
            </w:r>
          </w:p>
        </w:tc>
        <w:tc>
          <w:tcPr>
            <w:tcW w:w="4720" w:type="dxa"/>
            <w:tcBorders>
              <w:top w:val="nil"/>
              <w:left w:val="nil"/>
              <w:bottom w:val="single" w:sz="4" w:space="0" w:color="000000"/>
              <w:right w:val="single" w:sz="4" w:space="0" w:color="000000"/>
            </w:tcBorders>
            <w:shd w:val="clear" w:color="FFFFFF" w:fill="FFFFFF"/>
            <w:vAlign w:val="bottom"/>
            <w:hideMark/>
          </w:tcPr>
          <w:p w14:paraId="0894900C" w14:textId="77777777" w:rsidR="00EE7AF4" w:rsidRPr="00EE7AF4" w:rsidRDefault="00EE7AF4" w:rsidP="00EE7AF4">
            <w:pPr>
              <w:rPr>
                <w:rFonts w:ascii="Poppins" w:eastAsia="Times New Roman" w:hAnsi="Poppins" w:cs="Poppins"/>
                <w:color w:val="000000"/>
                <w:sz w:val="18"/>
                <w:szCs w:val="18"/>
              </w:rPr>
            </w:pPr>
            <w:r w:rsidRPr="00EE7AF4">
              <w:rPr>
                <w:rFonts w:ascii="Poppins" w:eastAsia="Times New Roman" w:hAnsi="Poppins" w:cs="Poppins"/>
                <w:color w:val="000000"/>
                <w:sz w:val="18"/>
                <w:szCs w:val="18"/>
              </w:rPr>
              <w:t>Księgozbiory</w:t>
            </w:r>
          </w:p>
        </w:tc>
        <w:tc>
          <w:tcPr>
            <w:tcW w:w="2268" w:type="dxa"/>
            <w:tcBorders>
              <w:top w:val="nil"/>
              <w:left w:val="nil"/>
              <w:bottom w:val="single" w:sz="4" w:space="0" w:color="000000"/>
              <w:right w:val="single" w:sz="4" w:space="0" w:color="000000"/>
            </w:tcBorders>
            <w:shd w:val="clear" w:color="FFFFFF" w:fill="FFFFFF"/>
            <w:noWrap/>
            <w:vAlign w:val="center"/>
            <w:hideMark/>
          </w:tcPr>
          <w:p w14:paraId="4666DA1A" w14:textId="77777777" w:rsidR="00EE7AF4" w:rsidRPr="00EE7AF4" w:rsidRDefault="00EE7AF4" w:rsidP="00EE7AF4">
            <w:pPr>
              <w:jc w:val="right"/>
              <w:rPr>
                <w:rFonts w:ascii="Poppins" w:eastAsia="Times New Roman" w:hAnsi="Poppins" w:cs="Poppins"/>
                <w:color w:val="000000"/>
                <w:sz w:val="18"/>
                <w:szCs w:val="18"/>
              </w:rPr>
            </w:pPr>
            <w:r w:rsidRPr="00EE7AF4">
              <w:rPr>
                <w:rFonts w:ascii="Poppins" w:eastAsia="Times New Roman" w:hAnsi="Poppins" w:cs="Poppins"/>
                <w:color w:val="000000"/>
                <w:sz w:val="18"/>
                <w:szCs w:val="18"/>
              </w:rPr>
              <w:t>1 200 000  zł</w:t>
            </w:r>
          </w:p>
        </w:tc>
        <w:tc>
          <w:tcPr>
            <w:tcW w:w="1552" w:type="dxa"/>
            <w:tcBorders>
              <w:top w:val="nil"/>
              <w:left w:val="nil"/>
              <w:bottom w:val="single" w:sz="4" w:space="0" w:color="000000"/>
              <w:right w:val="single" w:sz="4" w:space="0" w:color="000000"/>
            </w:tcBorders>
            <w:shd w:val="clear" w:color="FFFFFF" w:fill="FFFFFF"/>
          </w:tcPr>
          <w:p w14:paraId="72C9E4B2" w14:textId="77777777" w:rsidR="00EE7AF4" w:rsidRPr="00EE7AF4" w:rsidRDefault="00EE7AF4" w:rsidP="00EE7AF4">
            <w:pPr>
              <w:jc w:val="center"/>
              <w:rPr>
                <w:rFonts w:ascii="Poppins" w:eastAsia="Times New Roman" w:hAnsi="Poppins" w:cs="Poppins"/>
                <w:color w:val="000000"/>
                <w:sz w:val="18"/>
                <w:szCs w:val="18"/>
              </w:rPr>
            </w:pPr>
            <w:r w:rsidRPr="00EE7AF4">
              <w:rPr>
                <w:rFonts w:ascii="Poppins" w:eastAsia="Times New Roman" w:hAnsi="Poppins" w:cs="Poppins"/>
                <w:color w:val="000000"/>
                <w:sz w:val="18"/>
                <w:szCs w:val="18"/>
              </w:rPr>
              <w:t>PR</w:t>
            </w:r>
          </w:p>
        </w:tc>
      </w:tr>
      <w:tr w:rsidR="00EE7AF4" w:rsidRPr="00EE7AF4" w14:paraId="442A5D09" w14:textId="77777777" w:rsidTr="00BA53C3">
        <w:trPr>
          <w:trHeight w:val="300"/>
        </w:trPr>
        <w:tc>
          <w:tcPr>
            <w:tcW w:w="520" w:type="dxa"/>
            <w:tcBorders>
              <w:top w:val="nil"/>
              <w:left w:val="single" w:sz="4" w:space="0" w:color="000000"/>
              <w:bottom w:val="single" w:sz="4" w:space="0" w:color="000000"/>
              <w:right w:val="single" w:sz="4" w:space="0" w:color="000000"/>
            </w:tcBorders>
            <w:shd w:val="clear" w:color="D0CECE" w:fill="D0CECE"/>
            <w:noWrap/>
            <w:vAlign w:val="center"/>
            <w:hideMark/>
          </w:tcPr>
          <w:p w14:paraId="21C766B6" w14:textId="77777777" w:rsidR="00EE7AF4" w:rsidRPr="00EE7AF4" w:rsidRDefault="00EE7AF4" w:rsidP="00EE7AF4">
            <w:pPr>
              <w:jc w:val="center"/>
              <w:rPr>
                <w:rFonts w:ascii="Poppins" w:eastAsia="Times New Roman" w:hAnsi="Poppins" w:cs="Poppins"/>
                <w:b/>
                <w:bCs/>
                <w:color w:val="000000"/>
                <w:sz w:val="18"/>
                <w:szCs w:val="18"/>
              </w:rPr>
            </w:pPr>
            <w:r w:rsidRPr="00EE7AF4">
              <w:rPr>
                <w:rFonts w:ascii="Poppins" w:eastAsia="Times New Roman" w:hAnsi="Poppins" w:cs="Poppins"/>
                <w:b/>
                <w:bCs/>
                <w:color w:val="000000"/>
                <w:sz w:val="18"/>
                <w:szCs w:val="18"/>
              </w:rPr>
              <w:t>8</w:t>
            </w:r>
          </w:p>
        </w:tc>
        <w:tc>
          <w:tcPr>
            <w:tcW w:w="4720" w:type="dxa"/>
            <w:tcBorders>
              <w:top w:val="nil"/>
              <w:left w:val="nil"/>
              <w:bottom w:val="single" w:sz="4" w:space="0" w:color="000000"/>
              <w:right w:val="single" w:sz="4" w:space="0" w:color="000000"/>
            </w:tcBorders>
            <w:shd w:val="clear" w:color="FFFFFF" w:fill="FFFFFF"/>
            <w:vAlign w:val="bottom"/>
            <w:hideMark/>
          </w:tcPr>
          <w:p w14:paraId="79BC17B3" w14:textId="77777777" w:rsidR="00EE7AF4" w:rsidRPr="00EE7AF4" w:rsidRDefault="00EE7AF4" w:rsidP="00EE7AF4">
            <w:pPr>
              <w:rPr>
                <w:rFonts w:ascii="Poppins" w:eastAsia="Times New Roman" w:hAnsi="Poppins" w:cs="Poppins"/>
                <w:color w:val="000000"/>
                <w:sz w:val="18"/>
                <w:szCs w:val="18"/>
              </w:rPr>
            </w:pPr>
            <w:r w:rsidRPr="00EE7AF4">
              <w:rPr>
                <w:rFonts w:ascii="Poppins" w:eastAsia="Times New Roman" w:hAnsi="Poppins" w:cs="Poppins"/>
                <w:color w:val="000000"/>
                <w:sz w:val="18"/>
                <w:szCs w:val="18"/>
              </w:rPr>
              <w:t>Elektroniczne części maszyn</w:t>
            </w:r>
          </w:p>
        </w:tc>
        <w:tc>
          <w:tcPr>
            <w:tcW w:w="2268" w:type="dxa"/>
            <w:tcBorders>
              <w:top w:val="nil"/>
              <w:left w:val="nil"/>
              <w:bottom w:val="single" w:sz="4" w:space="0" w:color="000000"/>
              <w:right w:val="single" w:sz="4" w:space="0" w:color="000000"/>
            </w:tcBorders>
            <w:shd w:val="clear" w:color="FFFFFF" w:fill="FFFFFF"/>
            <w:noWrap/>
            <w:vAlign w:val="center"/>
            <w:hideMark/>
          </w:tcPr>
          <w:p w14:paraId="3FE62816" w14:textId="77777777" w:rsidR="00EE7AF4" w:rsidRPr="00EE7AF4" w:rsidRDefault="00EE7AF4" w:rsidP="00EE7AF4">
            <w:pPr>
              <w:jc w:val="right"/>
              <w:rPr>
                <w:rFonts w:ascii="Poppins" w:eastAsia="Times New Roman" w:hAnsi="Poppins" w:cs="Poppins"/>
                <w:color w:val="000000"/>
                <w:sz w:val="18"/>
                <w:szCs w:val="18"/>
              </w:rPr>
            </w:pPr>
            <w:r w:rsidRPr="00EE7AF4">
              <w:rPr>
                <w:rFonts w:ascii="Poppins" w:eastAsia="Times New Roman" w:hAnsi="Poppins" w:cs="Poppins"/>
                <w:color w:val="000000"/>
                <w:sz w:val="18"/>
                <w:szCs w:val="18"/>
              </w:rPr>
              <w:t>100 000 zł</w:t>
            </w:r>
          </w:p>
        </w:tc>
        <w:tc>
          <w:tcPr>
            <w:tcW w:w="1552" w:type="dxa"/>
            <w:tcBorders>
              <w:top w:val="nil"/>
              <w:left w:val="nil"/>
              <w:bottom w:val="single" w:sz="4" w:space="0" w:color="000000"/>
              <w:right w:val="single" w:sz="4" w:space="0" w:color="000000"/>
            </w:tcBorders>
            <w:shd w:val="clear" w:color="FFFFFF" w:fill="FFFFFF"/>
          </w:tcPr>
          <w:p w14:paraId="7B9CA9C8" w14:textId="77777777" w:rsidR="00EE7AF4" w:rsidRPr="00EE7AF4" w:rsidRDefault="00EE7AF4" w:rsidP="00EE7AF4">
            <w:pPr>
              <w:jc w:val="center"/>
              <w:rPr>
                <w:rFonts w:ascii="Poppins" w:eastAsia="Times New Roman" w:hAnsi="Poppins" w:cs="Poppins"/>
                <w:color w:val="000000"/>
                <w:sz w:val="18"/>
                <w:szCs w:val="18"/>
              </w:rPr>
            </w:pPr>
            <w:r w:rsidRPr="00EE7AF4">
              <w:rPr>
                <w:rFonts w:ascii="Poppins" w:eastAsia="Times New Roman" w:hAnsi="Poppins" w:cs="Poppins"/>
                <w:color w:val="000000"/>
                <w:sz w:val="18"/>
                <w:szCs w:val="18"/>
              </w:rPr>
              <w:t>PR</w:t>
            </w:r>
          </w:p>
        </w:tc>
      </w:tr>
      <w:tr w:rsidR="00EE7AF4" w:rsidRPr="00EE7AF4" w14:paraId="20A589B5" w14:textId="77777777" w:rsidTr="00BA53C3">
        <w:trPr>
          <w:trHeight w:val="300"/>
        </w:trPr>
        <w:tc>
          <w:tcPr>
            <w:tcW w:w="520" w:type="dxa"/>
            <w:tcBorders>
              <w:top w:val="nil"/>
              <w:left w:val="single" w:sz="4" w:space="0" w:color="000000"/>
              <w:bottom w:val="single" w:sz="4" w:space="0" w:color="000000"/>
              <w:right w:val="single" w:sz="4" w:space="0" w:color="000000"/>
            </w:tcBorders>
            <w:shd w:val="clear" w:color="D0CECE" w:fill="D0CECE"/>
            <w:noWrap/>
            <w:vAlign w:val="center"/>
            <w:hideMark/>
          </w:tcPr>
          <w:p w14:paraId="283FF405" w14:textId="77777777" w:rsidR="00EE7AF4" w:rsidRPr="00EE7AF4" w:rsidRDefault="00EE7AF4" w:rsidP="00EE7AF4">
            <w:pPr>
              <w:jc w:val="center"/>
              <w:rPr>
                <w:rFonts w:ascii="Poppins" w:eastAsia="Times New Roman" w:hAnsi="Poppins" w:cs="Poppins"/>
                <w:b/>
                <w:bCs/>
                <w:color w:val="000000"/>
                <w:sz w:val="18"/>
                <w:szCs w:val="18"/>
              </w:rPr>
            </w:pPr>
            <w:r w:rsidRPr="00EE7AF4">
              <w:rPr>
                <w:rFonts w:ascii="Poppins" w:eastAsia="Times New Roman" w:hAnsi="Poppins" w:cs="Poppins"/>
                <w:b/>
                <w:bCs/>
                <w:color w:val="000000"/>
                <w:sz w:val="18"/>
                <w:szCs w:val="18"/>
              </w:rPr>
              <w:t>9</w:t>
            </w:r>
          </w:p>
        </w:tc>
        <w:tc>
          <w:tcPr>
            <w:tcW w:w="4720" w:type="dxa"/>
            <w:tcBorders>
              <w:top w:val="nil"/>
              <w:left w:val="nil"/>
              <w:bottom w:val="single" w:sz="4" w:space="0" w:color="000000"/>
              <w:right w:val="single" w:sz="4" w:space="0" w:color="000000"/>
            </w:tcBorders>
            <w:shd w:val="clear" w:color="FFFFFF" w:fill="FFFFFF"/>
            <w:vAlign w:val="bottom"/>
            <w:hideMark/>
          </w:tcPr>
          <w:p w14:paraId="38811DD0" w14:textId="77777777" w:rsidR="00EE7AF4" w:rsidRPr="00EE7AF4" w:rsidRDefault="00EE7AF4" w:rsidP="00EE7AF4">
            <w:pPr>
              <w:rPr>
                <w:rFonts w:ascii="Poppins" w:eastAsia="Times New Roman" w:hAnsi="Poppins" w:cs="Poppins"/>
                <w:color w:val="000000"/>
                <w:sz w:val="18"/>
                <w:szCs w:val="18"/>
              </w:rPr>
            </w:pPr>
            <w:r w:rsidRPr="00EE7AF4">
              <w:rPr>
                <w:rFonts w:ascii="Poppins" w:eastAsia="Times New Roman" w:hAnsi="Poppins" w:cs="Poppins"/>
                <w:color w:val="000000"/>
                <w:sz w:val="18"/>
                <w:szCs w:val="18"/>
              </w:rPr>
              <w:t xml:space="preserve">Środki obrotowe </w:t>
            </w:r>
          </w:p>
        </w:tc>
        <w:tc>
          <w:tcPr>
            <w:tcW w:w="2268" w:type="dxa"/>
            <w:tcBorders>
              <w:top w:val="nil"/>
              <w:left w:val="nil"/>
              <w:bottom w:val="single" w:sz="4" w:space="0" w:color="000000"/>
              <w:right w:val="single" w:sz="4" w:space="0" w:color="000000"/>
            </w:tcBorders>
            <w:shd w:val="clear" w:color="FFFFFF" w:fill="FFFFFF"/>
            <w:noWrap/>
            <w:vAlign w:val="center"/>
            <w:hideMark/>
          </w:tcPr>
          <w:p w14:paraId="4C617EAB" w14:textId="77777777" w:rsidR="00EE7AF4" w:rsidRPr="00EE7AF4" w:rsidRDefault="00EE7AF4" w:rsidP="00EE7AF4">
            <w:pPr>
              <w:jc w:val="right"/>
              <w:rPr>
                <w:rFonts w:ascii="Poppins" w:eastAsia="Times New Roman" w:hAnsi="Poppins" w:cs="Poppins"/>
                <w:color w:val="000000"/>
                <w:sz w:val="18"/>
                <w:szCs w:val="18"/>
              </w:rPr>
            </w:pPr>
            <w:r w:rsidRPr="00EE7AF4">
              <w:rPr>
                <w:rFonts w:ascii="Poppins" w:eastAsia="Times New Roman" w:hAnsi="Poppins" w:cs="Poppins"/>
                <w:color w:val="000000"/>
                <w:sz w:val="18"/>
                <w:szCs w:val="18"/>
              </w:rPr>
              <w:t>100 000 zł</w:t>
            </w:r>
          </w:p>
        </w:tc>
        <w:tc>
          <w:tcPr>
            <w:tcW w:w="1552" w:type="dxa"/>
            <w:tcBorders>
              <w:top w:val="nil"/>
              <w:left w:val="nil"/>
              <w:bottom w:val="single" w:sz="4" w:space="0" w:color="000000"/>
              <w:right w:val="single" w:sz="4" w:space="0" w:color="000000"/>
            </w:tcBorders>
            <w:shd w:val="clear" w:color="FFFFFF" w:fill="FFFFFF"/>
          </w:tcPr>
          <w:p w14:paraId="5345323F" w14:textId="77777777" w:rsidR="00EE7AF4" w:rsidRPr="00EE7AF4" w:rsidRDefault="00EE7AF4" w:rsidP="00EE7AF4">
            <w:pPr>
              <w:jc w:val="center"/>
              <w:rPr>
                <w:rFonts w:ascii="Poppins" w:eastAsia="Times New Roman" w:hAnsi="Poppins" w:cs="Poppins"/>
                <w:color w:val="000000"/>
                <w:sz w:val="18"/>
                <w:szCs w:val="18"/>
              </w:rPr>
            </w:pPr>
            <w:r w:rsidRPr="00EE7AF4">
              <w:rPr>
                <w:rFonts w:ascii="Poppins" w:eastAsia="Times New Roman" w:hAnsi="Poppins" w:cs="Poppins"/>
                <w:color w:val="000000"/>
                <w:sz w:val="18"/>
                <w:szCs w:val="18"/>
              </w:rPr>
              <w:t>PR</w:t>
            </w:r>
          </w:p>
        </w:tc>
      </w:tr>
      <w:tr w:rsidR="00EE7AF4" w:rsidRPr="00EE7AF4" w14:paraId="5886CB01" w14:textId="77777777" w:rsidTr="00BA53C3">
        <w:trPr>
          <w:trHeight w:val="300"/>
        </w:trPr>
        <w:tc>
          <w:tcPr>
            <w:tcW w:w="520" w:type="dxa"/>
            <w:tcBorders>
              <w:top w:val="nil"/>
              <w:left w:val="single" w:sz="4" w:space="0" w:color="000000"/>
              <w:bottom w:val="single" w:sz="4" w:space="0" w:color="000000"/>
              <w:right w:val="single" w:sz="4" w:space="0" w:color="000000"/>
            </w:tcBorders>
            <w:shd w:val="clear" w:color="D0CECE" w:fill="D0CECE"/>
            <w:noWrap/>
            <w:vAlign w:val="center"/>
            <w:hideMark/>
          </w:tcPr>
          <w:p w14:paraId="09A0B109" w14:textId="77777777" w:rsidR="00EE7AF4" w:rsidRPr="00EE7AF4" w:rsidRDefault="00EE7AF4" w:rsidP="00EE7AF4">
            <w:pPr>
              <w:jc w:val="center"/>
              <w:rPr>
                <w:rFonts w:ascii="Poppins" w:eastAsia="Times New Roman" w:hAnsi="Poppins" w:cs="Poppins"/>
                <w:b/>
                <w:bCs/>
                <w:color w:val="000000"/>
                <w:sz w:val="18"/>
                <w:szCs w:val="18"/>
              </w:rPr>
            </w:pPr>
            <w:r w:rsidRPr="00EE7AF4">
              <w:rPr>
                <w:rFonts w:ascii="Poppins" w:eastAsia="Times New Roman" w:hAnsi="Poppins" w:cs="Poppins"/>
                <w:b/>
                <w:bCs/>
                <w:color w:val="000000"/>
                <w:sz w:val="18"/>
                <w:szCs w:val="18"/>
              </w:rPr>
              <w:t>10</w:t>
            </w:r>
          </w:p>
        </w:tc>
        <w:tc>
          <w:tcPr>
            <w:tcW w:w="4720" w:type="dxa"/>
            <w:tcBorders>
              <w:top w:val="nil"/>
              <w:left w:val="nil"/>
              <w:bottom w:val="single" w:sz="4" w:space="0" w:color="000000"/>
              <w:right w:val="single" w:sz="4" w:space="0" w:color="000000"/>
            </w:tcBorders>
            <w:shd w:val="clear" w:color="FFFFFF" w:fill="FFFFFF"/>
            <w:vAlign w:val="bottom"/>
            <w:hideMark/>
          </w:tcPr>
          <w:p w14:paraId="74B4564C" w14:textId="77777777" w:rsidR="00EE7AF4" w:rsidRPr="00EE7AF4" w:rsidRDefault="00EE7AF4" w:rsidP="00EE7AF4">
            <w:pPr>
              <w:rPr>
                <w:rFonts w:ascii="Poppins" w:eastAsia="Times New Roman" w:hAnsi="Poppins" w:cs="Poppins"/>
                <w:color w:val="000000"/>
                <w:sz w:val="18"/>
                <w:szCs w:val="18"/>
              </w:rPr>
            </w:pPr>
            <w:r w:rsidRPr="00EE7AF4">
              <w:rPr>
                <w:rFonts w:ascii="Poppins" w:eastAsia="Times New Roman" w:hAnsi="Poppins" w:cs="Poppins"/>
                <w:color w:val="000000"/>
                <w:sz w:val="18"/>
                <w:szCs w:val="18"/>
              </w:rPr>
              <w:t>Nakłady na adaptację pomieszczeń</w:t>
            </w:r>
          </w:p>
        </w:tc>
        <w:tc>
          <w:tcPr>
            <w:tcW w:w="2268" w:type="dxa"/>
            <w:tcBorders>
              <w:top w:val="nil"/>
              <w:left w:val="nil"/>
              <w:bottom w:val="single" w:sz="4" w:space="0" w:color="000000"/>
              <w:right w:val="single" w:sz="4" w:space="0" w:color="000000"/>
            </w:tcBorders>
            <w:shd w:val="clear" w:color="FFFFFF" w:fill="FFFFFF"/>
            <w:noWrap/>
            <w:vAlign w:val="center"/>
            <w:hideMark/>
          </w:tcPr>
          <w:p w14:paraId="455F8C02" w14:textId="77777777" w:rsidR="00EE7AF4" w:rsidRPr="00EE7AF4" w:rsidRDefault="00EE7AF4" w:rsidP="00EE7AF4">
            <w:pPr>
              <w:jc w:val="right"/>
              <w:rPr>
                <w:rFonts w:ascii="Poppins" w:eastAsia="Times New Roman" w:hAnsi="Poppins" w:cs="Poppins"/>
                <w:color w:val="000000"/>
                <w:sz w:val="18"/>
                <w:szCs w:val="18"/>
              </w:rPr>
            </w:pPr>
            <w:r w:rsidRPr="00EE7AF4">
              <w:rPr>
                <w:rFonts w:ascii="Poppins" w:eastAsia="Times New Roman" w:hAnsi="Poppins" w:cs="Poppins"/>
                <w:color w:val="000000"/>
                <w:sz w:val="18"/>
                <w:szCs w:val="18"/>
              </w:rPr>
              <w:t>200 000 zł</w:t>
            </w:r>
          </w:p>
        </w:tc>
        <w:tc>
          <w:tcPr>
            <w:tcW w:w="1552" w:type="dxa"/>
            <w:tcBorders>
              <w:top w:val="nil"/>
              <w:left w:val="nil"/>
              <w:bottom w:val="single" w:sz="4" w:space="0" w:color="000000"/>
              <w:right w:val="single" w:sz="4" w:space="0" w:color="000000"/>
            </w:tcBorders>
            <w:shd w:val="clear" w:color="FFFFFF" w:fill="FFFFFF"/>
          </w:tcPr>
          <w:p w14:paraId="7D8AFFDD" w14:textId="77777777" w:rsidR="00EE7AF4" w:rsidRPr="00EE7AF4" w:rsidRDefault="00EE7AF4" w:rsidP="00EE7AF4">
            <w:pPr>
              <w:jc w:val="center"/>
              <w:rPr>
                <w:rFonts w:ascii="Poppins" w:eastAsia="Times New Roman" w:hAnsi="Poppins" w:cs="Poppins"/>
                <w:color w:val="000000"/>
                <w:sz w:val="18"/>
                <w:szCs w:val="18"/>
              </w:rPr>
            </w:pPr>
            <w:r w:rsidRPr="00EE7AF4">
              <w:rPr>
                <w:rFonts w:ascii="Poppins" w:eastAsia="Times New Roman" w:hAnsi="Poppins" w:cs="Poppins"/>
                <w:color w:val="000000"/>
                <w:sz w:val="18"/>
                <w:szCs w:val="18"/>
              </w:rPr>
              <w:t>PR</w:t>
            </w:r>
          </w:p>
        </w:tc>
      </w:tr>
      <w:tr w:rsidR="00EE7AF4" w:rsidRPr="00EE7AF4" w14:paraId="0027C196" w14:textId="77777777" w:rsidTr="00BA53C3">
        <w:trPr>
          <w:trHeight w:val="300"/>
        </w:trPr>
        <w:tc>
          <w:tcPr>
            <w:tcW w:w="520" w:type="dxa"/>
            <w:tcBorders>
              <w:top w:val="nil"/>
              <w:left w:val="single" w:sz="4" w:space="0" w:color="000000"/>
              <w:bottom w:val="single" w:sz="4" w:space="0" w:color="000000"/>
              <w:right w:val="single" w:sz="4" w:space="0" w:color="000000"/>
            </w:tcBorders>
            <w:shd w:val="clear" w:color="D0CECE" w:fill="D0CECE"/>
            <w:noWrap/>
            <w:vAlign w:val="center"/>
            <w:hideMark/>
          </w:tcPr>
          <w:p w14:paraId="4626B9CF" w14:textId="77777777" w:rsidR="00EE7AF4" w:rsidRPr="00EE7AF4" w:rsidRDefault="00EE7AF4" w:rsidP="00EE7AF4">
            <w:pPr>
              <w:jc w:val="center"/>
              <w:rPr>
                <w:rFonts w:ascii="Poppins" w:eastAsia="Times New Roman" w:hAnsi="Poppins" w:cs="Poppins"/>
                <w:b/>
                <w:bCs/>
                <w:color w:val="000000"/>
                <w:sz w:val="18"/>
                <w:szCs w:val="18"/>
              </w:rPr>
            </w:pPr>
            <w:r w:rsidRPr="00EE7AF4">
              <w:rPr>
                <w:rFonts w:ascii="Poppins" w:eastAsia="Times New Roman" w:hAnsi="Poppins" w:cs="Poppins"/>
                <w:b/>
                <w:bCs/>
                <w:color w:val="000000"/>
                <w:sz w:val="18"/>
                <w:szCs w:val="18"/>
              </w:rPr>
              <w:t>11</w:t>
            </w:r>
          </w:p>
        </w:tc>
        <w:tc>
          <w:tcPr>
            <w:tcW w:w="4720" w:type="dxa"/>
            <w:tcBorders>
              <w:top w:val="nil"/>
              <w:left w:val="nil"/>
              <w:bottom w:val="single" w:sz="4" w:space="0" w:color="000000"/>
              <w:right w:val="single" w:sz="4" w:space="0" w:color="000000"/>
            </w:tcBorders>
            <w:shd w:val="clear" w:color="FFFFFF" w:fill="FFFFFF"/>
            <w:vAlign w:val="bottom"/>
            <w:hideMark/>
          </w:tcPr>
          <w:p w14:paraId="56B308DF" w14:textId="77777777" w:rsidR="00EE7AF4" w:rsidRPr="00EE7AF4" w:rsidRDefault="00EE7AF4" w:rsidP="00EE7AF4">
            <w:pPr>
              <w:rPr>
                <w:rFonts w:ascii="Poppins" w:eastAsia="Times New Roman" w:hAnsi="Poppins" w:cs="Poppins"/>
                <w:color w:val="000000"/>
                <w:sz w:val="18"/>
                <w:szCs w:val="18"/>
              </w:rPr>
            </w:pPr>
            <w:r w:rsidRPr="00EE7AF4">
              <w:rPr>
                <w:rFonts w:ascii="Poppins" w:eastAsia="Times New Roman" w:hAnsi="Poppins" w:cs="Poppins"/>
                <w:color w:val="000000"/>
                <w:sz w:val="18"/>
                <w:szCs w:val="18"/>
              </w:rPr>
              <w:t>Gotówka</w:t>
            </w:r>
          </w:p>
        </w:tc>
        <w:tc>
          <w:tcPr>
            <w:tcW w:w="2268" w:type="dxa"/>
            <w:tcBorders>
              <w:top w:val="nil"/>
              <w:left w:val="nil"/>
              <w:bottom w:val="single" w:sz="4" w:space="0" w:color="000000"/>
              <w:right w:val="single" w:sz="4" w:space="0" w:color="000000"/>
            </w:tcBorders>
            <w:shd w:val="clear" w:color="FFFFFF" w:fill="FFFFFF"/>
            <w:noWrap/>
            <w:vAlign w:val="center"/>
            <w:hideMark/>
          </w:tcPr>
          <w:p w14:paraId="2D684893" w14:textId="77777777" w:rsidR="00EE7AF4" w:rsidRPr="00EE7AF4" w:rsidRDefault="00EE7AF4" w:rsidP="00EE7AF4">
            <w:pPr>
              <w:jc w:val="right"/>
              <w:rPr>
                <w:rFonts w:ascii="Poppins" w:eastAsia="Times New Roman" w:hAnsi="Poppins" w:cs="Poppins"/>
                <w:color w:val="000000"/>
                <w:sz w:val="18"/>
                <w:szCs w:val="18"/>
              </w:rPr>
            </w:pPr>
            <w:r w:rsidRPr="00EE7AF4">
              <w:rPr>
                <w:rFonts w:ascii="Poppins" w:eastAsia="Times New Roman" w:hAnsi="Poppins" w:cs="Poppins"/>
                <w:color w:val="000000"/>
                <w:sz w:val="18"/>
                <w:szCs w:val="18"/>
              </w:rPr>
              <w:t>50 000 zł</w:t>
            </w:r>
          </w:p>
        </w:tc>
        <w:tc>
          <w:tcPr>
            <w:tcW w:w="1552" w:type="dxa"/>
            <w:tcBorders>
              <w:top w:val="nil"/>
              <w:left w:val="nil"/>
              <w:bottom w:val="single" w:sz="4" w:space="0" w:color="000000"/>
              <w:right w:val="single" w:sz="4" w:space="0" w:color="000000"/>
            </w:tcBorders>
            <w:shd w:val="clear" w:color="FFFFFF" w:fill="FFFFFF"/>
          </w:tcPr>
          <w:p w14:paraId="14B50905" w14:textId="77777777" w:rsidR="00EE7AF4" w:rsidRPr="00EE7AF4" w:rsidRDefault="00EE7AF4" w:rsidP="00EE7AF4">
            <w:pPr>
              <w:jc w:val="center"/>
              <w:rPr>
                <w:rFonts w:ascii="Poppins" w:eastAsia="Times New Roman" w:hAnsi="Poppins" w:cs="Poppins"/>
                <w:color w:val="000000"/>
                <w:sz w:val="18"/>
                <w:szCs w:val="18"/>
              </w:rPr>
            </w:pPr>
            <w:r w:rsidRPr="00EE7AF4">
              <w:rPr>
                <w:rFonts w:ascii="Poppins" w:eastAsia="Times New Roman" w:hAnsi="Poppins" w:cs="Poppins"/>
                <w:color w:val="000000"/>
                <w:sz w:val="18"/>
                <w:szCs w:val="18"/>
              </w:rPr>
              <w:t>PR</w:t>
            </w:r>
          </w:p>
        </w:tc>
      </w:tr>
      <w:tr w:rsidR="00EE7AF4" w:rsidRPr="00EE7AF4" w14:paraId="26399757" w14:textId="77777777" w:rsidTr="00BA53C3">
        <w:trPr>
          <w:trHeight w:val="300"/>
        </w:trPr>
        <w:tc>
          <w:tcPr>
            <w:tcW w:w="520" w:type="dxa"/>
            <w:tcBorders>
              <w:top w:val="nil"/>
              <w:left w:val="single" w:sz="4" w:space="0" w:color="000000"/>
              <w:bottom w:val="single" w:sz="4" w:space="0" w:color="000000"/>
              <w:right w:val="single" w:sz="4" w:space="0" w:color="000000"/>
            </w:tcBorders>
            <w:shd w:val="clear" w:color="D0CECE" w:fill="D0CECE"/>
            <w:noWrap/>
            <w:vAlign w:val="center"/>
            <w:hideMark/>
          </w:tcPr>
          <w:p w14:paraId="103A56E3" w14:textId="77777777" w:rsidR="00EE7AF4" w:rsidRPr="00EE7AF4" w:rsidRDefault="00EE7AF4" w:rsidP="00EE7AF4">
            <w:pPr>
              <w:jc w:val="center"/>
              <w:rPr>
                <w:rFonts w:ascii="Poppins" w:eastAsia="Times New Roman" w:hAnsi="Poppins" w:cs="Poppins"/>
                <w:b/>
                <w:bCs/>
                <w:color w:val="000000"/>
                <w:sz w:val="18"/>
                <w:szCs w:val="18"/>
              </w:rPr>
            </w:pPr>
            <w:r w:rsidRPr="00EE7AF4">
              <w:rPr>
                <w:rFonts w:ascii="Poppins" w:eastAsia="Times New Roman" w:hAnsi="Poppins" w:cs="Poppins"/>
                <w:b/>
                <w:bCs/>
                <w:color w:val="000000"/>
                <w:sz w:val="18"/>
                <w:szCs w:val="18"/>
              </w:rPr>
              <w:t>12</w:t>
            </w:r>
          </w:p>
        </w:tc>
        <w:tc>
          <w:tcPr>
            <w:tcW w:w="4720" w:type="dxa"/>
            <w:tcBorders>
              <w:top w:val="nil"/>
              <w:left w:val="nil"/>
              <w:bottom w:val="single" w:sz="4" w:space="0" w:color="000000"/>
              <w:right w:val="single" w:sz="4" w:space="0" w:color="000000"/>
            </w:tcBorders>
            <w:shd w:val="clear" w:color="FFFFFF" w:fill="FFFFFF"/>
            <w:vAlign w:val="bottom"/>
            <w:hideMark/>
          </w:tcPr>
          <w:p w14:paraId="2923E935" w14:textId="77777777" w:rsidR="00EE7AF4" w:rsidRPr="00EE7AF4" w:rsidRDefault="00EE7AF4" w:rsidP="00EE7AF4">
            <w:pPr>
              <w:rPr>
                <w:rFonts w:ascii="Poppins" w:eastAsia="Times New Roman" w:hAnsi="Poppins" w:cs="Poppins"/>
                <w:color w:val="000000"/>
                <w:sz w:val="18"/>
                <w:szCs w:val="18"/>
              </w:rPr>
            </w:pPr>
            <w:r w:rsidRPr="00EE7AF4">
              <w:rPr>
                <w:rFonts w:ascii="Poppins" w:eastAsia="Times New Roman" w:hAnsi="Poppins" w:cs="Poppins"/>
                <w:color w:val="000000"/>
                <w:sz w:val="18"/>
                <w:szCs w:val="18"/>
              </w:rPr>
              <w:t xml:space="preserve">Mienie pracownicze </w:t>
            </w:r>
          </w:p>
        </w:tc>
        <w:tc>
          <w:tcPr>
            <w:tcW w:w="2268" w:type="dxa"/>
            <w:tcBorders>
              <w:top w:val="nil"/>
              <w:left w:val="nil"/>
              <w:bottom w:val="single" w:sz="4" w:space="0" w:color="000000"/>
              <w:right w:val="single" w:sz="4" w:space="0" w:color="000000"/>
            </w:tcBorders>
            <w:shd w:val="clear" w:color="FFFFFF" w:fill="FFFFFF"/>
            <w:noWrap/>
            <w:vAlign w:val="center"/>
            <w:hideMark/>
          </w:tcPr>
          <w:p w14:paraId="61B65493" w14:textId="77777777" w:rsidR="00EE7AF4" w:rsidRPr="00EE7AF4" w:rsidRDefault="00EE7AF4" w:rsidP="00EE7AF4">
            <w:pPr>
              <w:jc w:val="right"/>
              <w:rPr>
                <w:rFonts w:ascii="Poppins" w:eastAsia="Times New Roman" w:hAnsi="Poppins" w:cs="Poppins"/>
                <w:color w:val="000000"/>
                <w:sz w:val="18"/>
                <w:szCs w:val="18"/>
              </w:rPr>
            </w:pPr>
            <w:r w:rsidRPr="00EE7AF4">
              <w:rPr>
                <w:rFonts w:ascii="Poppins" w:eastAsia="Times New Roman" w:hAnsi="Poppins" w:cs="Poppins"/>
                <w:color w:val="000000"/>
                <w:sz w:val="18"/>
                <w:szCs w:val="18"/>
              </w:rPr>
              <w:t>30 000 zł</w:t>
            </w:r>
          </w:p>
        </w:tc>
        <w:tc>
          <w:tcPr>
            <w:tcW w:w="1552" w:type="dxa"/>
            <w:tcBorders>
              <w:top w:val="nil"/>
              <w:left w:val="nil"/>
              <w:bottom w:val="single" w:sz="4" w:space="0" w:color="000000"/>
              <w:right w:val="single" w:sz="4" w:space="0" w:color="000000"/>
            </w:tcBorders>
            <w:shd w:val="clear" w:color="FFFFFF" w:fill="FFFFFF"/>
          </w:tcPr>
          <w:p w14:paraId="2AD771E8" w14:textId="77777777" w:rsidR="00EE7AF4" w:rsidRPr="00EE7AF4" w:rsidRDefault="00EE7AF4" w:rsidP="00EE7AF4">
            <w:pPr>
              <w:jc w:val="center"/>
              <w:rPr>
                <w:rFonts w:ascii="Poppins" w:eastAsia="Times New Roman" w:hAnsi="Poppins" w:cs="Poppins"/>
                <w:color w:val="000000"/>
                <w:sz w:val="18"/>
                <w:szCs w:val="18"/>
              </w:rPr>
            </w:pPr>
            <w:r w:rsidRPr="00EE7AF4">
              <w:rPr>
                <w:rFonts w:ascii="Poppins" w:eastAsia="Times New Roman" w:hAnsi="Poppins" w:cs="Poppins"/>
                <w:color w:val="000000"/>
                <w:sz w:val="18"/>
                <w:szCs w:val="18"/>
              </w:rPr>
              <w:t>PR</w:t>
            </w:r>
          </w:p>
        </w:tc>
      </w:tr>
      <w:tr w:rsidR="00EE7AF4" w:rsidRPr="00EE7AF4" w14:paraId="1F072568" w14:textId="77777777" w:rsidTr="00BA53C3">
        <w:trPr>
          <w:trHeight w:val="300"/>
        </w:trPr>
        <w:tc>
          <w:tcPr>
            <w:tcW w:w="520" w:type="dxa"/>
            <w:tcBorders>
              <w:top w:val="nil"/>
              <w:left w:val="single" w:sz="4" w:space="0" w:color="000000"/>
              <w:bottom w:val="single" w:sz="4" w:space="0" w:color="000000"/>
              <w:right w:val="single" w:sz="4" w:space="0" w:color="000000"/>
            </w:tcBorders>
            <w:shd w:val="clear" w:color="D0CECE" w:fill="D0CECE"/>
            <w:noWrap/>
            <w:vAlign w:val="center"/>
            <w:hideMark/>
          </w:tcPr>
          <w:p w14:paraId="0A6FB814" w14:textId="77777777" w:rsidR="00EE7AF4" w:rsidRPr="00EE7AF4" w:rsidRDefault="00EE7AF4" w:rsidP="00EE7AF4">
            <w:pPr>
              <w:jc w:val="center"/>
              <w:rPr>
                <w:rFonts w:ascii="Poppins" w:eastAsia="Times New Roman" w:hAnsi="Poppins" w:cs="Poppins"/>
                <w:b/>
                <w:bCs/>
                <w:color w:val="000000"/>
                <w:sz w:val="18"/>
                <w:szCs w:val="18"/>
              </w:rPr>
            </w:pPr>
            <w:r w:rsidRPr="00EE7AF4">
              <w:rPr>
                <w:rFonts w:ascii="Poppins" w:eastAsia="Times New Roman" w:hAnsi="Poppins" w:cs="Poppins"/>
                <w:b/>
                <w:bCs/>
                <w:color w:val="000000"/>
                <w:sz w:val="18"/>
                <w:szCs w:val="18"/>
              </w:rPr>
              <w:t>13</w:t>
            </w:r>
          </w:p>
        </w:tc>
        <w:tc>
          <w:tcPr>
            <w:tcW w:w="4720" w:type="dxa"/>
            <w:tcBorders>
              <w:top w:val="nil"/>
              <w:left w:val="nil"/>
              <w:bottom w:val="single" w:sz="4" w:space="0" w:color="000000"/>
              <w:right w:val="single" w:sz="4" w:space="0" w:color="000000"/>
            </w:tcBorders>
            <w:shd w:val="clear" w:color="FFFFFF" w:fill="FFFFFF"/>
            <w:vAlign w:val="bottom"/>
            <w:hideMark/>
          </w:tcPr>
          <w:p w14:paraId="7AF59813" w14:textId="77777777" w:rsidR="00EE7AF4" w:rsidRPr="00EE7AF4" w:rsidRDefault="00EE7AF4" w:rsidP="00EE7AF4">
            <w:pPr>
              <w:rPr>
                <w:rFonts w:ascii="Poppins" w:eastAsia="Times New Roman" w:hAnsi="Poppins" w:cs="Poppins"/>
                <w:color w:val="000000"/>
                <w:sz w:val="18"/>
                <w:szCs w:val="18"/>
              </w:rPr>
            </w:pPr>
            <w:r w:rsidRPr="00EE7AF4">
              <w:rPr>
                <w:rFonts w:ascii="Poppins" w:eastAsia="Times New Roman" w:hAnsi="Poppins" w:cs="Poppins"/>
                <w:color w:val="000000"/>
                <w:sz w:val="18"/>
                <w:szCs w:val="18"/>
              </w:rPr>
              <w:t xml:space="preserve">Koszty związane z </w:t>
            </w:r>
            <w:proofErr w:type="spellStart"/>
            <w:r w:rsidRPr="00EE7AF4">
              <w:rPr>
                <w:rFonts w:ascii="Poppins" w:eastAsia="Times New Roman" w:hAnsi="Poppins" w:cs="Poppins"/>
                <w:color w:val="000000"/>
                <w:sz w:val="18"/>
                <w:szCs w:val="18"/>
              </w:rPr>
              <w:t>reinstalacją</w:t>
            </w:r>
            <w:proofErr w:type="spellEnd"/>
          </w:p>
        </w:tc>
        <w:tc>
          <w:tcPr>
            <w:tcW w:w="2268" w:type="dxa"/>
            <w:tcBorders>
              <w:top w:val="nil"/>
              <w:left w:val="nil"/>
              <w:bottom w:val="single" w:sz="4" w:space="0" w:color="000000"/>
              <w:right w:val="single" w:sz="4" w:space="0" w:color="000000"/>
            </w:tcBorders>
            <w:shd w:val="clear" w:color="FFFFFF" w:fill="FFFFFF"/>
            <w:noWrap/>
            <w:vAlign w:val="center"/>
            <w:hideMark/>
          </w:tcPr>
          <w:p w14:paraId="3AD815AD" w14:textId="77777777" w:rsidR="00EE7AF4" w:rsidRPr="00EE7AF4" w:rsidRDefault="00EE7AF4" w:rsidP="00EE7AF4">
            <w:pPr>
              <w:jc w:val="right"/>
              <w:rPr>
                <w:rFonts w:ascii="Poppins" w:eastAsia="Times New Roman" w:hAnsi="Poppins" w:cs="Poppins"/>
                <w:color w:val="000000"/>
                <w:sz w:val="18"/>
                <w:szCs w:val="18"/>
              </w:rPr>
            </w:pPr>
            <w:r w:rsidRPr="00EE7AF4">
              <w:rPr>
                <w:rFonts w:ascii="Poppins" w:eastAsia="Times New Roman" w:hAnsi="Poppins" w:cs="Poppins"/>
                <w:color w:val="000000"/>
                <w:sz w:val="18"/>
                <w:szCs w:val="18"/>
              </w:rPr>
              <w:t>50 000 zł</w:t>
            </w:r>
          </w:p>
        </w:tc>
        <w:tc>
          <w:tcPr>
            <w:tcW w:w="1552" w:type="dxa"/>
            <w:tcBorders>
              <w:top w:val="nil"/>
              <w:left w:val="nil"/>
              <w:bottom w:val="single" w:sz="4" w:space="0" w:color="000000"/>
              <w:right w:val="single" w:sz="4" w:space="0" w:color="000000"/>
            </w:tcBorders>
            <w:shd w:val="clear" w:color="FFFFFF" w:fill="FFFFFF"/>
          </w:tcPr>
          <w:p w14:paraId="0EC46298" w14:textId="77777777" w:rsidR="00EE7AF4" w:rsidRPr="00EE7AF4" w:rsidRDefault="00EE7AF4" w:rsidP="00EE7AF4">
            <w:pPr>
              <w:jc w:val="center"/>
              <w:rPr>
                <w:rFonts w:ascii="Poppins" w:eastAsia="Times New Roman" w:hAnsi="Poppins" w:cs="Poppins"/>
                <w:color w:val="000000"/>
                <w:sz w:val="18"/>
                <w:szCs w:val="18"/>
              </w:rPr>
            </w:pPr>
            <w:r w:rsidRPr="00EE7AF4">
              <w:rPr>
                <w:rFonts w:ascii="Poppins" w:eastAsia="Times New Roman" w:hAnsi="Poppins" w:cs="Poppins"/>
                <w:color w:val="000000"/>
                <w:sz w:val="18"/>
                <w:szCs w:val="18"/>
              </w:rPr>
              <w:t>PR</w:t>
            </w:r>
          </w:p>
        </w:tc>
      </w:tr>
      <w:tr w:rsidR="00EE7AF4" w:rsidRPr="00EE7AF4" w14:paraId="1E2D1DEF" w14:textId="77777777" w:rsidTr="00BA53C3">
        <w:trPr>
          <w:trHeight w:val="300"/>
        </w:trPr>
        <w:tc>
          <w:tcPr>
            <w:tcW w:w="520" w:type="dxa"/>
            <w:tcBorders>
              <w:top w:val="nil"/>
              <w:left w:val="single" w:sz="4" w:space="0" w:color="000000"/>
              <w:bottom w:val="single" w:sz="4" w:space="0" w:color="000000"/>
              <w:right w:val="single" w:sz="4" w:space="0" w:color="000000"/>
            </w:tcBorders>
            <w:shd w:val="clear" w:color="D0CECE" w:fill="D0CECE"/>
            <w:noWrap/>
            <w:vAlign w:val="center"/>
            <w:hideMark/>
          </w:tcPr>
          <w:p w14:paraId="7032C57E" w14:textId="77777777" w:rsidR="00EE7AF4" w:rsidRPr="00EE7AF4" w:rsidRDefault="00EE7AF4" w:rsidP="00EE7AF4">
            <w:pPr>
              <w:jc w:val="center"/>
              <w:rPr>
                <w:rFonts w:ascii="Poppins" w:eastAsia="Times New Roman" w:hAnsi="Poppins" w:cs="Poppins"/>
                <w:b/>
                <w:bCs/>
                <w:color w:val="000000"/>
                <w:sz w:val="18"/>
                <w:szCs w:val="18"/>
              </w:rPr>
            </w:pPr>
            <w:r w:rsidRPr="00EE7AF4">
              <w:rPr>
                <w:rFonts w:ascii="Poppins" w:eastAsia="Times New Roman" w:hAnsi="Poppins" w:cs="Poppins"/>
                <w:b/>
                <w:bCs/>
                <w:color w:val="000000"/>
                <w:sz w:val="18"/>
                <w:szCs w:val="18"/>
              </w:rPr>
              <w:t>14</w:t>
            </w:r>
          </w:p>
        </w:tc>
        <w:tc>
          <w:tcPr>
            <w:tcW w:w="4720" w:type="dxa"/>
            <w:tcBorders>
              <w:top w:val="nil"/>
              <w:left w:val="nil"/>
              <w:bottom w:val="single" w:sz="4" w:space="0" w:color="000000"/>
              <w:right w:val="single" w:sz="4" w:space="0" w:color="000000"/>
            </w:tcBorders>
            <w:shd w:val="clear" w:color="FFFFFF" w:fill="FFFFFF"/>
            <w:vAlign w:val="bottom"/>
            <w:hideMark/>
          </w:tcPr>
          <w:p w14:paraId="66CF743F" w14:textId="77777777" w:rsidR="00EE7AF4" w:rsidRPr="00EE7AF4" w:rsidRDefault="00EE7AF4" w:rsidP="00EE7AF4">
            <w:pPr>
              <w:rPr>
                <w:rFonts w:ascii="Poppins" w:eastAsia="Times New Roman" w:hAnsi="Poppins" w:cs="Poppins"/>
                <w:color w:val="000000"/>
                <w:sz w:val="18"/>
                <w:szCs w:val="18"/>
              </w:rPr>
            </w:pPr>
            <w:r w:rsidRPr="00EE7AF4">
              <w:rPr>
                <w:rFonts w:ascii="Poppins" w:eastAsia="Times New Roman" w:hAnsi="Poppins" w:cs="Poppins"/>
                <w:color w:val="000000"/>
                <w:sz w:val="18"/>
                <w:szCs w:val="18"/>
              </w:rPr>
              <w:t>Znaki drogowe i tablice</w:t>
            </w:r>
          </w:p>
        </w:tc>
        <w:tc>
          <w:tcPr>
            <w:tcW w:w="2268" w:type="dxa"/>
            <w:tcBorders>
              <w:top w:val="nil"/>
              <w:left w:val="nil"/>
              <w:bottom w:val="single" w:sz="4" w:space="0" w:color="000000"/>
              <w:right w:val="single" w:sz="4" w:space="0" w:color="000000"/>
            </w:tcBorders>
            <w:shd w:val="clear" w:color="FFFFFF" w:fill="FFFFFF"/>
            <w:noWrap/>
            <w:vAlign w:val="center"/>
            <w:hideMark/>
          </w:tcPr>
          <w:p w14:paraId="3FAB904B" w14:textId="77777777" w:rsidR="00EE7AF4" w:rsidRPr="00EE7AF4" w:rsidRDefault="00EE7AF4" w:rsidP="00EE7AF4">
            <w:pPr>
              <w:jc w:val="right"/>
              <w:rPr>
                <w:rFonts w:ascii="Poppins" w:eastAsia="Times New Roman" w:hAnsi="Poppins" w:cs="Poppins"/>
                <w:color w:val="000000"/>
                <w:sz w:val="18"/>
                <w:szCs w:val="18"/>
              </w:rPr>
            </w:pPr>
            <w:r w:rsidRPr="00EE7AF4">
              <w:rPr>
                <w:rFonts w:ascii="Poppins" w:eastAsia="Times New Roman" w:hAnsi="Poppins" w:cs="Poppins"/>
                <w:color w:val="000000"/>
                <w:sz w:val="18"/>
                <w:szCs w:val="18"/>
              </w:rPr>
              <w:t>50 000 zł</w:t>
            </w:r>
          </w:p>
        </w:tc>
        <w:tc>
          <w:tcPr>
            <w:tcW w:w="1552" w:type="dxa"/>
            <w:tcBorders>
              <w:top w:val="nil"/>
              <w:left w:val="nil"/>
              <w:bottom w:val="single" w:sz="4" w:space="0" w:color="000000"/>
              <w:right w:val="single" w:sz="4" w:space="0" w:color="000000"/>
            </w:tcBorders>
            <w:shd w:val="clear" w:color="FFFFFF" w:fill="FFFFFF"/>
          </w:tcPr>
          <w:p w14:paraId="33CB6D4E" w14:textId="77777777" w:rsidR="00EE7AF4" w:rsidRPr="00EE7AF4" w:rsidRDefault="00EE7AF4" w:rsidP="00EE7AF4">
            <w:pPr>
              <w:jc w:val="center"/>
              <w:rPr>
                <w:rFonts w:ascii="Poppins" w:eastAsia="Times New Roman" w:hAnsi="Poppins" w:cs="Poppins"/>
                <w:color w:val="000000"/>
                <w:sz w:val="18"/>
                <w:szCs w:val="18"/>
              </w:rPr>
            </w:pPr>
            <w:r w:rsidRPr="00EE7AF4">
              <w:rPr>
                <w:rFonts w:ascii="Poppins" w:eastAsia="Times New Roman" w:hAnsi="Poppins" w:cs="Poppins"/>
                <w:color w:val="000000"/>
                <w:sz w:val="18"/>
                <w:szCs w:val="18"/>
              </w:rPr>
              <w:t>PR</w:t>
            </w:r>
          </w:p>
        </w:tc>
      </w:tr>
      <w:tr w:rsidR="00EE7AF4" w:rsidRPr="00EE7AF4" w14:paraId="7C9A4636" w14:textId="77777777" w:rsidTr="00BA53C3">
        <w:trPr>
          <w:trHeight w:val="300"/>
        </w:trPr>
        <w:tc>
          <w:tcPr>
            <w:tcW w:w="520" w:type="dxa"/>
            <w:tcBorders>
              <w:top w:val="nil"/>
              <w:left w:val="single" w:sz="4" w:space="0" w:color="000000"/>
              <w:bottom w:val="single" w:sz="4" w:space="0" w:color="000000"/>
              <w:right w:val="single" w:sz="4" w:space="0" w:color="000000"/>
            </w:tcBorders>
            <w:shd w:val="clear" w:color="D0CECE" w:fill="D0CECE"/>
            <w:noWrap/>
            <w:vAlign w:val="center"/>
            <w:hideMark/>
          </w:tcPr>
          <w:p w14:paraId="43E21013" w14:textId="77777777" w:rsidR="00EE7AF4" w:rsidRPr="00EE7AF4" w:rsidRDefault="00EE7AF4" w:rsidP="00EE7AF4">
            <w:pPr>
              <w:jc w:val="center"/>
              <w:rPr>
                <w:rFonts w:ascii="Poppins" w:eastAsia="Times New Roman" w:hAnsi="Poppins" w:cs="Poppins"/>
                <w:b/>
                <w:bCs/>
                <w:color w:val="000000"/>
                <w:sz w:val="18"/>
                <w:szCs w:val="18"/>
              </w:rPr>
            </w:pPr>
            <w:r w:rsidRPr="00EE7AF4">
              <w:rPr>
                <w:rFonts w:ascii="Poppins" w:eastAsia="Times New Roman" w:hAnsi="Poppins" w:cs="Poppins"/>
                <w:b/>
                <w:bCs/>
                <w:color w:val="000000"/>
                <w:sz w:val="18"/>
                <w:szCs w:val="18"/>
              </w:rPr>
              <w:t>15</w:t>
            </w:r>
          </w:p>
        </w:tc>
        <w:tc>
          <w:tcPr>
            <w:tcW w:w="4720" w:type="dxa"/>
            <w:tcBorders>
              <w:top w:val="nil"/>
              <w:left w:val="nil"/>
              <w:bottom w:val="single" w:sz="4" w:space="0" w:color="000000"/>
              <w:right w:val="single" w:sz="4" w:space="0" w:color="000000"/>
            </w:tcBorders>
            <w:shd w:val="clear" w:color="auto" w:fill="auto"/>
            <w:vAlign w:val="bottom"/>
            <w:hideMark/>
          </w:tcPr>
          <w:p w14:paraId="528F6FDC" w14:textId="77777777" w:rsidR="00EE7AF4" w:rsidRPr="00EE7AF4" w:rsidRDefault="00EE7AF4" w:rsidP="00EE7AF4">
            <w:pPr>
              <w:rPr>
                <w:rFonts w:ascii="Poppins" w:eastAsia="Times New Roman" w:hAnsi="Poppins" w:cs="Poppins"/>
                <w:color w:val="000000"/>
                <w:sz w:val="18"/>
                <w:szCs w:val="18"/>
              </w:rPr>
            </w:pPr>
            <w:r w:rsidRPr="00EE7AF4">
              <w:rPr>
                <w:rFonts w:ascii="Poppins" w:eastAsia="Times New Roman" w:hAnsi="Poppins" w:cs="Poppins"/>
                <w:color w:val="000000"/>
                <w:sz w:val="18"/>
                <w:szCs w:val="18"/>
              </w:rPr>
              <w:t>Maszyny i urządzenia samobieżne</w:t>
            </w:r>
          </w:p>
        </w:tc>
        <w:tc>
          <w:tcPr>
            <w:tcW w:w="2268" w:type="dxa"/>
            <w:tcBorders>
              <w:top w:val="nil"/>
              <w:left w:val="nil"/>
              <w:bottom w:val="single" w:sz="4" w:space="0" w:color="000000"/>
              <w:right w:val="single" w:sz="4" w:space="0" w:color="000000"/>
            </w:tcBorders>
            <w:shd w:val="clear" w:color="auto" w:fill="auto"/>
            <w:noWrap/>
            <w:vAlign w:val="center"/>
            <w:hideMark/>
          </w:tcPr>
          <w:p w14:paraId="63C32549" w14:textId="77777777" w:rsidR="00EE7AF4" w:rsidRPr="00EE7AF4" w:rsidRDefault="00EE7AF4" w:rsidP="00EE7AF4">
            <w:pPr>
              <w:jc w:val="right"/>
              <w:rPr>
                <w:rFonts w:ascii="Poppins" w:eastAsia="Times New Roman" w:hAnsi="Poppins" w:cs="Poppins"/>
                <w:color w:val="000000"/>
                <w:sz w:val="18"/>
                <w:szCs w:val="18"/>
              </w:rPr>
            </w:pPr>
            <w:r w:rsidRPr="00EE7AF4">
              <w:rPr>
                <w:rFonts w:ascii="Poppins" w:eastAsia="Times New Roman" w:hAnsi="Poppins" w:cs="Poppins"/>
                <w:color w:val="000000"/>
                <w:sz w:val="18"/>
                <w:szCs w:val="18"/>
              </w:rPr>
              <w:t>62813,25</w:t>
            </w:r>
          </w:p>
        </w:tc>
        <w:tc>
          <w:tcPr>
            <w:tcW w:w="1552" w:type="dxa"/>
            <w:tcBorders>
              <w:top w:val="nil"/>
              <w:left w:val="nil"/>
              <w:bottom w:val="single" w:sz="4" w:space="0" w:color="000000"/>
              <w:right w:val="single" w:sz="4" w:space="0" w:color="000000"/>
            </w:tcBorders>
            <w:shd w:val="clear" w:color="FFFFFF" w:fill="FFFFFF"/>
          </w:tcPr>
          <w:p w14:paraId="507A3D9B" w14:textId="77777777" w:rsidR="00EE7AF4" w:rsidRPr="00EE7AF4" w:rsidRDefault="00EE7AF4" w:rsidP="00EE7AF4">
            <w:pPr>
              <w:jc w:val="center"/>
              <w:rPr>
                <w:rFonts w:ascii="Poppins" w:eastAsia="Times New Roman" w:hAnsi="Poppins" w:cs="Poppins"/>
                <w:color w:val="000000"/>
                <w:sz w:val="18"/>
                <w:szCs w:val="18"/>
              </w:rPr>
            </w:pPr>
            <w:r w:rsidRPr="00EE7AF4">
              <w:rPr>
                <w:rFonts w:ascii="Poppins" w:eastAsia="Times New Roman" w:hAnsi="Poppins" w:cs="Poppins"/>
                <w:color w:val="000000"/>
                <w:sz w:val="18"/>
                <w:szCs w:val="18"/>
              </w:rPr>
              <w:t>SS</w:t>
            </w:r>
          </w:p>
        </w:tc>
      </w:tr>
    </w:tbl>
    <w:p w14:paraId="45847CD4" w14:textId="77777777" w:rsidR="00EE7AF4" w:rsidRPr="00EE7AF4" w:rsidRDefault="00EE7AF4" w:rsidP="00EE7AF4">
      <w:pPr>
        <w:widowControl w:val="0"/>
        <w:spacing w:before="60"/>
        <w:jc w:val="both"/>
        <w:rPr>
          <w:rFonts w:ascii="Poppins" w:eastAsia="Times New Roman" w:hAnsi="Poppins" w:cs="Poppins"/>
          <w:sz w:val="18"/>
          <w:szCs w:val="18"/>
        </w:rPr>
      </w:pPr>
    </w:p>
    <w:p w14:paraId="06B5AA8F" w14:textId="77777777" w:rsidR="00EE7AF4" w:rsidRPr="00EE7AF4" w:rsidRDefault="00EE7AF4" w:rsidP="00EE7AF4">
      <w:pPr>
        <w:widowControl w:val="0"/>
        <w:spacing w:before="60"/>
        <w:jc w:val="both"/>
        <w:rPr>
          <w:rFonts w:ascii="Poppins" w:eastAsia="Times New Roman" w:hAnsi="Poppins" w:cs="Poppins"/>
          <w:sz w:val="18"/>
          <w:szCs w:val="18"/>
        </w:rPr>
      </w:pPr>
    </w:p>
    <w:p w14:paraId="025CE5C0" w14:textId="77777777" w:rsidR="00EE7AF4" w:rsidRPr="00EE7AF4" w:rsidRDefault="00EE7AF4" w:rsidP="00EE7AF4">
      <w:pPr>
        <w:widowControl w:val="0"/>
        <w:jc w:val="both"/>
        <w:rPr>
          <w:rFonts w:ascii="Poppins" w:eastAsia="Times New Roman" w:hAnsi="Poppins" w:cs="Poppins"/>
          <w:sz w:val="18"/>
          <w:szCs w:val="18"/>
        </w:rPr>
      </w:pPr>
      <w:r w:rsidRPr="00EE7AF4">
        <w:rPr>
          <w:rFonts w:ascii="Poppins" w:eastAsia="Times New Roman" w:hAnsi="Poppins" w:cs="Poppins"/>
          <w:sz w:val="18"/>
          <w:szCs w:val="18"/>
        </w:rPr>
        <w:t>* systemy ubezpieczenia:</w:t>
      </w:r>
    </w:p>
    <w:p w14:paraId="40E6BA43" w14:textId="77777777" w:rsidR="00EE7AF4" w:rsidRPr="00EE7AF4" w:rsidRDefault="00EE7AF4" w:rsidP="00EE7AF4">
      <w:pPr>
        <w:widowControl w:val="0"/>
        <w:jc w:val="both"/>
        <w:rPr>
          <w:rFonts w:ascii="Poppins" w:eastAsia="Times New Roman" w:hAnsi="Poppins" w:cs="Poppins"/>
          <w:sz w:val="18"/>
          <w:szCs w:val="18"/>
        </w:rPr>
      </w:pPr>
      <w:r w:rsidRPr="00EE7AF4">
        <w:rPr>
          <w:rFonts w:ascii="Poppins" w:eastAsia="Times New Roman" w:hAnsi="Poppins" w:cs="Poppins"/>
          <w:sz w:val="18"/>
          <w:szCs w:val="18"/>
        </w:rPr>
        <w:t>SS – ubezpieczenie w systemie na sumy stałe</w:t>
      </w:r>
    </w:p>
    <w:p w14:paraId="6E846911" w14:textId="77777777" w:rsidR="00EE7AF4" w:rsidRPr="00EE7AF4" w:rsidRDefault="00EE7AF4" w:rsidP="00EE7AF4">
      <w:pPr>
        <w:widowControl w:val="0"/>
        <w:jc w:val="both"/>
        <w:rPr>
          <w:rFonts w:ascii="Poppins" w:eastAsia="Times New Roman" w:hAnsi="Poppins" w:cs="Poppins"/>
          <w:sz w:val="18"/>
          <w:szCs w:val="18"/>
        </w:rPr>
      </w:pPr>
      <w:r w:rsidRPr="00EE7AF4">
        <w:rPr>
          <w:rFonts w:ascii="Poppins" w:eastAsia="Times New Roman" w:hAnsi="Poppins" w:cs="Poppins"/>
          <w:sz w:val="18"/>
          <w:szCs w:val="18"/>
        </w:rPr>
        <w:t>PR – ubezpieczenie w systemie na pierwsze ryzyko</w:t>
      </w:r>
    </w:p>
    <w:p w14:paraId="68BFA204" w14:textId="77777777" w:rsidR="00EE7AF4" w:rsidRPr="00EE7AF4" w:rsidRDefault="00EE7AF4" w:rsidP="00EE7AF4">
      <w:pPr>
        <w:widowControl w:val="0"/>
        <w:jc w:val="both"/>
        <w:rPr>
          <w:rFonts w:ascii="Poppins" w:eastAsia="Times New Roman" w:hAnsi="Poppins" w:cs="Poppins"/>
          <w:sz w:val="18"/>
          <w:szCs w:val="18"/>
        </w:rPr>
      </w:pPr>
    </w:p>
    <w:p w14:paraId="1AB76293" w14:textId="77777777" w:rsidR="00EE7AF4" w:rsidRPr="00EE7AF4" w:rsidRDefault="00EE7AF4" w:rsidP="00EE7AF4">
      <w:pPr>
        <w:widowControl w:val="0"/>
        <w:jc w:val="both"/>
        <w:rPr>
          <w:rFonts w:ascii="Poppins" w:eastAsia="Times New Roman" w:hAnsi="Poppins" w:cs="Poppins"/>
          <w:sz w:val="18"/>
          <w:szCs w:val="18"/>
        </w:rPr>
      </w:pPr>
      <w:r w:rsidRPr="00EE7AF4">
        <w:rPr>
          <w:rFonts w:ascii="Poppins" w:eastAsia="Times New Roman" w:hAnsi="Poppins" w:cs="Poppins"/>
          <w:sz w:val="18"/>
          <w:szCs w:val="18"/>
        </w:rPr>
        <w:t>Wykaz budynków i budowli podlegających ubezpieczeniu znajduje się w odrębnym dokumencie.</w:t>
      </w:r>
    </w:p>
    <w:p w14:paraId="084D6331" w14:textId="77777777" w:rsidR="00EE7AF4" w:rsidRPr="00EE7AF4" w:rsidRDefault="00EE7AF4" w:rsidP="00EE7AF4">
      <w:pPr>
        <w:widowControl w:val="0"/>
        <w:spacing w:before="120"/>
        <w:ind w:left="1800" w:hanging="1800"/>
        <w:jc w:val="both"/>
        <w:rPr>
          <w:rFonts w:ascii="Poppins" w:eastAsia="Times New Roman" w:hAnsi="Poppins" w:cs="Poppins"/>
          <w:b/>
          <w:smallCaps/>
          <w:sz w:val="18"/>
          <w:szCs w:val="18"/>
        </w:rPr>
      </w:pPr>
    </w:p>
    <w:p w14:paraId="1BE314B6" w14:textId="77777777" w:rsidR="00EE7AF4" w:rsidRPr="00EE7AF4" w:rsidRDefault="00EE7AF4" w:rsidP="00EE7AF4">
      <w:pPr>
        <w:widowControl w:val="0"/>
        <w:spacing w:before="120"/>
        <w:ind w:left="1800" w:hanging="1800"/>
        <w:jc w:val="both"/>
        <w:rPr>
          <w:rFonts w:ascii="Poppins" w:eastAsia="Times New Roman" w:hAnsi="Poppins" w:cs="Poppins"/>
          <w:b/>
          <w:smallCaps/>
          <w:sz w:val="18"/>
          <w:szCs w:val="18"/>
        </w:rPr>
      </w:pPr>
    </w:p>
    <w:p w14:paraId="719E4FA6" w14:textId="77777777" w:rsidR="00EE7AF4" w:rsidRPr="00EE7AF4" w:rsidRDefault="00EE7AF4" w:rsidP="00EE7AF4">
      <w:pPr>
        <w:widowControl w:val="0"/>
        <w:spacing w:before="120"/>
        <w:ind w:left="1800" w:hanging="1800"/>
        <w:jc w:val="both"/>
        <w:rPr>
          <w:rFonts w:ascii="Poppins" w:eastAsia="Times New Roman" w:hAnsi="Poppins" w:cs="Poppins"/>
          <w:b/>
          <w:smallCaps/>
          <w:sz w:val="18"/>
          <w:szCs w:val="18"/>
        </w:rPr>
      </w:pPr>
    </w:p>
    <w:p w14:paraId="616282B9" w14:textId="77777777" w:rsidR="00EE7AF4" w:rsidRPr="00EE7AF4" w:rsidRDefault="00EE7AF4" w:rsidP="00EE7AF4">
      <w:pPr>
        <w:widowControl w:val="0"/>
        <w:spacing w:before="120"/>
        <w:ind w:left="1800" w:hanging="1800"/>
        <w:jc w:val="both"/>
        <w:rPr>
          <w:rFonts w:ascii="Poppins" w:eastAsia="Times New Roman" w:hAnsi="Poppins" w:cs="Poppins"/>
          <w:b/>
          <w:smallCaps/>
          <w:sz w:val="18"/>
          <w:szCs w:val="18"/>
        </w:rPr>
      </w:pPr>
    </w:p>
    <w:p w14:paraId="1B3DD0F2" w14:textId="77777777" w:rsidR="00EE7AF4" w:rsidRPr="00EE7AF4" w:rsidRDefault="00EE7AF4" w:rsidP="00EE7AF4">
      <w:pPr>
        <w:widowControl w:val="0"/>
        <w:spacing w:before="120"/>
        <w:ind w:left="1800" w:hanging="1800"/>
        <w:jc w:val="both"/>
        <w:rPr>
          <w:rFonts w:ascii="Poppins" w:eastAsia="Times New Roman" w:hAnsi="Poppins" w:cs="Poppins"/>
          <w:b/>
          <w:smallCaps/>
          <w:sz w:val="18"/>
          <w:szCs w:val="18"/>
        </w:rPr>
      </w:pPr>
    </w:p>
    <w:p w14:paraId="2D85904F" w14:textId="77777777" w:rsidR="00EE7AF4" w:rsidRPr="00EE7AF4" w:rsidRDefault="00EE7AF4" w:rsidP="00EE7AF4">
      <w:pPr>
        <w:widowControl w:val="0"/>
        <w:spacing w:before="120"/>
        <w:ind w:left="1800" w:hanging="1800"/>
        <w:jc w:val="both"/>
        <w:rPr>
          <w:rFonts w:ascii="Poppins" w:eastAsia="Times New Roman" w:hAnsi="Poppins" w:cs="Poppins"/>
          <w:b/>
          <w:smallCaps/>
          <w:sz w:val="18"/>
          <w:szCs w:val="18"/>
        </w:rPr>
      </w:pPr>
    </w:p>
    <w:p w14:paraId="77FDE99B" w14:textId="77777777" w:rsidR="00EE7AF4" w:rsidRPr="00EE7AF4" w:rsidRDefault="00EE7AF4" w:rsidP="00EE7AF4">
      <w:pPr>
        <w:widowControl w:val="0"/>
        <w:spacing w:before="120"/>
        <w:ind w:left="1800" w:hanging="1800"/>
        <w:jc w:val="both"/>
        <w:rPr>
          <w:rFonts w:ascii="Poppins" w:eastAsia="Times New Roman" w:hAnsi="Poppins" w:cs="Poppins"/>
          <w:b/>
          <w:smallCaps/>
          <w:sz w:val="18"/>
          <w:szCs w:val="18"/>
        </w:rPr>
      </w:pPr>
    </w:p>
    <w:p w14:paraId="62F7E760" w14:textId="77777777" w:rsidR="00EE7AF4" w:rsidRDefault="00EE7AF4" w:rsidP="00EE7AF4">
      <w:pPr>
        <w:widowControl w:val="0"/>
        <w:spacing w:before="120"/>
        <w:ind w:left="1800" w:hanging="1800"/>
        <w:jc w:val="both"/>
        <w:rPr>
          <w:rFonts w:ascii="Poppins" w:eastAsia="Times New Roman" w:hAnsi="Poppins" w:cs="Poppins"/>
          <w:b/>
          <w:smallCaps/>
          <w:sz w:val="18"/>
          <w:szCs w:val="18"/>
        </w:rPr>
      </w:pPr>
    </w:p>
    <w:p w14:paraId="79E5A3AC" w14:textId="77777777" w:rsidR="00DE5C7E" w:rsidRDefault="00DE5C7E" w:rsidP="00EE7AF4">
      <w:pPr>
        <w:widowControl w:val="0"/>
        <w:spacing w:before="120"/>
        <w:ind w:left="1800" w:hanging="1800"/>
        <w:jc w:val="both"/>
        <w:rPr>
          <w:rFonts w:ascii="Poppins" w:eastAsia="Times New Roman" w:hAnsi="Poppins" w:cs="Poppins"/>
          <w:b/>
          <w:smallCaps/>
          <w:sz w:val="18"/>
          <w:szCs w:val="18"/>
        </w:rPr>
      </w:pPr>
    </w:p>
    <w:p w14:paraId="15F472B9" w14:textId="77777777" w:rsidR="00DE5C7E" w:rsidRPr="00EE7AF4" w:rsidRDefault="00DE5C7E" w:rsidP="00EE7AF4">
      <w:pPr>
        <w:widowControl w:val="0"/>
        <w:spacing w:before="120"/>
        <w:ind w:left="1800" w:hanging="1800"/>
        <w:jc w:val="both"/>
        <w:rPr>
          <w:rFonts w:ascii="Poppins" w:eastAsia="Times New Roman" w:hAnsi="Poppins" w:cs="Poppins"/>
          <w:b/>
          <w:smallCaps/>
          <w:sz w:val="18"/>
          <w:szCs w:val="18"/>
        </w:rPr>
      </w:pPr>
    </w:p>
    <w:p w14:paraId="5B7448AE" w14:textId="77777777" w:rsidR="00EE7AF4" w:rsidRPr="00EE7AF4" w:rsidRDefault="00EE7AF4" w:rsidP="00EE7AF4">
      <w:pPr>
        <w:widowControl w:val="0"/>
        <w:spacing w:before="120"/>
        <w:jc w:val="both"/>
        <w:rPr>
          <w:rFonts w:ascii="Poppins" w:eastAsia="Times New Roman" w:hAnsi="Poppins" w:cs="Poppins"/>
          <w:b/>
          <w:smallCaps/>
          <w:sz w:val="18"/>
          <w:szCs w:val="18"/>
        </w:rPr>
      </w:pPr>
    </w:p>
    <w:p w14:paraId="17153040" w14:textId="77777777" w:rsidR="00EE7AF4" w:rsidRPr="00EE7AF4" w:rsidRDefault="00EE7AF4" w:rsidP="00EE7AF4">
      <w:pPr>
        <w:widowControl w:val="0"/>
        <w:spacing w:before="120"/>
        <w:ind w:left="1800" w:hanging="1800"/>
        <w:jc w:val="both"/>
        <w:rPr>
          <w:rFonts w:ascii="Poppins" w:eastAsia="Times New Roman" w:hAnsi="Poppins" w:cs="Poppins"/>
          <w:b/>
          <w:sz w:val="18"/>
          <w:szCs w:val="18"/>
        </w:rPr>
      </w:pPr>
      <w:r w:rsidRPr="00EE7AF4">
        <w:rPr>
          <w:rFonts w:ascii="Poppins" w:eastAsia="Times New Roman" w:hAnsi="Poppins" w:cs="Poppins"/>
          <w:b/>
          <w:smallCaps/>
          <w:sz w:val="18"/>
          <w:szCs w:val="18"/>
        </w:rPr>
        <w:lastRenderedPageBreak/>
        <w:t>Tabela nr 2</w:t>
      </w:r>
      <w:r w:rsidRPr="00EE7AF4">
        <w:rPr>
          <w:rFonts w:ascii="Poppins" w:eastAsia="Times New Roman" w:hAnsi="Poppins" w:cs="Poppins"/>
          <w:b/>
          <w:sz w:val="18"/>
          <w:szCs w:val="18"/>
        </w:rPr>
        <w:t>.</w:t>
      </w:r>
      <w:r w:rsidRPr="00EE7AF4">
        <w:rPr>
          <w:rFonts w:ascii="Poppins" w:eastAsia="Times New Roman" w:hAnsi="Poppins" w:cs="Poppins"/>
          <w:sz w:val="18"/>
          <w:szCs w:val="18"/>
        </w:rPr>
        <w:t xml:space="preserve"> </w:t>
      </w:r>
      <w:r w:rsidRPr="00EE7AF4">
        <w:rPr>
          <w:rFonts w:ascii="Poppins" w:eastAsia="Times New Roman" w:hAnsi="Poppins" w:cs="Poppins"/>
          <w:sz w:val="18"/>
          <w:szCs w:val="18"/>
        </w:rPr>
        <w:tab/>
      </w:r>
      <w:r w:rsidRPr="00EE7AF4">
        <w:rPr>
          <w:rFonts w:ascii="Poppins" w:eastAsia="Times New Roman" w:hAnsi="Poppins" w:cs="Poppins"/>
          <w:b/>
          <w:sz w:val="18"/>
          <w:szCs w:val="18"/>
        </w:rPr>
        <w:t xml:space="preserve">Postanowienia dotyczące kosztów dodatkowych ponad sumę ubezpieczenia w ubezpieczeniu od wszystkich </w:t>
      </w:r>
      <w:proofErr w:type="spellStart"/>
      <w:r w:rsidRPr="00EE7AF4">
        <w:rPr>
          <w:rFonts w:ascii="Poppins" w:eastAsia="Times New Roman" w:hAnsi="Poppins" w:cs="Poppins"/>
          <w:b/>
          <w:sz w:val="18"/>
          <w:szCs w:val="18"/>
        </w:rPr>
        <w:t>ryzyk</w:t>
      </w:r>
      <w:proofErr w:type="spellEnd"/>
    </w:p>
    <w:p w14:paraId="22E8D674" w14:textId="77777777" w:rsidR="00EE7AF4" w:rsidRPr="00EE7AF4" w:rsidRDefault="00EE7AF4" w:rsidP="00EE7AF4">
      <w:pPr>
        <w:widowControl w:val="0"/>
        <w:spacing w:before="120"/>
        <w:ind w:left="1800" w:hanging="1800"/>
        <w:jc w:val="both"/>
        <w:rPr>
          <w:rFonts w:ascii="Poppins" w:eastAsia="Times New Roman" w:hAnsi="Poppins" w:cs="Poppins"/>
          <w:b/>
          <w:sz w:val="18"/>
          <w:szCs w:val="18"/>
        </w:rPr>
      </w:pPr>
    </w:p>
    <w:tbl>
      <w:tblPr>
        <w:tblW w:w="9255" w:type="dxa"/>
        <w:tblCellMar>
          <w:left w:w="70" w:type="dxa"/>
          <w:right w:w="70" w:type="dxa"/>
        </w:tblCellMar>
        <w:tblLook w:val="04A0" w:firstRow="1" w:lastRow="0" w:firstColumn="1" w:lastColumn="0" w:noHBand="0" w:noVBand="1"/>
      </w:tblPr>
      <w:tblGrid>
        <w:gridCol w:w="269"/>
        <w:gridCol w:w="7456"/>
        <w:gridCol w:w="1530"/>
      </w:tblGrid>
      <w:tr w:rsidR="00EE7AF4" w:rsidRPr="00EE7AF4" w14:paraId="7C2CDD13" w14:textId="77777777" w:rsidTr="00BA53C3">
        <w:trPr>
          <w:trHeight w:val="224"/>
        </w:trPr>
        <w:tc>
          <w:tcPr>
            <w:tcW w:w="26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5977D364" w14:textId="77777777" w:rsidR="00EE7AF4" w:rsidRPr="00EE7AF4" w:rsidRDefault="00EE7AF4" w:rsidP="00EE7AF4">
            <w:pPr>
              <w:rPr>
                <w:rFonts w:ascii="Poppins" w:eastAsia="Times New Roman" w:hAnsi="Poppins" w:cs="Poppins"/>
                <w:color w:val="000000"/>
                <w:sz w:val="18"/>
                <w:szCs w:val="18"/>
              </w:rPr>
            </w:pPr>
            <w:r w:rsidRPr="00EE7AF4">
              <w:rPr>
                <w:rFonts w:ascii="Poppins" w:eastAsia="Times New Roman" w:hAnsi="Poppins" w:cs="Poppins"/>
                <w:color w:val="000000"/>
                <w:sz w:val="18"/>
                <w:szCs w:val="18"/>
              </w:rPr>
              <w:t> </w:t>
            </w:r>
          </w:p>
        </w:tc>
        <w:tc>
          <w:tcPr>
            <w:tcW w:w="7456" w:type="dxa"/>
            <w:tcBorders>
              <w:top w:val="single" w:sz="4" w:space="0" w:color="000000"/>
              <w:left w:val="nil"/>
              <w:bottom w:val="single" w:sz="4" w:space="0" w:color="000000"/>
              <w:right w:val="single" w:sz="4" w:space="0" w:color="000000"/>
            </w:tcBorders>
            <w:shd w:val="clear" w:color="D0CECE" w:fill="D0CECE"/>
            <w:vAlign w:val="center"/>
            <w:hideMark/>
          </w:tcPr>
          <w:p w14:paraId="64F58675" w14:textId="77777777" w:rsidR="00EE7AF4" w:rsidRPr="00EE7AF4" w:rsidRDefault="00EE7AF4" w:rsidP="00EE7AF4">
            <w:pPr>
              <w:jc w:val="center"/>
              <w:rPr>
                <w:rFonts w:ascii="Poppins" w:eastAsia="Times New Roman" w:hAnsi="Poppins" w:cs="Poppins"/>
                <w:b/>
                <w:bCs/>
                <w:color w:val="000000"/>
                <w:sz w:val="18"/>
                <w:szCs w:val="18"/>
              </w:rPr>
            </w:pPr>
            <w:r w:rsidRPr="00EE7AF4">
              <w:rPr>
                <w:rFonts w:ascii="Poppins" w:eastAsia="Times New Roman" w:hAnsi="Poppins" w:cs="Poppins"/>
                <w:b/>
                <w:sz w:val="18"/>
                <w:szCs w:val="18"/>
              </w:rPr>
              <w:t>Postanowienia dotyczące kosztów dodatkowych ponad sumę ubezpieczenia</w:t>
            </w:r>
          </w:p>
        </w:tc>
        <w:tc>
          <w:tcPr>
            <w:tcW w:w="1530" w:type="dxa"/>
            <w:tcBorders>
              <w:top w:val="single" w:sz="4" w:space="0" w:color="000000"/>
              <w:left w:val="nil"/>
              <w:bottom w:val="single" w:sz="4" w:space="0" w:color="000000"/>
              <w:right w:val="single" w:sz="4" w:space="0" w:color="000000"/>
            </w:tcBorders>
            <w:shd w:val="clear" w:color="D0CECE" w:fill="D0CECE"/>
            <w:vAlign w:val="center"/>
            <w:hideMark/>
          </w:tcPr>
          <w:p w14:paraId="3A341C42" w14:textId="77777777" w:rsidR="00EE7AF4" w:rsidRPr="00EE7AF4" w:rsidRDefault="00EE7AF4" w:rsidP="00EE7AF4">
            <w:pPr>
              <w:jc w:val="center"/>
              <w:rPr>
                <w:rFonts w:ascii="Poppins" w:eastAsia="Times New Roman" w:hAnsi="Poppins" w:cs="Poppins"/>
                <w:b/>
                <w:bCs/>
                <w:color w:val="000000"/>
                <w:sz w:val="18"/>
                <w:szCs w:val="18"/>
              </w:rPr>
            </w:pPr>
            <w:r w:rsidRPr="00EE7AF4">
              <w:rPr>
                <w:rFonts w:ascii="Poppins" w:eastAsia="Times New Roman" w:hAnsi="Poppins" w:cs="Poppins"/>
                <w:b/>
                <w:bCs/>
                <w:color w:val="000000"/>
                <w:sz w:val="18"/>
                <w:szCs w:val="18"/>
              </w:rPr>
              <w:t>Suma ubezpieczenia (w zł)</w:t>
            </w:r>
          </w:p>
        </w:tc>
      </w:tr>
      <w:tr w:rsidR="00EE7AF4" w:rsidRPr="00EE7AF4" w14:paraId="66E34498" w14:textId="77777777" w:rsidTr="00BA53C3">
        <w:trPr>
          <w:trHeight w:val="449"/>
        </w:trPr>
        <w:tc>
          <w:tcPr>
            <w:tcW w:w="269" w:type="dxa"/>
            <w:tcBorders>
              <w:top w:val="nil"/>
              <w:left w:val="single" w:sz="4" w:space="0" w:color="000000"/>
              <w:bottom w:val="single" w:sz="4" w:space="0" w:color="000000"/>
              <w:right w:val="single" w:sz="4" w:space="0" w:color="000000"/>
            </w:tcBorders>
            <w:shd w:val="clear" w:color="D9D9D9" w:fill="D9D9D9"/>
            <w:vAlign w:val="bottom"/>
            <w:hideMark/>
          </w:tcPr>
          <w:p w14:paraId="602A1E95" w14:textId="77777777" w:rsidR="00EE7AF4" w:rsidRPr="00EE7AF4" w:rsidRDefault="00EE7AF4" w:rsidP="00EE7AF4">
            <w:pPr>
              <w:jc w:val="center"/>
              <w:rPr>
                <w:rFonts w:ascii="Poppins" w:eastAsia="Times New Roman" w:hAnsi="Poppins" w:cs="Poppins"/>
                <w:b/>
                <w:bCs/>
                <w:color w:val="000000"/>
                <w:sz w:val="18"/>
                <w:szCs w:val="18"/>
              </w:rPr>
            </w:pPr>
            <w:r w:rsidRPr="00EE7AF4">
              <w:rPr>
                <w:rFonts w:ascii="Poppins" w:eastAsia="Times New Roman" w:hAnsi="Poppins" w:cs="Poppins"/>
                <w:b/>
                <w:bCs/>
                <w:color w:val="000000"/>
                <w:sz w:val="18"/>
                <w:szCs w:val="18"/>
              </w:rPr>
              <w:t>1</w:t>
            </w:r>
          </w:p>
        </w:tc>
        <w:tc>
          <w:tcPr>
            <w:tcW w:w="7456" w:type="dxa"/>
            <w:tcBorders>
              <w:top w:val="single" w:sz="4" w:space="0" w:color="000000"/>
              <w:left w:val="nil"/>
              <w:bottom w:val="single" w:sz="4" w:space="0" w:color="000000"/>
              <w:right w:val="single" w:sz="4" w:space="0" w:color="000000"/>
            </w:tcBorders>
            <w:shd w:val="clear" w:color="FFFFFF" w:fill="FFFFFF"/>
            <w:vAlign w:val="center"/>
            <w:hideMark/>
          </w:tcPr>
          <w:p w14:paraId="4AE41D8F" w14:textId="77777777" w:rsidR="00EE7AF4" w:rsidRPr="00EE7AF4" w:rsidRDefault="00EE7AF4" w:rsidP="00EE7AF4">
            <w:pPr>
              <w:rPr>
                <w:rFonts w:ascii="Poppins" w:eastAsia="Times New Roman" w:hAnsi="Poppins" w:cs="Poppins"/>
                <w:color w:val="000000"/>
                <w:sz w:val="18"/>
                <w:szCs w:val="18"/>
              </w:rPr>
            </w:pPr>
            <w:r w:rsidRPr="00EE7AF4">
              <w:rPr>
                <w:rFonts w:ascii="Poppins" w:eastAsia="Times New Roman" w:hAnsi="Poppins" w:cs="Poppins"/>
                <w:color w:val="000000"/>
                <w:sz w:val="18"/>
                <w:szCs w:val="18"/>
              </w:rPr>
              <w:t>Postanowienia dotyczące pokrycia kosztów uprzątnięcia pozostałości po szkodzie oraz kosztów zabezpieczenia mienia przed szkodą i kosztów ratownictwa (pkt 7.1.)</w:t>
            </w:r>
          </w:p>
        </w:tc>
        <w:tc>
          <w:tcPr>
            <w:tcW w:w="1530" w:type="dxa"/>
            <w:tcBorders>
              <w:top w:val="nil"/>
              <w:left w:val="nil"/>
              <w:bottom w:val="single" w:sz="4" w:space="0" w:color="000000"/>
              <w:right w:val="single" w:sz="4" w:space="0" w:color="000000"/>
            </w:tcBorders>
            <w:shd w:val="clear" w:color="FFFFFF" w:fill="FFFFFF"/>
            <w:noWrap/>
            <w:vAlign w:val="center"/>
            <w:hideMark/>
          </w:tcPr>
          <w:p w14:paraId="2C4ED237" w14:textId="77777777" w:rsidR="00EE7AF4" w:rsidRPr="00EE7AF4" w:rsidRDefault="00EE7AF4" w:rsidP="00EE7AF4">
            <w:pPr>
              <w:jc w:val="right"/>
              <w:rPr>
                <w:rFonts w:ascii="Poppins" w:eastAsia="Times New Roman" w:hAnsi="Poppins" w:cs="Poppins"/>
                <w:color w:val="000000"/>
                <w:sz w:val="18"/>
                <w:szCs w:val="18"/>
              </w:rPr>
            </w:pPr>
            <w:r w:rsidRPr="00EE7AF4">
              <w:rPr>
                <w:rFonts w:ascii="Poppins" w:eastAsia="Times New Roman" w:hAnsi="Poppins" w:cs="Poppins"/>
                <w:color w:val="000000"/>
                <w:sz w:val="18"/>
                <w:szCs w:val="18"/>
              </w:rPr>
              <w:t>100 000 zł</w:t>
            </w:r>
          </w:p>
        </w:tc>
      </w:tr>
      <w:tr w:rsidR="00EE7AF4" w:rsidRPr="00EE7AF4" w14:paraId="568A8F3C" w14:textId="77777777" w:rsidTr="00BA53C3">
        <w:trPr>
          <w:trHeight w:val="224"/>
        </w:trPr>
        <w:tc>
          <w:tcPr>
            <w:tcW w:w="269" w:type="dxa"/>
            <w:tcBorders>
              <w:top w:val="nil"/>
              <w:left w:val="single" w:sz="4" w:space="0" w:color="000000"/>
              <w:bottom w:val="single" w:sz="4" w:space="0" w:color="000000"/>
              <w:right w:val="single" w:sz="4" w:space="0" w:color="000000"/>
            </w:tcBorders>
            <w:shd w:val="clear" w:color="D9D9D9" w:fill="D9D9D9"/>
            <w:vAlign w:val="bottom"/>
            <w:hideMark/>
          </w:tcPr>
          <w:p w14:paraId="37CB7966" w14:textId="77777777" w:rsidR="00EE7AF4" w:rsidRPr="00EE7AF4" w:rsidRDefault="00EE7AF4" w:rsidP="00EE7AF4">
            <w:pPr>
              <w:jc w:val="center"/>
              <w:rPr>
                <w:rFonts w:ascii="Poppins" w:eastAsia="Times New Roman" w:hAnsi="Poppins" w:cs="Poppins"/>
                <w:b/>
                <w:bCs/>
                <w:color w:val="000000"/>
                <w:sz w:val="18"/>
                <w:szCs w:val="18"/>
              </w:rPr>
            </w:pPr>
            <w:r w:rsidRPr="00EE7AF4">
              <w:rPr>
                <w:rFonts w:ascii="Poppins" w:eastAsia="Times New Roman" w:hAnsi="Poppins" w:cs="Poppins"/>
                <w:b/>
                <w:bCs/>
                <w:color w:val="000000"/>
                <w:sz w:val="18"/>
                <w:szCs w:val="18"/>
              </w:rPr>
              <w:t>2</w:t>
            </w:r>
          </w:p>
        </w:tc>
        <w:tc>
          <w:tcPr>
            <w:tcW w:w="7456" w:type="dxa"/>
            <w:tcBorders>
              <w:top w:val="single" w:sz="4" w:space="0" w:color="000000"/>
              <w:left w:val="nil"/>
              <w:bottom w:val="single" w:sz="4" w:space="0" w:color="000000"/>
              <w:right w:val="single" w:sz="4" w:space="0" w:color="000000"/>
            </w:tcBorders>
            <w:shd w:val="clear" w:color="FFFFFF" w:fill="FFFFFF"/>
            <w:vAlign w:val="center"/>
            <w:hideMark/>
          </w:tcPr>
          <w:p w14:paraId="13FD1367" w14:textId="77777777" w:rsidR="00EE7AF4" w:rsidRPr="00EE7AF4" w:rsidRDefault="00EE7AF4" w:rsidP="00EE7AF4">
            <w:pPr>
              <w:rPr>
                <w:rFonts w:ascii="Poppins" w:eastAsia="Times New Roman" w:hAnsi="Poppins" w:cs="Poppins"/>
                <w:color w:val="000000"/>
                <w:sz w:val="18"/>
                <w:szCs w:val="18"/>
              </w:rPr>
            </w:pPr>
            <w:r w:rsidRPr="00EE7AF4">
              <w:rPr>
                <w:rFonts w:ascii="Poppins" w:eastAsia="Times New Roman" w:hAnsi="Poppins" w:cs="Poppins"/>
                <w:color w:val="000000"/>
                <w:sz w:val="18"/>
                <w:szCs w:val="18"/>
              </w:rPr>
              <w:t>Postanowienia dotyczące pokrycia kosztów poniesionych w celu przywrócenia uszkodzonego przedmiotu do stanu sprzed szkody (pkt 7.2.)</w:t>
            </w:r>
          </w:p>
        </w:tc>
        <w:tc>
          <w:tcPr>
            <w:tcW w:w="1530" w:type="dxa"/>
            <w:tcBorders>
              <w:top w:val="nil"/>
              <w:left w:val="nil"/>
              <w:bottom w:val="single" w:sz="4" w:space="0" w:color="000000"/>
              <w:right w:val="single" w:sz="4" w:space="0" w:color="000000"/>
            </w:tcBorders>
            <w:shd w:val="clear" w:color="FFFFFF" w:fill="FFFFFF"/>
            <w:noWrap/>
            <w:vAlign w:val="center"/>
            <w:hideMark/>
          </w:tcPr>
          <w:p w14:paraId="6EDE059F" w14:textId="77777777" w:rsidR="00EE7AF4" w:rsidRPr="00EE7AF4" w:rsidRDefault="00EE7AF4" w:rsidP="00EE7AF4">
            <w:pPr>
              <w:jc w:val="right"/>
              <w:rPr>
                <w:rFonts w:ascii="Poppins" w:eastAsia="Times New Roman" w:hAnsi="Poppins" w:cs="Poppins"/>
                <w:color w:val="000000"/>
                <w:sz w:val="18"/>
                <w:szCs w:val="18"/>
              </w:rPr>
            </w:pPr>
            <w:r w:rsidRPr="00EE7AF4">
              <w:rPr>
                <w:rFonts w:ascii="Poppins" w:eastAsia="Times New Roman" w:hAnsi="Poppins" w:cs="Poppins"/>
                <w:color w:val="000000"/>
                <w:sz w:val="18"/>
                <w:szCs w:val="18"/>
              </w:rPr>
              <w:t>200 000 zł</w:t>
            </w:r>
          </w:p>
        </w:tc>
      </w:tr>
      <w:tr w:rsidR="00EE7AF4" w:rsidRPr="00EE7AF4" w14:paraId="535CB48B" w14:textId="77777777" w:rsidTr="00BA53C3">
        <w:trPr>
          <w:trHeight w:val="224"/>
        </w:trPr>
        <w:tc>
          <w:tcPr>
            <w:tcW w:w="269" w:type="dxa"/>
            <w:tcBorders>
              <w:top w:val="nil"/>
              <w:left w:val="single" w:sz="4" w:space="0" w:color="000000"/>
              <w:bottom w:val="single" w:sz="4" w:space="0" w:color="000000"/>
              <w:right w:val="single" w:sz="4" w:space="0" w:color="000000"/>
            </w:tcBorders>
            <w:shd w:val="clear" w:color="D9D9D9" w:fill="D9D9D9"/>
            <w:vAlign w:val="bottom"/>
            <w:hideMark/>
          </w:tcPr>
          <w:p w14:paraId="1CA5CEFC" w14:textId="77777777" w:rsidR="00EE7AF4" w:rsidRPr="00EE7AF4" w:rsidRDefault="00EE7AF4" w:rsidP="00EE7AF4">
            <w:pPr>
              <w:jc w:val="center"/>
              <w:rPr>
                <w:rFonts w:ascii="Poppins" w:eastAsia="Times New Roman" w:hAnsi="Poppins" w:cs="Poppins"/>
                <w:b/>
                <w:bCs/>
                <w:color w:val="000000"/>
                <w:sz w:val="18"/>
                <w:szCs w:val="18"/>
              </w:rPr>
            </w:pPr>
            <w:r w:rsidRPr="00EE7AF4">
              <w:rPr>
                <w:rFonts w:ascii="Poppins" w:eastAsia="Times New Roman" w:hAnsi="Poppins" w:cs="Poppins"/>
                <w:b/>
                <w:bCs/>
                <w:color w:val="000000"/>
                <w:sz w:val="18"/>
                <w:szCs w:val="18"/>
              </w:rPr>
              <w:t>3</w:t>
            </w:r>
          </w:p>
        </w:tc>
        <w:tc>
          <w:tcPr>
            <w:tcW w:w="7456" w:type="dxa"/>
            <w:tcBorders>
              <w:top w:val="single" w:sz="4" w:space="0" w:color="000000"/>
              <w:left w:val="nil"/>
              <w:bottom w:val="single" w:sz="4" w:space="0" w:color="000000"/>
              <w:right w:val="single" w:sz="4" w:space="0" w:color="000000"/>
            </w:tcBorders>
            <w:shd w:val="clear" w:color="FFFFFF" w:fill="FFFFFF"/>
            <w:vAlign w:val="center"/>
            <w:hideMark/>
          </w:tcPr>
          <w:p w14:paraId="20025963" w14:textId="77777777" w:rsidR="00EE7AF4" w:rsidRPr="00EE7AF4" w:rsidRDefault="00EE7AF4" w:rsidP="00EE7AF4">
            <w:pPr>
              <w:rPr>
                <w:rFonts w:ascii="Poppins" w:eastAsia="Times New Roman" w:hAnsi="Poppins" w:cs="Poppins"/>
                <w:color w:val="000000"/>
                <w:sz w:val="18"/>
                <w:szCs w:val="18"/>
              </w:rPr>
            </w:pPr>
            <w:r w:rsidRPr="00EE7AF4">
              <w:rPr>
                <w:rFonts w:ascii="Poppins" w:eastAsia="Times New Roman" w:hAnsi="Poppins" w:cs="Poppins"/>
                <w:color w:val="000000"/>
                <w:sz w:val="18"/>
                <w:szCs w:val="18"/>
              </w:rPr>
              <w:t>Postanowienia dotyczące pokrycia kosztów rzeczoznawców (pkt 7.3.)</w:t>
            </w:r>
          </w:p>
        </w:tc>
        <w:tc>
          <w:tcPr>
            <w:tcW w:w="1530" w:type="dxa"/>
            <w:tcBorders>
              <w:top w:val="nil"/>
              <w:left w:val="nil"/>
              <w:bottom w:val="single" w:sz="4" w:space="0" w:color="000000"/>
              <w:right w:val="single" w:sz="4" w:space="0" w:color="000000"/>
            </w:tcBorders>
            <w:shd w:val="clear" w:color="FFFFFF" w:fill="FFFFFF"/>
            <w:noWrap/>
            <w:vAlign w:val="center"/>
            <w:hideMark/>
          </w:tcPr>
          <w:p w14:paraId="152BFB84" w14:textId="77777777" w:rsidR="00EE7AF4" w:rsidRPr="00EE7AF4" w:rsidRDefault="00EE7AF4" w:rsidP="00EE7AF4">
            <w:pPr>
              <w:jc w:val="right"/>
              <w:rPr>
                <w:rFonts w:ascii="Poppins" w:eastAsia="Times New Roman" w:hAnsi="Poppins" w:cs="Poppins"/>
                <w:color w:val="000000"/>
                <w:sz w:val="18"/>
                <w:szCs w:val="18"/>
              </w:rPr>
            </w:pPr>
            <w:r w:rsidRPr="00EE7AF4">
              <w:rPr>
                <w:rFonts w:ascii="Poppins" w:eastAsia="Times New Roman" w:hAnsi="Poppins" w:cs="Poppins"/>
                <w:color w:val="000000"/>
                <w:sz w:val="18"/>
                <w:szCs w:val="18"/>
              </w:rPr>
              <w:t>50 000 zł</w:t>
            </w:r>
          </w:p>
        </w:tc>
      </w:tr>
      <w:tr w:rsidR="00EE7AF4" w:rsidRPr="00EE7AF4" w14:paraId="4B1F4751" w14:textId="77777777" w:rsidTr="00BA53C3">
        <w:trPr>
          <w:trHeight w:val="224"/>
        </w:trPr>
        <w:tc>
          <w:tcPr>
            <w:tcW w:w="269" w:type="dxa"/>
            <w:tcBorders>
              <w:top w:val="nil"/>
              <w:left w:val="single" w:sz="4" w:space="0" w:color="000000"/>
              <w:bottom w:val="single" w:sz="4" w:space="0" w:color="000000"/>
              <w:right w:val="single" w:sz="4" w:space="0" w:color="000000"/>
            </w:tcBorders>
            <w:shd w:val="clear" w:color="D9D9D9" w:fill="D9D9D9"/>
            <w:vAlign w:val="bottom"/>
            <w:hideMark/>
          </w:tcPr>
          <w:p w14:paraId="26871E2D" w14:textId="77777777" w:rsidR="00EE7AF4" w:rsidRPr="00EE7AF4" w:rsidRDefault="00EE7AF4" w:rsidP="00EE7AF4">
            <w:pPr>
              <w:jc w:val="center"/>
              <w:rPr>
                <w:rFonts w:ascii="Poppins" w:eastAsia="Times New Roman" w:hAnsi="Poppins" w:cs="Poppins"/>
                <w:b/>
                <w:bCs/>
                <w:color w:val="000000"/>
                <w:sz w:val="18"/>
                <w:szCs w:val="18"/>
              </w:rPr>
            </w:pPr>
            <w:r w:rsidRPr="00EE7AF4">
              <w:rPr>
                <w:rFonts w:ascii="Poppins" w:eastAsia="Times New Roman" w:hAnsi="Poppins" w:cs="Poppins"/>
                <w:b/>
                <w:bCs/>
                <w:color w:val="000000"/>
                <w:sz w:val="18"/>
                <w:szCs w:val="18"/>
              </w:rPr>
              <w:t>4</w:t>
            </w:r>
          </w:p>
        </w:tc>
        <w:tc>
          <w:tcPr>
            <w:tcW w:w="7456" w:type="dxa"/>
            <w:tcBorders>
              <w:top w:val="single" w:sz="4" w:space="0" w:color="000000"/>
              <w:left w:val="nil"/>
              <w:bottom w:val="single" w:sz="4" w:space="0" w:color="000000"/>
              <w:right w:val="single" w:sz="4" w:space="0" w:color="000000"/>
            </w:tcBorders>
            <w:shd w:val="clear" w:color="FFFFFF" w:fill="FFFFFF"/>
            <w:vAlign w:val="center"/>
            <w:hideMark/>
          </w:tcPr>
          <w:p w14:paraId="289D6A7B" w14:textId="77777777" w:rsidR="00EE7AF4" w:rsidRPr="00EE7AF4" w:rsidRDefault="00EE7AF4" w:rsidP="00EE7AF4">
            <w:pPr>
              <w:rPr>
                <w:rFonts w:ascii="Poppins" w:eastAsia="Times New Roman" w:hAnsi="Poppins" w:cs="Poppins"/>
                <w:color w:val="000000"/>
                <w:sz w:val="18"/>
                <w:szCs w:val="18"/>
              </w:rPr>
            </w:pPr>
            <w:r w:rsidRPr="00EE7AF4">
              <w:rPr>
                <w:rFonts w:ascii="Poppins" w:eastAsia="Times New Roman" w:hAnsi="Poppins" w:cs="Poppins"/>
                <w:color w:val="000000"/>
                <w:sz w:val="18"/>
                <w:szCs w:val="18"/>
              </w:rPr>
              <w:t>Postanowienia dotyczące pokrycia kosztów identyfikacji miejsc i przyczyny awarii (pkt 7.4.)</w:t>
            </w:r>
          </w:p>
        </w:tc>
        <w:tc>
          <w:tcPr>
            <w:tcW w:w="1530" w:type="dxa"/>
            <w:tcBorders>
              <w:top w:val="nil"/>
              <w:left w:val="nil"/>
              <w:bottom w:val="single" w:sz="4" w:space="0" w:color="000000"/>
              <w:right w:val="single" w:sz="4" w:space="0" w:color="000000"/>
            </w:tcBorders>
            <w:shd w:val="clear" w:color="FFFFFF" w:fill="FFFFFF"/>
            <w:noWrap/>
            <w:vAlign w:val="center"/>
            <w:hideMark/>
          </w:tcPr>
          <w:p w14:paraId="3A0ACB1F" w14:textId="77777777" w:rsidR="00EE7AF4" w:rsidRPr="00EE7AF4" w:rsidRDefault="00EE7AF4" w:rsidP="00EE7AF4">
            <w:pPr>
              <w:jc w:val="right"/>
              <w:rPr>
                <w:rFonts w:ascii="Poppins" w:eastAsia="Times New Roman" w:hAnsi="Poppins" w:cs="Poppins"/>
                <w:color w:val="000000"/>
                <w:sz w:val="18"/>
                <w:szCs w:val="18"/>
              </w:rPr>
            </w:pPr>
            <w:r w:rsidRPr="00EE7AF4">
              <w:rPr>
                <w:rFonts w:ascii="Poppins" w:eastAsia="Times New Roman" w:hAnsi="Poppins" w:cs="Poppins"/>
                <w:color w:val="000000"/>
                <w:sz w:val="18"/>
                <w:szCs w:val="18"/>
              </w:rPr>
              <w:t>30 000 zł</w:t>
            </w:r>
          </w:p>
        </w:tc>
      </w:tr>
      <w:tr w:rsidR="00EE7AF4" w:rsidRPr="00EE7AF4" w14:paraId="7659F24F" w14:textId="77777777" w:rsidTr="00BA53C3">
        <w:trPr>
          <w:trHeight w:val="224"/>
        </w:trPr>
        <w:tc>
          <w:tcPr>
            <w:tcW w:w="269" w:type="dxa"/>
            <w:tcBorders>
              <w:top w:val="nil"/>
              <w:left w:val="single" w:sz="4" w:space="0" w:color="000000"/>
              <w:bottom w:val="single" w:sz="4" w:space="0" w:color="000000"/>
              <w:right w:val="single" w:sz="4" w:space="0" w:color="000000"/>
            </w:tcBorders>
            <w:shd w:val="clear" w:color="D9D9D9" w:fill="D9D9D9"/>
            <w:vAlign w:val="bottom"/>
            <w:hideMark/>
          </w:tcPr>
          <w:p w14:paraId="09FFCD37" w14:textId="77777777" w:rsidR="00EE7AF4" w:rsidRPr="00EE7AF4" w:rsidRDefault="00EE7AF4" w:rsidP="00EE7AF4">
            <w:pPr>
              <w:jc w:val="center"/>
              <w:rPr>
                <w:rFonts w:ascii="Poppins" w:eastAsia="Times New Roman" w:hAnsi="Poppins" w:cs="Poppins"/>
                <w:b/>
                <w:bCs/>
                <w:color w:val="000000"/>
                <w:sz w:val="18"/>
                <w:szCs w:val="18"/>
              </w:rPr>
            </w:pPr>
            <w:r w:rsidRPr="00EE7AF4">
              <w:rPr>
                <w:rFonts w:ascii="Poppins" w:eastAsia="Times New Roman" w:hAnsi="Poppins" w:cs="Poppins"/>
                <w:b/>
                <w:bCs/>
                <w:color w:val="000000"/>
                <w:sz w:val="18"/>
                <w:szCs w:val="18"/>
              </w:rPr>
              <w:t>5</w:t>
            </w:r>
          </w:p>
        </w:tc>
        <w:tc>
          <w:tcPr>
            <w:tcW w:w="7456" w:type="dxa"/>
            <w:tcBorders>
              <w:top w:val="single" w:sz="4" w:space="0" w:color="000000"/>
              <w:left w:val="nil"/>
              <w:bottom w:val="single" w:sz="4" w:space="0" w:color="000000"/>
              <w:right w:val="single" w:sz="4" w:space="0" w:color="000000"/>
            </w:tcBorders>
            <w:shd w:val="clear" w:color="FFFFFF" w:fill="FFFFFF"/>
            <w:vAlign w:val="center"/>
          </w:tcPr>
          <w:p w14:paraId="357061D7" w14:textId="77777777" w:rsidR="00EE7AF4" w:rsidRPr="00EE7AF4" w:rsidRDefault="00EE7AF4" w:rsidP="00EE7AF4">
            <w:pPr>
              <w:rPr>
                <w:rFonts w:ascii="Poppins" w:eastAsia="Times New Roman" w:hAnsi="Poppins" w:cs="Poppins"/>
                <w:color w:val="000000"/>
                <w:sz w:val="18"/>
                <w:szCs w:val="18"/>
              </w:rPr>
            </w:pPr>
            <w:r w:rsidRPr="00EE7AF4">
              <w:rPr>
                <w:rFonts w:ascii="Poppins" w:eastAsia="Times New Roman" w:hAnsi="Poppins" w:cs="Poppins"/>
                <w:color w:val="000000"/>
                <w:sz w:val="18"/>
                <w:szCs w:val="18"/>
              </w:rPr>
              <w:t>postanowienia dotyczące zwiększonych kosztów działalności (pkt 7.5.)</w:t>
            </w:r>
          </w:p>
        </w:tc>
        <w:tc>
          <w:tcPr>
            <w:tcW w:w="1530" w:type="dxa"/>
            <w:tcBorders>
              <w:top w:val="nil"/>
              <w:left w:val="nil"/>
              <w:bottom w:val="single" w:sz="4" w:space="0" w:color="000000"/>
              <w:right w:val="single" w:sz="4" w:space="0" w:color="000000"/>
            </w:tcBorders>
            <w:shd w:val="clear" w:color="FFFFFF" w:fill="FFFFFF"/>
            <w:noWrap/>
            <w:vAlign w:val="center"/>
            <w:hideMark/>
          </w:tcPr>
          <w:p w14:paraId="33664B0D" w14:textId="77777777" w:rsidR="00EE7AF4" w:rsidRPr="00EE7AF4" w:rsidRDefault="00EE7AF4" w:rsidP="00EE7AF4">
            <w:pPr>
              <w:jc w:val="right"/>
              <w:rPr>
                <w:rFonts w:ascii="Poppins" w:eastAsia="Times New Roman" w:hAnsi="Poppins" w:cs="Poppins"/>
                <w:color w:val="000000"/>
                <w:sz w:val="18"/>
                <w:szCs w:val="18"/>
              </w:rPr>
            </w:pPr>
            <w:r w:rsidRPr="00EE7AF4">
              <w:rPr>
                <w:rFonts w:ascii="Poppins" w:eastAsia="Times New Roman" w:hAnsi="Poppins" w:cs="Poppins"/>
                <w:color w:val="000000"/>
                <w:sz w:val="18"/>
                <w:szCs w:val="18"/>
              </w:rPr>
              <w:t>100 000 zł</w:t>
            </w:r>
          </w:p>
        </w:tc>
      </w:tr>
      <w:tr w:rsidR="00EE7AF4" w:rsidRPr="00EE7AF4" w14:paraId="690C75AC" w14:textId="77777777" w:rsidTr="00BA53C3">
        <w:trPr>
          <w:trHeight w:val="224"/>
        </w:trPr>
        <w:tc>
          <w:tcPr>
            <w:tcW w:w="269" w:type="dxa"/>
            <w:tcBorders>
              <w:top w:val="nil"/>
              <w:left w:val="single" w:sz="4" w:space="0" w:color="000000"/>
              <w:bottom w:val="single" w:sz="4" w:space="0" w:color="000000"/>
              <w:right w:val="single" w:sz="4" w:space="0" w:color="000000"/>
            </w:tcBorders>
            <w:shd w:val="clear" w:color="D9D9D9" w:fill="D9D9D9"/>
            <w:vAlign w:val="bottom"/>
          </w:tcPr>
          <w:p w14:paraId="73B1B090" w14:textId="77777777" w:rsidR="00EE7AF4" w:rsidRPr="00EE7AF4" w:rsidRDefault="00EE7AF4" w:rsidP="00EE7AF4">
            <w:pPr>
              <w:jc w:val="center"/>
              <w:rPr>
                <w:rFonts w:ascii="Poppins" w:eastAsia="Times New Roman" w:hAnsi="Poppins" w:cs="Poppins"/>
                <w:b/>
                <w:bCs/>
                <w:color w:val="000000"/>
                <w:sz w:val="18"/>
                <w:szCs w:val="18"/>
              </w:rPr>
            </w:pPr>
            <w:r w:rsidRPr="00EE7AF4">
              <w:rPr>
                <w:rFonts w:ascii="Poppins" w:eastAsia="Times New Roman" w:hAnsi="Poppins" w:cs="Poppins"/>
                <w:b/>
                <w:bCs/>
                <w:color w:val="000000"/>
                <w:sz w:val="18"/>
                <w:szCs w:val="18"/>
              </w:rPr>
              <w:t>6</w:t>
            </w:r>
          </w:p>
        </w:tc>
        <w:tc>
          <w:tcPr>
            <w:tcW w:w="7456" w:type="dxa"/>
            <w:tcBorders>
              <w:top w:val="single" w:sz="4" w:space="0" w:color="000000"/>
              <w:left w:val="nil"/>
              <w:bottom w:val="single" w:sz="4" w:space="0" w:color="000000"/>
              <w:right w:val="single" w:sz="4" w:space="0" w:color="000000"/>
            </w:tcBorders>
            <w:shd w:val="clear" w:color="FFFFFF" w:fill="FFFFFF"/>
            <w:vAlign w:val="center"/>
          </w:tcPr>
          <w:p w14:paraId="02CF8BDD" w14:textId="77777777" w:rsidR="00EE7AF4" w:rsidRPr="00EE7AF4" w:rsidRDefault="00EE7AF4" w:rsidP="00EE7AF4">
            <w:pPr>
              <w:rPr>
                <w:rFonts w:ascii="Poppins" w:eastAsia="Times New Roman" w:hAnsi="Poppins" w:cs="Poppins"/>
                <w:color w:val="000000"/>
                <w:sz w:val="18"/>
                <w:szCs w:val="18"/>
              </w:rPr>
            </w:pPr>
            <w:r w:rsidRPr="00EE7AF4">
              <w:rPr>
                <w:rFonts w:ascii="Poppins" w:eastAsia="Times New Roman" w:hAnsi="Poppins" w:cs="Poppins"/>
                <w:color w:val="000000"/>
                <w:sz w:val="18"/>
                <w:szCs w:val="18"/>
              </w:rPr>
              <w:t>Postanowienia dotyczące pokrycia kosztów restytucji dokumentów (pkt 7.6.)</w:t>
            </w:r>
          </w:p>
        </w:tc>
        <w:tc>
          <w:tcPr>
            <w:tcW w:w="1530" w:type="dxa"/>
            <w:tcBorders>
              <w:top w:val="nil"/>
              <w:left w:val="nil"/>
              <w:bottom w:val="single" w:sz="4" w:space="0" w:color="000000"/>
              <w:right w:val="single" w:sz="4" w:space="0" w:color="000000"/>
            </w:tcBorders>
            <w:shd w:val="clear" w:color="FFFFFF" w:fill="FFFFFF"/>
            <w:noWrap/>
            <w:vAlign w:val="center"/>
          </w:tcPr>
          <w:p w14:paraId="6F354106" w14:textId="77777777" w:rsidR="00EE7AF4" w:rsidRPr="00EE7AF4" w:rsidRDefault="00EE7AF4" w:rsidP="00EE7AF4">
            <w:pPr>
              <w:jc w:val="right"/>
              <w:rPr>
                <w:rFonts w:ascii="Poppins" w:eastAsia="Times New Roman" w:hAnsi="Poppins" w:cs="Poppins"/>
                <w:color w:val="000000"/>
                <w:sz w:val="18"/>
                <w:szCs w:val="18"/>
              </w:rPr>
            </w:pPr>
            <w:r w:rsidRPr="00EE7AF4">
              <w:rPr>
                <w:rFonts w:ascii="Poppins" w:eastAsia="Times New Roman" w:hAnsi="Poppins" w:cs="Poppins"/>
                <w:color w:val="000000"/>
                <w:sz w:val="18"/>
                <w:szCs w:val="18"/>
              </w:rPr>
              <w:t>50 000 zł</w:t>
            </w:r>
          </w:p>
        </w:tc>
      </w:tr>
      <w:tr w:rsidR="00EE7AF4" w:rsidRPr="00EE7AF4" w14:paraId="747E89A1" w14:textId="77777777" w:rsidTr="00BA53C3">
        <w:trPr>
          <w:trHeight w:val="224"/>
        </w:trPr>
        <w:tc>
          <w:tcPr>
            <w:tcW w:w="269" w:type="dxa"/>
            <w:tcBorders>
              <w:top w:val="nil"/>
              <w:left w:val="single" w:sz="4" w:space="0" w:color="000000"/>
              <w:bottom w:val="single" w:sz="4" w:space="0" w:color="000000"/>
              <w:right w:val="single" w:sz="4" w:space="0" w:color="000000"/>
            </w:tcBorders>
            <w:shd w:val="clear" w:color="D9D9D9" w:fill="D9D9D9"/>
            <w:vAlign w:val="bottom"/>
          </w:tcPr>
          <w:p w14:paraId="1E0B2705" w14:textId="77777777" w:rsidR="00EE7AF4" w:rsidRPr="00EE7AF4" w:rsidRDefault="00EE7AF4" w:rsidP="00EE7AF4">
            <w:pPr>
              <w:jc w:val="center"/>
              <w:rPr>
                <w:rFonts w:ascii="Poppins" w:eastAsia="Times New Roman" w:hAnsi="Poppins" w:cs="Poppins"/>
                <w:b/>
                <w:bCs/>
                <w:color w:val="000000"/>
                <w:sz w:val="18"/>
                <w:szCs w:val="18"/>
              </w:rPr>
            </w:pPr>
            <w:r w:rsidRPr="00EE7AF4">
              <w:rPr>
                <w:rFonts w:ascii="Poppins" w:eastAsia="Times New Roman" w:hAnsi="Poppins" w:cs="Poppins"/>
                <w:b/>
                <w:bCs/>
                <w:color w:val="000000"/>
                <w:sz w:val="18"/>
                <w:szCs w:val="18"/>
              </w:rPr>
              <w:t>7</w:t>
            </w:r>
          </w:p>
        </w:tc>
        <w:tc>
          <w:tcPr>
            <w:tcW w:w="7456" w:type="dxa"/>
            <w:tcBorders>
              <w:top w:val="single" w:sz="4" w:space="0" w:color="000000"/>
              <w:left w:val="nil"/>
              <w:bottom w:val="single" w:sz="4" w:space="0" w:color="000000"/>
              <w:right w:val="single" w:sz="4" w:space="0" w:color="000000"/>
            </w:tcBorders>
            <w:shd w:val="clear" w:color="FFFFFF" w:fill="FFFFFF"/>
            <w:vAlign w:val="center"/>
          </w:tcPr>
          <w:p w14:paraId="2CE4B4FF" w14:textId="77777777" w:rsidR="00EE7AF4" w:rsidRPr="00EE7AF4" w:rsidRDefault="00EE7AF4" w:rsidP="00EE7AF4">
            <w:pPr>
              <w:rPr>
                <w:rFonts w:ascii="Poppins" w:eastAsia="Times New Roman" w:hAnsi="Poppins" w:cs="Poppins"/>
                <w:color w:val="000000"/>
                <w:sz w:val="18"/>
                <w:szCs w:val="18"/>
              </w:rPr>
            </w:pPr>
            <w:r w:rsidRPr="00EE7AF4">
              <w:rPr>
                <w:rFonts w:ascii="Poppins" w:eastAsia="Times New Roman" w:hAnsi="Poppins" w:cs="Poppins"/>
                <w:color w:val="000000"/>
                <w:sz w:val="18"/>
                <w:szCs w:val="18"/>
              </w:rPr>
              <w:t>Postanowienia dotyczące zalania na skutek nieszczelności, niezabezpieczenia lub złego zabezpieczenia (pkt 7.7.)</w:t>
            </w:r>
          </w:p>
        </w:tc>
        <w:tc>
          <w:tcPr>
            <w:tcW w:w="1530" w:type="dxa"/>
            <w:tcBorders>
              <w:top w:val="nil"/>
              <w:left w:val="nil"/>
              <w:bottom w:val="single" w:sz="4" w:space="0" w:color="000000"/>
              <w:right w:val="single" w:sz="4" w:space="0" w:color="000000"/>
            </w:tcBorders>
            <w:shd w:val="clear" w:color="FFFFFF" w:fill="FFFFFF"/>
            <w:noWrap/>
            <w:vAlign w:val="center"/>
          </w:tcPr>
          <w:p w14:paraId="5D006DBB" w14:textId="77777777" w:rsidR="00EE7AF4" w:rsidRPr="00EE7AF4" w:rsidRDefault="00EE7AF4" w:rsidP="00EE7AF4">
            <w:pPr>
              <w:jc w:val="right"/>
              <w:rPr>
                <w:rFonts w:ascii="Poppins" w:eastAsia="Times New Roman" w:hAnsi="Poppins" w:cs="Poppins"/>
                <w:color w:val="000000"/>
                <w:sz w:val="18"/>
                <w:szCs w:val="18"/>
              </w:rPr>
            </w:pPr>
            <w:r w:rsidRPr="00EE7AF4">
              <w:rPr>
                <w:rFonts w:ascii="Poppins" w:eastAsia="Times New Roman" w:hAnsi="Poppins" w:cs="Poppins"/>
                <w:color w:val="000000"/>
                <w:sz w:val="18"/>
                <w:szCs w:val="18"/>
              </w:rPr>
              <w:t>30 000 zł</w:t>
            </w:r>
          </w:p>
        </w:tc>
      </w:tr>
      <w:tr w:rsidR="00EE7AF4" w:rsidRPr="00EE7AF4" w14:paraId="6B904642" w14:textId="77777777" w:rsidTr="00BA53C3">
        <w:trPr>
          <w:trHeight w:val="224"/>
        </w:trPr>
        <w:tc>
          <w:tcPr>
            <w:tcW w:w="269" w:type="dxa"/>
            <w:tcBorders>
              <w:top w:val="nil"/>
              <w:left w:val="single" w:sz="4" w:space="0" w:color="000000"/>
              <w:bottom w:val="single" w:sz="4" w:space="0" w:color="000000"/>
              <w:right w:val="single" w:sz="4" w:space="0" w:color="000000"/>
            </w:tcBorders>
            <w:shd w:val="clear" w:color="D9D9D9" w:fill="D9D9D9"/>
            <w:vAlign w:val="bottom"/>
            <w:hideMark/>
          </w:tcPr>
          <w:p w14:paraId="3572D881" w14:textId="77777777" w:rsidR="00EE7AF4" w:rsidRPr="00EE7AF4" w:rsidRDefault="00EE7AF4" w:rsidP="00EE7AF4">
            <w:pPr>
              <w:jc w:val="center"/>
              <w:rPr>
                <w:rFonts w:ascii="Poppins" w:eastAsia="Times New Roman" w:hAnsi="Poppins" w:cs="Poppins"/>
                <w:b/>
                <w:bCs/>
                <w:color w:val="000000"/>
                <w:sz w:val="18"/>
                <w:szCs w:val="18"/>
              </w:rPr>
            </w:pPr>
            <w:r w:rsidRPr="00EE7AF4">
              <w:rPr>
                <w:rFonts w:ascii="Poppins" w:eastAsia="Times New Roman" w:hAnsi="Poppins" w:cs="Poppins"/>
                <w:b/>
                <w:bCs/>
                <w:color w:val="000000"/>
                <w:sz w:val="18"/>
                <w:szCs w:val="18"/>
              </w:rPr>
              <w:t>8</w:t>
            </w:r>
          </w:p>
        </w:tc>
        <w:tc>
          <w:tcPr>
            <w:tcW w:w="7456" w:type="dxa"/>
            <w:tcBorders>
              <w:top w:val="single" w:sz="4" w:space="0" w:color="000000"/>
              <w:left w:val="nil"/>
              <w:bottom w:val="single" w:sz="4" w:space="0" w:color="000000"/>
              <w:right w:val="single" w:sz="4" w:space="0" w:color="000000"/>
            </w:tcBorders>
            <w:shd w:val="clear" w:color="FFFFFF" w:fill="FFFFFF"/>
            <w:vAlign w:val="center"/>
            <w:hideMark/>
          </w:tcPr>
          <w:p w14:paraId="11E89FD0" w14:textId="77777777" w:rsidR="00EE7AF4" w:rsidRPr="00EE7AF4" w:rsidRDefault="00EE7AF4" w:rsidP="00EE7AF4">
            <w:pPr>
              <w:rPr>
                <w:rFonts w:ascii="Poppins" w:eastAsia="Times New Roman" w:hAnsi="Poppins" w:cs="Poppins"/>
                <w:color w:val="000000"/>
                <w:sz w:val="18"/>
                <w:szCs w:val="18"/>
              </w:rPr>
            </w:pPr>
            <w:r w:rsidRPr="00EE7AF4">
              <w:rPr>
                <w:rFonts w:ascii="Poppins" w:eastAsia="Times New Roman" w:hAnsi="Poppins" w:cs="Poppins"/>
                <w:color w:val="000000"/>
                <w:sz w:val="18"/>
                <w:szCs w:val="18"/>
              </w:rPr>
              <w:t>Postanowienia dotyczące kosztów związanych z odbudową budynków i budowli zabytkowych (pkt 7.8.)</w:t>
            </w:r>
          </w:p>
        </w:tc>
        <w:tc>
          <w:tcPr>
            <w:tcW w:w="1530" w:type="dxa"/>
            <w:tcBorders>
              <w:top w:val="nil"/>
              <w:left w:val="nil"/>
              <w:bottom w:val="single" w:sz="4" w:space="0" w:color="000000"/>
              <w:right w:val="single" w:sz="4" w:space="0" w:color="000000"/>
            </w:tcBorders>
            <w:shd w:val="clear" w:color="FFFFFF" w:fill="FFFFFF"/>
            <w:noWrap/>
            <w:vAlign w:val="center"/>
            <w:hideMark/>
          </w:tcPr>
          <w:p w14:paraId="2447A4F6" w14:textId="77777777" w:rsidR="00EE7AF4" w:rsidRPr="00EE7AF4" w:rsidRDefault="00EE7AF4" w:rsidP="00EE7AF4">
            <w:pPr>
              <w:jc w:val="right"/>
              <w:rPr>
                <w:rFonts w:ascii="Poppins" w:eastAsia="Times New Roman" w:hAnsi="Poppins" w:cs="Poppins"/>
                <w:color w:val="000000"/>
                <w:sz w:val="18"/>
                <w:szCs w:val="18"/>
              </w:rPr>
            </w:pPr>
            <w:r w:rsidRPr="00EE7AF4">
              <w:rPr>
                <w:rFonts w:ascii="Poppins" w:eastAsia="Times New Roman" w:hAnsi="Poppins" w:cs="Poppins"/>
                <w:color w:val="000000"/>
                <w:sz w:val="18"/>
                <w:szCs w:val="18"/>
              </w:rPr>
              <w:t>100 000 zł</w:t>
            </w:r>
          </w:p>
        </w:tc>
      </w:tr>
      <w:tr w:rsidR="00EE7AF4" w:rsidRPr="00EE7AF4" w14:paraId="430C819D" w14:textId="77777777" w:rsidTr="00BA53C3">
        <w:trPr>
          <w:trHeight w:val="224"/>
        </w:trPr>
        <w:tc>
          <w:tcPr>
            <w:tcW w:w="269" w:type="dxa"/>
            <w:tcBorders>
              <w:top w:val="nil"/>
              <w:left w:val="single" w:sz="4" w:space="0" w:color="000000"/>
              <w:bottom w:val="single" w:sz="4" w:space="0" w:color="000000"/>
              <w:right w:val="single" w:sz="4" w:space="0" w:color="000000"/>
            </w:tcBorders>
            <w:shd w:val="clear" w:color="D9D9D9" w:fill="D9D9D9"/>
            <w:vAlign w:val="bottom"/>
            <w:hideMark/>
          </w:tcPr>
          <w:p w14:paraId="18E44A77" w14:textId="77777777" w:rsidR="00EE7AF4" w:rsidRPr="00EE7AF4" w:rsidRDefault="00EE7AF4" w:rsidP="00EE7AF4">
            <w:pPr>
              <w:jc w:val="center"/>
              <w:rPr>
                <w:rFonts w:ascii="Poppins" w:eastAsia="Times New Roman" w:hAnsi="Poppins" w:cs="Poppins"/>
                <w:b/>
                <w:bCs/>
                <w:color w:val="000000"/>
                <w:sz w:val="18"/>
                <w:szCs w:val="18"/>
              </w:rPr>
            </w:pPr>
            <w:r w:rsidRPr="00EE7AF4">
              <w:rPr>
                <w:rFonts w:ascii="Poppins" w:eastAsia="Times New Roman" w:hAnsi="Poppins" w:cs="Poppins"/>
                <w:b/>
                <w:bCs/>
                <w:color w:val="000000"/>
                <w:sz w:val="18"/>
                <w:szCs w:val="18"/>
              </w:rPr>
              <w:t>9</w:t>
            </w:r>
          </w:p>
        </w:tc>
        <w:tc>
          <w:tcPr>
            <w:tcW w:w="7456" w:type="dxa"/>
            <w:tcBorders>
              <w:top w:val="single" w:sz="4" w:space="0" w:color="000000"/>
              <w:left w:val="nil"/>
              <w:bottom w:val="single" w:sz="4" w:space="0" w:color="000000"/>
              <w:right w:val="single" w:sz="4" w:space="0" w:color="000000"/>
            </w:tcBorders>
            <w:shd w:val="clear" w:color="FFFFFF" w:fill="FFFFFF"/>
            <w:vAlign w:val="center"/>
            <w:hideMark/>
          </w:tcPr>
          <w:p w14:paraId="09096DB5" w14:textId="77777777" w:rsidR="00EE7AF4" w:rsidRPr="00EE7AF4" w:rsidRDefault="00EE7AF4" w:rsidP="00EE7AF4">
            <w:pPr>
              <w:rPr>
                <w:rFonts w:ascii="Poppins" w:eastAsia="Times New Roman" w:hAnsi="Poppins" w:cs="Poppins"/>
                <w:color w:val="000000"/>
                <w:sz w:val="18"/>
                <w:szCs w:val="18"/>
              </w:rPr>
            </w:pPr>
            <w:r w:rsidRPr="00EE7AF4">
              <w:rPr>
                <w:rFonts w:ascii="Poppins" w:eastAsia="Times New Roman" w:hAnsi="Poppins" w:cs="Poppins"/>
                <w:color w:val="000000"/>
                <w:sz w:val="18"/>
                <w:szCs w:val="18"/>
              </w:rPr>
              <w:t>Postanowienia dotyczące sumy uzupełniającej (pkt 7.9.)</w:t>
            </w:r>
          </w:p>
        </w:tc>
        <w:tc>
          <w:tcPr>
            <w:tcW w:w="1530" w:type="dxa"/>
            <w:tcBorders>
              <w:top w:val="nil"/>
              <w:left w:val="nil"/>
              <w:bottom w:val="single" w:sz="4" w:space="0" w:color="000000"/>
              <w:right w:val="single" w:sz="4" w:space="0" w:color="000000"/>
            </w:tcBorders>
            <w:shd w:val="clear" w:color="FFFFFF" w:fill="FFFFFF"/>
            <w:noWrap/>
            <w:vAlign w:val="center"/>
            <w:hideMark/>
          </w:tcPr>
          <w:p w14:paraId="49C26E41" w14:textId="77777777" w:rsidR="00EE7AF4" w:rsidRPr="00EE7AF4" w:rsidRDefault="00EE7AF4" w:rsidP="00EE7AF4">
            <w:pPr>
              <w:jc w:val="right"/>
              <w:rPr>
                <w:rFonts w:ascii="Poppins" w:eastAsia="Times New Roman" w:hAnsi="Poppins" w:cs="Poppins"/>
                <w:color w:val="000000"/>
                <w:sz w:val="18"/>
                <w:szCs w:val="18"/>
              </w:rPr>
            </w:pPr>
            <w:r w:rsidRPr="00EE7AF4">
              <w:rPr>
                <w:rFonts w:ascii="Poppins" w:eastAsia="Times New Roman" w:hAnsi="Poppins" w:cs="Poppins"/>
                <w:color w:val="000000"/>
                <w:sz w:val="18"/>
                <w:szCs w:val="18"/>
              </w:rPr>
              <w:t>1 000 000 zł</w:t>
            </w:r>
          </w:p>
        </w:tc>
      </w:tr>
    </w:tbl>
    <w:p w14:paraId="51D5413F" w14:textId="77777777" w:rsidR="00EE7AF4" w:rsidRPr="00EE7AF4" w:rsidRDefault="00EE7AF4" w:rsidP="00EE7AF4">
      <w:pPr>
        <w:widowControl w:val="0"/>
        <w:spacing w:before="120"/>
        <w:ind w:left="1800" w:hanging="1800"/>
        <w:jc w:val="both"/>
        <w:rPr>
          <w:rFonts w:ascii="Poppins" w:eastAsia="Times New Roman" w:hAnsi="Poppins" w:cs="Poppins"/>
          <w:b/>
          <w:sz w:val="18"/>
          <w:szCs w:val="18"/>
        </w:rPr>
      </w:pPr>
    </w:p>
    <w:p w14:paraId="7D34E639" w14:textId="77777777" w:rsidR="00EE7AF4" w:rsidRPr="00EE7AF4" w:rsidRDefault="00EE7AF4" w:rsidP="00EE7AF4">
      <w:pPr>
        <w:widowControl w:val="0"/>
        <w:spacing w:before="120"/>
        <w:ind w:left="1800" w:hanging="1800"/>
        <w:jc w:val="both"/>
        <w:rPr>
          <w:rFonts w:ascii="Poppins" w:eastAsia="Times New Roman" w:hAnsi="Poppins" w:cs="Poppins"/>
          <w:b/>
          <w:sz w:val="18"/>
          <w:szCs w:val="18"/>
        </w:rPr>
      </w:pPr>
    </w:p>
    <w:p w14:paraId="71711ED3" w14:textId="77777777" w:rsidR="00EE7AF4" w:rsidRPr="00EE7AF4" w:rsidRDefault="00EE7AF4" w:rsidP="00EE7AF4">
      <w:pPr>
        <w:widowControl w:val="0"/>
        <w:spacing w:before="120"/>
        <w:ind w:left="1800" w:hanging="1800"/>
        <w:jc w:val="both"/>
        <w:rPr>
          <w:rFonts w:ascii="Poppins" w:eastAsia="Times New Roman" w:hAnsi="Poppins" w:cs="Poppins"/>
          <w:b/>
          <w:sz w:val="18"/>
          <w:szCs w:val="18"/>
        </w:rPr>
      </w:pPr>
    </w:p>
    <w:p w14:paraId="1BB88A41" w14:textId="77777777" w:rsidR="00EE7AF4" w:rsidRPr="00EE7AF4" w:rsidRDefault="00EE7AF4" w:rsidP="00EE7AF4">
      <w:pPr>
        <w:widowControl w:val="0"/>
        <w:spacing w:before="60"/>
        <w:jc w:val="both"/>
        <w:rPr>
          <w:rFonts w:ascii="Poppins" w:eastAsia="Times New Roman" w:hAnsi="Poppins" w:cs="Poppins"/>
          <w:color w:val="FF0000"/>
          <w:sz w:val="18"/>
          <w:szCs w:val="18"/>
        </w:rPr>
        <w:sectPr w:rsidR="00EE7AF4" w:rsidRPr="00EE7AF4" w:rsidSect="001C2ABD">
          <w:headerReference w:type="default" r:id="rId33"/>
          <w:footerReference w:type="default" r:id="rId34"/>
          <w:pgSz w:w="11906" w:h="16838"/>
          <w:pgMar w:top="1418" w:right="1418" w:bottom="1418" w:left="1418" w:header="709" w:footer="0" w:gutter="0"/>
          <w:cols w:space="708"/>
          <w:titlePg/>
          <w:docGrid w:linePitch="360"/>
        </w:sectPr>
      </w:pPr>
    </w:p>
    <w:p w14:paraId="119C8DFF" w14:textId="77777777" w:rsidR="00EE7AF4" w:rsidRPr="00EE7AF4" w:rsidRDefault="00EE7AF4" w:rsidP="00EE7AF4">
      <w:pPr>
        <w:spacing w:line="276" w:lineRule="auto"/>
        <w:ind w:left="482"/>
        <w:jc w:val="both"/>
        <w:rPr>
          <w:rFonts w:ascii="Poppins" w:eastAsia="Times New Roman" w:hAnsi="Poppins" w:cs="Poppins"/>
          <w:b/>
          <w:smallCaps/>
          <w:sz w:val="18"/>
          <w:szCs w:val="18"/>
        </w:rPr>
      </w:pPr>
    </w:p>
    <w:p w14:paraId="3E0033D2" w14:textId="77777777" w:rsidR="00EE7AF4" w:rsidRPr="00EE7AF4" w:rsidRDefault="00EE7AF4" w:rsidP="00EE7AF4">
      <w:pPr>
        <w:widowControl w:val="0"/>
        <w:spacing w:before="120"/>
        <w:jc w:val="both"/>
        <w:rPr>
          <w:rFonts w:ascii="Poppins" w:eastAsia="Times New Roman" w:hAnsi="Poppins" w:cs="Poppins"/>
          <w:b/>
          <w:color w:val="FF0000"/>
          <w:sz w:val="18"/>
          <w:szCs w:val="18"/>
        </w:rPr>
      </w:pPr>
      <w:r w:rsidRPr="00EE7AF4">
        <w:rPr>
          <w:rFonts w:ascii="Poppins" w:eastAsia="Times New Roman" w:hAnsi="Poppins" w:cs="Poppins"/>
          <w:b/>
          <w:smallCaps/>
          <w:sz w:val="18"/>
          <w:szCs w:val="18"/>
        </w:rPr>
        <w:t>Tabela nr 3</w:t>
      </w:r>
      <w:r w:rsidRPr="00EE7AF4">
        <w:rPr>
          <w:rFonts w:ascii="Poppins" w:eastAsia="Times New Roman" w:hAnsi="Poppins" w:cs="Poppins"/>
          <w:b/>
          <w:sz w:val="18"/>
          <w:szCs w:val="18"/>
        </w:rPr>
        <w:t>.</w:t>
      </w:r>
      <w:r w:rsidRPr="00EE7AF4">
        <w:rPr>
          <w:rFonts w:ascii="Poppins" w:eastAsia="Times New Roman" w:hAnsi="Poppins" w:cs="Poppins"/>
          <w:sz w:val="18"/>
          <w:szCs w:val="18"/>
        </w:rPr>
        <w:t xml:space="preserve"> </w:t>
      </w:r>
      <w:r w:rsidRPr="00EE7AF4">
        <w:rPr>
          <w:rFonts w:ascii="Poppins" w:eastAsia="Times New Roman" w:hAnsi="Poppins" w:cs="Poppins"/>
          <w:sz w:val="18"/>
          <w:szCs w:val="18"/>
        </w:rPr>
        <w:tab/>
      </w:r>
      <w:r w:rsidRPr="00EE7AF4">
        <w:rPr>
          <w:rFonts w:ascii="Poppins" w:eastAsia="Times New Roman" w:hAnsi="Poppins" w:cs="Poppins"/>
          <w:b/>
          <w:sz w:val="18"/>
          <w:szCs w:val="18"/>
        </w:rPr>
        <w:t xml:space="preserve">Postanowienia limitujące odpowiedzialność Ubezpieczyciela w ubezpieczeniu od wszystkich </w:t>
      </w:r>
      <w:proofErr w:type="spellStart"/>
      <w:r w:rsidRPr="00EE7AF4">
        <w:rPr>
          <w:rFonts w:ascii="Poppins" w:eastAsia="Times New Roman" w:hAnsi="Poppins" w:cs="Poppins"/>
          <w:b/>
          <w:sz w:val="18"/>
          <w:szCs w:val="18"/>
        </w:rPr>
        <w:t>ryzyk</w:t>
      </w:r>
      <w:proofErr w:type="spellEnd"/>
    </w:p>
    <w:p w14:paraId="28D0E45E" w14:textId="77777777" w:rsidR="00EE7AF4" w:rsidRPr="00EE7AF4" w:rsidRDefault="00EE7AF4" w:rsidP="00EE7AF4">
      <w:pPr>
        <w:widowControl w:val="0"/>
        <w:ind w:left="1797" w:hanging="1797"/>
        <w:jc w:val="both"/>
        <w:rPr>
          <w:rFonts w:ascii="Poppins" w:eastAsia="Times New Roman" w:hAnsi="Poppins" w:cs="Poppins"/>
          <w:b/>
          <w:color w:val="FF0000"/>
          <w:sz w:val="18"/>
          <w:szCs w:val="18"/>
        </w:rPr>
      </w:pPr>
    </w:p>
    <w:tbl>
      <w:tblPr>
        <w:tblW w:w="145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058"/>
        <w:gridCol w:w="4051"/>
        <w:gridCol w:w="1984"/>
        <w:gridCol w:w="1277"/>
        <w:gridCol w:w="1275"/>
        <w:gridCol w:w="1213"/>
      </w:tblGrid>
      <w:tr w:rsidR="00EE7AF4" w:rsidRPr="00EE7AF4" w14:paraId="5AE512C2" w14:textId="77777777" w:rsidTr="00BA53C3">
        <w:tc>
          <w:tcPr>
            <w:tcW w:w="709" w:type="dxa"/>
            <w:shd w:val="clear" w:color="auto" w:fill="auto"/>
            <w:vAlign w:val="center"/>
          </w:tcPr>
          <w:p w14:paraId="70D5C542" w14:textId="77777777" w:rsidR="00EE7AF4" w:rsidRPr="00EE7AF4" w:rsidRDefault="00EE7AF4" w:rsidP="00EE7AF4">
            <w:pPr>
              <w:widowControl w:val="0"/>
              <w:rPr>
                <w:rFonts w:ascii="Poppins" w:hAnsi="Poppins" w:cs="Poppins"/>
                <w:b/>
                <w:sz w:val="18"/>
                <w:szCs w:val="18"/>
              </w:rPr>
            </w:pPr>
            <w:r w:rsidRPr="00EE7AF4">
              <w:rPr>
                <w:rFonts w:ascii="Poppins" w:hAnsi="Poppins" w:cs="Poppins"/>
                <w:b/>
                <w:sz w:val="18"/>
                <w:szCs w:val="18"/>
              </w:rPr>
              <w:t>lp.</w:t>
            </w:r>
          </w:p>
        </w:tc>
        <w:tc>
          <w:tcPr>
            <w:tcW w:w="4058" w:type="dxa"/>
            <w:shd w:val="clear" w:color="auto" w:fill="auto"/>
            <w:vAlign w:val="center"/>
          </w:tcPr>
          <w:p w14:paraId="53FD7062" w14:textId="77777777" w:rsidR="00EE7AF4" w:rsidRPr="00EE7AF4" w:rsidRDefault="00EE7AF4" w:rsidP="00EE7AF4">
            <w:pPr>
              <w:widowControl w:val="0"/>
              <w:rPr>
                <w:rFonts w:ascii="Poppins" w:hAnsi="Poppins" w:cs="Poppins"/>
                <w:b/>
                <w:sz w:val="18"/>
                <w:szCs w:val="18"/>
              </w:rPr>
            </w:pPr>
            <w:r w:rsidRPr="00EE7AF4">
              <w:rPr>
                <w:rFonts w:ascii="Poppins" w:hAnsi="Poppins" w:cs="Poppins"/>
                <w:b/>
                <w:sz w:val="18"/>
                <w:szCs w:val="18"/>
              </w:rPr>
              <w:t>Postanowienia limitujące odpowiedzialność Ubezpieczyciela</w:t>
            </w:r>
          </w:p>
        </w:tc>
        <w:tc>
          <w:tcPr>
            <w:tcW w:w="4051" w:type="dxa"/>
            <w:shd w:val="clear" w:color="auto" w:fill="auto"/>
            <w:vAlign w:val="center"/>
          </w:tcPr>
          <w:p w14:paraId="3CCD3FBC" w14:textId="77777777" w:rsidR="00EE7AF4" w:rsidRPr="00EE7AF4" w:rsidRDefault="00EE7AF4" w:rsidP="00EE7AF4">
            <w:pPr>
              <w:widowControl w:val="0"/>
              <w:ind w:right="-32"/>
              <w:rPr>
                <w:rFonts w:ascii="Poppins" w:hAnsi="Poppins" w:cs="Poppins"/>
                <w:b/>
                <w:sz w:val="18"/>
                <w:szCs w:val="18"/>
              </w:rPr>
            </w:pPr>
            <w:r w:rsidRPr="00EE7AF4">
              <w:rPr>
                <w:rFonts w:ascii="Poppins" w:hAnsi="Poppins" w:cs="Poppins"/>
                <w:b/>
                <w:sz w:val="18"/>
                <w:szCs w:val="18"/>
              </w:rPr>
              <w:t>Przedmiot ubezpieczenia</w:t>
            </w:r>
          </w:p>
        </w:tc>
        <w:tc>
          <w:tcPr>
            <w:tcW w:w="1984" w:type="dxa"/>
            <w:shd w:val="clear" w:color="auto" w:fill="auto"/>
            <w:vAlign w:val="center"/>
          </w:tcPr>
          <w:p w14:paraId="2912EADC" w14:textId="77777777" w:rsidR="00EE7AF4" w:rsidRPr="00EE7AF4" w:rsidRDefault="00EE7AF4" w:rsidP="00EE7AF4">
            <w:pPr>
              <w:widowControl w:val="0"/>
              <w:ind w:left="-108" w:right="-32"/>
              <w:rPr>
                <w:rFonts w:ascii="Poppins" w:hAnsi="Poppins" w:cs="Poppins"/>
                <w:b/>
                <w:sz w:val="18"/>
                <w:szCs w:val="18"/>
              </w:rPr>
            </w:pPr>
            <w:r w:rsidRPr="00EE7AF4">
              <w:rPr>
                <w:rFonts w:ascii="Poppins" w:hAnsi="Poppins" w:cs="Poppins"/>
                <w:b/>
                <w:sz w:val="18"/>
                <w:szCs w:val="18"/>
              </w:rPr>
              <w:t xml:space="preserve">Limit </w:t>
            </w:r>
            <w:r w:rsidRPr="00EE7AF4">
              <w:rPr>
                <w:rFonts w:ascii="Poppins" w:hAnsi="Poppins" w:cs="Poppins"/>
                <w:b/>
                <w:sz w:val="18"/>
                <w:szCs w:val="18"/>
              </w:rPr>
              <w:br/>
              <w:t>(w zł)</w:t>
            </w:r>
          </w:p>
        </w:tc>
        <w:tc>
          <w:tcPr>
            <w:tcW w:w="1277" w:type="dxa"/>
            <w:shd w:val="clear" w:color="auto" w:fill="auto"/>
            <w:vAlign w:val="center"/>
          </w:tcPr>
          <w:p w14:paraId="55C8D269" w14:textId="77777777" w:rsidR="00EE7AF4" w:rsidRPr="00EE7AF4" w:rsidRDefault="00EE7AF4" w:rsidP="00EE7AF4">
            <w:pPr>
              <w:widowControl w:val="0"/>
              <w:ind w:left="-74" w:right="-32"/>
              <w:rPr>
                <w:rFonts w:ascii="Poppins" w:hAnsi="Poppins" w:cs="Poppins"/>
                <w:b/>
                <w:sz w:val="18"/>
                <w:szCs w:val="18"/>
              </w:rPr>
            </w:pPr>
            <w:r w:rsidRPr="00EE7AF4">
              <w:rPr>
                <w:rFonts w:ascii="Poppins" w:hAnsi="Poppins" w:cs="Poppins"/>
                <w:b/>
                <w:sz w:val="18"/>
                <w:szCs w:val="18"/>
              </w:rPr>
              <w:t>Franszyza integralna</w:t>
            </w:r>
          </w:p>
        </w:tc>
        <w:tc>
          <w:tcPr>
            <w:tcW w:w="1275" w:type="dxa"/>
            <w:shd w:val="clear" w:color="auto" w:fill="auto"/>
            <w:vAlign w:val="center"/>
          </w:tcPr>
          <w:p w14:paraId="143CF3D8" w14:textId="77777777" w:rsidR="00EE7AF4" w:rsidRPr="00EE7AF4" w:rsidRDefault="00EE7AF4" w:rsidP="00EE7AF4">
            <w:pPr>
              <w:widowControl w:val="0"/>
              <w:ind w:left="-40" w:right="-32"/>
              <w:rPr>
                <w:rFonts w:ascii="Poppins" w:hAnsi="Poppins" w:cs="Poppins"/>
                <w:b/>
                <w:sz w:val="18"/>
                <w:szCs w:val="18"/>
              </w:rPr>
            </w:pPr>
            <w:r w:rsidRPr="00EE7AF4">
              <w:rPr>
                <w:rFonts w:ascii="Poppins" w:hAnsi="Poppins" w:cs="Poppins"/>
                <w:b/>
                <w:sz w:val="18"/>
                <w:szCs w:val="18"/>
              </w:rPr>
              <w:t>Franszyza redukcyjna</w:t>
            </w:r>
          </w:p>
        </w:tc>
        <w:tc>
          <w:tcPr>
            <w:tcW w:w="1213" w:type="dxa"/>
            <w:shd w:val="clear" w:color="auto" w:fill="auto"/>
            <w:vAlign w:val="center"/>
          </w:tcPr>
          <w:p w14:paraId="016355F4" w14:textId="77777777" w:rsidR="00EE7AF4" w:rsidRPr="00EE7AF4" w:rsidRDefault="00EE7AF4" w:rsidP="00EE7AF4">
            <w:pPr>
              <w:widowControl w:val="0"/>
              <w:ind w:right="-32"/>
              <w:rPr>
                <w:rFonts w:ascii="Poppins" w:hAnsi="Poppins" w:cs="Poppins"/>
                <w:b/>
                <w:sz w:val="18"/>
                <w:szCs w:val="18"/>
              </w:rPr>
            </w:pPr>
            <w:r w:rsidRPr="00EE7AF4">
              <w:rPr>
                <w:rFonts w:ascii="Poppins" w:hAnsi="Poppins" w:cs="Poppins"/>
                <w:b/>
                <w:sz w:val="18"/>
                <w:szCs w:val="18"/>
              </w:rPr>
              <w:t>Udział własny</w:t>
            </w:r>
          </w:p>
        </w:tc>
      </w:tr>
      <w:tr w:rsidR="00EE7AF4" w:rsidRPr="00EE7AF4" w14:paraId="3AB1A7A9" w14:textId="77777777" w:rsidTr="00BA53C3">
        <w:trPr>
          <w:trHeight w:val="1256"/>
        </w:trPr>
        <w:tc>
          <w:tcPr>
            <w:tcW w:w="709" w:type="dxa"/>
            <w:shd w:val="clear" w:color="auto" w:fill="auto"/>
            <w:vAlign w:val="center"/>
          </w:tcPr>
          <w:p w14:paraId="210D8142" w14:textId="77777777" w:rsidR="00EE7AF4" w:rsidRPr="00EE7AF4" w:rsidRDefault="00EE7AF4" w:rsidP="00EE7AF4">
            <w:pPr>
              <w:rPr>
                <w:rFonts w:ascii="Poppins" w:hAnsi="Poppins" w:cs="Poppins"/>
                <w:sz w:val="18"/>
                <w:szCs w:val="18"/>
              </w:rPr>
            </w:pPr>
            <w:r w:rsidRPr="00EE7AF4">
              <w:rPr>
                <w:rFonts w:ascii="Poppins" w:hAnsi="Poppins" w:cs="Poppins"/>
                <w:sz w:val="18"/>
                <w:szCs w:val="18"/>
              </w:rPr>
              <w:t>1.</w:t>
            </w:r>
          </w:p>
        </w:tc>
        <w:tc>
          <w:tcPr>
            <w:tcW w:w="4058" w:type="dxa"/>
            <w:shd w:val="clear" w:color="auto" w:fill="auto"/>
            <w:vAlign w:val="center"/>
          </w:tcPr>
          <w:p w14:paraId="1E248BAF" w14:textId="77777777" w:rsidR="00EE7AF4" w:rsidRPr="00EE7AF4" w:rsidRDefault="00EE7AF4" w:rsidP="00EE7AF4">
            <w:pPr>
              <w:widowControl w:val="0"/>
              <w:rPr>
                <w:rFonts w:ascii="Poppins" w:hAnsi="Poppins" w:cs="Poppins"/>
                <w:b/>
                <w:sz w:val="18"/>
                <w:szCs w:val="18"/>
              </w:rPr>
            </w:pPr>
            <w:r w:rsidRPr="00EE7AF4">
              <w:rPr>
                <w:rFonts w:ascii="Poppins" w:hAnsi="Poppins" w:cs="Poppins"/>
                <w:b/>
                <w:sz w:val="18"/>
                <w:szCs w:val="18"/>
              </w:rPr>
              <w:t xml:space="preserve"> </w:t>
            </w:r>
            <w:r w:rsidRPr="00EE7AF4">
              <w:rPr>
                <w:rFonts w:ascii="Poppins" w:hAnsi="Poppins" w:cs="Poppins"/>
                <w:bCs/>
                <w:sz w:val="18"/>
                <w:szCs w:val="18"/>
              </w:rPr>
              <w:t>Postanowienia dotyczące budowli i ich elementów oraz mienia zewnętrznego z wyłączeniem budowli wskazanych w ankietach (6.1.)</w:t>
            </w:r>
          </w:p>
        </w:tc>
        <w:tc>
          <w:tcPr>
            <w:tcW w:w="4051" w:type="dxa"/>
            <w:shd w:val="clear" w:color="auto" w:fill="auto"/>
            <w:vAlign w:val="center"/>
          </w:tcPr>
          <w:p w14:paraId="7B0F6FB8" w14:textId="77777777" w:rsidR="00EE7AF4" w:rsidRPr="00EE7AF4" w:rsidRDefault="00EE7AF4" w:rsidP="00EE7AF4">
            <w:pPr>
              <w:widowControl w:val="0"/>
              <w:ind w:right="-32"/>
              <w:rPr>
                <w:rFonts w:ascii="Poppins" w:hAnsi="Poppins" w:cs="Poppins"/>
                <w:b/>
                <w:sz w:val="18"/>
                <w:szCs w:val="18"/>
              </w:rPr>
            </w:pPr>
            <w:r w:rsidRPr="00EE7AF4">
              <w:rPr>
                <w:rFonts w:ascii="Poppins" w:hAnsi="Poppins" w:cs="Poppins"/>
                <w:bCs/>
                <w:sz w:val="18"/>
                <w:szCs w:val="18"/>
              </w:rPr>
              <w:t>Zgodnie z pkt. 6.1.1.</w:t>
            </w:r>
          </w:p>
        </w:tc>
        <w:tc>
          <w:tcPr>
            <w:tcW w:w="1984" w:type="dxa"/>
            <w:shd w:val="clear" w:color="auto" w:fill="auto"/>
            <w:vAlign w:val="center"/>
          </w:tcPr>
          <w:p w14:paraId="1A3DDA0F" w14:textId="77777777" w:rsidR="00EE7AF4" w:rsidRPr="00EE7AF4" w:rsidRDefault="00EE7AF4" w:rsidP="00EE7AF4">
            <w:pPr>
              <w:widowControl w:val="0"/>
              <w:ind w:left="-108" w:right="72"/>
              <w:jc w:val="right"/>
              <w:rPr>
                <w:rFonts w:ascii="Poppins" w:hAnsi="Poppins" w:cs="Poppins"/>
                <w:b/>
                <w:sz w:val="18"/>
                <w:szCs w:val="18"/>
              </w:rPr>
            </w:pPr>
            <w:r w:rsidRPr="00EE7AF4">
              <w:rPr>
                <w:rFonts w:ascii="Poppins" w:hAnsi="Poppins" w:cs="Poppins"/>
                <w:sz w:val="18"/>
                <w:szCs w:val="18"/>
              </w:rPr>
              <w:t>100 000</w:t>
            </w:r>
            <w:r w:rsidRPr="00EE7AF4">
              <w:rPr>
                <w:rFonts w:ascii="Poppins" w:hAnsi="Poppins" w:cs="Poppins"/>
                <w:bCs/>
                <w:sz w:val="18"/>
                <w:szCs w:val="18"/>
              </w:rPr>
              <w:t xml:space="preserve">  </w:t>
            </w:r>
          </w:p>
        </w:tc>
        <w:tc>
          <w:tcPr>
            <w:tcW w:w="1277" w:type="dxa"/>
            <w:shd w:val="clear" w:color="auto" w:fill="auto"/>
            <w:vAlign w:val="center"/>
          </w:tcPr>
          <w:p w14:paraId="51E340CC" w14:textId="77777777" w:rsidR="00EE7AF4" w:rsidRPr="00EE7AF4" w:rsidRDefault="00EE7AF4" w:rsidP="00EE7AF4">
            <w:pPr>
              <w:widowControl w:val="0"/>
              <w:ind w:left="-74" w:right="-32"/>
              <w:rPr>
                <w:rFonts w:ascii="Poppins" w:hAnsi="Poppins" w:cs="Poppins"/>
                <w:b/>
                <w:sz w:val="18"/>
                <w:szCs w:val="18"/>
              </w:rPr>
            </w:pPr>
            <w:r w:rsidRPr="00EE7AF4">
              <w:rPr>
                <w:rFonts w:ascii="Poppins" w:hAnsi="Poppins" w:cs="Poppins"/>
                <w:sz w:val="18"/>
                <w:szCs w:val="18"/>
              </w:rPr>
              <w:t>x</w:t>
            </w:r>
          </w:p>
        </w:tc>
        <w:tc>
          <w:tcPr>
            <w:tcW w:w="1275" w:type="dxa"/>
            <w:shd w:val="clear" w:color="auto" w:fill="auto"/>
            <w:vAlign w:val="center"/>
          </w:tcPr>
          <w:p w14:paraId="1639B9AA" w14:textId="77777777" w:rsidR="00EE7AF4" w:rsidRPr="00EE7AF4" w:rsidRDefault="00EE7AF4" w:rsidP="00EE7AF4">
            <w:pPr>
              <w:widowControl w:val="0"/>
              <w:ind w:left="-40" w:right="-32"/>
              <w:rPr>
                <w:rFonts w:ascii="Poppins" w:hAnsi="Poppins" w:cs="Poppins"/>
                <w:b/>
                <w:sz w:val="18"/>
                <w:szCs w:val="18"/>
              </w:rPr>
            </w:pPr>
            <w:r w:rsidRPr="00EE7AF4">
              <w:rPr>
                <w:rFonts w:ascii="Poppins" w:hAnsi="Poppins" w:cs="Poppins"/>
                <w:sz w:val="18"/>
                <w:szCs w:val="18"/>
              </w:rPr>
              <w:t>x</w:t>
            </w:r>
          </w:p>
        </w:tc>
        <w:tc>
          <w:tcPr>
            <w:tcW w:w="1213" w:type="dxa"/>
            <w:shd w:val="clear" w:color="auto" w:fill="auto"/>
            <w:vAlign w:val="center"/>
          </w:tcPr>
          <w:p w14:paraId="3F946348" w14:textId="77777777" w:rsidR="00EE7AF4" w:rsidRPr="00EE7AF4" w:rsidRDefault="00EE7AF4" w:rsidP="00EE7AF4">
            <w:pPr>
              <w:widowControl w:val="0"/>
              <w:ind w:right="-32"/>
              <w:rPr>
                <w:rFonts w:ascii="Poppins" w:hAnsi="Poppins" w:cs="Poppins"/>
                <w:b/>
                <w:sz w:val="18"/>
                <w:szCs w:val="18"/>
              </w:rPr>
            </w:pPr>
            <w:r w:rsidRPr="00EE7AF4">
              <w:rPr>
                <w:rFonts w:ascii="Poppins" w:hAnsi="Poppins" w:cs="Poppins"/>
                <w:sz w:val="18"/>
                <w:szCs w:val="18"/>
              </w:rPr>
              <w:t>x</w:t>
            </w:r>
          </w:p>
        </w:tc>
      </w:tr>
      <w:tr w:rsidR="00EE7AF4" w:rsidRPr="00EE7AF4" w14:paraId="6E93AA70" w14:textId="77777777" w:rsidTr="00BA53C3">
        <w:trPr>
          <w:cantSplit/>
          <w:trHeight w:val="317"/>
        </w:trPr>
        <w:tc>
          <w:tcPr>
            <w:tcW w:w="709" w:type="dxa"/>
            <w:vMerge w:val="restart"/>
            <w:shd w:val="clear" w:color="auto" w:fill="auto"/>
            <w:vAlign w:val="center"/>
          </w:tcPr>
          <w:p w14:paraId="4C79C474" w14:textId="77777777" w:rsidR="00EE7AF4" w:rsidRPr="00EE7AF4" w:rsidRDefault="00EE7AF4" w:rsidP="00EE7AF4">
            <w:pPr>
              <w:widowControl w:val="0"/>
              <w:tabs>
                <w:tab w:val="num" w:pos="1080"/>
              </w:tabs>
              <w:jc w:val="both"/>
              <w:rPr>
                <w:rFonts w:ascii="Poppins" w:hAnsi="Poppins" w:cs="Poppins"/>
                <w:sz w:val="18"/>
                <w:szCs w:val="18"/>
              </w:rPr>
            </w:pPr>
            <w:r w:rsidRPr="00EE7AF4">
              <w:rPr>
                <w:rFonts w:ascii="Poppins" w:hAnsi="Poppins" w:cs="Poppins"/>
                <w:sz w:val="18"/>
                <w:szCs w:val="18"/>
              </w:rPr>
              <w:t>2.</w:t>
            </w:r>
          </w:p>
        </w:tc>
        <w:tc>
          <w:tcPr>
            <w:tcW w:w="4058" w:type="dxa"/>
            <w:vMerge w:val="restart"/>
            <w:shd w:val="clear" w:color="auto" w:fill="auto"/>
            <w:vAlign w:val="center"/>
          </w:tcPr>
          <w:p w14:paraId="7672699C" w14:textId="77777777" w:rsidR="00EE7AF4" w:rsidRPr="00EE7AF4" w:rsidRDefault="00EE7AF4" w:rsidP="00EE7AF4">
            <w:pPr>
              <w:widowControl w:val="0"/>
              <w:rPr>
                <w:rFonts w:ascii="Poppins" w:hAnsi="Poppins" w:cs="Poppins"/>
                <w:sz w:val="18"/>
                <w:szCs w:val="18"/>
              </w:rPr>
            </w:pPr>
            <w:r w:rsidRPr="00EE7AF4">
              <w:rPr>
                <w:rFonts w:ascii="Poppins" w:hAnsi="Poppins" w:cs="Poppins"/>
                <w:sz w:val="18"/>
                <w:szCs w:val="18"/>
              </w:rPr>
              <w:t xml:space="preserve">Postanowienia dotyczące kradzieży z włamaniem, rabunku i dewastacji </w:t>
            </w:r>
          </w:p>
          <w:p w14:paraId="1E4A6CDA" w14:textId="77777777" w:rsidR="00EE7AF4" w:rsidRPr="00EE7AF4" w:rsidRDefault="00EE7AF4" w:rsidP="00EE7AF4">
            <w:pPr>
              <w:widowControl w:val="0"/>
              <w:rPr>
                <w:rFonts w:ascii="Poppins" w:hAnsi="Poppins" w:cs="Poppins"/>
                <w:sz w:val="18"/>
                <w:szCs w:val="18"/>
              </w:rPr>
            </w:pPr>
            <w:r w:rsidRPr="00EE7AF4">
              <w:rPr>
                <w:rFonts w:ascii="Poppins" w:hAnsi="Poppins" w:cs="Poppins"/>
                <w:sz w:val="18"/>
                <w:szCs w:val="18"/>
              </w:rPr>
              <w:t>(pkt. 6.2.)</w:t>
            </w:r>
          </w:p>
        </w:tc>
        <w:tc>
          <w:tcPr>
            <w:tcW w:w="4051" w:type="dxa"/>
            <w:shd w:val="clear" w:color="auto" w:fill="auto"/>
            <w:vAlign w:val="center"/>
          </w:tcPr>
          <w:p w14:paraId="283E9F52" w14:textId="77777777" w:rsidR="00EE7AF4" w:rsidRPr="00EE7AF4" w:rsidRDefault="00EE7AF4" w:rsidP="00EE7AF4">
            <w:pPr>
              <w:widowControl w:val="0"/>
              <w:ind w:right="-32"/>
              <w:rPr>
                <w:rFonts w:ascii="Poppins" w:hAnsi="Poppins" w:cs="Poppins"/>
                <w:sz w:val="18"/>
                <w:szCs w:val="18"/>
              </w:rPr>
            </w:pPr>
            <w:r w:rsidRPr="00EE7AF4">
              <w:rPr>
                <w:rFonts w:ascii="Poppins" w:hAnsi="Poppins" w:cs="Poppins"/>
                <w:sz w:val="18"/>
                <w:szCs w:val="18"/>
              </w:rPr>
              <w:t>Mienie osób trzecich</w:t>
            </w:r>
          </w:p>
        </w:tc>
        <w:tc>
          <w:tcPr>
            <w:tcW w:w="1984" w:type="dxa"/>
            <w:shd w:val="clear" w:color="auto" w:fill="auto"/>
            <w:vAlign w:val="center"/>
          </w:tcPr>
          <w:p w14:paraId="0572C224" w14:textId="77777777" w:rsidR="00EE7AF4" w:rsidRPr="00EE7AF4" w:rsidRDefault="00EE7AF4" w:rsidP="00EE7AF4">
            <w:pPr>
              <w:widowControl w:val="0"/>
              <w:ind w:left="-108" w:right="72"/>
              <w:jc w:val="right"/>
              <w:rPr>
                <w:rFonts w:ascii="Poppins" w:hAnsi="Poppins" w:cs="Poppins"/>
                <w:sz w:val="18"/>
                <w:szCs w:val="18"/>
              </w:rPr>
            </w:pPr>
            <w:r w:rsidRPr="00EE7AF4">
              <w:rPr>
                <w:rFonts w:ascii="Poppins" w:hAnsi="Poppins" w:cs="Poppins"/>
                <w:sz w:val="18"/>
                <w:szCs w:val="18"/>
              </w:rPr>
              <w:t>100 000</w:t>
            </w:r>
          </w:p>
        </w:tc>
        <w:tc>
          <w:tcPr>
            <w:tcW w:w="1277" w:type="dxa"/>
            <w:shd w:val="clear" w:color="auto" w:fill="auto"/>
            <w:vAlign w:val="center"/>
          </w:tcPr>
          <w:p w14:paraId="1E8E9F25" w14:textId="77777777" w:rsidR="00EE7AF4" w:rsidRPr="00EE7AF4" w:rsidRDefault="00EE7AF4" w:rsidP="00EE7AF4">
            <w:pPr>
              <w:widowControl w:val="0"/>
              <w:ind w:left="-80" w:right="72"/>
              <w:rPr>
                <w:rFonts w:ascii="Poppins" w:hAnsi="Poppins" w:cs="Poppins"/>
                <w:sz w:val="18"/>
                <w:szCs w:val="18"/>
              </w:rPr>
            </w:pPr>
            <w:r w:rsidRPr="00EE7AF4">
              <w:rPr>
                <w:rFonts w:ascii="Poppins" w:hAnsi="Poppins" w:cs="Poppins"/>
                <w:sz w:val="18"/>
                <w:szCs w:val="18"/>
              </w:rPr>
              <w:t>x</w:t>
            </w:r>
          </w:p>
        </w:tc>
        <w:tc>
          <w:tcPr>
            <w:tcW w:w="1275" w:type="dxa"/>
            <w:shd w:val="clear" w:color="auto" w:fill="auto"/>
            <w:vAlign w:val="center"/>
          </w:tcPr>
          <w:p w14:paraId="607C0D88" w14:textId="77777777" w:rsidR="00EE7AF4" w:rsidRPr="00EE7AF4" w:rsidRDefault="00EE7AF4" w:rsidP="00EE7AF4">
            <w:pPr>
              <w:widowControl w:val="0"/>
              <w:ind w:left="-40" w:right="72"/>
              <w:rPr>
                <w:rFonts w:ascii="Poppins" w:hAnsi="Poppins" w:cs="Poppins"/>
                <w:sz w:val="18"/>
                <w:szCs w:val="18"/>
              </w:rPr>
            </w:pPr>
            <w:r w:rsidRPr="00EE7AF4">
              <w:rPr>
                <w:rFonts w:ascii="Poppins" w:hAnsi="Poppins" w:cs="Poppins"/>
                <w:sz w:val="18"/>
                <w:szCs w:val="18"/>
              </w:rPr>
              <w:t>x</w:t>
            </w:r>
          </w:p>
        </w:tc>
        <w:tc>
          <w:tcPr>
            <w:tcW w:w="1213" w:type="dxa"/>
            <w:shd w:val="clear" w:color="auto" w:fill="auto"/>
          </w:tcPr>
          <w:p w14:paraId="121FF200" w14:textId="77777777" w:rsidR="00EE7AF4" w:rsidRPr="00EE7AF4" w:rsidRDefault="00EE7AF4" w:rsidP="00EE7AF4">
            <w:pPr>
              <w:widowControl w:val="0"/>
              <w:ind w:left="-40" w:right="72"/>
              <w:rPr>
                <w:rFonts w:ascii="Poppins" w:hAnsi="Poppins" w:cs="Poppins"/>
                <w:sz w:val="18"/>
                <w:szCs w:val="18"/>
              </w:rPr>
            </w:pPr>
            <w:r w:rsidRPr="00EE7AF4">
              <w:rPr>
                <w:rFonts w:ascii="Poppins" w:hAnsi="Poppins" w:cs="Poppins"/>
                <w:sz w:val="18"/>
                <w:szCs w:val="18"/>
              </w:rPr>
              <w:t>x</w:t>
            </w:r>
          </w:p>
        </w:tc>
      </w:tr>
      <w:tr w:rsidR="00EE7AF4" w:rsidRPr="00EE7AF4" w14:paraId="7D05C954" w14:textId="77777777" w:rsidTr="00BA53C3">
        <w:trPr>
          <w:cantSplit/>
          <w:trHeight w:val="317"/>
        </w:trPr>
        <w:tc>
          <w:tcPr>
            <w:tcW w:w="709" w:type="dxa"/>
            <w:vMerge/>
            <w:shd w:val="clear" w:color="auto" w:fill="auto"/>
            <w:vAlign w:val="center"/>
          </w:tcPr>
          <w:p w14:paraId="31FE6C9F" w14:textId="77777777" w:rsidR="00EE7AF4" w:rsidRPr="00EE7AF4" w:rsidRDefault="00EE7AF4" w:rsidP="00EE7AF4">
            <w:pPr>
              <w:widowControl w:val="0"/>
              <w:numPr>
                <w:ilvl w:val="0"/>
                <w:numId w:val="115"/>
              </w:numPr>
              <w:tabs>
                <w:tab w:val="num" w:pos="0"/>
                <w:tab w:val="num" w:pos="502"/>
              </w:tabs>
              <w:ind w:left="0" w:firstLine="0"/>
              <w:jc w:val="both"/>
              <w:rPr>
                <w:rFonts w:ascii="Poppins" w:hAnsi="Poppins" w:cs="Poppins"/>
                <w:sz w:val="18"/>
                <w:szCs w:val="18"/>
              </w:rPr>
            </w:pPr>
          </w:p>
        </w:tc>
        <w:tc>
          <w:tcPr>
            <w:tcW w:w="4058" w:type="dxa"/>
            <w:vMerge/>
            <w:shd w:val="clear" w:color="auto" w:fill="auto"/>
            <w:vAlign w:val="center"/>
          </w:tcPr>
          <w:p w14:paraId="0899D2D4" w14:textId="77777777" w:rsidR="00EE7AF4" w:rsidRPr="00EE7AF4" w:rsidRDefault="00EE7AF4" w:rsidP="00EE7AF4">
            <w:pPr>
              <w:widowControl w:val="0"/>
              <w:rPr>
                <w:rFonts w:ascii="Poppins" w:hAnsi="Poppins" w:cs="Poppins"/>
                <w:sz w:val="18"/>
                <w:szCs w:val="18"/>
              </w:rPr>
            </w:pPr>
          </w:p>
        </w:tc>
        <w:tc>
          <w:tcPr>
            <w:tcW w:w="4051" w:type="dxa"/>
            <w:shd w:val="clear" w:color="auto" w:fill="auto"/>
            <w:vAlign w:val="center"/>
          </w:tcPr>
          <w:p w14:paraId="1039B1EF" w14:textId="77777777" w:rsidR="00EE7AF4" w:rsidRPr="00EE7AF4" w:rsidRDefault="00EE7AF4" w:rsidP="00EE7AF4">
            <w:pPr>
              <w:widowControl w:val="0"/>
              <w:ind w:right="-32"/>
              <w:rPr>
                <w:rFonts w:ascii="Poppins" w:hAnsi="Poppins" w:cs="Poppins"/>
                <w:sz w:val="18"/>
                <w:szCs w:val="18"/>
              </w:rPr>
            </w:pPr>
            <w:r w:rsidRPr="00EE7AF4">
              <w:rPr>
                <w:rFonts w:ascii="Poppins" w:hAnsi="Poppins" w:cs="Poppins"/>
                <w:sz w:val="18"/>
                <w:szCs w:val="18"/>
              </w:rPr>
              <w:t>gotówka</w:t>
            </w:r>
          </w:p>
        </w:tc>
        <w:tc>
          <w:tcPr>
            <w:tcW w:w="1984" w:type="dxa"/>
            <w:shd w:val="clear" w:color="auto" w:fill="auto"/>
            <w:vAlign w:val="center"/>
          </w:tcPr>
          <w:p w14:paraId="106BEA08" w14:textId="77777777" w:rsidR="00EE7AF4" w:rsidRPr="00EE7AF4" w:rsidRDefault="00EE7AF4" w:rsidP="00EE7AF4">
            <w:pPr>
              <w:widowControl w:val="0"/>
              <w:ind w:left="-108" w:right="72"/>
              <w:jc w:val="right"/>
              <w:rPr>
                <w:rFonts w:ascii="Poppins" w:hAnsi="Poppins" w:cs="Poppins"/>
                <w:sz w:val="18"/>
                <w:szCs w:val="18"/>
              </w:rPr>
            </w:pPr>
            <w:r w:rsidRPr="00EE7AF4">
              <w:rPr>
                <w:rFonts w:ascii="Poppins" w:hAnsi="Poppins" w:cs="Poppins"/>
                <w:sz w:val="18"/>
                <w:szCs w:val="18"/>
              </w:rPr>
              <w:t>50 000</w:t>
            </w:r>
          </w:p>
        </w:tc>
        <w:tc>
          <w:tcPr>
            <w:tcW w:w="1277" w:type="dxa"/>
            <w:shd w:val="clear" w:color="auto" w:fill="auto"/>
            <w:vAlign w:val="center"/>
          </w:tcPr>
          <w:p w14:paraId="16FDDDF8" w14:textId="77777777" w:rsidR="00EE7AF4" w:rsidRPr="00EE7AF4" w:rsidRDefault="00EE7AF4" w:rsidP="00EE7AF4">
            <w:pPr>
              <w:widowControl w:val="0"/>
              <w:ind w:left="-74" w:right="72"/>
              <w:rPr>
                <w:rFonts w:ascii="Poppins" w:hAnsi="Poppins" w:cs="Poppins"/>
                <w:sz w:val="18"/>
                <w:szCs w:val="18"/>
              </w:rPr>
            </w:pPr>
            <w:r w:rsidRPr="00EE7AF4">
              <w:rPr>
                <w:rFonts w:ascii="Poppins" w:hAnsi="Poppins" w:cs="Poppins"/>
                <w:sz w:val="18"/>
                <w:szCs w:val="18"/>
              </w:rPr>
              <w:t>x</w:t>
            </w:r>
          </w:p>
        </w:tc>
        <w:tc>
          <w:tcPr>
            <w:tcW w:w="1275" w:type="dxa"/>
            <w:shd w:val="clear" w:color="auto" w:fill="auto"/>
            <w:vAlign w:val="center"/>
          </w:tcPr>
          <w:p w14:paraId="24393B40" w14:textId="77777777" w:rsidR="00EE7AF4" w:rsidRPr="00EE7AF4" w:rsidRDefault="00EE7AF4" w:rsidP="00EE7AF4">
            <w:pPr>
              <w:widowControl w:val="0"/>
              <w:ind w:left="-40" w:right="72"/>
              <w:rPr>
                <w:rFonts w:ascii="Poppins" w:hAnsi="Poppins" w:cs="Poppins"/>
                <w:sz w:val="18"/>
                <w:szCs w:val="18"/>
              </w:rPr>
            </w:pPr>
            <w:r w:rsidRPr="00EE7AF4">
              <w:rPr>
                <w:rFonts w:ascii="Poppins" w:hAnsi="Poppins" w:cs="Poppins"/>
                <w:sz w:val="18"/>
                <w:szCs w:val="18"/>
              </w:rPr>
              <w:t>x</w:t>
            </w:r>
          </w:p>
        </w:tc>
        <w:tc>
          <w:tcPr>
            <w:tcW w:w="1213" w:type="dxa"/>
            <w:shd w:val="clear" w:color="auto" w:fill="auto"/>
          </w:tcPr>
          <w:p w14:paraId="42A2DD04" w14:textId="77777777" w:rsidR="00EE7AF4" w:rsidRPr="00EE7AF4" w:rsidRDefault="00EE7AF4" w:rsidP="00EE7AF4">
            <w:pPr>
              <w:widowControl w:val="0"/>
              <w:ind w:left="-40" w:right="72"/>
              <w:rPr>
                <w:rFonts w:ascii="Poppins" w:hAnsi="Poppins" w:cs="Poppins"/>
                <w:sz w:val="18"/>
                <w:szCs w:val="18"/>
              </w:rPr>
            </w:pPr>
            <w:r w:rsidRPr="00EE7AF4">
              <w:rPr>
                <w:rFonts w:ascii="Poppins" w:hAnsi="Poppins" w:cs="Poppins"/>
                <w:sz w:val="18"/>
                <w:szCs w:val="18"/>
              </w:rPr>
              <w:t>x</w:t>
            </w:r>
          </w:p>
        </w:tc>
      </w:tr>
      <w:tr w:rsidR="00EE7AF4" w:rsidRPr="00EE7AF4" w14:paraId="7FBCA869" w14:textId="77777777" w:rsidTr="00BA53C3">
        <w:trPr>
          <w:cantSplit/>
          <w:trHeight w:val="317"/>
        </w:trPr>
        <w:tc>
          <w:tcPr>
            <w:tcW w:w="709" w:type="dxa"/>
            <w:vMerge/>
            <w:shd w:val="clear" w:color="auto" w:fill="auto"/>
            <w:vAlign w:val="center"/>
          </w:tcPr>
          <w:p w14:paraId="6209846A" w14:textId="77777777" w:rsidR="00EE7AF4" w:rsidRPr="00EE7AF4" w:rsidRDefault="00EE7AF4" w:rsidP="00EE7AF4">
            <w:pPr>
              <w:widowControl w:val="0"/>
              <w:numPr>
                <w:ilvl w:val="0"/>
                <w:numId w:val="115"/>
              </w:numPr>
              <w:tabs>
                <w:tab w:val="num" w:pos="0"/>
                <w:tab w:val="num" w:pos="502"/>
              </w:tabs>
              <w:ind w:left="0" w:firstLine="0"/>
              <w:jc w:val="both"/>
              <w:rPr>
                <w:rFonts w:ascii="Poppins" w:hAnsi="Poppins" w:cs="Poppins"/>
                <w:sz w:val="18"/>
                <w:szCs w:val="18"/>
              </w:rPr>
            </w:pPr>
          </w:p>
        </w:tc>
        <w:tc>
          <w:tcPr>
            <w:tcW w:w="4058" w:type="dxa"/>
            <w:vMerge/>
            <w:shd w:val="clear" w:color="auto" w:fill="auto"/>
            <w:vAlign w:val="center"/>
          </w:tcPr>
          <w:p w14:paraId="2229BBBD" w14:textId="77777777" w:rsidR="00EE7AF4" w:rsidRPr="00EE7AF4" w:rsidRDefault="00EE7AF4" w:rsidP="00EE7AF4">
            <w:pPr>
              <w:widowControl w:val="0"/>
              <w:rPr>
                <w:rFonts w:ascii="Poppins" w:hAnsi="Poppins" w:cs="Poppins"/>
                <w:sz w:val="18"/>
                <w:szCs w:val="18"/>
              </w:rPr>
            </w:pPr>
          </w:p>
        </w:tc>
        <w:tc>
          <w:tcPr>
            <w:tcW w:w="4051" w:type="dxa"/>
            <w:shd w:val="clear" w:color="auto" w:fill="auto"/>
            <w:vAlign w:val="center"/>
          </w:tcPr>
          <w:p w14:paraId="36140459" w14:textId="77777777" w:rsidR="00EE7AF4" w:rsidRPr="00EE7AF4" w:rsidRDefault="00EE7AF4" w:rsidP="00EE7AF4">
            <w:pPr>
              <w:widowControl w:val="0"/>
              <w:ind w:right="-32"/>
              <w:rPr>
                <w:rFonts w:ascii="Poppins" w:hAnsi="Poppins" w:cs="Poppins"/>
                <w:sz w:val="18"/>
                <w:szCs w:val="18"/>
              </w:rPr>
            </w:pPr>
            <w:r w:rsidRPr="00EE7AF4">
              <w:rPr>
                <w:rFonts w:ascii="Poppins" w:hAnsi="Poppins" w:cs="Poppins"/>
                <w:sz w:val="18"/>
                <w:szCs w:val="18"/>
              </w:rPr>
              <w:t xml:space="preserve">Mienie pracownicze </w:t>
            </w:r>
          </w:p>
        </w:tc>
        <w:tc>
          <w:tcPr>
            <w:tcW w:w="1984" w:type="dxa"/>
            <w:shd w:val="clear" w:color="auto" w:fill="auto"/>
            <w:vAlign w:val="center"/>
          </w:tcPr>
          <w:p w14:paraId="38F79722" w14:textId="77777777" w:rsidR="00EE7AF4" w:rsidRPr="00EE7AF4" w:rsidRDefault="00EE7AF4" w:rsidP="00EE7AF4">
            <w:pPr>
              <w:widowControl w:val="0"/>
              <w:ind w:left="-108" w:right="72"/>
              <w:jc w:val="right"/>
              <w:rPr>
                <w:rFonts w:ascii="Poppins" w:hAnsi="Poppins" w:cs="Poppins"/>
                <w:sz w:val="18"/>
                <w:szCs w:val="18"/>
              </w:rPr>
            </w:pPr>
            <w:r w:rsidRPr="00EE7AF4">
              <w:rPr>
                <w:rFonts w:ascii="Poppins" w:hAnsi="Poppins" w:cs="Poppins"/>
                <w:sz w:val="18"/>
                <w:szCs w:val="18"/>
              </w:rPr>
              <w:t>30 000</w:t>
            </w:r>
          </w:p>
        </w:tc>
        <w:tc>
          <w:tcPr>
            <w:tcW w:w="1277" w:type="dxa"/>
            <w:shd w:val="clear" w:color="auto" w:fill="auto"/>
            <w:vAlign w:val="center"/>
          </w:tcPr>
          <w:p w14:paraId="0D6DD42A" w14:textId="77777777" w:rsidR="00EE7AF4" w:rsidRPr="00EE7AF4" w:rsidRDefault="00EE7AF4" w:rsidP="00EE7AF4">
            <w:pPr>
              <w:widowControl w:val="0"/>
              <w:ind w:left="-74" w:right="72"/>
              <w:rPr>
                <w:rFonts w:ascii="Poppins" w:hAnsi="Poppins" w:cs="Poppins"/>
                <w:sz w:val="18"/>
                <w:szCs w:val="18"/>
              </w:rPr>
            </w:pPr>
            <w:r w:rsidRPr="00EE7AF4">
              <w:rPr>
                <w:rFonts w:ascii="Poppins" w:hAnsi="Poppins" w:cs="Poppins"/>
                <w:sz w:val="18"/>
                <w:szCs w:val="18"/>
              </w:rPr>
              <w:t>x</w:t>
            </w:r>
          </w:p>
        </w:tc>
        <w:tc>
          <w:tcPr>
            <w:tcW w:w="1275" w:type="dxa"/>
            <w:shd w:val="clear" w:color="auto" w:fill="auto"/>
            <w:vAlign w:val="center"/>
          </w:tcPr>
          <w:p w14:paraId="4970F672" w14:textId="77777777" w:rsidR="00EE7AF4" w:rsidRPr="00EE7AF4" w:rsidRDefault="00EE7AF4" w:rsidP="00EE7AF4">
            <w:pPr>
              <w:widowControl w:val="0"/>
              <w:ind w:left="-40" w:right="72"/>
              <w:rPr>
                <w:rFonts w:ascii="Poppins" w:hAnsi="Poppins" w:cs="Poppins"/>
                <w:sz w:val="18"/>
                <w:szCs w:val="18"/>
              </w:rPr>
            </w:pPr>
            <w:r w:rsidRPr="00EE7AF4">
              <w:rPr>
                <w:rFonts w:ascii="Poppins" w:hAnsi="Poppins" w:cs="Poppins"/>
                <w:sz w:val="18"/>
                <w:szCs w:val="18"/>
              </w:rPr>
              <w:t>x</w:t>
            </w:r>
          </w:p>
        </w:tc>
        <w:tc>
          <w:tcPr>
            <w:tcW w:w="1213" w:type="dxa"/>
            <w:shd w:val="clear" w:color="auto" w:fill="auto"/>
          </w:tcPr>
          <w:p w14:paraId="0DAB4D2E" w14:textId="77777777" w:rsidR="00EE7AF4" w:rsidRPr="00EE7AF4" w:rsidRDefault="00EE7AF4" w:rsidP="00EE7AF4">
            <w:pPr>
              <w:widowControl w:val="0"/>
              <w:ind w:left="-40" w:right="72"/>
              <w:rPr>
                <w:rFonts w:ascii="Poppins" w:hAnsi="Poppins" w:cs="Poppins"/>
                <w:sz w:val="18"/>
                <w:szCs w:val="18"/>
              </w:rPr>
            </w:pPr>
            <w:r w:rsidRPr="00EE7AF4">
              <w:rPr>
                <w:rFonts w:ascii="Poppins" w:hAnsi="Poppins" w:cs="Poppins"/>
                <w:sz w:val="18"/>
                <w:szCs w:val="18"/>
              </w:rPr>
              <w:t>x</w:t>
            </w:r>
          </w:p>
        </w:tc>
      </w:tr>
      <w:tr w:rsidR="00EE7AF4" w:rsidRPr="00EE7AF4" w14:paraId="2850D8F1" w14:textId="77777777" w:rsidTr="00BA53C3">
        <w:trPr>
          <w:cantSplit/>
          <w:trHeight w:val="317"/>
        </w:trPr>
        <w:tc>
          <w:tcPr>
            <w:tcW w:w="709" w:type="dxa"/>
            <w:vMerge/>
            <w:shd w:val="clear" w:color="auto" w:fill="auto"/>
            <w:vAlign w:val="center"/>
          </w:tcPr>
          <w:p w14:paraId="0395C806" w14:textId="77777777" w:rsidR="00EE7AF4" w:rsidRPr="00EE7AF4" w:rsidRDefault="00EE7AF4" w:rsidP="00EE7AF4">
            <w:pPr>
              <w:widowControl w:val="0"/>
              <w:numPr>
                <w:ilvl w:val="0"/>
                <w:numId w:val="115"/>
              </w:numPr>
              <w:tabs>
                <w:tab w:val="num" w:pos="0"/>
                <w:tab w:val="num" w:pos="502"/>
              </w:tabs>
              <w:ind w:left="0" w:firstLine="0"/>
              <w:jc w:val="both"/>
              <w:rPr>
                <w:rFonts w:ascii="Poppins" w:hAnsi="Poppins" w:cs="Poppins"/>
                <w:sz w:val="18"/>
                <w:szCs w:val="18"/>
              </w:rPr>
            </w:pPr>
          </w:p>
        </w:tc>
        <w:tc>
          <w:tcPr>
            <w:tcW w:w="4058" w:type="dxa"/>
            <w:vMerge/>
            <w:shd w:val="clear" w:color="auto" w:fill="auto"/>
            <w:vAlign w:val="center"/>
          </w:tcPr>
          <w:p w14:paraId="242735AB" w14:textId="77777777" w:rsidR="00EE7AF4" w:rsidRPr="00EE7AF4" w:rsidRDefault="00EE7AF4" w:rsidP="00EE7AF4">
            <w:pPr>
              <w:widowControl w:val="0"/>
              <w:rPr>
                <w:rFonts w:ascii="Poppins" w:hAnsi="Poppins" w:cs="Poppins"/>
                <w:sz w:val="18"/>
                <w:szCs w:val="18"/>
              </w:rPr>
            </w:pPr>
          </w:p>
        </w:tc>
        <w:tc>
          <w:tcPr>
            <w:tcW w:w="4051" w:type="dxa"/>
            <w:shd w:val="clear" w:color="auto" w:fill="auto"/>
            <w:vAlign w:val="center"/>
          </w:tcPr>
          <w:p w14:paraId="0F42B066" w14:textId="77777777" w:rsidR="00EE7AF4" w:rsidRPr="00EE7AF4" w:rsidRDefault="00EE7AF4" w:rsidP="00EE7AF4">
            <w:pPr>
              <w:widowControl w:val="0"/>
              <w:ind w:right="-32"/>
              <w:rPr>
                <w:rFonts w:ascii="Poppins" w:hAnsi="Poppins" w:cs="Poppins"/>
                <w:sz w:val="18"/>
                <w:szCs w:val="18"/>
              </w:rPr>
            </w:pPr>
            <w:r w:rsidRPr="00EE7AF4">
              <w:rPr>
                <w:rFonts w:ascii="Poppins" w:hAnsi="Poppins" w:cs="Poppins"/>
                <w:sz w:val="18"/>
                <w:szCs w:val="18"/>
              </w:rPr>
              <w:t>Zewnętrzne elementy budynków</w:t>
            </w:r>
          </w:p>
        </w:tc>
        <w:tc>
          <w:tcPr>
            <w:tcW w:w="1984" w:type="dxa"/>
            <w:shd w:val="clear" w:color="auto" w:fill="auto"/>
            <w:vAlign w:val="center"/>
          </w:tcPr>
          <w:p w14:paraId="0C75F347" w14:textId="77777777" w:rsidR="00EE7AF4" w:rsidRPr="00EE7AF4" w:rsidRDefault="00EE7AF4" w:rsidP="00EE7AF4">
            <w:pPr>
              <w:widowControl w:val="0"/>
              <w:ind w:left="-108" w:right="72"/>
              <w:jc w:val="right"/>
              <w:rPr>
                <w:rFonts w:ascii="Poppins" w:hAnsi="Poppins" w:cs="Poppins"/>
                <w:sz w:val="18"/>
                <w:szCs w:val="18"/>
              </w:rPr>
            </w:pPr>
            <w:r w:rsidRPr="00EE7AF4">
              <w:rPr>
                <w:rFonts w:ascii="Poppins" w:hAnsi="Poppins" w:cs="Poppins"/>
                <w:sz w:val="18"/>
                <w:szCs w:val="18"/>
              </w:rPr>
              <w:t>50 000</w:t>
            </w:r>
          </w:p>
        </w:tc>
        <w:tc>
          <w:tcPr>
            <w:tcW w:w="1277" w:type="dxa"/>
            <w:shd w:val="clear" w:color="auto" w:fill="auto"/>
            <w:vAlign w:val="center"/>
          </w:tcPr>
          <w:p w14:paraId="2402A371" w14:textId="77777777" w:rsidR="00EE7AF4" w:rsidRPr="00EE7AF4" w:rsidRDefault="00EE7AF4" w:rsidP="00EE7AF4">
            <w:pPr>
              <w:widowControl w:val="0"/>
              <w:ind w:left="-74" w:right="72"/>
              <w:rPr>
                <w:rFonts w:ascii="Poppins" w:hAnsi="Poppins" w:cs="Poppins"/>
                <w:sz w:val="18"/>
                <w:szCs w:val="18"/>
              </w:rPr>
            </w:pPr>
            <w:r w:rsidRPr="00EE7AF4">
              <w:rPr>
                <w:rFonts w:ascii="Poppins" w:hAnsi="Poppins" w:cs="Poppins"/>
                <w:sz w:val="18"/>
                <w:szCs w:val="18"/>
              </w:rPr>
              <w:t>x</w:t>
            </w:r>
          </w:p>
        </w:tc>
        <w:tc>
          <w:tcPr>
            <w:tcW w:w="1275" w:type="dxa"/>
            <w:shd w:val="clear" w:color="auto" w:fill="auto"/>
            <w:vAlign w:val="center"/>
          </w:tcPr>
          <w:p w14:paraId="1444E5D1" w14:textId="77777777" w:rsidR="00EE7AF4" w:rsidRPr="00EE7AF4" w:rsidRDefault="00EE7AF4" w:rsidP="00EE7AF4">
            <w:pPr>
              <w:widowControl w:val="0"/>
              <w:ind w:left="-40" w:right="72"/>
              <w:rPr>
                <w:rFonts w:ascii="Poppins" w:hAnsi="Poppins" w:cs="Poppins"/>
                <w:sz w:val="18"/>
                <w:szCs w:val="18"/>
              </w:rPr>
            </w:pPr>
            <w:r w:rsidRPr="00EE7AF4">
              <w:rPr>
                <w:rFonts w:ascii="Poppins" w:hAnsi="Poppins" w:cs="Poppins"/>
                <w:sz w:val="18"/>
                <w:szCs w:val="18"/>
              </w:rPr>
              <w:t>x</w:t>
            </w:r>
          </w:p>
        </w:tc>
        <w:tc>
          <w:tcPr>
            <w:tcW w:w="1213" w:type="dxa"/>
            <w:shd w:val="clear" w:color="auto" w:fill="auto"/>
          </w:tcPr>
          <w:p w14:paraId="32314C82" w14:textId="77777777" w:rsidR="00EE7AF4" w:rsidRPr="00EE7AF4" w:rsidRDefault="00EE7AF4" w:rsidP="00EE7AF4">
            <w:pPr>
              <w:widowControl w:val="0"/>
              <w:ind w:left="-40" w:right="72"/>
              <w:rPr>
                <w:rFonts w:ascii="Poppins" w:hAnsi="Poppins" w:cs="Poppins"/>
                <w:sz w:val="18"/>
                <w:szCs w:val="18"/>
              </w:rPr>
            </w:pPr>
            <w:r w:rsidRPr="00EE7AF4">
              <w:rPr>
                <w:rFonts w:ascii="Poppins" w:hAnsi="Poppins" w:cs="Poppins"/>
                <w:sz w:val="18"/>
                <w:szCs w:val="18"/>
              </w:rPr>
              <w:t>x</w:t>
            </w:r>
          </w:p>
        </w:tc>
      </w:tr>
      <w:tr w:rsidR="00EE7AF4" w:rsidRPr="00EE7AF4" w14:paraId="4D68AD37" w14:textId="77777777" w:rsidTr="00BA53C3">
        <w:trPr>
          <w:cantSplit/>
          <w:trHeight w:val="408"/>
        </w:trPr>
        <w:tc>
          <w:tcPr>
            <w:tcW w:w="709" w:type="dxa"/>
            <w:vMerge/>
            <w:shd w:val="clear" w:color="auto" w:fill="auto"/>
            <w:vAlign w:val="center"/>
          </w:tcPr>
          <w:p w14:paraId="409F547E" w14:textId="77777777" w:rsidR="00EE7AF4" w:rsidRPr="00EE7AF4" w:rsidRDefault="00EE7AF4" w:rsidP="00EE7AF4">
            <w:pPr>
              <w:widowControl w:val="0"/>
              <w:numPr>
                <w:ilvl w:val="0"/>
                <w:numId w:val="115"/>
              </w:numPr>
              <w:tabs>
                <w:tab w:val="num" w:pos="0"/>
                <w:tab w:val="num" w:pos="502"/>
              </w:tabs>
              <w:ind w:left="0" w:firstLine="0"/>
              <w:jc w:val="both"/>
              <w:rPr>
                <w:rFonts w:ascii="Poppins" w:hAnsi="Poppins" w:cs="Poppins"/>
                <w:sz w:val="18"/>
                <w:szCs w:val="18"/>
              </w:rPr>
            </w:pPr>
          </w:p>
        </w:tc>
        <w:tc>
          <w:tcPr>
            <w:tcW w:w="4058" w:type="dxa"/>
            <w:vMerge/>
            <w:shd w:val="clear" w:color="auto" w:fill="auto"/>
            <w:vAlign w:val="center"/>
          </w:tcPr>
          <w:p w14:paraId="3B792F6E" w14:textId="77777777" w:rsidR="00EE7AF4" w:rsidRPr="00EE7AF4" w:rsidRDefault="00EE7AF4" w:rsidP="00EE7AF4">
            <w:pPr>
              <w:widowControl w:val="0"/>
              <w:rPr>
                <w:rFonts w:ascii="Poppins" w:hAnsi="Poppins" w:cs="Poppins"/>
                <w:sz w:val="18"/>
                <w:szCs w:val="18"/>
              </w:rPr>
            </w:pPr>
          </w:p>
        </w:tc>
        <w:tc>
          <w:tcPr>
            <w:tcW w:w="4051" w:type="dxa"/>
            <w:shd w:val="clear" w:color="auto" w:fill="auto"/>
            <w:vAlign w:val="center"/>
          </w:tcPr>
          <w:p w14:paraId="331D57A4" w14:textId="77777777" w:rsidR="00EE7AF4" w:rsidRPr="00EE7AF4" w:rsidRDefault="00EE7AF4" w:rsidP="00EE7AF4">
            <w:pPr>
              <w:widowControl w:val="0"/>
              <w:ind w:right="-32"/>
              <w:rPr>
                <w:rFonts w:ascii="Poppins" w:hAnsi="Poppins" w:cs="Poppins"/>
                <w:sz w:val="18"/>
                <w:szCs w:val="18"/>
              </w:rPr>
            </w:pPr>
            <w:r w:rsidRPr="00EE7AF4">
              <w:rPr>
                <w:rFonts w:ascii="Poppins" w:hAnsi="Poppins" w:cs="Poppins"/>
                <w:sz w:val="18"/>
                <w:szCs w:val="18"/>
              </w:rPr>
              <w:t>Szkody powstałe poza terenem RP</w:t>
            </w:r>
          </w:p>
        </w:tc>
        <w:tc>
          <w:tcPr>
            <w:tcW w:w="1984" w:type="dxa"/>
            <w:shd w:val="clear" w:color="auto" w:fill="auto"/>
            <w:vAlign w:val="center"/>
          </w:tcPr>
          <w:p w14:paraId="07B80FC4" w14:textId="77777777" w:rsidR="00EE7AF4" w:rsidRPr="00EE7AF4" w:rsidRDefault="00EE7AF4" w:rsidP="00EE7AF4">
            <w:pPr>
              <w:widowControl w:val="0"/>
              <w:ind w:left="-108" w:right="72"/>
              <w:jc w:val="right"/>
              <w:rPr>
                <w:rFonts w:ascii="Poppins" w:hAnsi="Poppins" w:cs="Poppins"/>
                <w:sz w:val="18"/>
                <w:szCs w:val="18"/>
              </w:rPr>
            </w:pPr>
            <w:r w:rsidRPr="00EE7AF4">
              <w:rPr>
                <w:rFonts w:ascii="Poppins" w:hAnsi="Poppins" w:cs="Poppins"/>
                <w:sz w:val="18"/>
                <w:szCs w:val="18"/>
              </w:rPr>
              <w:t>10 000</w:t>
            </w:r>
          </w:p>
        </w:tc>
        <w:tc>
          <w:tcPr>
            <w:tcW w:w="1277" w:type="dxa"/>
            <w:shd w:val="clear" w:color="auto" w:fill="auto"/>
            <w:vAlign w:val="center"/>
          </w:tcPr>
          <w:p w14:paraId="3B4175DF" w14:textId="77777777" w:rsidR="00EE7AF4" w:rsidRPr="00EE7AF4" w:rsidRDefault="00EE7AF4" w:rsidP="00EE7AF4">
            <w:pPr>
              <w:widowControl w:val="0"/>
              <w:ind w:left="-74" w:right="72"/>
              <w:rPr>
                <w:rFonts w:ascii="Poppins" w:hAnsi="Poppins" w:cs="Poppins"/>
                <w:sz w:val="18"/>
                <w:szCs w:val="18"/>
              </w:rPr>
            </w:pPr>
            <w:r w:rsidRPr="00EE7AF4">
              <w:rPr>
                <w:rFonts w:ascii="Poppins" w:hAnsi="Poppins" w:cs="Poppins"/>
                <w:sz w:val="18"/>
                <w:szCs w:val="18"/>
              </w:rPr>
              <w:t>x</w:t>
            </w:r>
          </w:p>
        </w:tc>
        <w:tc>
          <w:tcPr>
            <w:tcW w:w="1275" w:type="dxa"/>
            <w:shd w:val="clear" w:color="auto" w:fill="auto"/>
            <w:vAlign w:val="center"/>
          </w:tcPr>
          <w:p w14:paraId="5953B12B" w14:textId="77777777" w:rsidR="00EE7AF4" w:rsidRPr="00EE7AF4" w:rsidRDefault="00EE7AF4" w:rsidP="00EE7AF4">
            <w:pPr>
              <w:widowControl w:val="0"/>
              <w:ind w:left="-40" w:right="72"/>
              <w:rPr>
                <w:rFonts w:ascii="Poppins" w:hAnsi="Poppins" w:cs="Poppins"/>
                <w:sz w:val="18"/>
                <w:szCs w:val="18"/>
              </w:rPr>
            </w:pPr>
            <w:r w:rsidRPr="00EE7AF4">
              <w:rPr>
                <w:rFonts w:ascii="Poppins" w:hAnsi="Poppins" w:cs="Poppins"/>
                <w:sz w:val="18"/>
                <w:szCs w:val="18"/>
              </w:rPr>
              <w:t>x</w:t>
            </w:r>
          </w:p>
        </w:tc>
        <w:tc>
          <w:tcPr>
            <w:tcW w:w="1213" w:type="dxa"/>
            <w:shd w:val="clear" w:color="auto" w:fill="auto"/>
          </w:tcPr>
          <w:p w14:paraId="7AC0B18F" w14:textId="77777777" w:rsidR="00EE7AF4" w:rsidRPr="00EE7AF4" w:rsidRDefault="00EE7AF4" w:rsidP="00EE7AF4">
            <w:pPr>
              <w:widowControl w:val="0"/>
              <w:ind w:left="-40" w:right="72"/>
              <w:rPr>
                <w:rFonts w:ascii="Poppins" w:hAnsi="Poppins" w:cs="Poppins"/>
                <w:sz w:val="18"/>
                <w:szCs w:val="18"/>
              </w:rPr>
            </w:pPr>
            <w:r w:rsidRPr="00EE7AF4">
              <w:rPr>
                <w:rFonts w:ascii="Poppins" w:hAnsi="Poppins" w:cs="Poppins"/>
                <w:sz w:val="18"/>
                <w:szCs w:val="18"/>
              </w:rPr>
              <w:t>x</w:t>
            </w:r>
          </w:p>
        </w:tc>
      </w:tr>
      <w:tr w:rsidR="00EE7AF4" w:rsidRPr="00EE7AF4" w14:paraId="5BF1168D" w14:textId="77777777" w:rsidTr="00BA53C3">
        <w:trPr>
          <w:cantSplit/>
          <w:trHeight w:val="408"/>
        </w:trPr>
        <w:tc>
          <w:tcPr>
            <w:tcW w:w="709" w:type="dxa"/>
            <w:vMerge/>
            <w:shd w:val="clear" w:color="auto" w:fill="auto"/>
            <w:vAlign w:val="center"/>
          </w:tcPr>
          <w:p w14:paraId="43C9F0F8" w14:textId="77777777" w:rsidR="00EE7AF4" w:rsidRPr="00EE7AF4" w:rsidRDefault="00EE7AF4" w:rsidP="00EE7AF4">
            <w:pPr>
              <w:widowControl w:val="0"/>
              <w:numPr>
                <w:ilvl w:val="0"/>
                <w:numId w:val="115"/>
              </w:numPr>
              <w:tabs>
                <w:tab w:val="num" w:pos="0"/>
                <w:tab w:val="num" w:pos="502"/>
              </w:tabs>
              <w:ind w:left="0" w:firstLine="0"/>
              <w:jc w:val="both"/>
              <w:rPr>
                <w:rFonts w:ascii="Poppins" w:hAnsi="Poppins" w:cs="Poppins"/>
                <w:sz w:val="18"/>
                <w:szCs w:val="18"/>
              </w:rPr>
            </w:pPr>
          </w:p>
        </w:tc>
        <w:tc>
          <w:tcPr>
            <w:tcW w:w="4058" w:type="dxa"/>
            <w:vMerge/>
            <w:shd w:val="clear" w:color="auto" w:fill="auto"/>
            <w:vAlign w:val="center"/>
          </w:tcPr>
          <w:p w14:paraId="352E39B4" w14:textId="77777777" w:rsidR="00EE7AF4" w:rsidRPr="00EE7AF4" w:rsidRDefault="00EE7AF4" w:rsidP="00EE7AF4">
            <w:pPr>
              <w:widowControl w:val="0"/>
              <w:rPr>
                <w:rFonts w:ascii="Poppins" w:hAnsi="Poppins" w:cs="Poppins"/>
                <w:sz w:val="18"/>
                <w:szCs w:val="18"/>
              </w:rPr>
            </w:pPr>
          </w:p>
        </w:tc>
        <w:tc>
          <w:tcPr>
            <w:tcW w:w="4051" w:type="dxa"/>
            <w:shd w:val="clear" w:color="auto" w:fill="auto"/>
            <w:vAlign w:val="center"/>
          </w:tcPr>
          <w:p w14:paraId="49687F8A" w14:textId="77777777" w:rsidR="00EE7AF4" w:rsidRPr="00EE7AF4" w:rsidRDefault="00EE7AF4" w:rsidP="00EE7AF4">
            <w:pPr>
              <w:widowControl w:val="0"/>
              <w:ind w:right="-32"/>
              <w:rPr>
                <w:rFonts w:ascii="Poppins" w:hAnsi="Poppins" w:cs="Poppins"/>
                <w:sz w:val="18"/>
                <w:szCs w:val="18"/>
              </w:rPr>
            </w:pPr>
            <w:r w:rsidRPr="00EE7AF4">
              <w:rPr>
                <w:rFonts w:ascii="Poppins" w:hAnsi="Poppins" w:cs="Poppins"/>
                <w:sz w:val="18"/>
                <w:szCs w:val="18"/>
              </w:rPr>
              <w:t>Szkody w przedmiocie ubezpieczenia zgodnie z pkt. 6.2.1.7.</w:t>
            </w:r>
          </w:p>
        </w:tc>
        <w:tc>
          <w:tcPr>
            <w:tcW w:w="1984" w:type="dxa"/>
            <w:shd w:val="clear" w:color="auto" w:fill="auto"/>
            <w:vAlign w:val="center"/>
          </w:tcPr>
          <w:p w14:paraId="48F1A01B" w14:textId="77777777" w:rsidR="00EE7AF4" w:rsidRPr="00EE7AF4" w:rsidRDefault="00EE7AF4" w:rsidP="00EE7AF4">
            <w:pPr>
              <w:widowControl w:val="0"/>
              <w:ind w:left="-108" w:right="72"/>
              <w:jc w:val="right"/>
              <w:rPr>
                <w:rFonts w:ascii="Poppins" w:hAnsi="Poppins" w:cs="Poppins"/>
                <w:sz w:val="18"/>
                <w:szCs w:val="18"/>
              </w:rPr>
            </w:pPr>
            <w:r w:rsidRPr="00EE7AF4">
              <w:rPr>
                <w:rFonts w:ascii="Poppins" w:hAnsi="Poppins" w:cs="Poppins"/>
                <w:sz w:val="18"/>
                <w:szCs w:val="18"/>
              </w:rPr>
              <w:t>400 000</w:t>
            </w:r>
          </w:p>
        </w:tc>
        <w:tc>
          <w:tcPr>
            <w:tcW w:w="1277" w:type="dxa"/>
            <w:shd w:val="clear" w:color="auto" w:fill="auto"/>
          </w:tcPr>
          <w:p w14:paraId="789816E1" w14:textId="77777777" w:rsidR="00EE7AF4" w:rsidRPr="00EE7AF4" w:rsidRDefault="00EE7AF4" w:rsidP="00EE7AF4">
            <w:pPr>
              <w:widowControl w:val="0"/>
              <w:ind w:left="-74" w:right="72"/>
              <w:rPr>
                <w:rFonts w:ascii="Poppins" w:hAnsi="Poppins" w:cs="Poppins"/>
                <w:sz w:val="18"/>
                <w:szCs w:val="18"/>
              </w:rPr>
            </w:pPr>
            <w:r w:rsidRPr="00EE7AF4">
              <w:rPr>
                <w:rFonts w:ascii="Poppins" w:hAnsi="Poppins" w:cs="Poppins"/>
                <w:sz w:val="18"/>
                <w:szCs w:val="18"/>
              </w:rPr>
              <w:t>x</w:t>
            </w:r>
          </w:p>
        </w:tc>
        <w:tc>
          <w:tcPr>
            <w:tcW w:w="1275" w:type="dxa"/>
            <w:shd w:val="clear" w:color="auto" w:fill="auto"/>
          </w:tcPr>
          <w:p w14:paraId="7DB2A53A" w14:textId="77777777" w:rsidR="00EE7AF4" w:rsidRPr="00EE7AF4" w:rsidRDefault="00EE7AF4" w:rsidP="00EE7AF4">
            <w:pPr>
              <w:widowControl w:val="0"/>
              <w:ind w:left="-74" w:right="72"/>
              <w:rPr>
                <w:rFonts w:ascii="Poppins" w:hAnsi="Poppins" w:cs="Poppins"/>
                <w:sz w:val="18"/>
                <w:szCs w:val="18"/>
              </w:rPr>
            </w:pPr>
            <w:r w:rsidRPr="00EE7AF4">
              <w:rPr>
                <w:rFonts w:ascii="Poppins" w:hAnsi="Poppins" w:cs="Poppins"/>
                <w:sz w:val="18"/>
                <w:szCs w:val="18"/>
              </w:rPr>
              <w:t>x</w:t>
            </w:r>
          </w:p>
        </w:tc>
        <w:tc>
          <w:tcPr>
            <w:tcW w:w="1213" w:type="dxa"/>
            <w:shd w:val="clear" w:color="auto" w:fill="auto"/>
          </w:tcPr>
          <w:p w14:paraId="4979AD10" w14:textId="77777777" w:rsidR="00EE7AF4" w:rsidRPr="00EE7AF4" w:rsidRDefault="00EE7AF4" w:rsidP="00EE7AF4">
            <w:pPr>
              <w:widowControl w:val="0"/>
              <w:ind w:left="-74" w:right="72"/>
              <w:rPr>
                <w:rFonts w:ascii="Poppins" w:hAnsi="Poppins" w:cs="Poppins"/>
                <w:sz w:val="18"/>
                <w:szCs w:val="18"/>
              </w:rPr>
            </w:pPr>
            <w:r w:rsidRPr="00EE7AF4">
              <w:rPr>
                <w:rFonts w:ascii="Poppins" w:hAnsi="Poppins" w:cs="Poppins"/>
                <w:sz w:val="18"/>
                <w:szCs w:val="18"/>
              </w:rPr>
              <w:t>x</w:t>
            </w:r>
          </w:p>
        </w:tc>
      </w:tr>
      <w:tr w:rsidR="00EE7AF4" w:rsidRPr="00EE7AF4" w14:paraId="4E5E0B1D" w14:textId="77777777" w:rsidTr="00BA53C3">
        <w:trPr>
          <w:cantSplit/>
          <w:trHeight w:val="408"/>
        </w:trPr>
        <w:tc>
          <w:tcPr>
            <w:tcW w:w="709" w:type="dxa"/>
            <w:vMerge/>
            <w:shd w:val="clear" w:color="auto" w:fill="auto"/>
            <w:vAlign w:val="center"/>
          </w:tcPr>
          <w:p w14:paraId="4AFB13F6" w14:textId="77777777" w:rsidR="00EE7AF4" w:rsidRPr="00EE7AF4" w:rsidRDefault="00EE7AF4" w:rsidP="00EE7AF4">
            <w:pPr>
              <w:widowControl w:val="0"/>
              <w:numPr>
                <w:ilvl w:val="0"/>
                <w:numId w:val="115"/>
              </w:numPr>
              <w:tabs>
                <w:tab w:val="num" w:pos="0"/>
                <w:tab w:val="num" w:pos="502"/>
              </w:tabs>
              <w:ind w:left="0" w:firstLine="0"/>
              <w:jc w:val="both"/>
              <w:rPr>
                <w:rFonts w:ascii="Poppins" w:hAnsi="Poppins" w:cs="Poppins"/>
                <w:sz w:val="18"/>
                <w:szCs w:val="18"/>
              </w:rPr>
            </w:pPr>
          </w:p>
        </w:tc>
        <w:tc>
          <w:tcPr>
            <w:tcW w:w="4058" w:type="dxa"/>
            <w:vMerge/>
            <w:shd w:val="clear" w:color="auto" w:fill="auto"/>
            <w:vAlign w:val="center"/>
          </w:tcPr>
          <w:p w14:paraId="1D399E0F" w14:textId="77777777" w:rsidR="00EE7AF4" w:rsidRPr="00EE7AF4" w:rsidRDefault="00EE7AF4" w:rsidP="00EE7AF4">
            <w:pPr>
              <w:widowControl w:val="0"/>
              <w:rPr>
                <w:rFonts w:ascii="Poppins" w:hAnsi="Poppins" w:cs="Poppins"/>
                <w:sz w:val="18"/>
                <w:szCs w:val="18"/>
              </w:rPr>
            </w:pPr>
          </w:p>
        </w:tc>
        <w:tc>
          <w:tcPr>
            <w:tcW w:w="4051" w:type="dxa"/>
            <w:shd w:val="clear" w:color="auto" w:fill="auto"/>
            <w:vAlign w:val="center"/>
          </w:tcPr>
          <w:p w14:paraId="4671692F" w14:textId="77777777" w:rsidR="00EE7AF4" w:rsidRPr="00EE7AF4" w:rsidRDefault="00EE7AF4" w:rsidP="00EE7AF4">
            <w:pPr>
              <w:widowControl w:val="0"/>
              <w:ind w:right="-32"/>
              <w:rPr>
                <w:rFonts w:ascii="Poppins" w:hAnsi="Poppins" w:cs="Poppins"/>
                <w:sz w:val="18"/>
                <w:szCs w:val="18"/>
              </w:rPr>
            </w:pPr>
            <w:r w:rsidRPr="00EE7AF4">
              <w:rPr>
                <w:rFonts w:ascii="Poppins" w:hAnsi="Poppins" w:cs="Poppins"/>
                <w:sz w:val="18"/>
                <w:szCs w:val="18"/>
              </w:rPr>
              <w:t>Szkody w mieniu w lokalizacjach nienazwanych</w:t>
            </w:r>
          </w:p>
        </w:tc>
        <w:tc>
          <w:tcPr>
            <w:tcW w:w="1984" w:type="dxa"/>
            <w:shd w:val="clear" w:color="auto" w:fill="auto"/>
            <w:vAlign w:val="center"/>
          </w:tcPr>
          <w:p w14:paraId="07DD11B6" w14:textId="77777777" w:rsidR="00EE7AF4" w:rsidRPr="00EE7AF4" w:rsidRDefault="00EE7AF4" w:rsidP="00EE7AF4">
            <w:pPr>
              <w:widowControl w:val="0"/>
              <w:ind w:left="-108" w:right="72"/>
              <w:jc w:val="right"/>
              <w:rPr>
                <w:rFonts w:ascii="Poppins" w:hAnsi="Poppins" w:cs="Poppins"/>
                <w:sz w:val="18"/>
                <w:szCs w:val="18"/>
              </w:rPr>
            </w:pPr>
            <w:r w:rsidRPr="00EE7AF4">
              <w:rPr>
                <w:rFonts w:ascii="Poppins" w:hAnsi="Poppins" w:cs="Poppins"/>
                <w:sz w:val="18"/>
                <w:szCs w:val="18"/>
              </w:rPr>
              <w:t>50 000</w:t>
            </w:r>
          </w:p>
        </w:tc>
        <w:tc>
          <w:tcPr>
            <w:tcW w:w="1277" w:type="dxa"/>
            <w:shd w:val="clear" w:color="auto" w:fill="auto"/>
          </w:tcPr>
          <w:p w14:paraId="46FD1A3B" w14:textId="77777777" w:rsidR="00EE7AF4" w:rsidRPr="00EE7AF4" w:rsidRDefault="00EE7AF4" w:rsidP="00EE7AF4">
            <w:pPr>
              <w:widowControl w:val="0"/>
              <w:ind w:left="-74" w:right="72"/>
              <w:rPr>
                <w:rFonts w:ascii="Poppins" w:hAnsi="Poppins" w:cs="Poppins"/>
                <w:sz w:val="18"/>
                <w:szCs w:val="18"/>
              </w:rPr>
            </w:pPr>
            <w:r w:rsidRPr="00EE7AF4">
              <w:rPr>
                <w:rFonts w:ascii="Poppins" w:hAnsi="Poppins" w:cs="Poppins"/>
                <w:sz w:val="18"/>
                <w:szCs w:val="18"/>
              </w:rPr>
              <w:t>x</w:t>
            </w:r>
          </w:p>
        </w:tc>
        <w:tc>
          <w:tcPr>
            <w:tcW w:w="1275" w:type="dxa"/>
            <w:shd w:val="clear" w:color="auto" w:fill="auto"/>
          </w:tcPr>
          <w:p w14:paraId="76E41C3A" w14:textId="77777777" w:rsidR="00EE7AF4" w:rsidRPr="00EE7AF4" w:rsidRDefault="00EE7AF4" w:rsidP="00EE7AF4">
            <w:pPr>
              <w:widowControl w:val="0"/>
              <w:ind w:left="-74" w:right="72"/>
              <w:rPr>
                <w:rFonts w:ascii="Poppins" w:hAnsi="Poppins" w:cs="Poppins"/>
                <w:sz w:val="18"/>
                <w:szCs w:val="18"/>
              </w:rPr>
            </w:pPr>
            <w:r w:rsidRPr="00EE7AF4">
              <w:rPr>
                <w:rFonts w:ascii="Poppins" w:hAnsi="Poppins" w:cs="Poppins"/>
                <w:sz w:val="18"/>
                <w:szCs w:val="18"/>
              </w:rPr>
              <w:t>x</w:t>
            </w:r>
          </w:p>
        </w:tc>
        <w:tc>
          <w:tcPr>
            <w:tcW w:w="1213" w:type="dxa"/>
            <w:shd w:val="clear" w:color="auto" w:fill="auto"/>
          </w:tcPr>
          <w:p w14:paraId="281BD243" w14:textId="77777777" w:rsidR="00EE7AF4" w:rsidRPr="00EE7AF4" w:rsidRDefault="00EE7AF4" w:rsidP="00EE7AF4">
            <w:pPr>
              <w:widowControl w:val="0"/>
              <w:ind w:left="-74" w:right="72"/>
              <w:rPr>
                <w:rFonts w:ascii="Poppins" w:hAnsi="Poppins" w:cs="Poppins"/>
                <w:sz w:val="18"/>
                <w:szCs w:val="18"/>
              </w:rPr>
            </w:pPr>
            <w:r w:rsidRPr="00EE7AF4">
              <w:rPr>
                <w:rFonts w:ascii="Poppins" w:hAnsi="Poppins" w:cs="Poppins"/>
                <w:sz w:val="18"/>
                <w:szCs w:val="18"/>
              </w:rPr>
              <w:t>x</w:t>
            </w:r>
          </w:p>
        </w:tc>
      </w:tr>
      <w:tr w:rsidR="00EE7AF4" w:rsidRPr="00EE7AF4" w14:paraId="446685F8" w14:textId="77777777" w:rsidTr="00BA53C3">
        <w:trPr>
          <w:cantSplit/>
          <w:trHeight w:val="408"/>
        </w:trPr>
        <w:tc>
          <w:tcPr>
            <w:tcW w:w="709" w:type="dxa"/>
            <w:vMerge/>
            <w:shd w:val="clear" w:color="auto" w:fill="auto"/>
            <w:vAlign w:val="center"/>
          </w:tcPr>
          <w:p w14:paraId="08DD28E9" w14:textId="77777777" w:rsidR="00EE7AF4" w:rsidRPr="00EE7AF4" w:rsidRDefault="00EE7AF4" w:rsidP="00EE7AF4">
            <w:pPr>
              <w:widowControl w:val="0"/>
              <w:numPr>
                <w:ilvl w:val="0"/>
                <w:numId w:val="115"/>
              </w:numPr>
              <w:tabs>
                <w:tab w:val="num" w:pos="0"/>
                <w:tab w:val="num" w:pos="502"/>
              </w:tabs>
              <w:ind w:left="0" w:firstLine="0"/>
              <w:jc w:val="both"/>
              <w:rPr>
                <w:rFonts w:ascii="Poppins" w:hAnsi="Poppins" w:cs="Poppins"/>
                <w:sz w:val="18"/>
                <w:szCs w:val="18"/>
              </w:rPr>
            </w:pPr>
          </w:p>
        </w:tc>
        <w:tc>
          <w:tcPr>
            <w:tcW w:w="4058" w:type="dxa"/>
            <w:vMerge/>
            <w:shd w:val="clear" w:color="auto" w:fill="auto"/>
            <w:vAlign w:val="center"/>
          </w:tcPr>
          <w:p w14:paraId="2777302A" w14:textId="77777777" w:rsidR="00EE7AF4" w:rsidRPr="00EE7AF4" w:rsidRDefault="00EE7AF4" w:rsidP="00EE7AF4">
            <w:pPr>
              <w:widowControl w:val="0"/>
              <w:rPr>
                <w:rFonts w:ascii="Poppins" w:hAnsi="Poppins" w:cs="Poppins"/>
                <w:sz w:val="18"/>
                <w:szCs w:val="18"/>
              </w:rPr>
            </w:pPr>
          </w:p>
        </w:tc>
        <w:tc>
          <w:tcPr>
            <w:tcW w:w="4051" w:type="dxa"/>
            <w:shd w:val="clear" w:color="auto" w:fill="auto"/>
            <w:vAlign w:val="center"/>
          </w:tcPr>
          <w:p w14:paraId="227F739B" w14:textId="77777777" w:rsidR="00EE7AF4" w:rsidRPr="00EE7AF4" w:rsidRDefault="00EE7AF4" w:rsidP="00EE7AF4">
            <w:pPr>
              <w:widowControl w:val="0"/>
              <w:ind w:right="-32"/>
              <w:rPr>
                <w:rFonts w:ascii="Poppins" w:hAnsi="Poppins" w:cs="Poppins"/>
                <w:sz w:val="18"/>
                <w:szCs w:val="18"/>
              </w:rPr>
            </w:pPr>
            <w:r w:rsidRPr="00EE7AF4">
              <w:rPr>
                <w:rFonts w:ascii="Poppins" w:hAnsi="Poppins" w:cs="Poppins"/>
                <w:sz w:val="18"/>
                <w:szCs w:val="18"/>
              </w:rPr>
              <w:t xml:space="preserve">Zniszczone zabezpieczenia </w:t>
            </w:r>
            <w:proofErr w:type="spellStart"/>
            <w:r w:rsidRPr="00EE7AF4">
              <w:rPr>
                <w:rFonts w:ascii="Poppins" w:hAnsi="Poppins" w:cs="Poppins"/>
                <w:sz w:val="18"/>
                <w:szCs w:val="18"/>
              </w:rPr>
              <w:t>przeciwkradzieżowe</w:t>
            </w:r>
            <w:proofErr w:type="spellEnd"/>
          </w:p>
        </w:tc>
        <w:tc>
          <w:tcPr>
            <w:tcW w:w="1984" w:type="dxa"/>
            <w:shd w:val="clear" w:color="auto" w:fill="auto"/>
            <w:vAlign w:val="center"/>
          </w:tcPr>
          <w:p w14:paraId="0E82CB91" w14:textId="77777777" w:rsidR="00EE7AF4" w:rsidRPr="00EE7AF4" w:rsidRDefault="00EE7AF4" w:rsidP="00EE7AF4">
            <w:pPr>
              <w:widowControl w:val="0"/>
              <w:ind w:left="-108" w:right="72"/>
              <w:jc w:val="right"/>
              <w:rPr>
                <w:rFonts w:ascii="Poppins" w:hAnsi="Poppins" w:cs="Poppins"/>
                <w:sz w:val="18"/>
                <w:szCs w:val="18"/>
              </w:rPr>
            </w:pPr>
            <w:r w:rsidRPr="00EE7AF4">
              <w:rPr>
                <w:rFonts w:ascii="Poppins" w:hAnsi="Poppins" w:cs="Poppins"/>
                <w:sz w:val="18"/>
                <w:szCs w:val="18"/>
              </w:rPr>
              <w:t>30 000</w:t>
            </w:r>
          </w:p>
        </w:tc>
        <w:tc>
          <w:tcPr>
            <w:tcW w:w="1277" w:type="dxa"/>
            <w:shd w:val="clear" w:color="auto" w:fill="auto"/>
          </w:tcPr>
          <w:p w14:paraId="4AC82D60" w14:textId="77777777" w:rsidR="00EE7AF4" w:rsidRPr="00EE7AF4" w:rsidRDefault="00EE7AF4" w:rsidP="00EE7AF4">
            <w:pPr>
              <w:widowControl w:val="0"/>
              <w:ind w:left="-74" w:right="72"/>
              <w:rPr>
                <w:rFonts w:ascii="Poppins" w:hAnsi="Poppins" w:cs="Poppins"/>
                <w:sz w:val="18"/>
                <w:szCs w:val="18"/>
              </w:rPr>
            </w:pPr>
            <w:r w:rsidRPr="00EE7AF4">
              <w:rPr>
                <w:rFonts w:ascii="Poppins" w:hAnsi="Poppins" w:cs="Poppins"/>
                <w:sz w:val="18"/>
                <w:szCs w:val="18"/>
              </w:rPr>
              <w:t>x</w:t>
            </w:r>
          </w:p>
        </w:tc>
        <w:tc>
          <w:tcPr>
            <w:tcW w:w="1275" w:type="dxa"/>
            <w:shd w:val="clear" w:color="auto" w:fill="auto"/>
          </w:tcPr>
          <w:p w14:paraId="7C81A273" w14:textId="77777777" w:rsidR="00EE7AF4" w:rsidRPr="00EE7AF4" w:rsidRDefault="00EE7AF4" w:rsidP="00EE7AF4">
            <w:pPr>
              <w:widowControl w:val="0"/>
              <w:ind w:left="-74" w:right="72"/>
              <w:rPr>
                <w:rFonts w:ascii="Poppins" w:hAnsi="Poppins" w:cs="Poppins"/>
                <w:sz w:val="18"/>
                <w:szCs w:val="18"/>
              </w:rPr>
            </w:pPr>
            <w:r w:rsidRPr="00EE7AF4">
              <w:rPr>
                <w:rFonts w:ascii="Poppins" w:hAnsi="Poppins" w:cs="Poppins"/>
                <w:sz w:val="18"/>
                <w:szCs w:val="18"/>
              </w:rPr>
              <w:t>x</w:t>
            </w:r>
          </w:p>
        </w:tc>
        <w:tc>
          <w:tcPr>
            <w:tcW w:w="1213" w:type="dxa"/>
            <w:shd w:val="clear" w:color="auto" w:fill="auto"/>
          </w:tcPr>
          <w:p w14:paraId="1442092B" w14:textId="77777777" w:rsidR="00EE7AF4" w:rsidRPr="00EE7AF4" w:rsidRDefault="00EE7AF4" w:rsidP="00EE7AF4">
            <w:pPr>
              <w:widowControl w:val="0"/>
              <w:ind w:left="-74" w:right="72"/>
              <w:rPr>
                <w:rFonts w:ascii="Poppins" w:hAnsi="Poppins" w:cs="Poppins"/>
                <w:sz w:val="18"/>
                <w:szCs w:val="18"/>
              </w:rPr>
            </w:pPr>
            <w:r w:rsidRPr="00EE7AF4">
              <w:rPr>
                <w:rFonts w:ascii="Poppins" w:hAnsi="Poppins" w:cs="Poppins"/>
                <w:sz w:val="18"/>
                <w:szCs w:val="18"/>
              </w:rPr>
              <w:t>x</w:t>
            </w:r>
          </w:p>
        </w:tc>
      </w:tr>
      <w:tr w:rsidR="00EE7AF4" w:rsidRPr="00EE7AF4" w14:paraId="093456E0" w14:textId="77777777" w:rsidTr="00BA53C3">
        <w:trPr>
          <w:cantSplit/>
          <w:trHeight w:val="408"/>
        </w:trPr>
        <w:tc>
          <w:tcPr>
            <w:tcW w:w="709" w:type="dxa"/>
            <w:shd w:val="clear" w:color="auto" w:fill="auto"/>
            <w:vAlign w:val="center"/>
          </w:tcPr>
          <w:p w14:paraId="2C2E62A5" w14:textId="77777777" w:rsidR="00EE7AF4" w:rsidRPr="00EE7AF4" w:rsidRDefault="00EE7AF4" w:rsidP="00EE7AF4">
            <w:pPr>
              <w:widowControl w:val="0"/>
              <w:tabs>
                <w:tab w:val="num" w:pos="1080"/>
              </w:tabs>
              <w:jc w:val="both"/>
              <w:rPr>
                <w:rFonts w:ascii="Poppins" w:hAnsi="Poppins" w:cs="Poppins"/>
                <w:sz w:val="18"/>
                <w:szCs w:val="18"/>
              </w:rPr>
            </w:pPr>
            <w:r w:rsidRPr="00EE7AF4">
              <w:rPr>
                <w:rFonts w:ascii="Poppins" w:hAnsi="Poppins" w:cs="Poppins"/>
                <w:sz w:val="18"/>
                <w:szCs w:val="18"/>
              </w:rPr>
              <w:t>3.</w:t>
            </w:r>
          </w:p>
        </w:tc>
        <w:tc>
          <w:tcPr>
            <w:tcW w:w="4058" w:type="dxa"/>
            <w:shd w:val="clear" w:color="auto" w:fill="auto"/>
            <w:vAlign w:val="center"/>
          </w:tcPr>
          <w:p w14:paraId="0A8B2ED5" w14:textId="77777777" w:rsidR="00EE7AF4" w:rsidRPr="00EE7AF4" w:rsidRDefault="00EE7AF4" w:rsidP="00EE7AF4">
            <w:pPr>
              <w:widowControl w:val="0"/>
              <w:rPr>
                <w:rFonts w:ascii="Poppins" w:hAnsi="Poppins" w:cs="Poppins"/>
                <w:sz w:val="18"/>
                <w:szCs w:val="18"/>
              </w:rPr>
            </w:pPr>
            <w:r w:rsidRPr="00EE7AF4">
              <w:rPr>
                <w:rFonts w:ascii="Poppins" w:hAnsi="Poppins" w:cs="Poppins"/>
                <w:sz w:val="18"/>
                <w:szCs w:val="18"/>
              </w:rPr>
              <w:t>Postanowienie dotyczące kradzieży zwykłej (pkt 6.4.)</w:t>
            </w:r>
          </w:p>
        </w:tc>
        <w:tc>
          <w:tcPr>
            <w:tcW w:w="4051" w:type="dxa"/>
            <w:shd w:val="clear" w:color="auto" w:fill="auto"/>
            <w:vAlign w:val="center"/>
          </w:tcPr>
          <w:p w14:paraId="18906185" w14:textId="77777777" w:rsidR="00EE7AF4" w:rsidRPr="00EE7AF4" w:rsidRDefault="00EE7AF4" w:rsidP="00EE7AF4">
            <w:pPr>
              <w:widowControl w:val="0"/>
              <w:ind w:right="-32"/>
              <w:rPr>
                <w:rFonts w:ascii="Poppins" w:hAnsi="Poppins" w:cs="Poppins"/>
                <w:sz w:val="18"/>
                <w:szCs w:val="18"/>
              </w:rPr>
            </w:pPr>
            <w:r w:rsidRPr="00EE7AF4">
              <w:rPr>
                <w:rFonts w:ascii="Poppins" w:hAnsi="Poppins" w:cs="Poppins"/>
                <w:sz w:val="18"/>
                <w:szCs w:val="18"/>
              </w:rPr>
              <w:t>Mienie zgodnie z pkt 2 Sekcji II</w:t>
            </w:r>
          </w:p>
        </w:tc>
        <w:tc>
          <w:tcPr>
            <w:tcW w:w="1984" w:type="dxa"/>
            <w:shd w:val="clear" w:color="auto" w:fill="auto"/>
            <w:vAlign w:val="center"/>
          </w:tcPr>
          <w:p w14:paraId="75F9F15F" w14:textId="77777777" w:rsidR="00EE7AF4" w:rsidRPr="00EE7AF4" w:rsidRDefault="00EE7AF4" w:rsidP="00EE7AF4">
            <w:pPr>
              <w:widowControl w:val="0"/>
              <w:ind w:left="-108" w:right="72"/>
              <w:jc w:val="right"/>
              <w:rPr>
                <w:rFonts w:ascii="Poppins" w:hAnsi="Poppins" w:cs="Poppins"/>
                <w:sz w:val="18"/>
                <w:szCs w:val="18"/>
              </w:rPr>
            </w:pPr>
            <w:r w:rsidRPr="00EE7AF4">
              <w:rPr>
                <w:rFonts w:ascii="Poppins" w:hAnsi="Poppins" w:cs="Poppins"/>
                <w:sz w:val="18"/>
                <w:szCs w:val="18"/>
              </w:rPr>
              <w:t>20 000</w:t>
            </w:r>
          </w:p>
        </w:tc>
        <w:tc>
          <w:tcPr>
            <w:tcW w:w="1277" w:type="dxa"/>
            <w:shd w:val="clear" w:color="auto" w:fill="auto"/>
            <w:vAlign w:val="center"/>
          </w:tcPr>
          <w:p w14:paraId="10ADC359" w14:textId="77777777" w:rsidR="00EE7AF4" w:rsidRPr="00EE7AF4" w:rsidRDefault="00EE7AF4" w:rsidP="00EE7AF4">
            <w:pPr>
              <w:widowControl w:val="0"/>
              <w:ind w:left="-74" w:right="72"/>
              <w:rPr>
                <w:rFonts w:ascii="Poppins" w:hAnsi="Poppins" w:cs="Poppins"/>
                <w:sz w:val="18"/>
                <w:szCs w:val="18"/>
              </w:rPr>
            </w:pPr>
            <w:r w:rsidRPr="00EE7AF4">
              <w:rPr>
                <w:rFonts w:ascii="Poppins" w:hAnsi="Poppins" w:cs="Poppins"/>
                <w:sz w:val="18"/>
                <w:szCs w:val="18"/>
              </w:rPr>
              <w:t>x</w:t>
            </w:r>
          </w:p>
        </w:tc>
        <w:tc>
          <w:tcPr>
            <w:tcW w:w="1275" w:type="dxa"/>
            <w:shd w:val="clear" w:color="auto" w:fill="auto"/>
            <w:vAlign w:val="center"/>
          </w:tcPr>
          <w:p w14:paraId="752BEE4B" w14:textId="77777777" w:rsidR="00EE7AF4" w:rsidRPr="00EE7AF4" w:rsidRDefault="00EE7AF4" w:rsidP="00EE7AF4">
            <w:pPr>
              <w:widowControl w:val="0"/>
              <w:ind w:left="-74" w:right="72"/>
              <w:rPr>
                <w:rFonts w:ascii="Poppins" w:hAnsi="Poppins" w:cs="Poppins"/>
                <w:sz w:val="18"/>
                <w:szCs w:val="18"/>
              </w:rPr>
            </w:pPr>
            <w:r w:rsidRPr="00EE7AF4">
              <w:rPr>
                <w:rFonts w:ascii="Poppins" w:hAnsi="Poppins" w:cs="Poppins"/>
                <w:sz w:val="18"/>
                <w:szCs w:val="18"/>
              </w:rPr>
              <w:t>x</w:t>
            </w:r>
          </w:p>
        </w:tc>
        <w:tc>
          <w:tcPr>
            <w:tcW w:w="1213" w:type="dxa"/>
            <w:shd w:val="clear" w:color="auto" w:fill="auto"/>
            <w:vAlign w:val="center"/>
          </w:tcPr>
          <w:p w14:paraId="31619F98" w14:textId="77777777" w:rsidR="00EE7AF4" w:rsidRPr="00EE7AF4" w:rsidRDefault="00EE7AF4" w:rsidP="00EE7AF4">
            <w:pPr>
              <w:widowControl w:val="0"/>
              <w:ind w:left="-74" w:right="72"/>
              <w:rPr>
                <w:rFonts w:ascii="Poppins" w:hAnsi="Poppins" w:cs="Poppins"/>
                <w:sz w:val="18"/>
                <w:szCs w:val="18"/>
              </w:rPr>
            </w:pPr>
            <w:r w:rsidRPr="00EE7AF4">
              <w:rPr>
                <w:rFonts w:ascii="Poppins" w:hAnsi="Poppins" w:cs="Poppins"/>
                <w:sz w:val="18"/>
                <w:szCs w:val="18"/>
              </w:rPr>
              <w:t>10%</w:t>
            </w:r>
          </w:p>
        </w:tc>
      </w:tr>
      <w:tr w:rsidR="00EE7AF4" w:rsidRPr="00EE7AF4" w14:paraId="4FE48454" w14:textId="77777777" w:rsidTr="00BA53C3">
        <w:trPr>
          <w:cantSplit/>
        </w:trPr>
        <w:tc>
          <w:tcPr>
            <w:tcW w:w="709" w:type="dxa"/>
            <w:vMerge w:val="restart"/>
            <w:shd w:val="clear" w:color="auto" w:fill="auto"/>
            <w:vAlign w:val="center"/>
          </w:tcPr>
          <w:p w14:paraId="37F57BE2" w14:textId="77777777" w:rsidR="00EE7AF4" w:rsidRPr="00EE7AF4" w:rsidRDefault="00EE7AF4" w:rsidP="00EE7AF4">
            <w:pPr>
              <w:widowControl w:val="0"/>
              <w:tabs>
                <w:tab w:val="num" w:pos="1080"/>
              </w:tabs>
              <w:jc w:val="both"/>
              <w:rPr>
                <w:rFonts w:ascii="Poppins" w:hAnsi="Poppins" w:cs="Poppins"/>
                <w:sz w:val="18"/>
                <w:szCs w:val="18"/>
              </w:rPr>
            </w:pPr>
            <w:r w:rsidRPr="00EE7AF4">
              <w:rPr>
                <w:rFonts w:ascii="Poppins" w:hAnsi="Poppins" w:cs="Poppins"/>
                <w:sz w:val="18"/>
                <w:szCs w:val="18"/>
              </w:rPr>
              <w:t>4.</w:t>
            </w:r>
          </w:p>
        </w:tc>
        <w:tc>
          <w:tcPr>
            <w:tcW w:w="4058" w:type="dxa"/>
            <w:vMerge w:val="restart"/>
            <w:shd w:val="clear" w:color="auto" w:fill="auto"/>
            <w:vAlign w:val="center"/>
          </w:tcPr>
          <w:p w14:paraId="5F9E62E5" w14:textId="77777777" w:rsidR="00EE7AF4" w:rsidRPr="00EE7AF4" w:rsidRDefault="00EE7AF4" w:rsidP="00EE7AF4">
            <w:pPr>
              <w:widowControl w:val="0"/>
              <w:rPr>
                <w:rFonts w:ascii="Poppins" w:hAnsi="Poppins" w:cs="Poppins"/>
                <w:sz w:val="18"/>
                <w:szCs w:val="18"/>
              </w:rPr>
            </w:pPr>
            <w:r w:rsidRPr="00EE7AF4">
              <w:rPr>
                <w:rFonts w:ascii="Poppins" w:hAnsi="Poppins" w:cs="Poppins"/>
                <w:sz w:val="18"/>
                <w:szCs w:val="18"/>
              </w:rPr>
              <w:t xml:space="preserve">Postanowienia dotyczące ryzyka dewastacji niezwiązanej z kradzieżą </w:t>
            </w:r>
          </w:p>
          <w:p w14:paraId="5A44C434" w14:textId="77777777" w:rsidR="00EE7AF4" w:rsidRPr="00EE7AF4" w:rsidRDefault="00EE7AF4" w:rsidP="00EE7AF4">
            <w:pPr>
              <w:widowControl w:val="0"/>
              <w:rPr>
                <w:rFonts w:ascii="Poppins" w:hAnsi="Poppins" w:cs="Poppins"/>
                <w:sz w:val="18"/>
                <w:szCs w:val="18"/>
              </w:rPr>
            </w:pPr>
            <w:r w:rsidRPr="00EE7AF4">
              <w:rPr>
                <w:rFonts w:ascii="Poppins" w:hAnsi="Poppins" w:cs="Poppins"/>
                <w:sz w:val="18"/>
                <w:szCs w:val="18"/>
              </w:rPr>
              <w:t>(pkt. 6.5.)</w:t>
            </w:r>
          </w:p>
        </w:tc>
        <w:tc>
          <w:tcPr>
            <w:tcW w:w="4051" w:type="dxa"/>
            <w:shd w:val="clear" w:color="auto" w:fill="auto"/>
            <w:vAlign w:val="center"/>
          </w:tcPr>
          <w:p w14:paraId="1B27F701" w14:textId="77777777" w:rsidR="00EE7AF4" w:rsidRPr="00EE7AF4" w:rsidRDefault="00EE7AF4" w:rsidP="00EE7AF4">
            <w:pPr>
              <w:widowControl w:val="0"/>
              <w:ind w:right="-32"/>
              <w:rPr>
                <w:rFonts w:ascii="Poppins" w:hAnsi="Poppins" w:cs="Poppins"/>
                <w:sz w:val="18"/>
                <w:szCs w:val="18"/>
              </w:rPr>
            </w:pPr>
            <w:r w:rsidRPr="00EE7AF4">
              <w:rPr>
                <w:rFonts w:ascii="Poppins" w:hAnsi="Poppins" w:cs="Poppins"/>
                <w:sz w:val="18"/>
                <w:szCs w:val="18"/>
              </w:rPr>
              <w:t>Mienie zgodnie z pkt. 6.5.1.</w:t>
            </w:r>
          </w:p>
        </w:tc>
        <w:tc>
          <w:tcPr>
            <w:tcW w:w="1984" w:type="dxa"/>
            <w:shd w:val="clear" w:color="auto" w:fill="auto"/>
            <w:vAlign w:val="center"/>
          </w:tcPr>
          <w:p w14:paraId="673B9B5B" w14:textId="77777777" w:rsidR="00EE7AF4" w:rsidRPr="00EE7AF4" w:rsidRDefault="00EE7AF4" w:rsidP="00EE7AF4">
            <w:pPr>
              <w:widowControl w:val="0"/>
              <w:ind w:left="-108" w:right="72"/>
              <w:jc w:val="right"/>
              <w:rPr>
                <w:rFonts w:ascii="Poppins" w:hAnsi="Poppins" w:cs="Poppins"/>
                <w:sz w:val="18"/>
                <w:szCs w:val="18"/>
              </w:rPr>
            </w:pPr>
            <w:r w:rsidRPr="00EE7AF4">
              <w:rPr>
                <w:rFonts w:ascii="Poppins" w:hAnsi="Poppins" w:cs="Poppins"/>
                <w:sz w:val="18"/>
                <w:szCs w:val="18"/>
              </w:rPr>
              <w:t>30 000</w:t>
            </w:r>
          </w:p>
        </w:tc>
        <w:tc>
          <w:tcPr>
            <w:tcW w:w="1277" w:type="dxa"/>
            <w:shd w:val="clear" w:color="auto" w:fill="auto"/>
            <w:vAlign w:val="center"/>
          </w:tcPr>
          <w:p w14:paraId="74C3E286" w14:textId="77777777" w:rsidR="00EE7AF4" w:rsidRPr="00EE7AF4" w:rsidRDefault="00EE7AF4" w:rsidP="00EE7AF4">
            <w:pPr>
              <w:widowControl w:val="0"/>
              <w:ind w:left="-74" w:right="72"/>
              <w:rPr>
                <w:rFonts w:ascii="Poppins" w:hAnsi="Poppins" w:cs="Poppins"/>
                <w:sz w:val="18"/>
                <w:szCs w:val="18"/>
              </w:rPr>
            </w:pPr>
            <w:r w:rsidRPr="00EE7AF4">
              <w:rPr>
                <w:rFonts w:ascii="Poppins" w:hAnsi="Poppins" w:cs="Poppins"/>
                <w:sz w:val="18"/>
                <w:szCs w:val="18"/>
              </w:rPr>
              <w:t>x</w:t>
            </w:r>
          </w:p>
        </w:tc>
        <w:tc>
          <w:tcPr>
            <w:tcW w:w="1275" w:type="dxa"/>
            <w:shd w:val="clear" w:color="auto" w:fill="auto"/>
            <w:vAlign w:val="center"/>
          </w:tcPr>
          <w:p w14:paraId="19D6212C" w14:textId="77777777" w:rsidR="00EE7AF4" w:rsidRPr="00EE7AF4" w:rsidRDefault="00EE7AF4" w:rsidP="00EE7AF4">
            <w:pPr>
              <w:widowControl w:val="0"/>
              <w:ind w:left="-40" w:right="72"/>
              <w:rPr>
                <w:rFonts w:ascii="Poppins" w:hAnsi="Poppins" w:cs="Poppins"/>
                <w:sz w:val="18"/>
                <w:szCs w:val="18"/>
              </w:rPr>
            </w:pPr>
            <w:r w:rsidRPr="00EE7AF4">
              <w:rPr>
                <w:rFonts w:ascii="Poppins" w:hAnsi="Poppins" w:cs="Poppins"/>
                <w:sz w:val="18"/>
                <w:szCs w:val="18"/>
              </w:rPr>
              <w:t>x</w:t>
            </w:r>
          </w:p>
        </w:tc>
        <w:tc>
          <w:tcPr>
            <w:tcW w:w="1213" w:type="dxa"/>
            <w:shd w:val="clear" w:color="auto" w:fill="auto"/>
            <w:vAlign w:val="center"/>
          </w:tcPr>
          <w:p w14:paraId="46C35D71" w14:textId="77777777" w:rsidR="00EE7AF4" w:rsidRPr="00EE7AF4" w:rsidRDefault="00EE7AF4" w:rsidP="00EE7AF4">
            <w:pPr>
              <w:widowControl w:val="0"/>
              <w:ind w:right="72"/>
              <w:rPr>
                <w:rFonts w:ascii="Poppins" w:hAnsi="Poppins" w:cs="Poppins"/>
                <w:sz w:val="18"/>
                <w:szCs w:val="18"/>
              </w:rPr>
            </w:pPr>
            <w:r w:rsidRPr="00EE7AF4">
              <w:rPr>
                <w:rFonts w:ascii="Poppins" w:hAnsi="Poppins" w:cs="Poppins"/>
                <w:sz w:val="18"/>
                <w:szCs w:val="18"/>
              </w:rPr>
              <w:t>x</w:t>
            </w:r>
          </w:p>
        </w:tc>
      </w:tr>
      <w:tr w:rsidR="00EE7AF4" w:rsidRPr="00EE7AF4" w14:paraId="22786B69" w14:textId="77777777" w:rsidTr="00BA53C3">
        <w:trPr>
          <w:cantSplit/>
          <w:trHeight w:val="410"/>
        </w:trPr>
        <w:tc>
          <w:tcPr>
            <w:tcW w:w="709" w:type="dxa"/>
            <w:vMerge/>
            <w:shd w:val="clear" w:color="auto" w:fill="auto"/>
            <w:vAlign w:val="center"/>
          </w:tcPr>
          <w:p w14:paraId="0CB560E9" w14:textId="77777777" w:rsidR="00EE7AF4" w:rsidRPr="00EE7AF4" w:rsidRDefault="00EE7AF4" w:rsidP="00EE7AF4">
            <w:pPr>
              <w:widowControl w:val="0"/>
              <w:numPr>
                <w:ilvl w:val="0"/>
                <w:numId w:val="115"/>
              </w:numPr>
              <w:tabs>
                <w:tab w:val="num" w:pos="0"/>
                <w:tab w:val="num" w:pos="502"/>
              </w:tabs>
              <w:ind w:left="0" w:firstLine="0"/>
              <w:jc w:val="both"/>
              <w:rPr>
                <w:rFonts w:ascii="Poppins" w:hAnsi="Poppins" w:cs="Poppins"/>
                <w:sz w:val="18"/>
                <w:szCs w:val="18"/>
              </w:rPr>
            </w:pPr>
          </w:p>
        </w:tc>
        <w:tc>
          <w:tcPr>
            <w:tcW w:w="4058" w:type="dxa"/>
            <w:vMerge/>
            <w:shd w:val="clear" w:color="auto" w:fill="auto"/>
            <w:vAlign w:val="center"/>
          </w:tcPr>
          <w:p w14:paraId="25538EAE" w14:textId="77777777" w:rsidR="00EE7AF4" w:rsidRPr="00EE7AF4" w:rsidRDefault="00EE7AF4" w:rsidP="00EE7AF4">
            <w:pPr>
              <w:widowControl w:val="0"/>
              <w:rPr>
                <w:rFonts w:ascii="Poppins" w:hAnsi="Poppins" w:cs="Poppins"/>
                <w:sz w:val="18"/>
                <w:szCs w:val="18"/>
              </w:rPr>
            </w:pPr>
          </w:p>
        </w:tc>
        <w:tc>
          <w:tcPr>
            <w:tcW w:w="4051" w:type="dxa"/>
            <w:shd w:val="clear" w:color="auto" w:fill="auto"/>
            <w:vAlign w:val="center"/>
          </w:tcPr>
          <w:p w14:paraId="1195805B" w14:textId="77777777" w:rsidR="00EE7AF4" w:rsidRPr="00EE7AF4" w:rsidRDefault="00EE7AF4" w:rsidP="00EE7AF4">
            <w:pPr>
              <w:widowControl w:val="0"/>
              <w:ind w:right="-32"/>
              <w:rPr>
                <w:rFonts w:ascii="Poppins" w:hAnsi="Poppins" w:cs="Poppins"/>
                <w:sz w:val="18"/>
                <w:szCs w:val="18"/>
              </w:rPr>
            </w:pPr>
            <w:r w:rsidRPr="00EE7AF4">
              <w:rPr>
                <w:rFonts w:ascii="Poppins" w:hAnsi="Poppins" w:cs="Poppins"/>
                <w:sz w:val="18"/>
                <w:szCs w:val="18"/>
              </w:rPr>
              <w:t>szkody polegające na uszkodzeniach w wyniku pomalowania (graffiti itp.)</w:t>
            </w:r>
          </w:p>
        </w:tc>
        <w:tc>
          <w:tcPr>
            <w:tcW w:w="1984" w:type="dxa"/>
            <w:shd w:val="clear" w:color="auto" w:fill="auto"/>
            <w:vAlign w:val="center"/>
          </w:tcPr>
          <w:p w14:paraId="2F69E00D" w14:textId="77777777" w:rsidR="00EE7AF4" w:rsidRPr="00EE7AF4" w:rsidRDefault="00EE7AF4" w:rsidP="00EE7AF4">
            <w:pPr>
              <w:widowControl w:val="0"/>
              <w:ind w:left="-108" w:right="72"/>
              <w:jc w:val="right"/>
              <w:rPr>
                <w:rFonts w:ascii="Poppins" w:hAnsi="Poppins" w:cs="Poppins"/>
                <w:sz w:val="18"/>
                <w:szCs w:val="18"/>
              </w:rPr>
            </w:pPr>
            <w:r w:rsidRPr="00EE7AF4">
              <w:rPr>
                <w:rFonts w:ascii="Poppins" w:hAnsi="Poppins" w:cs="Poppins"/>
                <w:sz w:val="18"/>
                <w:szCs w:val="18"/>
              </w:rPr>
              <w:t>5 000</w:t>
            </w:r>
          </w:p>
        </w:tc>
        <w:tc>
          <w:tcPr>
            <w:tcW w:w="1277" w:type="dxa"/>
            <w:shd w:val="clear" w:color="auto" w:fill="auto"/>
            <w:vAlign w:val="center"/>
          </w:tcPr>
          <w:p w14:paraId="0BC52705" w14:textId="77777777" w:rsidR="00EE7AF4" w:rsidRPr="00EE7AF4" w:rsidRDefault="00EE7AF4" w:rsidP="00EE7AF4">
            <w:pPr>
              <w:widowControl w:val="0"/>
              <w:ind w:left="-74" w:right="72"/>
              <w:rPr>
                <w:rFonts w:ascii="Poppins" w:hAnsi="Poppins" w:cs="Poppins"/>
                <w:sz w:val="18"/>
                <w:szCs w:val="18"/>
              </w:rPr>
            </w:pPr>
            <w:r w:rsidRPr="00EE7AF4">
              <w:rPr>
                <w:rFonts w:ascii="Poppins" w:hAnsi="Poppins" w:cs="Poppins"/>
                <w:sz w:val="18"/>
                <w:szCs w:val="18"/>
              </w:rPr>
              <w:t>x</w:t>
            </w:r>
          </w:p>
        </w:tc>
        <w:tc>
          <w:tcPr>
            <w:tcW w:w="1275" w:type="dxa"/>
            <w:shd w:val="clear" w:color="auto" w:fill="auto"/>
            <w:vAlign w:val="center"/>
          </w:tcPr>
          <w:p w14:paraId="2576AB8E" w14:textId="77777777" w:rsidR="00EE7AF4" w:rsidRPr="00EE7AF4" w:rsidRDefault="00EE7AF4" w:rsidP="00EE7AF4">
            <w:pPr>
              <w:widowControl w:val="0"/>
              <w:ind w:left="-40" w:right="72"/>
              <w:rPr>
                <w:rFonts w:ascii="Poppins" w:hAnsi="Poppins" w:cs="Poppins"/>
                <w:sz w:val="18"/>
                <w:szCs w:val="18"/>
              </w:rPr>
            </w:pPr>
            <w:r w:rsidRPr="00EE7AF4">
              <w:rPr>
                <w:rFonts w:ascii="Poppins" w:hAnsi="Poppins" w:cs="Poppins"/>
                <w:sz w:val="18"/>
                <w:szCs w:val="18"/>
              </w:rPr>
              <w:t>x</w:t>
            </w:r>
          </w:p>
        </w:tc>
        <w:tc>
          <w:tcPr>
            <w:tcW w:w="1213" w:type="dxa"/>
            <w:shd w:val="clear" w:color="auto" w:fill="auto"/>
            <w:vAlign w:val="center"/>
          </w:tcPr>
          <w:p w14:paraId="54A03E07" w14:textId="77777777" w:rsidR="00EE7AF4" w:rsidRPr="00EE7AF4" w:rsidRDefault="00EE7AF4" w:rsidP="00EE7AF4">
            <w:pPr>
              <w:widowControl w:val="0"/>
              <w:ind w:right="72"/>
              <w:rPr>
                <w:rFonts w:ascii="Poppins" w:hAnsi="Poppins" w:cs="Poppins"/>
                <w:sz w:val="18"/>
                <w:szCs w:val="18"/>
              </w:rPr>
            </w:pPr>
            <w:r w:rsidRPr="00EE7AF4">
              <w:rPr>
                <w:rFonts w:ascii="Poppins" w:hAnsi="Poppins" w:cs="Poppins"/>
                <w:sz w:val="18"/>
                <w:szCs w:val="18"/>
              </w:rPr>
              <w:t>x</w:t>
            </w:r>
          </w:p>
        </w:tc>
      </w:tr>
      <w:tr w:rsidR="00EE7AF4" w:rsidRPr="00EE7AF4" w14:paraId="09F658E2" w14:textId="77777777" w:rsidTr="00BA53C3">
        <w:tc>
          <w:tcPr>
            <w:tcW w:w="709" w:type="dxa"/>
            <w:shd w:val="clear" w:color="auto" w:fill="auto"/>
            <w:vAlign w:val="center"/>
          </w:tcPr>
          <w:p w14:paraId="00BD5EF5" w14:textId="77777777" w:rsidR="00EE7AF4" w:rsidRPr="00EE7AF4" w:rsidRDefault="00EE7AF4" w:rsidP="00EE7AF4">
            <w:pPr>
              <w:widowControl w:val="0"/>
              <w:tabs>
                <w:tab w:val="num" w:pos="1080"/>
              </w:tabs>
              <w:jc w:val="both"/>
              <w:rPr>
                <w:rFonts w:ascii="Poppins" w:hAnsi="Poppins" w:cs="Poppins"/>
                <w:sz w:val="18"/>
                <w:szCs w:val="18"/>
              </w:rPr>
            </w:pPr>
            <w:r w:rsidRPr="00EE7AF4">
              <w:rPr>
                <w:rFonts w:ascii="Poppins" w:hAnsi="Poppins" w:cs="Poppins"/>
                <w:sz w:val="18"/>
                <w:szCs w:val="18"/>
              </w:rPr>
              <w:t>5.</w:t>
            </w:r>
          </w:p>
        </w:tc>
        <w:tc>
          <w:tcPr>
            <w:tcW w:w="4058" w:type="dxa"/>
            <w:shd w:val="clear" w:color="auto" w:fill="auto"/>
            <w:vAlign w:val="center"/>
          </w:tcPr>
          <w:p w14:paraId="7BF09F3D" w14:textId="77777777" w:rsidR="00EE7AF4" w:rsidRPr="00EE7AF4" w:rsidRDefault="00EE7AF4" w:rsidP="00EE7AF4">
            <w:pPr>
              <w:widowControl w:val="0"/>
              <w:rPr>
                <w:rFonts w:ascii="Poppins" w:hAnsi="Poppins" w:cs="Poppins"/>
                <w:sz w:val="18"/>
                <w:szCs w:val="18"/>
              </w:rPr>
            </w:pPr>
            <w:r w:rsidRPr="00EE7AF4">
              <w:rPr>
                <w:rFonts w:ascii="Poppins" w:hAnsi="Poppins" w:cs="Poppins"/>
                <w:sz w:val="18"/>
                <w:szCs w:val="18"/>
              </w:rPr>
              <w:t>Postanowienia dotyczące szkód elektrycznych (pkt. 6.6.)</w:t>
            </w:r>
          </w:p>
        </w:tc>
        <w:tc>
          <w:tcPr>
            <w:tcW w:w="4051" w:type="dxa"/>
            <w:shd w:val="clear" w:color="auto" w:fill="auto"/>
            <w:vAlign w:val="center"/>
          </w:tcPr>
          <w:p w14:paraId="5919D6E1" w14:textId="77777777" w:rsidR="00EE7AF4" w:rsidRPr="00EE7AF4" w:rsidRDefault="00EE7AF4" w:rsidP="00EE7AF4">
            <w:pPr>
              <w:widowControl w:val="0"/>
              <w:ind w:right="-32"/>
              <w:rPr>
                <w:rFonts w:ascii="Poppins" w:hAnsi="Poppins" w:cs="Poppins"/>
                <w:sz w:val="18"/>
                <w:szCs w:val="18"/>
              </w:rPr>
            </w:pPr>
            <w:r w:rsidRPr="00EE7AF4">
              <w:rPr>
                <w:rFonts w:ascii="Poppins" w:hAnsi="Poppins" w:cs="Poppins"/>
                <w:sz w:val="18"/>
                <w:szCs w:val="18"/>
              </w:rPr>
              <w:t>Mienie zgodnie z pkt. 2 Sekcji II</w:t>
            </w:r>
          </w:p>
        </w:tc>
        <w:tc>
          <w:tcPr>
            <w:tcW w:w="1984" w:type="dxa"/>
            <w:shd w:val="clear" w:color="auto" w:fill="auto"/>
            <w:vAlign w:val="center"/>
          </w:tcPr>
          <w:p w14:paraId="4F555486" w14:textId="77777777" w:rsidR="00EE7AF4" w:rsidRPr="00EE7AF4" w:rsidRDefault="00EE7AF4" w:rsidP="00EE7AF4">
            <w:pPr>
              <w:widowControl w:val="0"/>
              <w:ind w:left="-108" w:right="72"/>
              <w:jc w:val="right"/>
              <w:rPr>
                <w:rFonts w:ascii="Poppins" w:hAnsi="Poppins" w:cs="Poppins"/>
                <w:sz w:val="18"/>
                <w:szCs w:val="18"/>
              </w:rPr>
            </w:pPr>
            <w:r w:rsidRPr="00EE7AF4">
              <w:rPr>
                <w:rFonts w:ascii="Poppins" w:hAnsi="Poppins" w:cs="Poppins"/>
                <w:sz w:val="18"/>
                <w:szCs w:val="18"/>
              </w:rPr>
              <w:t>1 000 000</w:t>
            </w:r>
          </w:p>
        </w:tc>
        <w:tc>
          <w:tcPr>
            <w:tcW w:w="1277" w:type="dxa"/>
            <w:shd w:val="clear" w:color="auto" w:fill="auto"/>
            <w:vAlign w:val="center"/>
          </w:tcPr>
          <w:p w14:paraId="179869E8" w14:textId="77777777" w:rsidR="00EE7AF4" w:rsidRPr="00EE7AF4" w:rsidRDefault="00EE7AF4" w:rsidP="00EE7AF4">
            <w:pPr>
              <w:widowControl w:val="0"/>
              <w:ind w:left="-74" w:right="72"/>
              <w:rPr>
                <w:rFonts w:ascii="Poppins" w:hAnsi="Poppins" w:cs="Poppins"/>
                <w:sz w:val="18"/>
                <w:szCs w:val="18"/>
              </w:rPr>
            </w:pPr>
            <w:r w:rsidRPr="00EE7AF4">
              <w:rPr>
                <w:rFonts w:ascii="Poppins" w:hAnsi="Poppins" w:cs="Poppins"/>
                <w:sz w:val="18"/>
                <w:szCs w:val="18"/>
              </w:rPr>
              <w:t>x</w:t>
            </w:r>
          </w:p>
        </w:tc>
        <w:tc>
          <w:tcPr>
            <w:tcW w:w="1275" w:type="dxa"/>
            <w:shd w:val="clear" w:color="auto" w:fill="auto"/>
            <w:vAlign w:val="center"/>
          </w:tcPr>
          <w:p w14:paraId="4D2398DC" w14:textId="77777777" w:rsidR="00EE7AF4" w:rsidRPr="00EE7AF4" w:rsidRDefault="00EE7AF4" w:rsidP="00EE7AF4">
            <w:pPr>
              <w:widowControl w:val="0"/>
              <w:ind w:left="-40" w:right="72"/>
              <w:rPr>
                <w:rFonts w:ascii="Poppins" w:hAnsi="Poppins" w:cs="Poppins"/>
                <w:sz w:val="18"/>
                <w:szCs w:val="18"/>
              </w:rPr>
            </w:pPr>
            <w:r w:rsidRPr="00EE7AF4">
              <w:rPr>
                <w:rFonts w:ascii="Poppins" w:hAnsi="Poppins" w:cs="Poppins"/>
                <w:sz w:val="18"/>
                <w:szCs w:val="18"/>
              </w:rPr>
              <w:t>x</w:t>
            </w:r>
          </w:p>
        </w:tc>
        <w:tc>
          <w:tcPr>
            <w:tcW w:w="1213" w:type="dxa"/>
            <w:shd w:val="clear" w:color="auto" w:fill="auto"/>
            <w:vAlign w:val="center"/>
          </w:tcPr>
          <w:p w14:paraId="69AC16DF" w14:textId="77777777" w:rsidR="00EE7AF4" w:rsidRPr="00EE7AF4" w:rsidRDefault="00EE7AF4" w:rsidP="00EE7AF4">
            <w:pPr>
              <w:widowControl w:val="0"/>
              <w:ind w:right="72"/>
              <w:rPr>
                <w:rFonts w:ascii="Poppins" w:hAnsi="Poppins" w:cs="Poppins"/>
                <w:sz w:val="18"/>
                <w:szCs w:val="18"/>
              </w:rPr>
            </w:pPr>
            <w:r w:rsidRPr="00EE7AF4">
              <w:rPr>
                <w:rFonts w:ascii="Poppins" w:hAnsi="Poppins" w:cs="Poppins"/>
                <w:sz w:val="18"/>
                <w:szCs w:val="18"/>
                <w:highlight w:val="yellow"/>
              </w:rPr>
              <w:t>10% min. 300 zł</w:t>
            </w:r>
          </w:p>
        </w:tc>
      </w:tr>
      <w:tr w:rsidR="00EE7AF4" w:rsidRPr="00EE7AF4" w14:paraId="18CCA817" w14:textId="77777777" w:rsidTr="00BA53C3">
        <w:tc>
          <w:tcPr>
            <w:tcW w:w="709" w:type="dxa"/>
            <w:shd w:val="clear" w:color="auto" w:fill="auto"/>
            <w:vAlign w:val="center"/>
          </w:tcPr>
          <w:p w14:paraId="4ABC90D8" w14:textId="77777777" w:rsidR="00EE7AF4" w:rsidRPr="00EE7AF4" w:rsidRDefault="00EE7AF4" w:rsidP="00EE7AF4">
            <w:pPr>
              <w:widowControl w:val="0"/>
              <w:tabs>
                <w:tab w:val="num" w:pos="1080"/>
              </w:tabs>
              <w:jc w:val="both"/>
              <w:rPr>
                <w:rFonts w:ascii="Poppins" w:hAnsi="Poppins" w:cs="Poppins"/>
                <w:sz w:val="18"/>
                <w:szCs w:val="18"/>
              </w:rPr>
            </w:pPr>
            <w:r w:rsidRPr="00EE7AF4">
              <w:rPr>
                <w:rFonts w:ascii="Poppins" w:hAnsi="Poppins" w:cs="Poppins"/>
                <w:sz w:val="18"/>
                <w:szCs w:val="18"/>
              </w:rPr>
              <w:t>6.</w:t>
            </w:r>
          </w:p>
        </w:tc>
        <w:tc>
          <w:tcPr>
            <w:tcW w:w="4058" w:type="dxa"/>
            <w:shd w:val="clear" w:color="auto" w:fill="auto"/>
            <w:vAlign w:val="center"/>
          </w:tcPr>
          <w:p w14:paraId="3F0D97E5" w14:textId="77777777" w:rsidR="00EE7AF4" w:rsidRPr="00EE7AF4" w:rsidRDefault="00EE7AF4" w:rsidP="00EE7AF4">
            <w:pPr>
              <w:widowControl w:val="0"/>
              <w:rPr>
                <w:rFonts w:ascii="Poppins" w:hAnsi="Poppins" w:cs="Poppins"/>
                <w:sz w:val="18"/>
                <w:szCs w:val="18"/>
              </w:rPr>
            </w:pPr>
            <w:r w:rsidRPr="00EE7AF4">
              <w:rPr>
                <w:rFonts w:ascii="Poppins" w:hAnsi="Poppins" w:cs="Poppins"/>
                <w:sz w:val="18"/>
                <w:szCs w:val="18"/>
              </w:rPr>
              <w:t>Postanowienia dotyczące awarii i szkód mechanicznych w maszynach, aparatach i urządzeniach (pkt.6.7.)</w:t>
            </w:r>
          </w:p>
        </w:tc>
        <w:tc>
          <w:tcPr>
            <w:tcW w:w="4051" w:type="dxa"/>
            <w:shd w:val="clear" w:color="auto" w:fill="auto"/>
            <w:vAlign w:val="center"/>
          </w:tcPr>
          <w:p w14:paraId="0788F57A" w14:textId="77777777" w:rsidR="00EE7AF4" w:rsidRPr="00EE7AF4" w:rsidRDefault="00EE7AF4" w:rsidP="00EE7AF4">
            <w:pPr>
              <w:widowControl w:val="0"/>
              <w:ind w:right="-32"/>
              <w:rPr>
                <w:rFonts w:ascii="Poppins" w:hAnsi="Poppins" w:cs="Poppins"/>
                <w:sz w:val="18"/>
                <w:szCs w:val="18"/>
              </w:rPr>
            </w:pPr>
            <w:r w:rsidRPr="00EE7AF4">
              <w:rPr>
                <w:rFonts w:ascii="Poppins" w:hAnsi="Poppins" w:cs="Poppins"/>
                <w:sz w:val="18"/>
                <w:szCs w:val="18"/>
              </w:rPr>
              <w:t>Mienie zgodnie z pkt. 2 Sekcji II</w:t>
            </w:r>
          </w:p>
        </w:tc>
        <w:tc>
          <w:tcPr>
            <w:tcW w:w="1984" w:type="dxa"/>
            <w:shd w:val="clear" w:color="auto" w:fill="auto"/>
            <w:vAlign w:val="center"/>
          </w:tcPr>
          <w:p w14:paraId="2C3DEF29" w14:textId="77777777" w:rsidR="00EE7AF4" w:rsidRPr="00EE7AF4" w:rsidRDefault="00EE7AF4" w:rsidP="00EE7AF4">
            <w:pPr>
              <w:widowControl w:val="0"/>
              <w:ind w:left="-108" w:right="72"/>
              <w:jc w:val="right"/>
              <w:rPr>
                <w:rFonts w:ascii="Poppins" w:hAnsi="Poppins" w:cs="Poppins"/>
                <w:sz w:val="18"/>
                <w:szCs w:val="18"/>
              </w:rPr>
            </w:pPr>
            <w:r w:rsidRPr="00EE7AF4">
              <w:rPr>
                <w:rFonts w:ascii="Poppins" w:hAnsi="Poppins" w:cs="Poppins"/>
                <w:sz w:val="18"/>
                <w:szCs w:val="18"/>
              </w:rPr>
              <w:t>200 000</w:t>
            </w:r>
          </w:p>
        </w:tc>
        <w:tc>
          <w:tcPr>
            <w:tcW w:w="1277" w:type="dxa"/>
            <w:shd w:val="clear" w:color="auto" w:fill="auto"/>
            <w:vAlign w:val="center"/>
          </w:tcPr>
          <w:p w14:paraId="5F0CC751" w14:textId="77777777" w:rsidR="00EE7AF4" w:rsidRPr="00EE7AF4" w:rsidRDefault="00EE7AF4" w:rsidP="00EE7AF4">
            <w:pPr>
              <w:widowControl w:val="0"/>
              <w:ind w:left="-74" w:right="72"/>
              <w:rPr>
                <w:rFonts w:ascii="Poppins" w:hAnsi="Poppins" w:cs="Poppins"/>
                <w:sz w:val="18"/>
                <w:szCs w:val="18"/>
              </w:rPr>
            </w:pPr>
            <w:r w:rsidRPr="00EE7AF4">
              <w:rPr>
                <w:rFonts w:ascii="Poppins" w:hAnsi="Poppins" w:cs="Poppins"/>
                <w:sz w:val="18"/>
                <w:szCs w:val="18"/>
              </w:rPr>
              <w:t>x</w:t>
            </w:r>
          </w:p>
        </w:tc>
        <w:tc>
          <w:tcPr>
            <w:tcW w:w="1275" w:type="dxa"/>
            <w:shd w:val="clear" w:color="auto" w:fill="auto"/>
            <w:vAlign w:val="center"/>
          </w:tcPr>
          <w:p w14:paraId="08475CF3" w14:textId="77777777" w:rsidR="00EE7AF4" w:rsidRPr="00EE7AF4" w:rsidRDefault="00EE7AF4" w:rsidP="00EE7AF4">
            <w:pPr>
              <w:widowControl w:val="0"/>
              <w:ind w:left="-40" w:right="72"/>
              <w:rPr>
                <w:rFonts w:ascii="Poppins" w:hAnsi="Poppins" w:cs="Poppins"/>
                <w:sz w:val="18"/>
                <w:szCs w:val="18"/>
              </w:rPr>
            </w:pPr>
            <w:r w:rsidRPr="00EE7AF4">
              <w:rPr>
                <w:rFonts w:ascii="Poppins" w:hAnsi="Poppins" w:cs="Poppins"/>
                <w:sz w:val="18"/>
                <w:szCs w:val="18"/>
              </w:rPr>
              <w:t>x</w:t>
            </w:r>
          </w:p>
        </w:tc>
        <w:tc>
          <w:tcPr>
            <w:tcW w:w="1213" w:type="dxa"/>
            <w:shd w:val="clear" w:color="auto" w:fill="auto"/>
            <w:vAlign w:val="center"/>
          </w:tcPr>
          <w:p w14:paraId="34C586AF" w14:textId="77777777" w:rsidR="00EE7AF4" w:rsidRPr="00EE7AF4" w:rsidRDefault="00EE7AF4" w:rsidP="00EE7AF4">
            <w:pPr>
              <w:widowControl w:val="0"/>
              <w:ind w:right="72"/>
              <w:rPr>
                <w:rFonts w:ascii="Poppins" w:hAnsi="Poppins" w:cs="Poppins"/>
                <w:sz w:val="18"/>
                <w:szCs w:val="18"/>
              </w:rPr>
            </w:pPr>
            <w:r w:rsidRPr="00EE7AF4">
              <w:rPr>
                <w:rFonts w:ascii="Poppins" w:hAnsi="Poppins" w:cs="Poppins"/>
                <w:sz w:val="18"/>
                <w:szCs w:val="18"/>
              </w:rPr>
              <w:t xml:space="preserve">5%, nie mniej niż 500,00 zł. </w:t>
            </w:r>
          </w:p>
        </w:tc>
      </w:tr>
      <w:tr w:rsidR="00EE7AF4" w:rsidRPr="00EE7AF4" w14:paraId="7B9AB366" w14:textId="77777777" w:rsidTr="00BA53C3">
        <w:tc>
          <w:tcPr>
            <w:tcW w:w="709" w:type="dxa"/>
            <w:shd w:val="clear" w:color="auto" w:fill="auto"/>
            <w:vAlign w:val="center"/>
          </w:tcPr>
          <w:p w14:paraId="7E593CE3" w14:textId="77777777" w:rsidR="00EE7AF4" w:rsidRPr="00EE7AF4" w:rsidRDefault="00EE7AF4" w:rsidP="00EE7AF4">
            <w:pPr>
              <w:widowControl w:val="0"/>
              <w:tabs>
                <w:tab w:val="num" w:pos="1080"/>
              </w:tabs>
              <w:jc w:val="both"/>
              <w:rPr>
                <w:rFonts w:ascii="Poppins" w:hAnsi="Poppins" w:cs="Poppins"/>
                <w:sz w:val="18"/>
                <w:szCs w:val="18"/>
              </w:rPr>
            </w:pPr>
            <w:r w:rsidRPr="00EE7AF4">
              <w:rPr>
                <w:rFonts w:ascii="Poppins" w:hAnsi="Poppins" w:cs="Poppins"/>
                <w:sz w:val="18"/>
                <w:szCs w:val="18"/>
              </w:rPr>
              <w:t>7.</w:t>
            </w:r>
          </w:p>
        </w:tc>
        <w:tc>
          <w:tcPr>
            <w:tcW w:w="4058" w:type="dxa"/>
            <w:shd w:val="clear" w:color="auto" w:fill="auto"/>
          </w:tcPr>
          <w:p w14:paraId="4081DC0E" w14:textId="77777777" w:rsidR="00EE7AF4" w:rsidRPr="00EE7AF4" w:rsidRDefault="00EE7AF4" w:rsidP="00EE7AF4">
            <w:pPr>
              <w:widowControl w:val="0"/>
              <w:rPr>
                <w:rFonts w:ascii="Poppins" w:hAnsi="Poppins" w:cs="Poppins"/>
                <w:sz w:val="18"/>
                <w:szCs w:val="18"/>
              </w:rPr>
            </w:pPr>
            <w:r w:rsidRPr="00EE7AF4">
              <w:rPr>
                <w:rFonts w:ascii="Poppins" w:hAnsi="Poppins" w:cs="Poppins"/>
                <w:sz w:val="18"/>
                <w:szCs w:val="18"/>
              </w:rPr>
              <w:t>Postanowienia dotyczące prac remontowo budowlanych (pkt. 6.8.)</w:t>
            </w:r>
          </w:p>
        </w:tc>
        <w:tc>
          <w:tcPr>
            <w:tcW w:w="4051" w:type="dxa"/>
            <w:shd w:val="clear" w:color="auto" w:fill="auto"/>
            <w:vAlign w:val="center"/>
          </w:tcPr>
          <w:p w14:paraId="50E3EE36" w14:textId="77777777" w:rsidR="00EE7AF4" w:rsidRPr="00EE7AF4" w:rsidRDefault="00EE7AF4" w:rsidP="00EE7AF4">
            <w:pPr>
              <w:widowControl w:val="0"/>
              <w:ind w:right="-32"/>
              <w:rPr>
                <w:rFonts w:ascii="Poppins" w:hAnsi="Poppins" w:cs="Poppins"/>
                <w:sz w:val="18"/>
                <w:szCs w:val="18"/>
              </w:rPr>
            </w:pPr>
            <w:r w:rsidRPr="00EE7AF4">
              <w:rPr>
                <w:rFonts w:ascii="Poppins" w:hAnsi="Poppins" w:cs="Poppins"/>
                <w:sz w:val="18"/>
                <w:szCs w:val="18"/>
              </w:rPr>
              <w:t>Mienie zgodnie z pkt. 2 Sekcji II</w:t>
            </w:r>
          </w:p>
        </w:tc>
        <w:tc>
          <w:tcPr>
            <w:tcW w:w="1984" w:type="dxa"/>
            <w:shd w:val="clear" w:color="auto" w:fill="auto"/>
            <w:vAlign w:val="center"/>
          </w:tcPr>
          <w:p w14:paraId="53366163" w14:textId="77777777" w:rsidR="00EE7AF4" w:rsidRPr="00EE7AF4" w:rsidRDefault="00EE7AF4" w:rsidP="00EE7AF4">
            <w:pPr>
              <w:widowControl w:val="0"/>
              <w:ind w:left="-108" w:right="72"/>
              <w:jc w:val="right"/>
              <w:rPr>
                <w:rFonts w:ascii="Poppins" w:hAnsi="Poppins" w:cs="Poppins"/>
                <w:sz w:val="18"/>
                <w:szCs w:val="18"/>
              </w:rPr>
            </w:pPr>
            <w:r w:rsidRPr="00EE7AF4">
              <w:rPr>
                <w:rFonts w:ascii="Poppins" w:hAnsi="Poppins" w:cs="Poppins"/>
                <w:sz w:val="18"/>
                <w:szCs w:val="18"/>
              </w:rPr>
              <w:t>1 000 000</w:t>
            </w:r>
          </w:p>
        </w:tc>
        <w:tc>
          <w:tcPr>
            <w:tcW w:w="1277" w:type="dxa"/>
            <w:shd w:val="clear" w:color="auto" w:fill="auto"/>
            <w:vAlign w:val="center"/>
          </w:tcPr>
          <w:p w14:paraId="6842EFA6" w14:textId="77777777" w:rsidR="00EE7AF4" w:rsidRPr="00EE7AF4" w:rsidRDefault="00EE7AF4" w:rsidP="00EE7AF4">
            <w:pPr>
              <w:widowControl w:val="0"/>
              <w:ind w:left="-74" w:right="72"/>
              <w:rPr>
                <w:rFonts w:ascii="Poppins" w:hAnsi="Poppins" w:cs="Poppins"/>
                <w:sz w:val="18"/>
                <w:szCs w:val="18"/>
              </w:rPr>
            </w:pPr>
            <w:r w:rsidRPr="00EE7AF4">
              <w:rPr>
                <w:rFonts w:ascii="Poppins" w:hAnsi="Poppins" w:cs="Poppins"/>
                <w:sz w:val="18"/>
                <w:szCs w:val="18"/>
              </w:rPr>
              <w:t>x</w:t>
            </w:r>
          </w:p>
        </w:tc>
        <w:tc>
          <w:tcPr>
            <w:tcW w:w="1275" w:type="dxa"/>
            <w:shd w:val="clear" w:color="auto" w:fill="auto"/>
            <w:vAlign w:val="center"/>
          </w:tcPr>
          <w:p w14:paraId="6AF0A797" w14:textId="77777777" w:rsidR="00EE7AF4" w:rsidRPr="00EE7AF4" w:rsidRDefault="00EE7AF4" w:rsidP="00EE7AF4">
            <w:pPr>
              <w:widowControl w:val="0"/>
              <w:ind w:left="-40" w:right="72"/>
              <w:rPr>
                <w:rFonts w:ascii="Poppins" w:hAnsi="Poppins" w:cs="Poppins"/>
                <w:sz w:val="18"/>
                <w:szCs w:val="18"/>
              </w:rPr>
            </w:pPr>
            <w:r w:rsidRPr="00EE7AF4">
              <w:rPr>
                <w:rFonts w:ascii="Poppins" w:hAnsi="Poppins" w:cs="Poppins"/>
                <w:sz w:val="18"/>
                <w:szCs w:val="18"/>
              </w:rPr>
              <w:t>x</w:t>
            </w:r>
          </w:p>
        </w:tc>
        <w:tc>
          <w:tcPr>
            <w:tcW w:w="1213" w:type="dxa"/>
            <w:shd w:val="clear" w:color="auto" w:fill="auto"/>
            <w:vAlign w:val="center"/>
          </w:tcPr>
          <w:p w14:paraId="2D5A4876" w14:textId="77777777" w:rsidR="00EE7AF4" w:rsidRPr="00EE7AF4" w:rsidRDefault="00EE7AF4" w:rsidP="00EE7AF4">
            <w:pPr>
              <w:widowControl w:val="0"/>
              <w:ind w:right="72"/>
              <w:rPr>
                <w:rFonts w:ascii="Poppins" w:hAnsi="Poppins" w:cs="Poppins"/>
                <w:sz w:val="18"/>
                <w:szCs w:val="18"/>
              </w:rPr>
            </w:pPr>
            <w:r w:rsidRPr="00EE7AF4">
              <w:rPr>
                <w:rFonts w:ascii="Poppins" w:hAnsi="Poppins" w:cs="Poppins"/>
                <w:sz w:val="18"/>
                <w:szCs w:val="18"/>
              </w:rPr>
              <w:t>x</w:t>
            </w:r>
          </w:p>
        </w:tc>
      </w:tr>
      <w:tr w:rsidR="00EE7AF4" w:rsidRPr="00EE7AF4" w14:paraId="18275D59" w14:textId="77777777" w:rsidTr="00BA53C3">
        <w:trPr>
          <w:trHeight w:val="119"/>
        </w:trPr>
        <w:tc>
          <w:tcPr>
            <w:tcW w:w="709" w:type="dxa"/>
            <w:shd w:val="clear" w:color="auto" w:fill="auto"/>
            <w:vAlign w:val="center"/>
          </w:tcPr>
          <w:p w14:paraId="78E15CC4" w14:textId="77777777" w:rsidR="00EE7AF4" w:rsidRPr="00EE7AF4" w:rsidRDefault="00EE7AF4" w:rsidP="00EE7AF4">
            <w:pPr>
              <w:widowControl w:val="0"/>
              <w:tabs>
                <w:tab w:val="num" w:pos="1080"/>
              </w:tabs>
              <w:jc w:val="both"/>
              <w:rPr>
                <w:rFonts w:ascii="Poppins" w:hAnsi="Poppins" w:cs="Poppins"/>
                <w:sz w:val="18"/>
                <w:szCs w:val="18"/>
              </w:rPr>
            </w:pPr>
            <w:r w:rsidRPr="00EE7AF4">
              <w:rPr>
                <w:rFonts w:ascii="Poppins" w:hAnsi="Poppins" w:cs="Poppins"/>
                <w:sz w:val="18"/>
                <w:szCs w:val="18"/>
              </w:rPr>
              <w:lastRenderedPageBreak/>
              <w:t>8.</w:t>
            </w:r>
          </w:p>
        </w:tc>
        <w:tc>
          <w:tcPr>
            <w:tcW w:w="4058" w:type="dxa"/>
            <w:shd w:val="clear" w:color="auto" w:fill="auto"/>
          </w:tcPr>
          <w:p w14:paraId="78B0D033" w14:textId="77777777" w:rsidR="00EE7AF4" w:rsidRPr="00EE7AF4" w:rsidRDefault="00EE7AF4" w:rsidP="00EE7AF4">
            <w:pPr>
              <w:widowControl w:val="0"/>
              <w:rPr>
                <w:rFonts w:ascii="Poppins" w:hAnsi="Poppins" w:cs="Poppins"/>
                <w:sz w:val="18"/>
                <w:szCs w:val="18"/>
              </w:rPr>
            </w:pPr>
            <w:r w:rsidRPr="00EE7AF4">
              <w:rPr>
                <w:rFonts w:ascii="Poppins" w:hAnsi="Poppins" w:cs="Poppins"/>
                <w:sz w:val="18"/>
                <w:szCs w:val="18"/>
              </w:rPr>
              <w:t>Postanowienia dotyczące katastrofy budowlanej (pkt. 6.9.)</w:t>
            </w:r>
          </w:p>
        </w:tc>
        <w:tc>
          <w:tcPr>
            <w:tcW w:w="4051" w:type="dxa"/>
            <w:shd w:val="clear" w:color="auto" w:fill="auto"/>
            <w:vAlign w:val="center"/>
          </w:tcPr>
          <w:p w14:paraId="32301E41" w14:textId="77777777" w:rsidR="00EE7AF4" w:rsidRPr="00EE7AF4" w:rsidRDefault="00EE7AF4" w:rsidP="00EE7AF4">
            <w:pPr>
              <w:widowControl w:val="0"/>
              <w:ind w:right="-32"/>
              <w:rPr>
                <w:rFonts w:ascii="Poppins" w:hAnsi="Poppins" w:cs="Poppins"/>
                <w:sz w:val="18"/>
                <w:szCs w:val="18"/>
              </w:rPr>
            </w:pPr>
            <w:r w:rsidRPr="00EE7AF4">
              <w:rPr>
                <w:rFonts w:ascii="Poppins" w:hAnsi="Poppins" w:cs="Poppins"/>
                <w:sz w:val="18"/>
                <w:szCs w:val="18"/>
              </w:rPr>
              <w:t>Mienie zgodnie z pkt. 2 Sekcji II</w:t>
            </w:r>
          </w:p>
        </w:tc>
        <w:tc>
          <w:tcPr>
            <w:tcW w:w="1984" w:type="dxa"/>
            <w:shd w:val="clear" w:color="auto" w:fill="auto"/>
            <w:vAlign w:val="center"/>
          </w:tcPr>
          <w:p w14:paraId="7B05627A" w14:textId="77777777" w:rsidR="00EE7AF4" w:rsidRPr="00EE7AF4" w:rsidRDefault="00EE7AF4" w:rsidP="00EE7AF4">
            <w:pPr>
              <w:widowControl w:val="0"/>
              <w:ind w:left="-108" w:right="72"/>
              <w:jc w:val="right"/>
              <w:rPr>
                <w:rFonts w:ascii="Poppins" w:hAnsi="Poppins" w:cs="Poppins"/>
                <w:sz w:val="18"/>
                <w:szCs w:val="18"/>
              </w:rPr>
            </w:pPr>
            <w:r w:rsidRPr="00EE7AF4">
              <w:rPr>
                <w:rFonts w:ascii="Poppins" w:hAnsi="Poppins" w:cs="Poppins"/>
                <w:sz w:val="18"/>
                <w:szCs w:val="18"/>
              </w:rPr>
              <w:t>3 000 000</w:t>
            </w:r>
          </w:p>
        </w:tc>
        <w:tc>
          <w:tcPr>
            <w:tcW w:w="1277" w:type="dxa"/>
            <w:shd w:val="clear" w:color="auto" w:fill="auto"/>
            <w:vAlign w:val="center"/>
          </w:tcPr>
          <w:p w14:paraId="189FCB5F" w14:textId="77777777" w:rsidR="00EE7AF4" w:rsidRPr="00EE7AF4" w:rsidRDefault="00EE7AF4" w:rsidP="00EE7AF4">
            <w:pPr>
              <w:widowControl w:val="0"/>
              <w:ind w:left="-74" w:right="72"/>
              <w:rPr>
                <w:rFonts w:ascii="Poppins" w:hAnsi="Poppins" w:cs="Poppins"/>
                <w:sz w:val="18"/>
                <w:szCs w:val="18"/>
              </w:rPr>
            </w:pPr>
            <w:r w:rsidRPr="00EE7AF4">
              <w:rPr>
                <w:rFonts w:ascii="Poppins" w:hAnsi="Poppins" w:cs="Poppins"/>
                <w:sz w:val="18"/>
                <w:szCs w:val="18"/>
              </w:rPr>
              <w:t>x</w:t>
            </w:r>
          </w:p>
        </w:tc>
        <w:tc>
          <w:tcPr>
            <w:tcW w:w="1275" w:type="dxa"/>
            <w:shd w:val="clear" w:color="auto" w:fill="auto"/>
            <w:vAlign w:val="center"/>
          </w:tcPr>
          <w:p w14:paraId="4549C877" w14:textId="77777777" w:rsidR="00EE7AF4" w:rsidRPr="00EE7AF4" w:rsidRDefault="00EE7AF4" w:rsidP="00EE7AF4">
            <w:pPr>
              <w:widowControl w:val="0"/>
              <w:ind w:left="-40" w:right="72"/>
              <w:rPr>
                <w:rFonts w:ascii="Poppins" w:hAnsi="Poppins" w:cs="Poppins"/>
                <w:sz w:val="18"/>
                <w:szCs w:val="18"/>
              </w:rPr>
            </w:pPr>
            <w:r w:rsidRPr="00EE7AF4">
              <w:rPr>
                <w:rFonts w:ascii="Poppins" w:hAnsi="Poppins" w:cs="Poppins"/>
                <w:sz w:val="18"/>
                <w:szCs w:val="18"/>
              </w:rPr>
              <w:t>x</w:t>
            </w:r>
          </w:p>
        </w:tc>
        <w:tc>
          <w:tcPr>
            <w:tcW w:w="1213" w:type="dxa"/>
            <w:shd w:val="clear" w:color="auto" w:fill="auto"/>
            <w:vAlign w:val="center"/>
          </w:tcPr>
          <w:p w14:paraId="3A9C459D" w14:textId="77777777" w:rsidR="00EE7AF4" w:rsidRPr="00EE7AF4" w:rsidRDefault="00EE7AF4" w:rsidP="00EE7AF4">
            <w:pPr>
              <w:widowControl w:val="0"/>
              <w:ind w:right="72"/>
              <w:rPr>
                <w:rFonts w:ascii="Poppins" w:hAnsi="Poppins" w:cs="Poppins"/>
                <w:sz w:val="18"/>
                <w:szCs w:val="18"/>
              </w:rPr>
            </w:pPr>
            <w:r w:rsidRPr="00EE7AF4">
              <w:rPr>
                <w:rFonts w:ascii="Poppins" w:hAnsi="Poppins" w:cs="Poppins"/>
                <w:sz w:val="18"/>
                <w:szCs w:val="18"/>
              </w:rPr>
              <w:t>x</w:t>
            </w:r>
          </w:p>
        </w:tc>
      </w:tr>
      <w:tr w:rsidR="00EE7AF4" w:rsidRPr="00EE7AF4" w14:paraId="0DACBDE7" w14:textId="77777777" w:rsidTr="00BA53C3">
        <w:trPr>
          <w:trHeight w:val="255"/>
        </w:trPr>
        <w:tc>
          <w:tcPr>
            <w:tcW w:w="709" w:type="dxa"/>
            <w:shd w:val="clear" w:color="auto" w:fill="auto"/>
            <w:vAlign w:val="center"/>
          </w:tcPr>
          <w:p w14:paraId="3934D37C" w14:textId="77777777" w:rsidR="00EE7AF4" w:rsidRPr="00EE7AF4" w:rsidRDefault="00EE7AF4" w:rsidP="00EE7AF4">
            <w:pPr>
              <w:widowControl w:val="0"/>
              <w:tabs>
                <w:tab w:val="num" w:pos="1080"/>
              </w:tabs>
              <w:jc w:val="both"/>
              <w:rPr>
                <w:rFonts w:ascii="Poppins" w:hAnsi="Poppins" w:cs="Poppins"/>
                <w:sz w:val="18"/>
                <w:szCs w:val="18"/>
              </w:rPr>
            </w:pPr>
            <w:r w:rsidRPr="00EE7AF4">
              <w:rPr>
                <w:rFonts w:ascii="Poppins" w:hAnsi="Poppins" w:cs="Poppins"/>
                <w:sz w:val="18"/>
                <w:szCs w:val="18"/>
              </w:rPr>
              <w:t>9.</w:t>
            </w:r>
          </w:p>
        </w:tc>
        <w:tc>
          <w:tcPr>
            <w:tcW w:w="4058" w:type="dxa"/>
            <w:shd w:val="clear" w:color="auto" w:fill="auto"/>
          </w:tcPr>
          <w:p w14:paraId="3AA1FFB5" w14:textId="77777777" w:rsidR="00EE7AF4" w:rsidRPr="00EE7AF4" w:rsidRDefault="00EE7AF4" w:rsidP="00EE7AF4">
            <w:pPr>
              <w:widowControl w:val="0"/>
              <w:rPr>
                <w:rFonts w:ascii="Poppins" w:hAnsi="Poppins" w:cs="Poppins"/>
                <w:sz w:val="18"/>
                <w:szCs w:val="18"/>
              </w:rPr>
            </w:pPr>
            <w:r w:rsidRPr="00EE7AF4">
              <w:rPr>
                <w:rFonts w:ascii="Poppins" w:hAnsi="Poppins" w:cs="Poppins"/>
                <w:sz w:val="18"/>
                <w:szCs w:val="18"/>
              </w:rPr>
              <w:t>Postanowienia dotyczące mienia w transporcie (pkt. 6.10.)</w:t>
            </w:r>
          </w:p>
        </w:tc>
        <w:tc>
          <w:tcPr>
            <w:tcW w:w="4051" w:type="dxa"/>
            <w:shd w:val="clear" w:color="auto" w:fill="auto"/>
            <w:vAlign w:val="center"/>
          </w:tcPr>
          <w:p w14:paraId="73DB9D6A" w14:textId="77777777" w:rsidR="00EE7AF4" w:rsidRPr="00EE7AF4" w:rsidRDefault="00EE7AF4" w:rsidP="00EE7AF4">
            <w:pPr>
              <w:widowControl w:val="0"/>
              <w:ind w:right="-32"/>
              <w:rPr>
                <w:rFonts w:ascii="Poppins" w:hAnsi="Poppins" w:cs="Poppins"/>
                <w:sz w:val="18"/>
                <w:szCs w:val="18"/>
              </w:rPr>
            </w:pPr>
            <w:r w:rsidRPr="00EE7AF4">
              <w:rPr>
                <w:rFonts w:ascii="Poppins" w:hAnsi="Poppins" w:cs="Poppins"/>
                <w:sz w:val="18"/>
                <w:szCs w:val="18"/>
              </w:rPr>
              <w:t>Mienie zgodnie z pkt. 2 Sekcji II</w:t>
            </w:r>
          </w:p>
        </w:tc>
        <w:tc>
          <w:tcPr>
            <w:tcW w:w="1984" w:type="dxa"/>
            <w:shd w:val="clear" w:color="auto" w:fill="auto"/>
            <w:vAlign w:val="center"/>
          </w:tcPr>
          <w:p w14:paraId="4B32E378" w14:textId="77777777" w:rsidR="00EE7AF4" w:rsidRPr="00EE7AF4" w:rsidRDefault="00EE7AF4" w:rsidP="00EE7AF4">
            <w:pPr>
              <w:widowControl w:val="0"/>
              <w:ind w:left="-108" w:right="72"/>
              <w:jc w:val="right"/>
              <w:rPr>
                <w:rFonts w:ascii="Poppins" w:hAnsi="Poppins" w:cs="Poppins"/>
                <w:sz w:val="18"/>
                <w:szCs w:val="18"/>
              </w:rPr>
            </w:pPr>
            <w:r w:rsidRPr="00EE7AF4">
              <w:rPr>
                <w:rFonts w:ascii="Poppins" w:hAnsi="Poppins" w:cs="Poppins"/>
                <w:sz w:val="18"/>
                <w:szCs w:val="18"/>
              </w:rPr>
              <w:t>50 000</w:t>
            </w:r>
          </w:p>
        </w:tc>
        <w:tc>
          <w:tcPr>
            <w:tcW w:w="1277" w:type="dxa"/>
            <w:shd w:val="clear" w:color="auto" w:fill="auto"/>
            <w:vAlign w:val="center"/>
          </w:tcPr>
          <w:p w14:paraId="7A4D4516" w14:textId="77777777" w:rsidR="00EE7AF4" w:rsidRPr="00EE7AF4" w:rsidRDefault="00EE7AF4" w:rsidP="00EE7AF4">
            <w:pPr>
              <w:widowControl w:val="0"/>
              <w:ind w:left="-74" w:right="72"/>
              <w:rPr>
                <w:rFonts w:ascii="Poppins" w:hAnsi="Poppins" w:cs="Poppins"/>
                <w:sz w:val="18"/>
                <w:szCs w:val="18"/>
              </w:rPr>
            </w:pPr>
            <w:r w:rsidRPr="00EE7AF4">
              <w:rPr>
                <w:rFonts w:ascii="Poppins" w:hAnsi="Poppins" w:cs="Poppins"/>
                <w:sz w:val="18"/>
                <w:szCs w:val="18"/>
              </w:rPr>
              <w:t>x</w:t>
            </w:r>
          </w:p>
        </w:tc>
        <w:tc>
          <w:tcPr>
            <w:tcW w:w="1275" w:type="dxa"/>
            <w:shd w:val="clear" w:color="auto" w:fill="auto"/>
            <w:vAlign w:val="center"/>
          </w:tcPr>
          <w:p w14:paraId="01605CAD" w14:textId="77777777" w:rsidR="00EE7AF4" w:rsidRPr="00EE7AF4" w:rsidRDefault="00EE7AF4" w:rsidP="00EE7AF4">
            <w:pPr>
              <w:widowControl w:val="0"/>
              <w:ind w:left="-40" w:right="72"/>
              <w:rPr>
                <w:rFonts w:ascii="Poppins" w:hAnsi="Poppins" w:cs="Poppins"/>
                <w:sz w:val="18"/>
                <w:szCs w:val="18"/>
              </w:rPr>
            </w:pPr>
            <w:r w:rsidRPr="00EE7AF4">
              <w:rPr>
                <w:rFonts w:ascii="Poppins" w:hAnsi="Poppins" w:cs="Poppins"/>
                <w:sz w:val="18"/>
                <w:szCs w:val="18"/>
              </w:rPr>
              <w:t>x</w:t>
            </w:r>
          </w:p>
        </w:tc>
        <w:tc>
          <w:tcPr>
            <w:tcW w:w="1213" w:type="dxa"/>
            <w:shd w:val="clear" w:color="auto" w:fill="auto"/>
            <w:vAlign w:val="center"/>
          </w:tcPr>
          <w:p w14:paraId="68CFF9BD" w14:textId="77777777" w:rsidR="00EE7AF4" w:rsidRPr="00EE7AF4" w:rsidRDefault="00EE7AF4" w:rsidP="00EE7AF4">
            <w:pPr>
              <w:widowControl w:val="0"/>
              <w:ind w:right="72"/>
              <w:rPr>
                <w:rFonts w:ascii="Poppins" w:hAnsi="Poppins" w:cs="Poppins"/>
                <w:sz w:val="18"/>
                <w:szCs w:val="18"/>
              </w:rPr>
            </w:pPr>
            <w:r w:rsidRPr="00EE7AF4">
              <w:rPr>
                <w:rFonts w:ascii="Poppins" w:hAnsi="Poppins" w:cs="Poppins"/>
                <w:sz w:val="18"/>
                <w:szCs w:val="18"/>
              </w:rPr>
              <w:t>x</w:t>
            </w:r>
          </w:p>
        </w:tc>
      </w:tr>
      <w:tr w:rsidR="00EE7AF4" w:rsidRPr="00EE7AF4" w14:paraId="1FD3B852" w14:textId="77777777" w:rsidTr="00BA53C3">
        <w:trPr>
          <w:trHeight w:val="399"/>
        </w:trPr>
        <w:tc>
          <w:tcPr>
            <w:tcW w:w="709" w:type="dxa"/>
            <w:vMerge w:val="restart"/>
            <w:shd w:val="clear" w:color="auto" w:fill="auto"/>
            <w:vAlign w:val="center"/>
          </w:tcPr>
          <w:p w14:paraId="36FDF79F" w14:textId="77777777" w:rsidR="00EE7AF4" w:rsidRPr="00EE7AF4" w:rsidRDefault="00EE7AF4" w:rsidP="00EE7AF4">
            <w:pPr>
              <w:widowControl w:val="0"/>
              <w:tabs>
                <w:tab w:val="num" w:pos="1080"/>
              </w:tabs>
              <w:jc w:val="both"/>
              <w:rPr>
                <w:rFonts w:ascii="Poppins" w:hAnsi="Poppins" w:cs="Poppins"/>
                <w:sz w:val="18"/>
                <w:szCs w:val="18"/>
              </w:rPr>
            </w:pPr>
            <w:r w:rsidRPr="00EE7AF4">
              <w:rPr>
                <w:rFonts w:ascii="Poppins" w:hAnsi="Poppins" w:cs="Poppins"/>
                <w:sz w:val="18"/>
                <w:szCs w:val="18"/>
              </w:rPr>
              <w:t>10.</w:t>
            </w:r>
          </w:p>
        </w:tc>
        <w:tc>
          <w:tcPr>
            <w:tcW w:w="4058" w:type="dxa"/>
            <w:vMerge w:val="restart"/>
            <w:shd w:val="clear" w:color="auto" w:fill="auto"/>
            <w:vAlign w:val="center"/>
          </w:tcPr>
          <w:p w14:paraId="48116B26" w14:textId="77777777" w:rsidR="00EE7AF4" w:rsidRPr="00EE7AF4" w:rsidRDefault="00EE7AF4" w:rsidP="00EE7AF4">
            <w:pPr>
              <w:widowControl w:val="0"/>
              <w:ind w:left="34"/>
              <w:rPr>
                <w:rFonts w:ascii="Poppins" w:hAnsi="Poppins" w:cs="Poppins"/>
                <w:sz w:val="18"/>
                <w:szCs w:val="18"/>
              </w:rPr>
            </w:pPr>
            <w:r w:rsidRPr="00EE7AF4">
              <w:rPr>
                <w:rFonts w:ascii="Poppins" w:hAnsi="Poppins" w:cs="Poppins"/>
                <w:sz w:val="18"/>
                <w:szCs w:val="18"/>
              </w:rPr>
              <w:t>Postanowienia dotyczące ubezpieczenia mienia pracowników (pkt. 6.11.)</w:t>
            </w:r>
          </w:p>
        </w:tc>
        <w:tc>
          <w:tcPr>
            <w:tcW w:w="4051" w:type="dxa"/>
            <w:vMerge w:val="restart"/>
            <w:shd w:val="clear" w:color="auto" w:fill="auto"/>
            <w:vAlign w:val="center"/>
          </w:tcPr>
          <w:p w14:paraId="5F486938" w14:textId="77777777" w:rsidR="00EE7AF4" w:rsidRPr="00EE7AF4" w:rsidRDefault="00EE7AF4" w:rsidP="00EE7AF4">
            <w:pPr>
              <w:widowControl w:val="0"/>
              <w:ind w:left="148" w:right="-32" w:hanging="142"/>
              <w:rPr>
                <w:rFonts w:ascii="Poppins" w:hAnsi="Poppins" w:cs="Poppins"/>
                <w:sz w:val="18"/>
                <w:szCs w:val="18"/>
              </w:rPr>
            </w:pPr>
            <w:r w:rsidRPr="00EE7AF4">
              <w:rPr>
                <w:rFonts w:ascii="Poppins" w:hAnsi="Poppins" w:cs="Poppins"/>
                <w:sz w:val="18"/>
                <w:szCs w:val="18"/>
              </w:rPr>
              <w:t>Mienie pracowników</w:t>
            </w:r>
          </w:p>
        </w:tc>
        <w:tc>
          <w:tcPr>
            <w:tcW w:w="1984" w:type="dxa"/>
            <w:shd w:val="clear" w:color="auto" w:fill="auto"/>
            <w:vAlign w:val="center"/>
          </w:tcPr>
          <w:p w14:paraId="77F97011" w14:textId="77777777" w:rsidR="00EE7AF4" w:rsidRPr="00EE7AF4" w:rsidRDefault="00EE7AF4" w:rsidP="00EE7AF4">
            <w:pPr>
              <w:widowControl w:val="0"/>
              <w:ind w:left="-108" w:right="72"/>
              <w:jc w:val="right"/>
              <w:rPr>
                <w:rFonts w:ascii="Poppins" w:hAnsi="Poppins" w:cs="Poppins"/>
                <w:sz w:val="18"/>
                <w:szCs w:val="18"/>
              </w:rPr>
            </w:pPr>
            <w:r w:rsidRPr="00EE7AF4">
              <w:rPr>
                <w:rFonts w:ascii="Poppins" w:hAnsi="Poppins" w:cs="Poppins"/>
                <w:sz w:val="18"/>
                <w:szCs w:val="18"/>
              </w:rPr>
              <w:t xml:space="preserve">30 000 </w:t>
            </w:r>
          </w:p>
        </w:tc>
        <w:tc>
          <w:tcPr>
            <w:tcW w:w="1277" w:type="dxa"/>
            <w:vMerge w:val="restart"/>
            <w:shd w:val="clear" w:color="auto" w:fill="auto"/>
            <w:vAlign w:val="center"/>
          </w:tcPr>
          <w:p w14:paraId="374D3D81" w14:textId="77777777" w:rsidR="00EE7AF4" w:rsidRPr="00EE7AF4" w:rsidRDefault="00EE7AF4" w:rsidP="00EE7AF4">
            <w:pPr>
              <w:widowControl w:val="0"/>
              <w:ind w:left="-74" w:right="72"/>
              <w:rPr>
                <w:rFonts w:ascii="Poppins" w:hAnsi="Poppins" w:cs="Poppins"/>
                <w:sz w:val="18"/>
                <w:szCs w:val="18"/>
              </w:rPr>
            </w:pPr>
            <w:r w:rsidRPr="00EE7AF4">
              <w:rPr>
                <w:rFonts w:ascii="Poppins" w:hAnsi="Poppins" w:cs="Poppins"/>
                <w:sz w:val="18"/>
                <w:szCs w:val="18"/>
              </w:rPr>
              <w:t>x</w:t>
            </w:r>
          </w:p>
        </w:tc>
        <w:tc>
          <w:tcPr>
            <w:tcW w:w="1275" w:type="dxa"/>
            <w:vMerge w:val="restart"/>
            <w:shd w:val="clear" w:color="auto" w:fill="auto"/>
            <w:vAlign w:val="center"/>
          </w:tcPr>
          <w:p w14:paraId="293D451F" w14:textId="77777777" w:rsidR="00EE7AF4" w:rsidRPr="00EE7AF4" w:rsidRDefault="00EE7AF4" w:rsidP="00EE7AF4">
            <w:pPr>
              <w:widowControl w:val="0"/>
              <w:ind w:left="-40" w:right="72"/>
              <w:rPr>
                <w:rFonts w:ascii="Poppins" w:hAnsi="Poppins" w:cs="Poppins"/>
                <w:sz w:val="18"/>
                <w:szCs w:val="18"/>
              </w:rPr>
            </w:pPr>
            <w:r w:rsidRPr="00EE7AF4">
              <w:rPr>
                <w:rFonts w:ascii="Poppins" w:hAnsi="Poppins" w:cs="Poppins"/>
                <w:sz w:val="18"/>
                <w:szCs w:val="18"/>
              </w:rPr>
              <w:t>x</w:t>
            </w:r>
          </w:p>
        </w:tc>
        <w:tc>
          <w:tcPr>
            <w:tcW w:w="1213" w:type="dxa"/>
            <w:vMerge w:val="restart"/>
            <w:shd w:val="clear" w:color="auto" w:fill="auto"/>
            <w:vAlign w:val="center"/>
          </w:tcPr>
          <w:p w14:paraId="2E918623" w14:textId="77777777" w:rsidR="00EE7AF4" w:rsidRPr="00EE7AF4" w:rsidRDefault="00EE7AF4" w:rsidP="00EE7AF4">
            <w:pPr>
              <w:widowControl w:val="0"/>
              <w:ind w:right="72"/>
              <w:rPr>
                <w:rFonts w:ascii="Poppins" w:hAnsi="Poppins" w:cs="Poppins"/>
                <w:sz w:val="18"/>
                <w:szCs w:val="18"/>
              </w:rPr>
            </w:pPr>
            <w:r w:rsidRPr="00EE7AF4">
              <w:rPr>
                <w:rFonts w:ascii="Poppins" w:hAnsi="Poppins" w:cs="Poppins"/>
                <w:sz w:val="18"/>
                <w:szCs w:val="18"/>
              </w:rPr>
              <w:t>x</w:t>
            </w:r>
          </w:p>
        </w:tc>
      </w:tr>
      <w:tr w:rsidR="00EE7AF4" w:rsidRPr="00EE7AF4" w14:paraId="462DE624" w14:textId="77777777" w:rsidTr="00BA53C3">
        <w:trPr>
          <w:trHeight w:val="398"/>
        </w:trPr>
        <w:tc>
          <w:tcPr>
            <w:tcW w:w="709" w:type="dxa"/>
            <w:vMerge/>
            <w:shd w:val="clear" w:color="auto" w:fill="auto"/>
            <w:vAlign w:val="center"/>
          </w:tcPr>
          <w:p w14:paraId="1852DFD5" w14:textId="77777777" w:rsidR="00EE7AF4" w:rsidRPr="00EE7AF4" w:rsidRDefault="00EE7AF4" w:rsidP="00EE7AF4">
            <w:pPr>
              <w:widowControl w:val="0"/>
              <w:numPr>
                <w:ilvl w:val="0"/>
                <w:numId w:val="115"/>
              </w:numPr>
              <w:tabs>
                <w:tab w:val="num" w:pos="0"/>
                <w:tab w:val="num" w:pos="502"/>
              </w:tabs>
              <w:ind w:left="0" w:firstLine="0"/>
              <w:jc w:val="both"/>
              <w:rPr>
                <w:rFonts w:ascii="Poppins" w:hAnsi="Poppins" w:cs="Poppins"/>
                <w:sz w:val="18"/>
                <w:szCs w:val="18"/>
              </w:rPr>
            </w:pPr>
          </w:p>
        </w:tc>
        <w:tc>
          <w:tcPr>
            <w:tcW w:w="4058" w:type="dxa"/>
            <w:vMerge/>
            <w:shd w:val="clear" w:color="auto" w:fill="auto"/>
            <w:vAlign w:val="center"/>
          </w:tcPr>
          <w:p w14:paraId="3E61B124" w14:textId="77777777" w:rsidR="00EE7AF4" w:rsidRPr="00EE7AF4" w:rsidRDefault="00EE7AF4" w:rsidP="00EE7AF4">
            <w:pPr>
              <w:widowControl w:val="0"/>
              <w:ind w:left="34"/>
              <w:rPr>
                <w:rFonts w:ascii="Poppins" w:hAnsi="Poppins" w:cs="Poppins"/>
                <w:color w:val="FF0000"/>
                <w:sz w:val="18"/>
                <w:szCs w:val="18"/>
              </w:rPr>
            </w:pPr>
          </w:p>
        </w:tc>
        <w:tc>
          <w:tcPr>
            <w:tcW w:w="4051" w:type="dxa"/>
            <w:vMerge/>
            <w:shd w:val="clear" w:color="auto" w:fill="auto"/>
            <w:vAlign w:val="center"/>
          </w:tcPr>
          <w:p w14:paraId="44D585D9" w14:textId="77777777" w:rsidR="00EE7AF4" w:rsidRPr="00EE7AF4" w:rsidRDefault="00EE7AF4" w:rsidP="00EE7AF4">
            <w:pPr>
              <w:widowControl w:val="0"/>
              <w:ind w:left="148" w:right="-32" w:hanging="142"/>
              <w:rPr>
                <w:rFonts w:ascii="Poppins" w:hAnsi="Poppins" w:cs="Poppins"/>
                <w:color w:val="FF0000"/>
                <w:sz w:val="18"/>
                <w:szCs w:val="18"/>
              </w:rPr>
            </w:pPr>
          </w:p>
        </w:tc>
        <w:tc>
          <w:tcPr>
            <w:tcW w:w="1984" w:type="dxa"/>
            <w:shd w:val="clear" w:color="auto" w:fill="auto"/>
            <w:vAlign w:val="center"/>
          </w:tcPr>
          <w:p w14:paraId="4E7CB285" w14:textId="77777777" w:rsidR="00EE7AF4" w:rsidRPr="00EE7AF4" w:rsidRDefault="00EE7AF4" w:rsidP="00EE7AF4">
            <w:pPr>
              <w:widowControl w:val="0"/>
              <w:ind w:left="-108" w:right="72"/>
              <w:jc w:val="right"/>
              <w:rPr>
                <w:rFonts w:ascii="Poppins" w:hAnsi="Poppins" w:cs="Poppins"/>
                <w:color w:val="FF0000"/>
                <w:sz w:val="18"/>
                <w:szCs w:val="18"/>
              </w:rPr>
            </w:pPr>
            <w:r w:rsidRPr="00EE7AF4">
              <w:rPr>
                <w:rFonts w:ascii="Poppins" w:hAnsi="Poppins" w:cs="Poppins"/>
                <w:sz w:val="18"/>
                <w:szCs w:val="18"/>
              </w:rPr>
              <w:t>1 000 /pracownika</w:t>
            </w:r>
          </w:p>
        </w:tc>
        <w:tc>
          <w:tcPr>
            <w:tcW w:w="1277" w:type="dxa"/>
            <w:vMerge/>
            <w:shd w:val="clear" w:color="auto" w:fill="auto"/>
            <w:vAlign w:val="center"/>
          </w:tcPr>
          <w:p w14:paraId="20D9663E" w14:textId="77777777" w:rsidR="00EE7AF4" w:rsidRPr="00EE7AF4" w:rsidRDefault="00EE7AF4" w:rsidP="00EE7AF4">
            <w:pPr>
              <w:widowControl w:val="0"/>
              <w:ind w:left="-74" w:right="72"/>
              <w:rPr>
                <w:rFonts w:ascii="Poppins" w:hAnsi="Poppins" w:cs="Poppins"/>
                <w:color w:val="FF0000"/>
                <w:sz w:val="18"/>
                <w:szCs w:val="18"/>
              </w:rPr>
            </w:pPr>
          </w:p>
        </w:tc>
        <w:tc>
          <w:tcPr>
            <w:tcW w:w="1275" w:type="dxa"/>
            <w:vMerge/>
            <w:shd w:val="clear" w:color="auto" w:fill="auto"/>
            <w:vAlign w:val="center"/>
          </w:tcPr>
          <w:p w14:paraId="4F342EC4" w14:textId="77777777" w:rsidR="00EE7AF4" w:rsidRPr="00EE7AF4" w:rsidRDefault="00EE7AF4" w:rsidP="00EE7AF4">
            <w:pPr>
              <w:widowControl w:val="0"/>
              <w:ind w:left="-40" w:right="72"/>
              <w:rPr>
                <w:rFonts w:ascii="Poppins" w:hAnsi="Poppins" w:cs="Poppins"/>
                <w:color w:val="FF0000"/>
                <w:sz w:val="18"/>
                <w:szCs w:val="18"/>
              </w:rPr>
            </w:pPr>
          </w:p>
        </w:tc>
        <w:tc>
          <w:tcPr>
            <w:tcW w:w="1213" w:type="dxa"/>
            <w:vMerge/>
            <w:shd w:val="clear" w:color="auto" w:fill="auto"/>
            <w:vAlign w:val="center"/>
          </w:tcPr>
          <w:p w14:paraId="1FF2F1AB" w14:textId="77777777" w:rsidR="00EE7AF4" w:rsidRPr="00EE7AF4" w:rsidRDefault="00EE7AF4" w:rsidP="00EE7AF4">
            <w:pPr>
              <w:widowControl w:val="0"/>
              <w:ind w:right="72"/>
              <w:rPr>
                <w:rFonts w:ascii="Poppins" w:hAnsi="Poppins" w:cs="Poppins"/>
                <w:color w:val="FF0000"/>
                <w:sz w:val="18"/>
                <w:szCs w:val="18"/>
              </w:rPr>
            </w:pPr>
          </w:p>
        </w:tc>
      </w:tr>
      <w:tr w:rsidR="00EE7AF4" w:rsidRPr="00EE7AF4" w14:paraId="70E4020E" w14:textId="77777777" w:rsidTr="00BA53C3">
        <w:trPr>
          <w:trHeight w:val="255"/>
        </w:trPr>
        <w:tc>
          <w:tcPr>
            <w:tcW w:w="709" w:type="dxa"/>
            <w:shd w:val="clear" w:color="auto" w:fill="auto"/>
            <w:vAlign w:val="center"/>
          </w:tcPr>
          <w:p w14:paraId="69E2D5AE" w14:textId="77777777" w:rsidR="00EE7AF4" w:rsidRPr="00EE7AF4" w:rsidRDefault="00EE7AF4" w:rsidP="00EE7AF4">
            <w:pPr>
              <w:widowControl w:val="0"/>
              <w:tabs>
                <w:tab w:val="num" w:pos="1080"/>
              </w:tabs>
              <w:jc w:val="both"/>
              <w:rPr>
                <w:rFonts w:ascii="Poppins" w:hAnsi="Poppins" w:cs="Poppins"/>
                <w:sz w:val="18"/>
                <w:szCs w:val="18"/>
              </w:rPr>
            </w:pPr>
            <w:r w:rsidRPr="00EE7AF4">
              <w:rPr>
                <w:rFonts w:ascii="Poppins" w:hAnsi="Poppins" w:cs="Poppins"/>
                <w:sz w:val="18"/>
                <w:szCs w:val="18"/>
              </w:rPr>
              <w:t>11.</w:t>
            </w:r>
          </w:p>
        </w:tc>
        <w:tc>
          <w:tcPr>
            <w:tcW w:w="4058" w:type="dxa"/>
            <w:shd w:val="clear" w:color="auto" w:fill="auto"/>
            <w:vAlign w:val="center"/>
          </w:tcPr>
          <w:p w14:paraId="3E2C75EA" w14:textId="77777777" w:rsidR="00EE7AF4" w:rsidRPr="00EE7AF4" w:rsidRDefault="00EE7AF4" w:rsidP="00EE7AF4">
            <w:pPr>
              <w:widowControl w:val="0"/>
              <w:ind w:left="34"/>
              <w:rPr>
                <w:rFonts w:ascii="Poppins" w:hAnsi="Poppins" w:cs="Poppins"/>
                <w:sz w:val="18"/>
                <w:szCs w:val="18"/>
              </w:rPr>
            </w:pPr>
            <w:r w:rsidRPr="00EE7AF4">
              <w:rPr>
                <w:rFonts w:ascii="Poppins" w:hAnsi="Poppins" w:cs="Poppins"/>
                <w:sz w:val="18"/>
                <w:szCs w:val="18"/>
              </w:rPr>
              <w:t>Postanowienia dotyczące gotówki (pkt. 6.12).</w:t>
            </w:r>
          </w:p>
        </w:tc>
        <w:tc>
          <w:tcPr>
            <w:tcW w:w="4051" w:type="dxa"/>
            <w:shd w:val="clear" w:color="auto" w:fill="auto"/>
            <w:vAlign w:val="center"/>
          </w:tcPr>
          <w:p w14:paraId="4AB45598" w14:textId="77777777" w:rsidR="00EE7AF4" w:rsidRPr="00EE7AF4" w:rsidRDefault="00EE7AF4" w:rsidP="00EE7AF4">
            <w:pPr>
              <w:widowControl w:val="0"/>
              <w:ind w:left="33" w:right="-32"/>
              <w:rPr>
                <w:rFonts w:ascii="Poppins" w:hAnsi="Poppins" w:cs="Poppins"/>
                <w:sz w:val="18"/>
                <w:szCs w:val="18"/>
              </w:rPr>
            </w:pPr>
            <w:r w:rsidRPr="00EE7AF4">
              <w:rPr>
                <w:rFonts w:ascii="Poppins" w:hAnsi="Poppins" w:cs="Poppins"/>
                <w:sz w:val="18"/>
                <w:szCs w:val="18"/>
              </w:rPr>
              <w:t>Gotówka</w:t>
            </w:r>
          </w:p>
        </w:tc>
        <w:tc>
          <w:tcPr>
            <w:tcW w:w="1984" w:type="dxa"/>
            <w:shd w:val="clear" w:color="auto" w:fill="auto"/>
            <w:vAlign w:val="center"/>
          </w:tcPr>
          <w:p w14:paraId="03447BEB" w14:textId="77777777" w:rsidR="00EE7AF4" w:rsidRPr="00EE7AF4" w:rsidRDefault="00EE7AF4" w:rsidP="00EE7AF4">
            <w:pPr>
              <w:widowControl w:val="0"/>
              <w:ind w:left="-108" w:right="72"/>
              <w:jc w:val="right"/>
              <w:rPr>
                <w:rFonts w:ascii="Poppins" w:hAnsi="Poppins" w:cs="Poppins"/>
                <w:sz w:val="18"/>
                <w:szCs w:val="18"/>
              </w:rPr>
            </w:pPr>
            <w:r w:rsidRPr="00EE7AF4">
              <w:rPr>
                <w:rFonts w:ascii="Poppins" w:hAnsi="Poppins" w:cs="Poppins"/>
                <w:sz w:val="18"/>
                <w:szCs w:val="18"/>
              </w:rPr>
              <w:t>50 000,00</w:t>
            </w:r>
          </w:p>
        </w:tc>
        <w:tc>
          <w:tcPr>
            <w:tcW w:w="1277" w:type="dxa"/>
            <w:shd w:val="clear" w:color="auto" w:fill="auto"/>
            <w:vAlign w:val="center"/>
          </w:tcPr>
          <w:p w14:paraId="755295B9" w14:textId="77777777" w:rsidR="00EE7AF4" w:rsidRPr="00EE7AF4" w:rsidRDefault="00EE7AF4" w:rsidP="00EE7AF4">
            <w:pPr>
              <w:widowControl w:val="0"/>
              <w:ind w:left="-74" w:right="72"/>
              <w:rPr>
                <w:rFonts w:ascii="Poppins" w:hAnsi="Poppins" w:cs="Poppins"/>
                <w:sz w:val="18"/>
                <w:szCs w:val="18"/>
              </w:rPr>
            </w:pPr>
            <w:r w:rsidRPr="00EE7AF4">
              <w:rPr>
                <w:rFonts w:ascii="Poppins" w:hAnsi="Poppins" w:cs="Poppins"/>
                <w:sz w:val="18"/>
                <w:szCs w:val="18"/>
              </w:rPr>
              <w:t>x</w:t>
            </w:r>
          </w:p>
        </w:tc>
        <w:tc>
          <w:tcPr>
            <w:tcW w:w="1275" w:type="dxa"/>
            <w:shd w:val="clear" w:color="auto" w:fill="auto"/>
            <w:vAlign w:val="center"/>
          </w:tcPr>
          <w:p w14:paraId="7C46D29E" w14:textId="77777777" w:rsidR="00EE7AF4" w:rsidRPr="00EE7AF4" w:rsidRDefault="00EE7AF4" w:rsidP="00EE7AF4">
            <w:pPr>
              <w:widowControl w:val="0"/>
              <w:ind w:left="-40" w:right="72"/>
              <w:rPr>
                <w:rFonts w:ascii="Poppins" w:hAnsi="Poppins" w:cs="Poppins"/>
                <w:sz w:val="18"/>
                <w:szCs w:val="18"/>
              </w:rPr>
            </w:pPr>
            <w:r w:rsidRPr="00EE7AF4">
              <w:rPr>
                <w:rFonts w:ascii="Poppins" w:hAnsi="Poppins" w:cs="Poppins"/>
                <w:sz w:val="18"/>
                <w:szCs w:val="18"/>
              </w:rPr>
              <w:t>x</w:t>
            </w:r>
          </w:p>
        </w:tc>
        <w:tc>
          <w:tcPr>
            <w:tcW w:w="1213" w:type="dxa"/>
            <w:shd w:val="clear" w:color="auto" w:fill="auto"/>
            <w:vAlign w:val="center"/>
          </w:tcPr>
          <w:p w14:paraId="440AE445" w14:textId="77777777" w:rsidR="00EE7AF4" w:rsidRPr="00EE7AF4" w:rsidRDefault="00EE7AF4" w:rsidP="00EE7AF4">
            <w:pPr>
              <w:widowControl w:val="0"/>
              <w:ind w:right="72"/>
              <w:rPr>
                <w:rFonts w:ascii="Poppins" w:hAnsi="Poppins" w:cs="Poppins"/>
                <w:sz w:val="18"/>
                <w:szCs w:val="18"/>
              </w:rPr>
            </w:pPr>
            <w:r w:rsidRPr="00EE7AF4">
              <w:rPr>
                <w:rFonts w:ascii="Poppins" w:hAnsi="Poppins" w:cs="Poppins"/>
                <w:sz w:val="18"/>
                <w:szCs w:val="18"/>
              </w:rPr>
              <w:t>x</w:t>
            </w:r>
          </w:p>
        </w:tc>
      </w:tr>
      <w:tr w:rsidR="00EE7AF4" w:rsidRPr="00EE7AF4" w14:paraId="48D9C0EB" w14:textId="77777777" w:rsidTr="00BA53C3">
        <w:trPr>
          <w:trHeight w:val="255"/>
        </w:trPr>
        <w:tc>
          <w:tcPr>
            <w:tcW w:w="709" w:type="dxa"/>
            <w:shd w:val="clear" w:color="auto" w:fill="auto"/>
            <w:vAlign w:val="center"/>
          </w:tcPr>
          <w:p w14:paraId="762FCEDD" w14:textId="77777777" w:rsidR="00EE7AF4" w:rsidRPr="00EE7AF4" w:rsidRDefault="00EE7AF4" w:rsidP="00EE7AF4">
            <w:pPr>
              <w:widowControl w:val="0"/>
              <w:tabs>
                <w:tab w:val="num" w:pos="1080"/>
              </w:tabs>
              <w:jc w:val="both"/>
              <w:rPr>
                <w:rFonts w:ascii="Poppins" w:hAnsi="Poppins" w:cs="Poppins"/>
                <w:sz w:val="18"/>
                <w:szCs w:val="18"/>
              </w:rPr>
            </w:pPr>
            <w:r w:rsidRPr="00EE7AF4">
              <w:rPr>
                <w:rFonts w:ascii="Poppins" w:hAnsi="Poppins" w:cs="Poppins"/>
                <w:sz w:val="18"/>
                <w:szCs w:val="18"/>
              </w:rPr>
              <w:t>12.</w:t>
            </w:r>
          </w:p>
        </w:tc>
        <w:tc>
          <w:tcPr>
            <w:tcW w:w="4058" w:type="dxa"/>
            <w:shd w:val="clear" w:color="auto" w:fill="auto"/>
            <w:vAlign w:val="center"/>
          </w:tcPr>
          <w:p w14:paraId="231FF730" w14:textId="77777777" w:rsidR="00EE7AF4" w:rsidRPr="00EE7AF4" w:rsidRDefault="00EE7AF4" w:rsidP="00EE7AF4">
            <w:pPr>
              <w:widowControl w:val="0"/>
              <w:ind w:left="34"/>
              <w:rPr>
                <w:rFonts w:ascii="Poppins" w:hAnsi="Poppins" w:cs="Poppins"/>
                <w:sz w:val="18"/>
                <w:szCs w:val="18"/>
              </w:rPr>
            </w:pPr>
            <w:r w:rsidRPr="00EE7AF4">
              <w:rPr>
                <w:rFonts w:ascii="Poppins" w:hAnsi="Poppins" w:cs="Poppins"/>
                <w:sz w:val="18"/>
                <w:szCs w:val="18"/>
              </w:rPr>
              <w:t>Postanowienia dotyczące ryzyka strajku, rozruchów i zamieszek społecznych (pkt 6.13.)</w:t>
            </w:r>
          </w:p>
        </w:tc>
        <w:tc>
          <w:tcPr>
            <w:tcW w:w="4051" w:type="dxa"/>
            <w:shd w:val="clear" w:color="auto" w:fill="auto"/>
            <w:vAlign w:val="center"/>
          </w:tcPr>
          <w:p w14:paraId="1C5AAC81" w14:textId="77777777" w:rsidR="00EE7AF4" w:rsidRPr="00EE7AF4" w:rsidRDefault="00EE7AF4" w:rsidP="00EE7AF4">
            <w:pPr>
              <w:widowControl w:val="0"/>
              <w:ind w:left="33" w:right="-32"/>
              <w:rPr>
                <w:rFonts w:ascii="Poppins" w:hAnsi="Poppins" w:cs="Poppins"/>
                <w:sz w:val="18"/>
                <w:szCs w:val="18"/>
              </w:rPr>
            </w:pPr>
            <w:r w:rsidRPr="00EE7AF4">
              <w:rPr>
                <w:rFonts w:ascii="Poppins" w:hAnsi="Poppins" w:cs="Poppins"/>
                <w:sz w:val="18"/>
                <w:szCs w:val="18"/>
              </w:rPr>
              <w:t>Mienie zgodnie z pkt 2 Sekcji II</w:t>
            </w:r>
          </w:p>
        </w:tc>
        <w:tc>
          <w:tcPr>
            <w:tcW w:w="1984" w:type="dxa"/>
            <w:shd w:val="clear" w:color="auto" w:fill="auto"/>
            <w:vAlign w:val="center"/>
          </w:tcPr>
          <w:p w14:paraId="5D988FF4" w14:textId="77777777" w:rsidR="00EE7AF4" w:rsidRPr="00EE7AF4" w:rsidRDefault="00EE7AF4" w:rsidP="00EE7AF4">
            <w:pPr>
              <w:widowControl w:val="0"/>
              <w:ind w:left="-108" w:right="72"/>
              <w:jc w:val="right"/>
              <w:rPr>
                <w:rFonts w:ascii="Poppins" w:hAnsi="Poppins" w:cs="Poppins"/>
                <w:sz w:val="18"/>
                <w:szCs w:val="18"/>
              </w:rPr>
            </w:pPr>
            <w:r w:rsidRPr="00EE7AF4">
              <w:rPr>
                <w:rFonts w:ascii="Poppins" w:hAnsi="Poppins" w:cs="Poppins"/>
                <w:sz w:val="18"/>
                <w:szCs w:val="18"/>
              </w:rPr>
              <w:t>500 000</w:t>
            </w:r>
          </w:p>
        </w:tc>
        <w:tc>
          <w:tcPr>
            <w:tcW w:w="1277" w:type="dxa"/>
            <w:shd w:val="clear" w:color="auto" w:fill="auto"/>
            <w:vAlign w:val="center"/>
          </w:tcPr>
          <w:p w14:paraId="40D75B3B" w14:textId="77777777" w:rsidR="00EE7AF4" w:rsidRPr="00EE7AF4" w:rsidRDefault="00EE7AF4" w:rsidP="00EE7AF4">
            <w:pPr>
              <w:widowControl w:val="0"/>
              <w:ind w:left="-74" w:right="72"/>
              <w:rPr>
                <w:rFonts w:ascii="Poppins" w:hAnsi="Poppins" w:cs="Poppins"/>
                <w:sz w:val="18"/>
                <w:szCs w:val="18"/>
              </w:rPr>
            </w:pPr>
            <w:r w:rsidRPr="00EE7AF4">
              <w:rPr>
                <w:rFonts w:ascii="Poppins" w:hAnsi="Poppins" w:cs="Poppins"/>
                <w:sz w:val="18"/>
                <w:szCs w:val="18"/>
              </w:rPr>
              <w:t>x</w:t>
            </w:r>
          </w:p>
        </w:tc>
        <w:tc>
          <w:tcPr>
            <w:tcW w:w="1275" w:type="dxa"/>
            <w:shd w:val="clear" w:color="auto" w:fill="auto"/>
            <w:vAlign w:val="center"/>
          </w:tcPr>
          <w:p w14:paraId="20D3CD3D" w14:textId="77777777" w:rsidR="00EE7AF4" w:rsidRPr="00EE7AF4" w:rsidRDefault="00EE7AF4" w:rsidP="00EE7AF4">
            <w:pPr>
              <w:widowControl w:val="0"/>
              <w:ind w:left="-40" w:right="72"/>
              <w:jc w:val="right"/>
              <w:rPr>
                <w:rFonts w:ascii="Poppins" w:hAnsi="Poppins" w:cs="Poppins"/>
                <w:sz w:val="18"/>
                <w:szCs w:val="18"/>
              </w:rPr>
            </w:pPr>
            <w:r w:rsidRPr="00EE7AF4">
              <w:rPr>
                <w:rFonts w:ascii="Poppins" w:hAnsi="Poppins" w:cs="Poppins"/>
                <w:sz w:val="18"/>
                <w:szCs w:val="18"/>
              </w:rPr>
              <w:t>3 000 zł</w:t>
            </w:r>
          </w:p>
        </w:tc>
        <w:tc>
          <w:tcPr>
            <w:tcW w:w="1213" w:type="dxa"/>
            <w:shd w:val="clear" w:color="auto" w:fill="auto"/>
            <w:vAlign w:val="center"/>
          </w:tcPr>
          <w:p w14:paraId="787558BA" w14:textId="77777777" w:rsidR="00EE7AF4" w:rsidRPr="00EE7AF4" w:rsidRDefault="00EE7AF4" w:rsidP="00EE7AF4">
            <w:pPr>
              <w:widowControl w:val="0"/>
              <w:ind w:right="72"/>
              <w:rPr>
                <w:rFonts w:ascii="Poppins" w:hAnsi="Poppins" w:cs="Poppins"/>
                <w:sz w:val="18"/>
                <w:szCs w:val="18"/>
              </w:rPr>
            </w:pPr>
            <w:r w:rsidRPr="00EE7AF4">
              <w:rPr>
                <w:rFonts w:ascii="Poppins" w:hAnsi="Poppins" w:cs="Poppins"/>
                <w:sz w:val="18"/>
                <w:szCs w:val="18"/>
              </w:rPr>
              <w:t>x</w:t>
            </w:r>
          </w:p>
        </w:tc>
      </w:tr>
      <w:tr w:rsidR="00EE7AF4" w:rsidRPr="00EE7AF4" w14:paraId="58D315E3" w14:textId="77777777" w:rsidTr="00BA53C3">
        <w:trPr>
          <w:trHeight w:val="255"/>
        </w:trPr>
        <w:tc>
          <w:tcPr>
            <w:tcW w:w="709" w:type="dxa"/>
            <w:shd w:val="clear" w:color="auto" w:fill="auto"/>
            <w:vAlign w:val="center"/>
          </w:tcPr>
          <w:p w14:paraId="64CAE032" w14:textId="77777777" w:rsidR="00EE7AF4" w:rsidRPr="00EE7AF4" w:rsidRDefault="00EE7AF4" w:rsidP="00EE7AF4">
            <w:pPr>
              <w:widowControl w:val="0"/>
              <w:tabs>
                <w:tab w:val="num" w:pos="1080"/>
              </w:tabs>
              <w:jc w:val="both"/>
              <w:rPr>
                <w:rFonts w:ascii="Poppins" w:hAnsi="Poppins" w:cs="Poppins"/>
                <w:sz w:val="18"/>
                <w:szCs w:val="18"/>
              </w:rPr>
            </w:pPr>
            <w:r w:rsidRPr="00EE7AF4">
              <w:rPr>
                <w:rFonts w:ascii="Poppins" w:hAnsi="Poppins" w:cs="Poppins"/>
                <w:sz w:val="18"/>
                <w:szCs w:val="18"/>
              </w:rPr>
              <w:t>13.</w:t>
            </w:r>
          </w:p>
        </w:tc>
        <w:tc>
          <w:tcPr>
            <w:tcW w:w="4058" w:type="dxa"/>
            <w:shd w:val="clear" w:color="auto" w:fill="auto"/>
            <w:vAlign w:val="center"/>
          </w:tcPr>
          <w:p w14:paraId="5607BC6C" w14:textId="77777777" w:rsidR="00EE7AF4" w:rsidRPr="00EE7AF4" w:rsidRDefault="00EE7AF4" w:rsidP="00EE7AF4">
            <w:pPr>
              <w:widowControl w:val="0"/>
              <w:ind w:left="34"/>
              <w:rPr>
                <w:rFonts w:ascii="Poppins" w:hAnsi="Poppins" w:cs="Poppins"/>
                <w:sz w:val="18"/>
                <w:szCs w:val="18"/>
              </w:rPr>
            </w:pPr>
            <w:r w:rsidRPr="00EE7AF4">
              <w:rPr>
                <w:rFonts w:ascii="Poppins" w:hAnsi="Poppins" w:cs="Poppins"/>
                <w:sz w:val="18"/>
                <w:szCs w:val="18"/>
              </w:rPr>
              <w:t>Postanowienia dotyczące ryzyka terroryzmu pkt (6.14.)</w:t>
            </w:r>
          </w:p>
        </w:tc>
        <w:tc>
          <w:tcPr>
            <w:tcW w:w="4051" w:type="dxa"/>
            <w:shd w:val="clear" w:color="auto" w:fill="auto"/>
            <w:vAlign w:val="center"/>
          </w:tcPr>
          <w:p w14:paraId="01D46869" w14:textId="77777777" w:rsidR="00EE7AF4" w:rsidRPr="00EE7AF4" w:rsidRDefault="00EE7AF4" w:rsidP="00EE7AF4">
            <w:pPr>
              <w:widowControl w:val="0"/>
              <w:ind w:left="33" w:right="-32"/>
              <w:rPr>
                <w:rFonts w:ascii="Poppins" w:hAnsi="Poppins" w:cs="Poppins"/>
                <w:sz w:val="18"/>
                <w:szCs w:val="18"/>
              </w:rPr>
            </w:pPr>
            <w:r w:rsidRPr="00EE7AF4">
              <w:rPr>
                <w:rFonts w:ascii="Poppins" w:hAnsi="Poppins" w:cs="Poppins"/>
                <w:sz w:val="18"/>
                <w:szCs w:val="18"/>
              </w:rPr>
              <w:t>Mienie zgodnie z pkt 2 Sekcji II</w:t>
            </w:r>
          </w:p>
        </w:tc>
        <w:tc>
          <w:tcPr>
            <w:tcW w:w="1984" w:type="dxa"/>
            <w:shd w:val="clear" w:color="auto" w:fill="auto"/>
            <w:vAlign w:val="center"/>
          </w:tcPr>
          <w:p w14:paraId="4CB62A35" w14:textId="77777777" w:rsidR="00EE7AF4" w:rsidRPr="00EE7AF4" w:rsidRDefault="00EE7AF4" w:rsidP="00EE7AF4">
            <w:pPr>
              <w:widowControl w:val="0"/>
              <w:ind w:left="-108" w:right="72"/>
              <w:jc w:val="right"/>
              <w:rPr>
                <w:rFonts w:ascii="Poppins" w:hAnsi="Poppins" w:cs="Poppins"/>
                <w:sz w:val="18"/>
                <w:szCs w:val="18"/>
              </w:rPr>
            </w:pPr>
            <w:r w:rsidRPr="00EE7AF4">
              <w:rPr>
                <w:rFonts w:ascii="Poppins" w:hAnsi="Poppins" w:cs="Poppins"/>
                <w:sz w:val="18"/>
                <w:szCs w:val="18"/>
              </w:rPr>
              <w:t>500 000</w:t>
            </w:r>
          </w:p>
        </w:tc>
        <w:tc>
          <w:tcPr>
            <w:tcW w:w="1277" w:type="dxa"/>
            <w:shd w:val="clear" w:color="auto" w:fill="auto"/>
            <w:vAlign w:val="center"/>
          </w:tcPr>
          <w:p w14:paraId="037E1797" w14:textId="77777777" w:rsidR="00EE7AF4" w:rsidRPr="00EE7AF4" w:rsidRDefault="00EE7AF4" w:rsidP="00EE7AF4">
            <w:pPr>
              <w:widowControl w:val="0"/>
              <w:ind w:left="-74" w:right="72"/>
              <w:rPr>
                <w:rFonts w:ascii="Poppins" w:hAnsi="Poppins" w:cs="Poppins"/>
                <w:sz w:val="18"/>
                <w:szCs w:val="18"/>
              </w:rPr>
            </w:pPr>
            <w:r w:rsidRPr="00EE7AF4">
              <w:rPr>
                <w:rFonts w:ascii="Poppins" w:hAnsi="Poppins" w:cs="Poppins"/>
                <w:sz w:val="18"/>
                <w:szCs w:val="18"/>
              </w:rPr>
              <w:t>x</w:t>
            </w:r>
          </w:p>
        </w:tc>
        <w:tc>
          <w:tcPr>
            <w:tcW w:w="1275" w:type="dxa"/>
            <w:shd w:val="clear" w:color="auto" w:fill="auto"/>
            <w:vAlign w:val="center"/>
          </w:tcPr>
          <w:p w14:paraId="175BA84A" w14:textId="77777777" w:rsidR="00EE7AF4" w:rsidRPr="00EE7AF4" w:rsidRDefault="00EE7AF4" w:rsidP="00EE7AF4">
            <w:pPr>
              <w:widowControl w:val="0"/>
              <w:ind w:left="-40" w:right="72"/>
              <w:jc w:val="right"/>
              <w:rPr>
                <w:rFonts w:ascii="Poppins" w:hAnsi="Poppins" w:cs="Poppins"/>
                <w:sz w:val="18"/>
                <w:szCs w:val="18"/>
              </w:rPr>
            </w:pPr>
            <w:r w:rsidRPr="00EE7AF4">
              <w:rPr>
                <w:rFonts w:ascii="Poppins" w:hAnsi="Poppins" w:cs="Poppins"/>
                <w:sz w:val="18"/>
                <w:szCs w:val="18"/>
              </w:rPr>
              <w:t>3 000 zł</w:t>
            </w:r>
          </w:p>
        </w:tc>
        <w:tc>
          <w:tcPr>
            <w:tcW w:w="1213" w:type="dxa"/>
            <w:shd w:val="clear" w:color="auto" w:fill="auto"/>
            <w:vAlign w:val="center"/>
          </w:tcPr>
          <w:p w14:paraId="3253EDB5" w14:textId="77777777" w:rsidR="00EE7AF4" w:rsidRPr="00EE7AF4" w:rsidRDefault="00EE7AF4" w:rsidP="00EE7AF4">
            <w:pPr>
              <w:widowControl w:val="0"/>
              <w:ind w:right="72"/>
              <w:rPr>
                <w:rFonts w:ascii="Poppins" w:hAnsi="Poppins" w:cs="Poppins"/>
                <w:sz w:val="18"/>
                <w:szCs w:val="18"/>
              </w:rPr>
            </w:pPr>
            <w:r w:rsidRPr="00EE7AF4">
              <w:rPr>
                <w:rFonts w:ascii="Poppins" w:hAnsi="Poppins" w:cs="Poppins"/>
                <w:sz w:val="18"/>
                <w:szCs w:val="18"/>
              </w:rPr>
              <w:t>x</w:t>
            </w:r>
          </w:p>
        </w:tc>
      </w:tr>
      <w:tr w:rsidR="00EE7AF4" w:rsidRPr="00EE7AF4" w14:paraId="74958553" w14:textId="77777777" w:rsidTr="00BA53C3">
        <w:trPr>
          <w:trHeight w:val="255"/>
        </w:trPr>
        <w:tc>
          <w:tcPr>
            <w:tcW w:w="709" w:type="dxa"/>
            <w:shd w:val="clear" w:color="auto" w:fill="auto"/>
            <w:vAlign w:val="center"/>
          </w:tcPr>
          <w:p w14:paraId="34FB9D34" w14:textId="77777777" w:rsidR="00EE7AF4" w:rsidRPr="00EE7AF4" w:rsidRDefault="00EE7AF4" w:rsidP="00EE7AF4">
            <w:pPr>
              <w:widowControl w:val="0"/>
              <w:tabs>
                <w:tab w:val="num" w:pos="1080"/>
              </w:tabs>
              <w:jc w:val="both"/>
              <w:rPr>
                <w:rFonts w:ascii="Poppins" w:hAnsi="Poppins" w:cs="Poppins"/>
                <w:sz w:val="18"/>
                <w:szCs w:val="18"/>
              </w:rPr>
            </w:pPr>
            <w:r w:rsidRPr="00EE7AF4">
              <w:rPr>
                <w:rFonts w:ascii="Poppins" w:hAnsi="Poppins" w:cs="Poppins"/>
                <w:sz w:val="18"/>
                <w:szCs w:val="18"/>
              </w:rPr>
              <w:t>14.</w:t>
            </w:r>
          </w:p>
        </w:tc>
        <w:tc>
          <w:tcPr>
            <w:tcW w:w="4058" w:type="dxa"/>
            <w:shd w:val="clear" w:color="auto" w:fill="auto"/>
            <w:vAlign w:val="center"/>
          </w:tcPr>
          <w:p w14:paraId="33CA9168" w14:textId="77777777" w:rsidR="00EE7AF4" w:rsidRPr="00EE7AF4" w:rsidRDefault="00EE7AF4" w:rsidP="00EE7AF4">
            <w:pPr>
              <w:widowControl w:val="0"/>
              <w:ind w:left="34"/>
              <w:rPr>
                <w:rFonts w:ascii="Poppins" w:hAnsi="Poppins" w:cs="Poppins"/>
                <w:sz w:val="18"/>
                <w:szCs w:val="18"/>
              </w:rPr>
            </w:pPr>
            <w:r w:rsidRPr="00EE7AF4">
              <w:rPr>
                <w:rFonts w:ascii="Poppins" w:hAnsi="Poppins" w:cs="Poppins"/>
                <w:sz w:val="18"/>
                <w:szCs w:val="18"/>
              </w:rPr>
              <w:t>Postanowienia dotyczące ryzyka stłuczenia (pkt 6.15.)</w:t>
            </w:r>
          </w:p>
        </w:tc>
        <w:tc>
          <w:tcPr>
            <w:tcW w:w="4051" w:type="dxa"/>
            <w:shd w:val="clear" w:color="auto" w:fill="auto"/>
            <w:vAlign w:val="center"/>
          </w:tcPr>
          <w:p w14:paraId="7D39217D" w14:textId="77777777" w:rsidR="00EE7AF4" w:rsidRPr="00EE7AF4" w:rsidRDefault="00EE7AF4" w:rsidP="00EE7AF4">
            <w:pPr>
              <w:widowControl w:val="0"/>
              <w:ind w:left="33" w:right="-32"/>
              <w:rPr>
                <w:rFonts w:ascii="Poppins" w:hAnsi="Poppins" w:cs="Poppins"/>
                <w:sz w:val="18"/>
                <w:szCs w:val="18"/>
              </w:rPr>
            </w:pPr>
            <w:r w:rsidRPr="00EE7AF4">
              <w:rPr>
                <w:rFonts w:ascii="Poppins" w:hAnsi="Poppins" w:cs="Poppins"/>
                <w:sz w:val="18"/>
                <w:szCs w:val="18"/>
              </w:rPr>
              <w:t>Mienie zgodnie z pkt 2 Sekcji II</w:t>
            </w:r>
          </w:p>
        </w:tc>
        <w:tc>
          <w:tcPr>
            <w:tcW w:w="1984" w:type="dxa"/>
            <w:shd w:val="clear" w:color="auto" w:fill="auto"/>
            <w:vAlign w:val="center"/>
          </w:tcPr>
          <w:p w14:paraId="13C6A908" w14:textId="77777777" w:rsidR="00EE7AF4" w:rsidRPr="00EE7AF4" w:rsidRDefault="00EE7AF4" w:rsidP="00EE7AF4">
            <w:pPr>
              <w:widowControl w:val="0"/>
              <w:ind w:left="-108" w:right="72"/>
              <w:jc w:val="right"/>
              <w:rPr>
                <w:rFonts w:ascii="Poppins" w:hAnsi="Poppins" w:cs="Poppins"/>
                <w:sz w:val="18"/>
                <w:szCs w:val="18"/>
              </w:rPr>
            </w:pPr>
            <w:r w:rsidRPr="00EE7AF4">
              <w:rPr>
                <w:rFonts w:ascii="Poppins" w:hAnsi="Poppins" w:cs="Poppins"/>
                <w:sz w:val="18"/>
                <w:szCs w:val="18"/>
              </w:rPr>
              <w:t>50 000</w:t>
            </w:r>
          </w:p>
        </w:tc>
        <w:tc>
          <w:tcPr>
            <w:tcW w:w="1277" w:type="dxa"/>
            <w:shd w:val="clear" w:color="auto" w:fill="auto"/>
            <w:vAlign w:val="center"/>
          </w:tcPr>
          <w:p w14:paraId="474F4BAE" w14:textId="77777777" w:rsidR="00EE7AF4" w:rsidRPr="00EE7AF4" w:rsidRDefault="00EE7AF4" w:rsidP="00EE7AF4">
            <w:pPr>
              <w:widowControl w:val="0"/>
              <w:ind w:left="-74" w:right="72"/>
              <w:rPr>
                <w:rFonts w:ascii="Poppins" w:hAnsi="Poppins" w:cs="Poppins"/>
                <w:sz w:val="18"/>
                <w:szCs w:val="18"/>
              </w:rPr>
            </w:pPr>
            <w:r w:rsidRPr="00EE7AF4">
              <w:rPr>
                <w:rFonts w:ascii="Poppins" w:hAnsi="Poppins" w:cs="Poppins"/>
                <w:sz w:val="18"/>
                <w:szCs w:val="18"/>
              </w:rPr>
              <w:t>x</w:t>
            </w:r>
          </w:p>
        </w:tc>
        <w:tc>
          <w:tcPr>
            <w:tcW w:w="1275" w:type="dxa"/>
            <w:shd w:val="clear" w:color="auto" w:fill="auto"/>
            <w:vAlign w:val="center"/>
          </w:tcPr>
          <w:p w14:paraId="48173FC2" w14:textId="77777777" w:rsidR="00EE7AF4" w:rsidRPr="00EE7AF4" w:rsidRDefault="00EE7AF4" w:rsidP="00EE7AF4">
            <w:pPr>
              <w:widowControl w:val="0"/>
              <w:ind w:left="-40" w:right="72"/>
              <w:rPr>
                <w:rFonts w:ascii="Poppins" w:hAnsi="Poppins" w:cs="Poppins"/>
                <w:sz w:val="18"/>
                <w:szCs w:val="18"/>
              </w:rPr>
            </w:pPr>
            <w:r w:rsidRPr="00EE7AF4">
              <w:rPr>
                <w:rFonts w:ascii="Poppins" w:hAnsi="Poppins" w:cs="Poppins"/>
                <w:sz w:val="18"/>
                <w:szCs w:val="18"/>
              </w:rPr>
              <w:t>x</w:t>
            </w:r>
          </w:p>
        </w:tc>
        <w:tc>
          <w:tcPr>
            <w:tcW w:w="1213" w:type="dxa"/>
            <w:shd w:val="clear" w:color="auto" w:fill="auto"/>
            <w:vAlign w:val="center"/>
          </w:tcPr>
          <w:p w14:paraId="3EF5BE62" w14:textId="77777777" w:rsidR="00EE7AF4" w:rsidRPr="00EE7AF4" w:rsidRDefault="00EE7AF4" w:rsidP="00EE7AF4">
            <w:pPr>
              <w:widowControl w:val="0"/>
              <w:ind w:right="72"/>
              <w:rPr>
                <w:rFonts w:ascii="Poppins" w:hAnsi="Poppins" w:cs="Poppins"/>
                <w:sz w:val="18"/>
                <w:szCs w:val="18"/>
              </w:rPr>
            </w:pPr>
            <w:r w:rsidRPr="00EE7AF4">
              <w:rPr>
                <w:rFonts w:ascii="Poppins" w:hAnsi="Poppins" w:cs="Poppins"/>
                <w:sz w:val="18"/>
                <w:szCs w:val="18"/>
              </w:rPr>
              <w:t>x</w:t>
            </w:r>
          </w:p>
        </w:tc>
      </w:tr>
      <w:tr w:rsidR="00EE7AF4" w:rsidRPr="00EE7AF4" w14:paraId="2081E3F1" w14:textId="77777777" w:rsidTr="00BA53C3">
        <w:trPr>
          <w:trHeight w:val="255"/>
        </w:trPr>
        <w:tc>
          <w:tcPr>
            <w:tcW w:w="709" w:type="dxa"/>
            <w:shd w:val="clear" w:color="auto" w:fill="auto"/>
            <w:vAlign w:val="center"/>
          </w:tcPr>
          <w:p w14:paraId="2728A52F" w14:textId="77777777" w:rsidR="00EE7AF4" w:rsidRPr="00EE7AF4" w:rsidRDefault="00EE7AF4" w:rsidP="00EE7AF4">
            <w:pPr>
              <w:widowControl w:val="0"/>
              <w:tabs>
                <w:tab w:val="num" w:pos="1080"/>
              </w:tabs>
              <w:jc w:val="both"/>
              <w:rPr>
                <w:rFonts w:ascii="Poppins" w:hAnsi="Poppins" w:cs="Poppins"/>
                <w:sz w:val="18"/>
                <w:szCs w:val="18"/>
              </w:rPr>
            </w:pPr>
            <w:r w:rsidRPr="00EE7AF4">
              <w:rPr>
                <w:rFonts w:ascii="Poppins" w:hAnsi="Poppins" w:cs="Poppins"/>
                <w:sz w:val="18"/>
                <w:szCs w:val="18"/>
              </w:rPr>
              <w:t>17.</w:t>
            </w:r>
          </w:p>
        </w:tc>
        <w:tc>
          <w:tcPr>
            <w:tcW w:w="4058" w:type="dxa"/>
            <w:shd w:val="clear" w:color="auto" w:fill="auto"/>
            <w:vAlign w:val="center"/>
          </w:tcPr>
          <w:p w14:paraId="5D55C26E" w14:textId="77777777" w:rsidR="00EE7AF4" w:rsidRPr="00EE7AF4" w:rsidRDefault="00EE7AF4" w:rsidP="00EE7AF4">
            <w:pPr>
              <w:widowControl w:val="0"/>
              <w:ind w:left="34"/>
              <w:rPr>
                <w:rFonts w:ascii="Poppins" w:hAnsi="Poppins" w:cs="Poppins"/>
                <w:sz w:val="18"/>
                <w:szCs w:val="18"/>
              </w:rPr>
            </w:pPr>
            <w:r w:rsidRPr="00EE7AF4">
              <w:rPr>
                <w:rFonts w:ascii="Poppins" w:hAnsi="Poppins" w:cs="Poppins"/>
                <w:sz w:val="18"/>
                <w:szCs w:val="18"/>
              </w:rPr>
              <w:t>Postanowienia dotyczące zbiorów bibliotecznych (pkt 6.16.)</w:t>
            </w:r>
          </w:p>
        </w:tc>
        <w:tc>
          <w:tcPr>
            <w:tcW w:w="4051" w:type="dxa"/>
            <w:shd w:val="clear" w:color="auto" w:fill="auto"/>
            <w:vAlign w:val="center"/>
          </w:tcPr>
          <w:p w14:paraId="3E10E54E" w14:textId="77777777" w:rsidR="00EE7AF4" w:rsidRPr="00EE7AF4" w:rsidRDefault="00EE7AF4" w:rsidP="00EE7AF4">
            <w:pPr>
              <w:widowControl w:val="0"/>
              <w:ind w:left="33" w:right="-32"/>
              <w:rPr>
                <w:rFonts w:ascii="Poppins" w:hAnsi="Poppins" w:cs="Poppins"/>
                <w:sz w:val="18"/>
                <w:szCs w:val="18"/>
              </w:rPr>
            </w:pPr>
            <w:r w:rsidRPr="00EE7AF4">
              <w:rPr>
                <w:rFonts w:ascii="Poppins" w:hAnsi="Poppins" w:cs="Poppins"/>
                <w:sz w:val="18"/>
                <w:szCs w:val="18"/>
              </w:rPr>
              <w:t>Mienie zgodnie z pkt 2 Sekcji II</w:t>
            </w:r>
          </w:p>
        </w:tc>
        <w:tc>
          <w:tcPr>
            <w:tcW w:w="1984" w:type="dxa"/>
            <w:shd w:val="clear" w:color="auto" w:fill="auto"/>
            <w:vAlign w:val="center"/>
          </w:tcPr>
          <w:p w14:paraId="2939B808" w14:textId="77777777" w:rsidR="00EE7AF4" w:rsidRPr="00EE7AF4" w:rsidRDefault="00EE7AF4" w:rsidP="00EE7AF4">
            <w:pPr>
              <w:widowControl w:val="0"/>
              <w:ind w:left="-108" w:right="72"/>
              <w:jc w:val="right"/>
              <w:rPr>
                <w:rFonts w:ascii="Poppins" w:hAnsi="Poppins" w:cs="Poppins"/>
                <w:sz w:val="18"/>
                <w:szCs w:val="18"/>
              </w:rPr>
            </w:pPr>
            <w:r w:rsidRPr="00EE7AF4">
              <w:rPr>
                <w:rFonts w:ascii="Poppins" w:hAnsi="Poppins" w:cs="Poppins"/>
                <w:sz w:val="18"/>
                <w:szCs w:val="18"/>
              </w:rPr>
              <w:t>1 200 000</w:t>
            </w:r>
          </w:p>
        </w:tc>
        <w:tc>
          <w:tcPr>
            <w:tcW w:w="1277" w:type="dxa"/>
            <w:shd w:val="clear" w:color="auto" w:fill="auto"/>
            <w:vAlign w:val="center"/>
          </w:tcPr>
          <w:p w14:paraId="2655C474" w14:textId="77777777" w:rsidR="00EE7AF4" w:rsidRPr="00EE7AF4" w:rsidRDefault="00EE7AF4" w:rsidP="00EE7AF4">
            <w:pPr>
              <w:widowControl w:val="0"/>
              <w:ind w:left="-74" w:right="72"/>
              <w:jc w:val="right"/>
              <w:rPr>
                <w:rFonts w:ascii="Poppins" w:hAnsi="Poppins" w:cs="Poppins"/>
                <w:sz w:val="18"/>
                <w:szCs w:val="18"/>
              </w:rPr>
            </w:pPr>
            <w:r w:rsidRPr="00EE7AF4">
              <w:rPr>
                <w:rFonts w:ascii="Poppins" w:hAnsi="Poppins" w:cs="Poppins"/>
                <w:sz w:val="18"/>
                <w:szCs w:val="18"/>
              </w:rPr>
              <w:t>200 zł</w:t>
            </w:r>
          </w:p>
        </w:tc>
        <w:tc>
          <w:tcPr>
            <w:tcW w:w="1275" w:type="dxa"/>
            <w:shd w:val="clear" w:color="auto" w:fill="auto"/>
            <w:vAlign w:val="center"/>
          </w:tcPr>
          <w:p w14:paraId="435E5CCC" w14:textId="77777777" w:rsidR="00EE7AF4" w:rsidRPr="00EE7AF4" w:rsidRDefault="00EE7AF4" w:rsidP="00EE7AF4">
            <w:pPr>
              <w:widowControl w:val="0"/>
              <w:ind w:left="-40" w:right="72"/>
              <w:rPr>
                <w:rFonts w:ascii="Poppins" w:hAnsi="Poppins" w:cs="Poppins"/>
                <w:sz w:val="18"/>
                <w:szCs w:val="18"/>
              </w:rPr>
            </w:pPr>
            <w:r w:rsidRPr="00EE7AF4">
              <w:rPr>
                <w:rFonts w:ascii="Poppins" w:hAnsi="Poppins" w:cs="Poppins"/>
                <w:sz w:val="18"/>
                <w:szCs w:val="18"/>
              </w:rPr>
              <w:t>x</w:t>
            </w:r>
          </w:p>
        </w:tc>
        <w:tc>
          <w:tcPr>
            <w:tcW w:w="1213" w:type="dxa"/>
            <w:shd w:val="clear" w:color="auto" w:fill="auto"/>
            <w:vAlign w:val="center"/>
          </w:tcPr>
          <w:p w14:paraId="161AE2F7" w14:textId="77777777" w:rsidR="00EE7AF4" w:rsidRPr="00EE7AF4" w:rsidRDefault="00EE7AF4" w:rsidP="00EE7AF4">
            <w:pPr>
              <w:widowControl w:val="0"/>
              <w:ind w:right="72"/>
              <w:rPr>
                <w:rFonts w:ascii="Poppins" w:hAnsi="Poppins" w:cs="Poppins"/>
                <w:sz w:val="18"/>
                <w:szCs w:val="18"/>
              </w:rPr>
            </w:pPr>
            <w:r w:rsidRPr="00EE7AF4">
              <w:rPr>
                <w:rFonts w:ascii="Poppins" w:hAnsi="Poppins" w:cs="Poppins"/>
                <w:sz w:val="18"/>
                <w:szCs w:val="18"/>
              </w:rPr>
              <w:t>x</w:t>
            </w:r>
          </w:p>
        </w:tc>
      </w:tr>
      <w:tr w:rsidR="00EE7AF4" w:rsidRPr="00EE7AF4" w14:paraId="5959785D" w14:textId="77777777" w:rsidTr="00BA53C3">
        <w:trPr>
          <w:trHeight w:val="255"/>
        </w:trPr>
        <w:tc>
          <w:tcPr>
            <w:tcW w:w="709" w:type="dxa"/>
            <w:shd w:val="clear" w:color="auto" w:fill="auto"/>
            <w:vAlign w:val="center"/>
          </w:tcPr>
          <w:p w14:paraId="32124F98" w14:textId="77777777" w:rsidR="00EE7AF4" w:rsidRPr="00EE7AF4" w:rsidRDefault="00EE7AF4" w:rsidP="00EE7AF4">
            <w:pPr>
              <w:widowControl w:val="0"/>
              <w:tabs>
                <w:tab w:val="num" w:pos="1080"/>
              </w:tabs>
              <w:jc w:val="both"/>
              <w:rPr>
                <w:rFonts w:ascii="Poppins" w:hAnsi="Poppins" w:cs="Poppins"/>
                <w:sz w:val="18"/>
                <w:szCs w:val="18"/>
              </w:rPr>
            </w:pPr>
            <w:r w:rsidRPr="00EE7AF4">
              <w:rPr>
                <w:rFonts w:ascii="Poppins" w:hAnsi="Poppins" w:cs="Poppins"/>
                <w:sz w:val="18"/>
                <w:szCs w:val="18"/>
              </w:rPr>
              <w:t>18.</w:t>
            </w:r>
          </w:p>
        </w:tc>
        <w:tc>
          <w:tcPr>
            <w:tcW w:w="4058" w:type="dxa"/>
            <w:shd w:val="clear" w:color="auto" w:fill="auto"/>
            <w:vAlign w:val="center"/>
          </w:tcPr>
          <w:p w14:paraId="03845928" w14:textId="77777777" w:rsidR="00EE7AF4" w:rsidRPr="00EE7AF4" w:rsidRDefault="00EE7AF4" w:rsidP="00EE7AF4">
            <w:pPr>
              <w:widowControl w:val="0"/>
              <w:ind w:left="34"/>
              <w:rPr>
                <w:rFonts w:ascii="Poppins" w:hAnsi="Poppins" w:cs="Poppins"/>
                <w:sz w:val="18"/>
                <w:szCs w:val="18"/>
              </w:rPr>
            </w:pPr>
            <w:r w:rsidRPr="00EE7AF4">
              <w:rPr>
                <w:rFonts w:ascii="Poppins" w:hAnsi="Poppins" w:cs="Poppins"/>
                <w:sz w:val="18"/>
                <w:szCs w:val="18"/>
              </w:rPr>
              <w:t>Postanowienia dotyczące archiwów i dokumentów (pkt 6.17.)</w:t>
            </w:r>
          </w:p>
        </w:tc>
        <w:tc>
          <w:tcPr>
            <w:tcW w:w="4051" w:type="dxa"/>
            <w:shd w:val="clear" w:color="auto" w:fill="auto"/>
            <w:vAlign w:val="center"/>
          </w:tcPr>
          <w:p w14:paraId="075D0C55" w14:textId="77777777" w:rsidR="00EE7AF4" w:rsidRPr="00EE7AF4" w:rsidRDefault="00EE7AF4" w:rsidP="00EE7AF4">
            <w:pPr>
              <w:widowControl w:val="0"/>
              <w:ind w:left="33" w:right="-32"/>
              <w:rPr>
                <w:rFonts w:ascii="Poppins" w:hAnsi="Poppins" w:cs="Poppins"/>
                <w:sz w:val="18"/>
                <w:szCs w:val="18"/>
              </w:rPr>
            </w:pPr>
            <w:r w:rsidRPr="00EE7AF4">
              <w:rPr>
                <w:rFonts w:ascii="Poppins" w:hAnsi="Poppins" w:cs="Poppins"/>
                <w:sz w:val="18"/>
                <w:szCs w:val="18"/>
              </w:rPr>
              <w:t>Mienie zgodnie z pkt 2 Sekcji II</w:t>
            </w:r>
          </w:p>
        </w:tc>
        <w:tc>
          <w:tcPr>
            <w:tcW w:w="1984" w:type="dxa"/>
            <w:shd w:val="clear" w:color="auto" w:fill="auto"/>
            <w:vAlign w:val="center"/>
          </w:tcPr>
          <w:p w14:paraId="17AEC038" w14:textId="77777777" w:rsidR="00EE7AF4" w:rsidRPr="00EE7AF4" w:rsidRDefault="00EE7AF4" w:rsidP="00EE7AF4">
            <w:pPr>
              <w:widowControl w:val="0"/>
              <w:ind w:left="-108" w:right="72"/>
              <w:jc w:val="right"/>
              <w:rPr>
                <w:rFonts w:ascii="Poppins" w:hAnsi="Poppins" w:cs="Poppins"/>
                <w:sz w:val="18"/>
                <w:szCs w:val="18"/>
              </w:rPr>
            </w:pPr>
            <w:r w:rsidRPr="00EE7AF4">
              <w:rPr>
                <w:rFonts w:ascii="Poppins" w:hAnsi="Poppins" w:cs="Poppins"/>
                <w:sz w:val="18"/>
                <w:szCs w:val="18"/>
              </w:rPr>
              <w:t>200 000</w:t>
            </w:r>
          </w:p>
        </w:tc>
        <w:tc>
          <w:tcPr>
            <w:tcW w:w="1277" w:type="dxa"/>
            <w:shd w:val="clear" w:color="auto" w:fill="auto"/>
            <w:vAlign w:val="center"/>
          </w:tcPr>
          <w:p w14:paraId="2610E5AF" w14:textId="77777777" w:rsidR="00EE7AF4" w:rsidRPr="00EE7AF4" w:rsidRDefault="00EE7AF4" w:rsidP="00EE7AF4">
            <w:pPr>
              <w:widowControl w:val="0"/>
              <w:ind w:left="-74" w:right="72"/>
              <w:jc w:val="right"/>
              <w:rPr>
                <w:rFonts w:ascii="Poppins" w:hAnsi="Poppins" w:cs="Poppins"/>
                <w:sz w:val="18"/>
                <w:szCs w:val="18"/>
              </w:rPr>
            </w:pPr>
            <w:r w:rsidRPr="00EE7AF4">
              <w:rPr>
                <w:rFonts w:ascii="Poppins" w:hAnsi="Poppins" w:cs="Poppins"/>
                <w:sz w:val="18"/>
                <w:szCs w:val="18"/>
              </w:rPr>
              <w:t>1 000 zł</w:t>
            </w:r>
          </w:p>
        </w:tc>
        <w:tc>
          <w:tcPr>
            <w:tcW w:w="1275" w:type="dxa"/>
            <w:shd w:val="clear" w:color="auto" w:fill="auto"/>
            <w:vAlign w:val="center"/>
          </w:tcPr>
          <w:p w14:paraId="71482D08" w14:textId="77777777" w:rsidR="00EE7AF4" w:rsidRPr="00EE7AF4" w:rsidRDefault="00EE7AF4" w:rsidP="00EE7AF4">
            <w:pPr>
              <w:widowControl w:val="0"/>
              <w:ind w:left="-40" w:right="72"/>
              <w:rPr>
                <w:rFonts w:ascii="Poppins" w:hAnsi="Poppins" w:cs="Poppins"/>
                <w:sz w:val="18"/>
                <w:szCs w:val="18"/>
              </w:rPr>
            </w:pPr>
            <w:r w:rsidRPr="00EE7AF4">
              <w:rPr>
                <w:rFonts w:ascii="Poppins" w:hAnsi="Poppins" w:cs="Poppins"/>
                <w:sz w:val="18"/>
                <w:szCs w:val="18"/>
              </w:rPr>
              <w:t>x</w:t>
            </w:r>
          </w:p>
        </w:tc>
        <w:tc>
          <w:tcPr>
            <w:tcW w:w="1213" w:type="dxa"/>
            <w:shd w:val="clear" w:color="auto" w:fill="auto"/>
            <w:vAlign w:val="center"/>
          </w:tcPr>
          <w:p w14:paraId="78F49087" w14:textId="77777777" w:rsidR="00EE7AF4" w:rsidRPr="00EE7AF4" w:rsidRDefault="00EE7AF4" w:rsidP="00EE7AF4">
            <w:pPr>
              <w:widowControl w:val="0"/>
              <w:ind w:right="72"/>
              <w:rPr>
                <w:rFonts w:ascii="Poppins" w:hAnsi="Poppins" w:cs="Poppins"/>
                <w:sz w:val="18"/>
                <w:szCs w:val="18"/>
              </w:rPr>
            </w:pPr>
            <w:r w:rsidRPr="00EE7AF4">
              <w:rPr>
                <w:rFonts w:ascii="Poppins" w:hAnsi="Poppins" w:cs="Poppins"/>
                <w:sz w:val="18"/>
                <w:szCs w:val="18"/>
              </w:rPr>
              <w:t>x</w:t>
            </w:r>
          </w:p>
        </w:tc>
      </w:tr>
      <w:tr w:rsidR="00EE7AF4" w:rsidRPr="00EE7AF4" w14:paraId="065CF6EB" w14:textId="77777777" w:rsidTr="00BA53C3">
        <w:trPr>
          <w:trHeight w:val="255"/>
        </w:trPr>
        <w:tc>
          <w:tcPr>
            <w:tcW w:w="709" w:type="dxa"/>
            <w:shd w:val="clear" w:color="auto" w:fill="auto"/>
            <w:vAlign w:val="center"/>
          </w:tcPr>
          <w:p w14:paraId="586B6239" w14:textId="77777777" w:rsidR="00EE7AF4" w:rsidRPr="00EE7AF4" w:rsidRDefault="00EE7AF4" w:rsidP="00EE7AF4">
            <w:pPr>
              <w:widowControl w:val="0"/>
              <w:tabs>
                <w:tab w:val="num" w:pos="1080"/>
              </w:tabs>
              <w:jc w:val="both"/>
              <w:rPr>
                <w:rFonts w:ascii="Poppins" w:hAnsi="Poppins" w:cs="Poppins"/>
                <w:sz w:val="18"/>
                <w:szCs w:val="18"/>
              </w:rPr>
            </w:pPr>
            <w:r w:rsidRPr="00EE7AF4">
              <w:rPr>
                <w:rFonts w:ascii="Poppins" w:hAnsi="Poppins" w:cs="Poppins"/>
                <w:sz w:val="18"/>
                <w:szCs w:val="18"/>
              </w:rPr>
              <w:t>19.</w:t>
            </w:r>
          </w:p>
        </w:tc>
        <w:tc>
          <w:tcPr>
            <w:tcW w:w="4058" w:type="dxa"/>
            <w:shd w:val="clear" w:color="auto" w:fill="auto"/>
            <w:vAlign w:val="center"/>
          </w:tcPr>
          <w:p w14:paraId="2AA407C4" w14:textId="77777777" w:rsidR="00EE7AF4" w:rsidRPr="00EE7AF4" w:rsidRDefault="00EE7AF4" w:rsidP="00EE7AF4">
            <w:pPr>
              <w:widowControl w:val="0"/>
              <w:ind w:left="34"/>
              <w:rPr>
                <w:rFonts w:ascii="Poppins" w:hAnsi="Poppins" w:cs="Poppins"/>
                <w:sz w:val="18"/>
                <w:szCs w:val="18"/>
              </w:rPr>
            </w:pPr>
            <w:r w:rsidRPr="00EE7AF4">
              <w:rPr>
                <w:rFonts w:ascii="Poppins" w:hAnsi="Poppins" w:cs="Poppins"/>
                <w:sz w:val="18"/>
                <w:szCs w:val="18"/>
              </w:rPr>
              <w:t>Postanowienia dotyczące gotówki i przedmiotów przechowywanych przez Ubezpieczonego  na podstawie Ustawy o rzeczach znalezionych  (pkt 6.19.)</w:t>
            </w:r>
          </w:p>
        </w:tc>
        <w:tc>
          <w:tcPr>
            <w:tcW w:w="4051" w:type="dxa"/>
            <w:shd w:val="clear" w:color="auto" w:fill="auto"/>
            <w:vAlign w:val="center"/>
          </w:tcPr>
          <w:p w14:paraId="71CAA29F" w14:textId="77777777" w:rsidR="00EE7AF4" w:rsidRPr="00EE7AF4" w:rsidRDefault="00EE7AF4" w:rsidP="00EE7AF4">
            <w:pPr>
              <w:widowControl w:val="0"/>
              <w:ind w:left="33" w:right="-32"/>
              <w:rPr>
                <w:rFonts w:ascii="Poppins" w:hAnsi="Poppins" w:cs="Poppins"/>
                <w:sz w:val="18"/>
                <w:szCs w:val="18"/>
              </w:rPr>
            </w:pPr>
            <w:r w:rsidRPr="00EE7AF4">
              <w:rPr>
                <w:rFonts w:ascii="Poppins" w:hAnsi="Poppins" w:cs="Poppins"/>
                <w:sz w:val="18"/>
                <w:szCs w:val="18"/>
              </w:rPr>
              <w:t>Mienie zgodnie z pkt 2 Sekcji II</w:t>
            </w:r>
          </w:p>
        </w:tc>
        <w:tc>
          <w:tcPr>
            <w:tcW w:w="1984" w:type="dxa"/>
            <w:shd w:val="clear" w:color="auto" w:fill="auto"/>
            <w:vAlign w:val="center"/>
          </w:tcPr>
          <w:p w14:paraId="05CDA55A" w14:textId="77777777" w:rsidR="00EE7AF4" w:rsidRPr="00EE7AF4" w:rsidRDefault="00EE7AF4" w:rsidP="00EE7AF4">
            <w:pPr>
              <w:widowControl w:val="0"/>
              <w:ind w:left="-108" w:right="72"/>
              <w:jc w:val="right"/>
              <w:rPr>
                <w:rFonts w:ascii="Poppins" w:hAnsi="Poppins" w:cs="Poppins"/>
                <w:sz w:val="18"/>
                <w:szCs w:val="18"/>
              </w:rPr>
            </w:pPr>
            <w:r w:rsidRPr="00EE7AF4">
              <w:rPr>
                <w:rFonts w:ascii="Poppins" w:hAnsi="Poppins" w:cs="Poppins"/>
                <w:sz w:val="18"/>
                <w:szCs w:val="18"/>
              </w:rPr>
              <w:t>20 000</w:t>
            </w:r>
          </w:p>
        </w:tc>
        <w:tc>
          <w:tcPr>
            <w:tcW w:w="1277" w:type="dxa"/>
            <w:shd w:val="clear" w:color="auto" w:fill="auto"/>
            <w:vAlign w:val="center"/>
          </w:tcPr>
          <w:p w14:paraId="3D4D1D46" w14:textId="77777777" w:rsidR="00EE7AF4" w:rsidRPr="00EE7AF4" w:rsidRDefault="00EE7AF4" w:rsidP="00EE7AF4">
            <w:pPr>
              <w:widowControl w:val="0"/>
              <w:ind w:left="-74" w:right="72"/>
              <w:rPr>
                <w:rFonts w:ascii="Poppins" w:hAnsi="Poppins" w:cs="Poppins"/>
                <w:sz w:val="18"/>
                <w:szCs w:val="18"/>
              </w:rPr>
            </w:pPr>
            <w:r w:rsidRPr="00EE7AF4">
              <w:rPr>
                <w:rFonts w:ascii="Poppins" w:hAnsi="Poppins" w:cs="Poppins"/>
                <w:sz w:val="18"/>
                <w:szCs w:val="18"/>
              </w:rPr>
              <w:t>x</w:t>
            </w:r>
          </w:p>
        </w:tc>
        <w:tc>
          <w:tcPr>
            <w:tcW w:w="1275" w:type="dxa"/>
            <w:shd w:val="clear" w:color="auto" w:fill="auto"/>
            <w:vAlign w:val="center"/>
          </w:tcPr>
          <w:p w14:paraId="5268ED61" w14:textId="77777777" w:rsidR="00EE7AF4" w:rsidRPr="00EE7AF4" w:rsidRDefault="00EE7AF4" w:rsidP="00EE7AF4">
            <w:pPr>
              <w:widowControl w:val="0"/>
              <w:ind w:left="-40" w:right="72"/>
              <w:rPr>
                <w:rFonts w:ascii="Poppins" w:hAnsi="Poppins" w:cs="Poppins"/>
                <w:sz w:val="18"/>
                <w:szCs w:val="18"/>
              </w:rPr>
            </w:pPr>
            <w:r w:rsidRPr="00EE7AF4">
              <w:rPr>
                <w:rFonts w:ascii="Poppins" w:hAnsi="Poppins" w:cs="Poppins"/>
                <w:sz w:val="18"/>
                <w:szCs w:val="18"/>
              </w:rPr>
              <w:t>x</w:t>
            </w:r>
          </w:p>
        </w:tc>
        <w:tc>
          <w:tcPr>
            <w:tcW w:w="1213" w:type="dxa"/>
            <w:shd w:val="clear" w:color="auto" w:fill="auto"/>
            <w:vAlign w:val="center"/>
          </w:tcPr>
          <w:p w14:paraId="1E67921C" w14:textId="77777777" w:rsidR="00EE7AF4" w:rsidRPr="00EE7AF4" w:rsidRDefault="00EE7AF4" w:rsidP="00EE7AF4">
            <w:pPr>
              <w:widowControl w:val="0"/>
              <w:ind w:right="72"/>
              <w:rPr>
                <w:rFonts w:ascii="Poppins" w:hAnsi="Poppins" w:cs="Poppins"/>
                <w:sz w:val="18"/>
                <w:szCs w:val="18"/>
              </w:rPr>
            </w:pPr>
            <w:r w:rsidRPr="00EE7AF4">
              <w:rPr>
                <w:rFonts w:ascii="Poppins" w:hAnsi="Poppins" w:cs="Poppins"/>
                <w:sz w:val="18"/>
                <w:szCs w:val="18"/>
              </w:rPr>
              <w:t>x</w:t>
            </w:r>
          </w:p>
        </w:tc>
      </w:tr>
      <w:tr w:rsidR="00EE7AF4" w:rsidRPr="00EE7AF4" w14:paraId="7EA05DF3" w14:textId="77777777" w:rsidTr="00BA53C3">
        <w:trPr>
          <w:trHeight w:val="255"/>
        </w:trPr>
        <w:tc>
          <w:tcPr>
            <w:tcW w:w="709" w:type="dxa"/>
            <w:shd w:val="clear" w:color="auto" w:fill="auto"/>
            <w:vAlign w:val="center"/>
          </w:tcPr>
          <w:p w14:paraId="3779586F" w14:textId="77777777" w:rsidR="00EE7AF4" w:rsidRPr="00EE7AF4" w:rsidRDefault="00EE7AF4" w:rsidP="00EE7AF4">
            <w:pPr>
              <w:widowControl w:val="0"/>
              <w:tabs>
                <w:tab w:val="num" w:pos="1080"/>
              </w:tabs>
              <w:jc w:val="both"/>
              <w:rPr>
                <w:rFonts w:ascii="Poppins" w:hAnsi="Poppins" w:cs="Poppins"/>
                <w:sz w:val="18"/>
                <w:szCs w:val="18"/>
              </w:rPr>
            </w:pPr>
            <w:r w:rsidRPr="00EE7AF4">
              <w:rPr>
                <w:rFonts w:ascii="Poppins" w:hAnsi="Poppins" w:cs="Poppins"/>
                <w:sz w:val="18"/>
                <w:szCs w:val="18"/>
              </w:rPr>
              <w:t>20.</w:t>
            </w:r>
          </w:p>
        </w:tc>
        <w:tc>
          <w:tcPr>
            <w:tcW w:w="4058" w:type="dxa"/>
            <w:shd w:val="clear" w:color="auto" w:fill="auto"/>
            <w:vAlign w:val="center"/>
          </w:tcPr>
          <w:p w14:paraId="4542639B" w14:textId="77777777" w:rsidR="00EE7AF4" w:rsidRPr="00EE7AF4" w:rsidRDefault="00EE7AF4" w:rsidP="00EE7AF4">
            <w:pPr>
              <w:widowControl w:val="0"/>
              <w:ind w:left="34"/>
              <w:rPr>
                <w:rFonts w:ascii="Poppins" w:hAnsi="Poppins" w:cs="Poppins"/>
                <w:sz w:val="18"/>
                <w:szCs w:val="18"/>
              </w:rPr>
            </w:pPr>
            <w:r w:rsidRPr="00EE7AF4">
              <w:rPr>
                <w:rFonts w:ascii="Poppins" w:hAnsi="Poppins" w:cs="Poppins"/>
                <w:sz w:val="18"/>
                <w:szCs w:val="18"/>
              </w:rPr>
              <w:t>Postanowienia dotyczące pękania mrozowego (pkt 6.21.)</w:t>
            </w:r>
          </w:p>
        </w:tc>
        <w:tc>
          <w:tcPr>
            <w:tcW w:w="4051" w:type="dxa"/>
            <w:shd w:val="clear" w:color="auto" w:fill="auto"/>
            <w:vAlign w:val="center"/>
          </w:tcPr>
          <w:p w14:paraId="1EF3FD83" w14:textId="77777777" w:rsidR="00EE7AF4" w:rsidRPr="00EE7AF4" w:rsidRDefault="00EE7AF4" w:rsidP="00EE7AF4">
            <w:pPr>
              <w:widowControl w:val="0"/>
              <w:ind w:left="33" w:right="-32"/>
              <w:rPr>
                <w:rFonts w:ascii="Poppins" w:hAnsi="Poppins" w:cs="Poppins"/>
                <w:sz w:val="18"/>
                <w:szCs w:val="18"/>
              </w:rPr>
            </w:pPr>
            <w:r w:rsidRPr="00EE7AF4">
              <w:rPr>
                <w:rFonts w:ascii="Poppins" w:hAnsi="Poppins" w:cs="Poppins"/>
                <w:sz w:val="18"/>
                <w:szCs w:val="18"/>
              </w:rPr>
              <w:t>Mienie zgodnie z pkt 2 Sekcji II</w:t>
            </w:r>
          </w:p>
        </w:tc>
        <w:tc>
          <w:tcPr>
            <w:tcW w:w="1984" w:type="dxa"/>
            <w:shd w:val="clear" w:color="auto" w:fill="auto"/>
            <w:vAlign w:val="center"/>
          </w:tcPr>
          <w:p w14:paraId="11515A04" w14:textId="77777777" w:rsidR="00EE7AF4" w:rsidRPr="00EE7AF4" w:rsidRDefault="00EE7AF4" w:rsidP="00EE7AF4">
            <w:pPr>
              <w:widowControl w:val="0"/>
              <w:ind w:left="-108" w:right="72"/>
              <w:jc w:val="right"/>
              <w:rPr>
                <w:rFonts w:ascii="Poppins" w:hAnsi="Poppins" w:cs="Poppins"/>
                <w:sz w:val="18"/>
                <w:szCs w:val="18"/>
              </w:rPr>
            </w:pPr>
            <w:r w:rsidRPr="00EE7AF4">
              <w:rPr>
                <w:rFonts w:ascii="Poppins" w:hAnsi="Poppins" w:cs="Poppins"/>
                <w:sz w:val="18"/>
                <w:szCs w:val="18"/>
              </w:rPr>
              <w:t>50 000</w:t>
            </w:r>
          </w:p>
        </w:tc>
        <w:tc>
          <w:tcPr>
            <w:tcW w:w="1277" w:type="dxa"/>
            <w:shd w:val="clear" w:color="auto" w:fill="auto"/>
            <w:vAlign w:val="center"/>
          </w:tcPr>
          <w:p w14:paraId="78F7139B" w14:textId="77777777" w:rsidR="00EE7AF4" w:rsidRPr="00EE7AF4" w:rsidRDefault="00EE7AF4" w:rsidP="00EE7AF4">
            <w:pPr>
              <w:widowControl w:val="0"/>
              <w:ind w:left="-74" w:right="72"/>
              <w:rPr>
                <w:rFonts w:ascii="Poppins" w:hAnsi="Poppins" w:cs="Poppins"/>
                <w:sz w:val="18"/>
                <w:szCs w:val="18"/>
              </w:rPr>
            </w:pPr>
            <w:r w:rsidRPr="00EE7AF4">
              <w:rPr>
                <w:rFonts w:ascii="Poppins" w:hAnsi="Poppins" w:cs="Poppins"/>
                <w:sz w:val="18"/>
                <w:szCs w:val="18"/>
              </w:rPr>
              <w:t>x</w:t>
            </w:r>
          </w:p>
        </w:tc>
        <w:tc>
          <w:tcPr>
            <w:tcW w:w="1275" w:type="dxa"/>
            <w:shd w:val="clear" w:color="auto" w:fill="auto"/>
            <w:vAlign w:val="center"/>
          </w:tcPr>
          <w:p w14:paraId="39B81E71" w14:textId="77777777" w:rsidR="00EE7AF4" w:rsidRPr="00EE7AF4" w:rsidRDefault="00EE7AF4" w:rsidP="00EE7AF4">
            <w:pPr>
              <w:widowControl w:val="0"/>
              <w:ind w:left="-40" w:right="72"/>
              <w:rPr>
                <w:rFonts w:ascii="Poppins" w:hAnsi="Poppins" w:cs="Poppins"/>
                <w:sz w:val="18"/>
                <w:szCs w:val="18"/>
              </w:rPr>
            </w:pPr>
            <w:r w:rsidRPr="00EE7AF4">
              <w:rPr>
                <w:rFonts w:ascii="Poppins" w:hAnsi="Poppins" w:cs="Poppins"/>
                <w:sz w:val="18"/>
                <w:szCs w:val="18"/>
              </w:rPr>
              <w:t>x</w:t>
            </w:r>
          </w:p>
        </w:tc>
        <w:tc>
          <w:tcPr>
            <w:tcW w:w="1213" w:type="dxa"/>
            <w:shd w:val="clear" w:color="auto" w:fill="auto"/>
            <w:vAlign w:val="center"/>
          </w:tcPr>
          <w:p w14:paraId="677495B6" w14:textId="77777777" w:rsidR="00EE7AF4" w:rsidRPr="00EE7AF4" w:rsidRDefault="00EE7AF4" w:rsidP="00EE7AF4">
            <w:pPr>
              <w:widowControl w:val="0"/>
              <w:ind w:right="72"/>
              <w:rPr>
                <w:rFonts w:ascii="Poppins" w:hAnsi="Poppins" w:cs="Poppins"/>
                <w:sz w:val="18"/>
                <w:szCs w:val="18"/>
              </w:rPr>
            </w:pPr>
            <w:r w:rsidRPr="00EE7AF4">
              <w:rPr>
                <w:rFonts w:ascii="Poppins" w:hAnsi="Poppins" w:cs="Poppins"/>
                <w:sz w:val="18"/>
                <w:szCs w:val="18"/>
              </w:rPr>
              <w:t>x</w:t>
            </w:r>
          </w:p>
        </w:tc>
      </w:tr>
      <w:tr w:rsidR="00EE7AF4" w:rsidRPr="00EE7AF4" w14:paraId="33E04E34" w14:textId="77777777" w:rsidTr="00BA53C3">
        <w:trPr>
          <w:trHeight w:val="255"/>
        </w:trPr>
        <w:tc>
          <w:tcPr>
            <w:tcW w:w="709" w:type="dxa"/>
            <w:shd w:val="clear" w:color="auto" w:fill="auto"/>
            <w:vAlign w:val="center"/>
          </w:tcPr>
          <w:p w14:paraId="694136A0" w14:textId="77777777" w:rsidR="00EE7AF4" w:rsidRPr="00EE7AF4" w:rsidRDefault="00EE7AF4" w:rsidP="00EE7AF4">
            <w:pPr>
              <w:widowControl w:val="0"/>
              <w:tabs>
                <w:tab w:val="num" w:pos="1080"/>
              </w:tabs>
              <w:jc w:val="both"/>
              <w:rPr>
                <w:rFonts w:ascii="Poppins" w:hAnsi="Poppins" w:cs="Poppins"/>
                <w:sz w:val="18"/>
                <w:szCs w:val="18"/>
              </w:rPr>
            </w:pPr>
            <w:r w:rsidRPr="00EE7AF4">
              <w:rPr>
                <w:rFonts w:ascii="Poppins" w:hAnsi="Poppins" w:cs="Poppins"/>
                <w:sz w:val="18"/>
                <w:szCs w:val="18"/>
              </w:rPr>
              <w:t>21.</w:t>
            </w:r>
          </w:p>
        </w:tc>
        <w:tc>
          <w:tcPr>
            <w:tcW w:w="4058" w:type="dxa"/>
            <w:shd w:val="clear" w:color="auto" w:fill="auto"/>
            <w:vAlign w:val="center"/>
          </w:tcPr>
          <w:p w14:paraId="05D98201" w14:textId="77777777" w:rsidR="00EE7AF4" w:rsidRPr="00EE7AF4" w:rsidRDefault="00EE7AF4" w:rsidP="00EE7AF4">
            <w:pPr>
              <w:widowControl w:val="0"/>
              <w:ind w:left="34"/>
              <w:rPr>
                <w:rFonts w:ascii="Poppins" w:hAnsi="Poppins" w:cs="Poppins"/>
                <w:sz w:val="18"/>
                <w:szCs w:val="18"/>
              </w:rPr>
            </w:pPr>
            <w:r w:rsidRPr="00EE7AF4">
              <w:rPr>
                <w:rFonts w:ascii="Poppins" w:hAnsi="Poppins" w:cs="Poppins"/>
                <w:sz w:val="18"/>
                <w:szCs w:val="18"/>
              </w:rPr>
              <w:t>Postanowienia dotyczące szkód powstałych wskutek zalania mienia przechowywanego lub składowanego poniżej poziomu gruntu (pkt 6.20)</w:t>
            </w:r>
          </w:p>
        </w:tc>
        <w:tc>
          <w:tcPr>
            <w:tcW w:w="4051" w:type="dxa"/>
            <w:shd w:val="clear" w:color="auto" w:fill="auto"/>
            <w:vAlign w:val="center"/>
          </w:tcPr>
          <w:p w14:paraId="045D06BB" w14:textId="77777777" w:rsidR="00EE7AF4" w:rsidRPr="00EE7AF4" w:rsidRDefault="00EE7AF4" w:rsidP="00EE7AF4">
            <w:pPr>
              <w:widowControl w:val="0"/>
              <w:ind w:left="33" w:right="-32"/>
              <w:rPr>
                <w:rFonts w:ascii="Poppins" w:hAnsi="Poppins" w:cs="Poppins"/>
                <w:sz w:val="18"/>
                <w:szCs w:val="18"/>
              </w:rPr>
            </w:pPr>
            <w:r w:rsidRPr="00EE7AF4">
              <w:rPr>
                <w:rFonts w:ascii="Poppins" w:hAnsi="Poppins" w:cs="Poppins"/>
                <w:sz w:val="18"/>
                <w:szCs w:val="18"/>
              </w:rPr>
              <w:t>Mienie zgodnie z pkt 2 Sekcji II</w:t>
            </w:r>
          </w:p>
        </w:tc>
        <w:tc>
          <w:tcPr>
            <w:tcW w:w="1984" w:type="dxa"/>
            <w:shd w:val="clear" w:color="auto" w:fill="auto"/>
            <w:vAlign w:val="center"/>
          </w:tcPr>
          <w:p w14:paraId="7FD7E768" w14:textId="77777777" w:rsidR="00EE7AF4" w:rsidRPr="00EE7AF4" w:rsidRDefault="00EE7AF4" w:rsidP="00EE7AF4">
            <w:pPr>
              <w:widowControl w:val="0"/>
              <w:ind w:left="-108" w:right="72"/>
              <w:jc w:val="right"/>
              <w:rPr>
                <w:rFonts w:ascii="Poppins" w:hAnsi="Poppins" w:cs="Poppins"/>
                <w:sz w:val="18"/>
                <w:szCs w:val="18"/>
              </w:rPr>
            </w:pPr>
            <w:r w:rsidRPr="00EE7AF4">
              <w:rPr>
                <w:rFonts w:ascii="Poppins" w:hAnsi="Poppins" w:cs="Poppins"/>
                <w:sz w:val="18"/>
                <w:szCs w:val="18"/>
              </w:rPr>
              <w:t>50 000</w:t>
            </w:r>
          </w:p>
        </w:tc>
        <w:tc>
          <w:tcPr>
            <w:tcW w:w="1277" w:type="dxa"/>
            <w:shd w:val="clear" w:color="auto" w:fill="auto"/>
            <w:vAlign w:val="center"/>
          </w:tcPr>
          <w:p w14:paraId="18D578D2" w14:textId="77777777" w:rsidR="00EE7AF4" w:rsidRPr="00EE7AF4" w:rsidRDefault="00EE7AF4" w:rsidP="00EE7AF4">
            <w:pPr>
              <w:widowControl w:val="0"/>
              <w:ind w:left="-74" w:right="72"/>
              <w:rPr>
                <w:rFonts w:ascii="Poppins" w:hAnsi="Poppins" w:cs="Poppins"/>
                <w:sz w:val="18"/>
                <w:szCs w:val="18"/>
              </w:rPr>
            </w:pPr>
            <w:r w:rsidRPr="00EE7AF4">
              <w:rPr>
                <w:rFonts w:ascii="Poppins" w:hAnsi="Poppins" w:cs="Poppins"/>
                <w:sz w:val="18"/>
                <w:szCs w:val="18"/>
              </w:rPr>
              <w:t>x</w:t>
            </w:r>
          </w:p>
        </w:tc>
        <w:tc>
          <w:tcPr>
            <w:tcW w:w="1275" w:type="dxa"/>
            <w:shd w:val="clear" w:color="auto" w:fill="auto"/>
            <w:vAlign w:val="center"/>
          </w:tcPr>
          <w:p w14:paraId="5088C377" w14:textId="77777777" w:rsidR="00EE7AF4" w:rsidRPr="00EE7AF4" w:rsidRDefault="00EE7AF4" w:rsidP="00EE7AF4">
            <w:pPr>
              <w:widowControl w:val="0"/>
              <w:ind w:left="-40" w:right="72"/>
              <w:rPr>
                <w:rFonts w:ascii="Poppins" w:hAnsi="Poppins" w:cs="Poppins"/>
                <w:sz w:val="18"/>
                <w:szCs w:val="18"/>
              </w:rPr>
            </w:pPr>
            <w:r w:rsidRPr="00EE7AF4">
              <w:rPr>
                <w:rFonts w:ascii="Poppins" w:hAnsi="Poppins" w:cs="Poppins"/>
                <w:sz w:val="18"/>
                <w:szCs w:val="18"/>
              </w:rPr>
              <w:t>x</w:t>
            </w:r>
          </w:p>
        </w:tc>
        <w:tc>
          <w:tcPr>
            <w:tcW w:w="1213" w:type="dxa"/>
            <w:shd w:val="clear" w:color="auto" w:fill="auto"/>
            <w:vAlign w:val="center"/>
          </w:tcPr>
          <w:p w14:paraId="29BF8865" w14:textId="77777777" w:rsidR="00EE7AF4" w:rsidRPr="00EE7AF4" w:rsidRDefault="00EE7AF4" w:rsidP="00EE7AF4">
            <w:pPr>
              <w:widowControl w:val="0"/>
              <w:ind w:right="72"/>
              <w:rPr>
                <w:rFonts w:ascii="Poppins" w:hAnsi="Poppins" w:cs="Poppins"/>
                <w:sz w:val="18"/>
                <w:szCs w:val="18"/>
              </w:rPr>
            </w:pPr>
            <w:r w:rsidRPr="00EE7AF4">
              <w:rPr>
                <w:rFonts w:ascii="Poppins" w:hAnsi="Poppins" w:cs="Poppins"/>
                <w:sz w:val="18"/>
                <w:szCs w:val="18"/>
              </w:rPr>
              <w:t>x</w:t>
            </w:r>
          </w:p>
        </w:tc>
      </w:tr>
    </w:tbl>
    <w:p w14:paraId="3F24ED9E" w14:textId="77777777" w:rsidR="00EE7AF4" w:rsidRPr="00EE7AF4" w:rsidRDefault="00EE7AF4" w:rsidP="00EE7AF4">
      <w:pPr>
        <w:widowControl w:val="0"/>
        <w:spacing w:before="120"/>
        <w:jc w:val="both"/>
        <w:rPr>
          <w:rFonts w:ascii="Poppins" w:eastAsia="Times New Roman" w:hAnsi="Poppins" w:cs="Poppins"/>
          <w:b/>
          <w:smallCaps/>
          <w:color w:val="FF0000"/>
          <w:sz w:val="18"/>
          <w:szCs w:val="18"/>
        </w:rPr>
        <w:sectPr w:rsidR="00EE7AF4" w:rsidRPr="00EE7AF4" w:rsidSect="005D15AC">
          <w:headerReference w:type="default" r:id="rId35"/>
          <w:pgSz w:w="16838" w:h="11906" w:orient="landscape"/>
          <w:pgMar w:top="719" w:right="1417" w:bottom="1417" w:left="1417" w:header="708" w:footer="708" w:gutter="0"/>
          <w:cols w:space="708"/>
          <w:docGrid w:linePitch="360"/>
        </w:sectPr>
      </w:pPr>
    </w:p>
    <w:p w14:paraId="0D5C15D6" w14:textId="77777777" w:rsidR="00EE7AF4" w:rsidRPr="00EE7AF4" w:rsidRDefault="00EE7AF4" w:rsidP="00EE7AF4">
      <w:pPr>
        <w:keepNext/>
        <w:spacing w:before="240" w:after="60"/>
        <w:jc w:val="center"/>
        <w:outlineLvl w:val="0"/>
        <w:rPr>
          <w:rFonts w:ascii="Poppins" w:eastAsia="Times New Roman" w:hAnsi="Poppins" w:cs="Poppins"/>
          <w:b/>
          <w:bCs/>
          <w:kern w:val="32"/>
          <w:sz w:val="18"/>
          <w:szCs w:val="18"/>
          <w:lang w:val="x-none" w:eastAsia="x-none"/>
        </w:rPr>
      </w:pPr>
      <w:bookmarkStart w:id="67" w:name="_Toc86739613"/>
      <w:r w:rsidRPr="00EE7AF4">
        <w:rPr>
          <w:rFonts w:ascii="Poppins" w:hAnsi="Poppins" w:cs="Poppins"/>
          <w:b/>
          <w:smallCaps/>
          <w:kern w:val="32"/>
          <w:sz w:val="18"/>
          <w:szCs w:val="18"/>
        </w:rPr>
        <w:lastRenderedPageBreak/>
        <w:t>SEKCJA</w:t>
      </w:r>
      <w:r w:rsidRPr="00EE7AF4">
        <w:rPr>
          <w:rFonts w:ascii="Poppins" w:eastAsia="Times New Roman" w:hAnsi="Poppins" w:cs="Poppins"/>
          <w:b/>
          <w:bCs/>
          <w:kern w:val="32"/>
          <w:sz w:val="18"/>
          <w:szCs w:val="18"/>
          <w:lang w:val="x-none" w:eastAsia="x-none"/>
        </w:rPr>
        <w:t xml:space="preserve"> III </w:t>
      </w:r>
      <w:r w:rsidRPr="00EE7AF4">
        <w:rPr>
          <w:rFonts w:ascii="Poppins" w:eastAsia="Times New Roman" w:hAnsi="Poppins" w:cs="Poppins"/>
          <w:b/>
          <w:bCs/>
          <w:kern w:val="32"/>
          <w:sz w:val="18"/>
          <w:szCs w:val="18"/>
          <w:lang w:val="x-none" w:eastAsia="x-none"/>
        </w:rPr>
        <w:br/>
        <w:t>UBEZPIECZENIE ODPOWIEDZIALNOŚCI CYWILNEJ</w:t>
      </w:r>
      <w:bookmarkEnd w:id="67"/>
    </w:p>
    <w:p w14:paraId="20BE65C5" w14:textId="77777777" w:rsidR="00EE7AF4" w:rsidRPr="00EE7AF4" w:rsidRDefault="00EE7AF4" w:rsidP="00EE7AF4">
      <w:pPr>
        <w:spacing w:before="120" w:after="120" w:line="276" w:lineRule="auto"/>
        <w:jc w:val="both"/>
        <w:rPr>
          <w:rFonts w:ascii="Poppins" w:eastAsia="Times New Roman" w:hAnsi="Poppins" w:cs="Poppins"/>
          <w:color w:val="FF0000"/>
          <w:sz w:val="18"/>
          <w:szCs w:val="18"/>
        </w:rPr>
      </w:pPr>
    </w:p>
    <w:p w14:paraId="435304CB" w14:textId="77777777" w:rsidR="00EE7AF4" w:rsidRPr="00EE7AF4" w:rsidRDefault="00EE7AF4" w:rsidP="00EE7AF4">
      <w:pPr>
        <w:numPr>
          <w:ilvl w:val="0"/>
          <w:numId w:val="24"/>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 xml:space="preserve">Ubezpieczony </w:t>
      </w:r>
    </w:p>
    <w:p w14:paraId="62EBAB7F" w14:textId="77777777" w:rsidR="00EE7AF4" w:rsidRPr="00EE7AF4" w:rsidRDefault="00EE7AF4" w:rsidP="00EE7AF4">
      <w:pPr>
        <w:numPr>
          <w:ilvl w:val="1"/>
          <w:numId w:val="24"/>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Powiat Zgierski;</w:t>
      </w:r>
    </w:p>
    <w:p w14:paraId="061F197B" w14:textId="77777777" w:rsidR="00EE7AF4" w:rsidRPr="00EE7AF4" w:rsidRDefault="00EE7AF4" w:rsidP="00EE7AF4">
      <w:pPr>
        <w:numPr>
          <w:ilvl w:val="1"/>
          <w:numId w:val="24"/>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Starostwo Powiatowe w Zgierzu, powiatowe jednostki organizacyjne i instytucje kultur, w tym utworzone w trakcie obowiązywania Umowy Generalnej Ubezpieczenia ( w trakcie trwania Umowy Generalnej Ubezpieczenia może nastąpić zmiana liczby ubezpieczonych jednostek, a także zmiana ich formy prawnej.)</w:t>
      </w:r>
    </w:p>
    <w:p w14:paraId="72213E33" w14:textId="77777777" w:rsidR="00EE7AF4" w:rsidRPr="00EE7AF4" w:rsidRDefault="00EE7AF4" w:rsidP="00EE7AF4">
      <w:pPr>
        <w:numPr>
          <w:ilvl w:val="1"/>
          <w:numId w:val="24"/>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Skarb Państwa w odniesieniu do roszczeń które mogą być skierowane w stosunku do Powiatu zgierskiego lub Skarbu Państwa, zarówno z tytułu posiadania przez Powiat Zgierski nieruchomości należących do Skarbu Państwa lub zarządzania nimi przez Starostę, jak i z tytułu skód wyrządzonych z powodu naruszenia obowiązków właściciela nieruchomości.</w:t>
      </w:r>
    </w:p>
    <w:p w14:paraId="005C256A" w14:textId="77777777" w:rsidR="00EE7AF4" w:rsidRPr="00EE7AF4" w:rsidRDefault="00EE7AF4" w:rsidP="00EE7AF4">
      <w:pPr>
        <w:numPr>
          <w:ilvl w:val="1"/>
          <w:numId w:val="24"/>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 xml:space="preserve">Pracownicy i współpracownicy – </w:t>
      </w:r>
      <w:r w:rsidRPr="00EE7AF4">
        <w:rPr>
          <w:rFonts w:ascii="Poppins" w:eastAsia="Times New Roman" w:hAnsi="Poppins" w:cs="Poppins"/>
          <w:bCs/>
          <w:sz w:val="18"/>
          <w:szCs w:val="18"/>
        </w:rPr>
        <w:t xml:space="preserve">zgodnie z definicją określoną w pkt. 10.1.  Sekcji I oraz członkowie organów Powiatu Zgierskiego w zakresie szkód wyrządzonych w związku z wykonywaniem obowiązków służbowych lub dokonywaniem czynności faktycznych i prawnych na rzecz Powiatu Zgierskiego a także </w:t>
      </w:r>
      <w:r w:rsidRPr="00EE7AF4">
        <w:rPr>
          <w:rFonts w:ascii="Poppins" w:eastAsia="Times New Roman" w:hAnsi="Poppins" w:cs="Poppins"/>
          <w:sz w:val="18"/>
          <w:szCs w:val="18"/>
        </w:rPr>
        <w:t>w zakresie działania lub zaniechania, za które odpowiedzialność ponosi Ubezpieczony;</w:t>
      </w:r>
    </w:p>
    <w:p w14:paraId="6A1402C9" w14:textId="77777777" w:rsidR="00EE7AF4" w:rsidRPr="00EE7AF4" w:rsidRDefault="00EE7AF4" w:rsidP="00EE7AF4">
      <w:pPr>
        <w:numPr>
          <w:ilvl w:val="1"/>
          <w:numId w:val="24"/>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 xml:space="preserve">Inne podmioty i osoby fizyczne, którym Ubezpieczony może powierzyć zadania z zakresu prowadzonej przez siebie działalności. </w:t>
      </w:r>
    </w:p>
    <w:p w14:paraId="1CBBCA77" w14:textId="77777777" w:rsidR="00EE7AF4" w:rsidRPr="00EE7AF4" w:rsidRDefault="00EE7AF4" w:rsidP="00EE7AF4">
      <w:pPr>
        <w:numPr>
          <w:ilvl w:val="0"/>
          <w:numId w:val="24"/>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Przedmiot ubezpieczenia i zakres ubezpieczenia</w:t>
      </w:r>
    </w:p>
    <w:p w14:paraId="6B52F93D" w14:textId="77777777" w:rsidR="00EE7AF4" w:rsidRPr="00EE7AF4" w:rsidRDefault="00EE7AF4" w:rsidP="00EE7AF4">
      <w:pPr>
        <w:numPr>
          <w:ilvl w:val="1"/>
          <w:numId w:val="24"/>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Przedmiotem ubezpieczenia jest wynikająca z przepisów prawa odpowiedzialność cywilna Ubezpieczonego jako zobowiązanie do naprawienia szkody wyrządzonej osobie trzeciej.</w:t>
      </w:r>
    </w:p>
    <w:p w14:paraId="69309A56"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Za osobę trzecią na potrzeby niniejszej Umowy uważa się każdą osobę, której przysługuje roszczenie o odszkodowanie w związku z ponoszoną przez Ubezpieczonego odpowiedzialnością cywilną.</w:t>
      </w:r>
    </w:p>
    <w:p w14:paraId="089DB4C8" w14:textId="77777777" w:rsidR="00EE7AF4" w:rsidRPr="00EE7AF4" w:rsidRDefault="00EE7AF4" w:rsidP="00EE7AF4">
      <w:pPr>
        <w:numPr>
          <w:ilvl w:val="1"/>
          <w:numId w:val="24"/>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Przedmiotem ubezpieczenia są również koszty ponoszone przez Ubezpieczonego w związku z roszczeniem, w szczególności takie jak zastosowanie dostępnych środków w celu zmniejszenia rozmiarów szkody, wynagrodzenie rzeczoznawców i koszty obrony prawnej.</w:t>
      </w:r>
    </w:p>
    <w:p w14:paraId="252D0079" w14:textId="77777777" w:rsidR="00EE7AF4" w:rsidRPr="00EE7AF4" w:rsidRDefault="00EE7AF4" w:rsidP="00EE7AF4">
      <w:pPr>
        <w:numPr>
          <w:ilvl w:val="1"/>
          <w:numId w:val="24"/>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Ubezpieczyciel udziela ochrony ubezpieczeniowej w granicach odpowiedzialności ponoszonej przez Ubezpieczonego określonej przepisami prawa.</w:t>
      </w:r>
    </w:p>
    <w:p w14:paraId="4A77F50D" w14:textId="77777777" w:rsidR="00EE7AF4" w:rsidRPr="00EE7AF4" w:rsidRDefault="00EE7AF4" w:rsidP="00EE7AF4">
      <w:pPr>
        <w:numPr>
          <w:ilvl w:val="1"/>
          <w:numId w:val="24"/>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 xml:space="preserve">Zakres ubezpieczenia obejmuje odpowiedzialność cywilną za szkody spowodowane czynem niedozwolonym (odpowiedzialność deliktowa) oraz odpowiedzialność cywilną za szkody wynikłe z niewykonania lub nienależytego wykonania zobowiązania (odpowiedzialność kontraktowa), w tym zbieg tych roszczeń, a także odpowiedzialność </w:t>
      </w:r>
      <w:r w:rsidRPr="00EE7AF4">
        <w:rPr>
          <w:rFonts w:ascii="Poppins" w:eastAsia="Times New Roman" w:hAnsi="Poppins" w:cs="Poppins"/>
          <w:sz w:val="18"/>
          <w:szCs w:val="18"/>
        </w:rPr>
        <w:lastRenderedPageBreak/>
        <w:t>za produkt oraz odpowiedzialność zawodową za czynności wykonywane  w imieniu i/lub na rzecz Ubezpieczonego.</w:t>
      </w:r>
    </w:p>
    <w:p w14:paraId="7700DE6B" w14:textId="77777777" w:rsidR="00EE7AF4" w:rsidRPr="00EE7AF4" w:rsidRDefault="00EE7AF4" w:rsidP="00EE7AF4">
      <w:pPr>
        <w:numPr>
          <w:ilvl w:val="1"/>
          <w:numId w:val="24"/>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 xml:space="preserve">Zakres ubezpieczenia obejmuje odpowiedzialność solidarną Ubezpieczonego, wynikającą z przepisów prawa lub zawartych umów, w tym odpowiedzialność solidarną z podwykonawcą, konsorcjantem, współpracownikiem, współorganizatorem, a także odpowiedzialność </w:t>
      </w:r>
      <w:r w:rsidRPr="00EE7AF4">
        <w:rPr>
          <w:rFonts w:ascii="Poppins" w:eastAsia="Times New Roman" w:hAnsi="Poppins" w:cs="Poppins"/>
          <w:i/>
          <w:iCs/>
          <w:sz w:val="18"/>
          <w:szCs w:val="18"/>
        </w:rPr>
        <w:t xml:space="preserve">in </w:t>
      </w:r>
      <w:proofErr w:type="spellStart"/>
      <w:r w:rsidRPr="00EE7AF4">
        <w:rPr>
          <w:rFonts w:ascii="Poppins" w:eastAsia="Times New Roman" w:hAnsi="Poppins" w:cs="Poppins"/>
          <w:i/>
          <w:iCs/>
          <w:sz w:val="18"/>
          <w:szCs w:val="18"/>
        </w:rPr>
        <w:t>solidum</w:t>
      </w:r>
      <w:proofErr w:type="spellEnd"/>
      <w:r w:rsidRPr="00EE7AF4">
        <w:rPr>
          <w:rFonts w:ascii="Poppins" w:eastAsia="Times New Roman" w:hAnsi="Poppins" w:cs="Poppins"/>
          <w:sz w:val="18"/>
          <w:szCs w:val="18"/>
        </w:rPr>
        <w:t>. W przypadku, gdy odpowiedzialność ta nie wynika wprost z przepisów prawa konieczne jest potwierdzenie jej prawomocnym postanowieniem sądu.</w:t>
      </w:r>
    </w:p>
    <w:p w14:paraId="7761A1E2" w14:textId="77777777" w:rsidR="00EE7AF4" w:rsidRPr="00EE7AF4" w:rsidRDefault="00EE7AF4" w:rsidP="00EE7AF4">
      <w:pPr>
        <w:numPr>
          <w:ilvl w:val="1"/>
          <w:numId w:val="24"/>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Ochroną ubezpieczeniową objęta jest odpowiedzialność cywilna Ubezpieczonego za szkody oraz ich następstwa:</w:t>
      </w:r>
    </w:p>
    <w:p w14:paraId="778C5468"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bCs/>
          <w:sz w:val="18"/>
          <w:szCs w:val="18"/>
        </w:rPr>
        <w:t>na osobie</w:t>
      </w:r>
      <w:r w:rsidRPr="00EE7AF4">
        <w:rPr>
          <w:rFonts w:ascii="Poppins" w:eastAsia="Times New Roman" w:hAnsi="Poppins" w:cs="Poppins"/>
          <w:bCs/>
          <w:sz w:val="18"/>
          <w:szCs w:val="18"/>
        </w:rPr>
        <w:t xml:space="preserve"> (osobowe) –  wskutek śmierci, uszkodzenia ciała lub rozstroju zdrowia, obejmująca również koszty leczenia i rehabilitacji, utracone korzyści poszkodowanego, które mógłby osiągnąć, gdyby nie doznał uszkodzenia ciała lub rozstroju zdrowia; </w:t>
      </w:r>
    </w:p>
    <w:p w14:paraId="5D8F1CFB" w14:textId="77777777" w:rsidR="00EE7AF4" w:rsidRPr="00EE7AF4" w:rsidRDefault="00EE7AF4" w:rsidP="00EE7AF4">
      <w:pPr>
        <w:numPr>
          <w:ilvl w:val="3"/>
          <w:numId w:val="24"/>
        </w:numPr>
        <w:spacing w:before="120" w:after="120" w:line="276" w:lineRule="auto"/>
        <w:ind w:left="1985" w:hanging="992"/>
        <w:jc w:val="both"/>
        <w:rPr>
          <w:rFonts w:ascii="Poppins" w:eastAsia="Times New Roman" w:hAnsi="Poppins" w:cs="Poppins"/>
          <w:bCs/>
          <w:sz w:val="18"/>
          <w:szCs w:val="18"/>
        </w:rPr>
      </w:pPr>
      <w:r w:rsidRPr="00EE7AF4">
        <w:rPr>
          <w:rFonts w:ascii="Poppins" w:eastAsia="Times New Roman" w:hAnsi="Poppins" w:cs="Poppins"/>
          <w:sz w:val="18"/>
          <w:szCs w:val="18"/>
        </w:rPr>
        <w:t>szkoda na osobie obejmuje obowiązek zapłaty zadośćuczynienia będący następstwem śmierci, uszkodzenia ciała lub rozstroju zdrowia;</w:t>
      </w:r>
    </w:p>
    <w:p w14:paraId="5657A51F"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bCs/>
          <w:sz w:val="18"/>
          <w:szCs w:val="18"/>
        </w:rPr>
        <w:t>w mieniu</w:t>
      </w:r>
      <w:r w:rsidRPr="00EE7AF4">
        <w:rPr>
          <w:rFonts w:ascii="Poppins" w:eastAsia="Times New Roman" w:hAnsi="Poppins" w:cs="Poppins"/>
          <w:bCs/>
          <w:sz w:val="18"/>
          <w:szCs w:val="18"/>
        </w:rPr>
        <w:t xml:space="preserve"> (rzeczowe) –  wskutek zniszczenia, uszkodzenia lub utraty rzeczy,  a także utracone korzyści poszkodowanego, które mógłby osiągnąć, gdyby mu szkody nie wyrządzono;</w:t>
      </w:r>
    </w:p>
    <w:p w14:paraId="7B666B3A"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bCs/>
          <w:sz w:val="18"/>
          <w:szCs w:val="18"/>
        </w:rPr>
        <w:t>majątkowe</w:t>
      </w:r>
      <w:r w:rsidRPr="00EE7AF4">
        <w:rPr>
          <w:rFonts w:ascii="Poppins" w:eastAsia="Times New Roman" w:hAnsi="Poppins" w:cs="Poppins"/>
          <w:bCs/>
          <w:sz w:val="18"/>
          <w:szCs w:val="18"/>
        </w:rPr>
        <w:t xml:space="preserve"> (czyste straty finansowe) – wskutek poniesionych przez poszkodowanego strat niewynikających ze szkody na osobie lub szkody w mieniu. </w:t>
      </w:r>
    </w:p>
    <w:p w14:paraId="232C8F87" w14:textId="77777777" w:rsidR="00EE7AF4" w:rsidRPr="00EE7AF4" w:rsidRDefault="00EE7AF4" w:rsidP="00EE7AF4">
      <w:pPr>
        <w:numPr>
          <w:ilvl w:val="0"/>
          <w:numId w:val="24"/>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Postanowienia dotyczące zakresu ochrony ubezpieczeniowej</w:t>
      </w:r>
    </w:p>
    <w:p w14:paraId="7F8AE077" w14:textId="77777777" w:rsidR="00EE7AF4" w:rsidRPr="00EE7AF4" w:rsidRDefault="00EE7AF4" w:rsidP="00EE7AF4">
      <w:pPr>
        <w:numPr>
          <w:ilvl w:val="1"/>
          <w:numId w:val="24"/>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Z zachowaniem postanowień pkt 2. Ubezpieczyciel odpowiada w szczególności za szkody:</w:t>
      </w:r>
    </w:p>
    <w:p w14:paraId="0DD23ECD"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sz w:val="18"/>
          <w:szCs w:val="18"/>
        </w:rPr>
        <w:t>wynikłe z realizacji zadań własnych</w:t>
      </w:r>
      <w:r w:rsidRPr="00EE7AF4">
        <w:rPr>
          <w:rFonts w:ascii="Poppins" w:eastAsia="Times New Roman" w:hAnsi="Poppins" w:cs="Poppins"/>
          <w:bCs/>
          <w:sz w:val="18"/>
          <w:szCs w:val="18"/>
        </w:rPr>
        <w:t xml:space="preserve"> wykonywanych przez Ubezpieczonego na podstawie ustawy o samorządzie powiatowym oraz wszelkich innych ustaw i przepisów wykonawczych mających zastosowanie do Ubezpieczonego przy wykonywaniu tych zadań;</w:t>
      </w:r>
    </w:p>
    <w:p w14:paraId="55C004D4"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sz w:val="18"/>
          <w:szCs w:val="18"/>
        </w:rPr>
        <w:t xml:space="preserve">wynikłe w trakcie wykonywania zadań zleconych z zakresu administracji rządowej </w:t>
      </w:r>
      <w:r w:rsidRPr="00EE7AF4">
        <w:rPr>
          <w:rFonts w:ascii="Poppins" w:eastAsia="Times New Roman" w:hAnsi="Poppins" w:cs="Poppins"/>
          <w:bCs/>
          <w:sz w:val="18"/>
          <w:szCs w:val="18"/>
        </w:rPr>
        <w:t>nałożonych ustawami lub do których wykonania powiat zobowiązany jest na podstawie porozumień zawieranych z organami tej administracji;</w:t>
      </w:r>
    </w:p>
    <w:p w14:paraId="4286285C"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sz w:val="18"/>
          <w:szCs w:val="18"/>
        </w:rPr>
        <w:t>powstałe podczas wykonywania zadań wynikających ze statutu Ubezpieczonego</w:t>
      </w:r>
      <w:r w:rsidRPr="00EE7AF4">
        <w:rPr>
          <w:rFonts w:ascii="Poppins" w:eastAsia="Times New Roman" w:hAnsi="Poppins" w:cs="Poppins"/>
          <w:bCs/>
          <w:sz w:val="18"/>
          <w:szCs w:val="18"/>
        </w:rPr>
        <w:t xml:space="preserve"> oraz jednostek organizacyjnych, pomocniczych jednostek organizacyjnych, zakładów budżetowych i instytucji kultury;</w:t>
      </w:r>
    </w:p>
    <w:p w14:paraId="2FC7281D"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sz w:val="18"/>
          <w:szCs w:val="18"/>
        </w:rPr>
        <w:t>wynikłe z bezprawnego działania lub zaniechania</w:t>
      </w:r>
      <w:r w:rsidRPr="00EE7AF4">
        <w:rPr>
          <w:rFonts w:ascii="Poppins" w:eastAsia="Times New Roman" w:hAnsi="Poppins" w:cs="Poppins"/>
          <w:bCs/>
          <w:sz w:val="18"/>
          <w:szCs w:val="18"/>
        </w:rPr>
        <w:t xml:space="preserve"> będącego skutkiem wykonywania władzy publicznej w oparciu o art. 417, 417</w:t>
      </w:r>
      <w:r w:rsidRPr="00EE7AF4">
        <w:rPr>
          <w:rFonts w:ascii="Poppins" w:eastAsia="Times New Roman" w:hAnsi="Poppins" w:cs="Poppins"/>
          <w:bCs/>
          <w:sz w:val="18"/>
          <w:szCs w:val="18"/>
          <w:vertAlign w:val="superscript"/>
        </w:rPr>
        <w:t>1</w:t>
      </w:r>
      <w:r w:rsidRPr="00EE7AF4">
        <w:rPr>
          <w:rFonts w:ascii="Poppins" w:eastAsia="Times New Roman" w:hAnsi="Poppins" w:cs="Poppins"/>
          <w:bCs/>
          <w:sz w:val="18"/>
          <w:szCs w:val="18"/>
        </w:rPr>
        <w:t>, 417</w:t>
      </w:r>
      <w:r w:rsidRPr="00EE7AF4">
        <w:rPr>
          <w:rFonts w:ascii="Poppins" w:eastAsia="Times New Roman" w:hAnsi="Poppins" w:cs="Poppins"/>
          <w:bCs/>
          <w:sz w:val="18"/>
          <w:szCs w:val="18"/>
          <w:vertAlign w:val="superscript"/>
        </w:rPr>
        <w:t>2</w:t>
      </w:r>
      <w:r w:rsidRPr="00EE7AF4">
        <w:rPr>
          <w:rFonts w:ascii="Poppins" w:eastAsia="Times New Roman" w:hAnsi="Poppins" w:cs="Poppins"/>
          <w:bCs/>
          <w:sz w:val="18"/>
          <w:szCs w:val="18"/>
        </w:rPr>
        <w:t xml:space="preserve"> kodeksu cywilnego.</w:t>
      </w:r>
    </w:p>
    <w:p w14:paraId="065AC072" w14:textId="77777777" w:rsidR="00EE7AF4" w:rsidRPr="00EE7AF4" w:rsidRDefault="00EE7AF4" w:rsidP="00EE7AF4">
      <w:pPr>
        <w:spacing w:before="120" w:after="120" w:line="276" w:lineRule="auto"/>
        <w:ind w:left="1418"/>
        <w:jc w:val="both"/>
        <w:rPr>
          <w:rFonts w:ascii="Poppins" w:eastAsia="Times New Roman" w:hAnsi="Poppins" w:cs="Poppins"/>
          <w:bCs/>
          <w:sz w:val="18"/>
          <w:szCs w:val="18"/>
        </w:rPr>
      </w:pPr>
      <w:r w:rsidRPr="00EE7AF4">
        <w:rPr>
          <w:rFonts w:ascii="Poppins" w:eastAsia="Times New Roman" w:hAnsi="Poppins" w:cs="Poppins"/>
          <w:bCs/>
          <w:sz w:val="18"/>
          <w:szCs w:val="18"/>
        </w:rPr>
        <w:t>Odpowiedzialność Ubezpieczyciela nie jest uzależniona od przypisania winy bezpośredniemu sprawcy szkody. Ubezpieczyciel odpowiada także w przypadku, gdy nie można ustalić bezpośredniego sprawcy szkody lub gdy bezpośrednim sprawcą szkody jest organ kolegialny</w:t>
      </w:r>
    </w:p>
    <w:p w14:paraId="62959C12"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sz w:val="18"/>
          <w:szCs w:val="18"/>
        </w:rPr>
        <w:lastRenderedPageBreak/>
        <w:t>będące skutkiem uchybień natury organizacyjnej, administracyjnej, porządkowej</w:t>
      </w:r>
      <w:r w:rsidRPr="00EE7AF4">
        <w:rPr>
          <w:rFonts w:ascii="Poppins" w:eastAsia="Times New Roman" w:hAnsi="Poppins" w:cs="Poppins"/>
          <w:bCs/>
          <w:sz w:val="18"/>
          <w:szCs w:val="18"/>
        </w:rPr>
        <w:t xml:space="preserve">, w tym również wydawania decyzji i składania oświadczeń woli; </w:t>
      </w:r>
    </w:p>
    <w:p w14:paraId="20914365"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sz w:val="18"/>
          <w:szCs w:val="18"/>
        </w:rPr>
        <w:t>powstałe w związku z posiadanym, użytkowanym, zarządzanym, administrowanym mieniem</w:t>
      </w:r>
      <w:r w:rsidRPr="00EE7AF4">
        <w:rPr>
          <w:rFonts w:ascii="Poppins" w:eastAsia="Times New Roman" w:hAnsi="Poppins" w:cs="Poppins"/>
          <w:bCs/>
          <w:sz w:val="18"/>
          <w:szCs w:val="18"/>
        </w:rPr>
        <w:t xml:space="preserve"> (nieruchomości, ruchomości, infrastruktura, grunty) na podstawie jakiegokolwiek tytułu prawnego, w tym mieniem należącym do Skarbu Państwa;</w:t>
      </w:r>
    </w:p>
    <w:p w14:paraId="7FD33FE5"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sz w:val="18"/>
          <w:szCs w:val="18"/>
        </w:rPr>
        <w:t>powstałe na skutek działania lub zaniechania działania</w:t>
      </w:r>
      <w:r w:rsidRPr="00EE7AF4">
        <w:rPr>
          <w:rFonts w:ascii="Poppins" w:eastAsia="Times New Roman" w:hAnsi="Poppins" w:cs="Poppins"/>
          <w:bCs/>
          <w:sz w:val="18"/>
          <w:szCs w:val="18"/>
        </w:rPr>
        <w:t>, do którego zobowiązany był Ubezpieczony; w tym wyrządzone wskutek rażącego niedbalstwa i winy umyślnej za wyjątkiem rażącego niedbalstwa i winy umyślnej reprezentantów Ubezpieczającego;</w:t>
      </w:r>
    </w:p>
    <w:p w14:paraId="66473BF6"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sz w:val="18"/>
          <w:szCs w:val="18"/>
        </w:rPr>
        <w:t>na osobie wynikające ze zgodnego z prawem działania</w:t>
      </w:r>
      <w:r w:rsidRPr="00EE7AF4">
        <w:rPr>
          <w:rFonts w:ascii="Poppins" w:eastAsia="Times New Roman" w:hAnsi="Poppins" w:cs="Poppins"/>
          <w:bCs/>
          <w:sz w:val="18"/>
          <w:szCs w:val="18"/>
        </w:rPr>
        <w:t>, jeżeli przemawiają za tym względy słuszności potwierdzone prawomocnym wyrokiem sądu;</w:t>
      </w:r>
    </w:p>
    <w:p w14:paraId="55D42B4D"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sz w:val="18"/>
          <w:szCs w:val="18"/>
        </w:rPr>
        <w:t>będące przedmiotem postępowań i orzeczeń sądów zagranicznych oraz postępowań i orzeczeń w oparciu o zagraniczne prawo</w:t>
      </w:r>
      <w:r w:rsidRPr="00EE7AF4">
        <w:rPr>
          <w:rFonts w:ascii="Poppins" w:eastAsia="Times New Roman" w:hAnsi="Poppins" w:cs="Poppins"/>
          <w:bCs/>
          <w:sz w:val="18"/>
          <w:szCs w:val="18"/>
        </w:rPr>
        <w:t xml:space="preserve"> pod warunkiem, że obowiązek zastosowania prawa zagranicznego wynika z przepisów prawa polskiego lub prawa międzynarodowego;</w:t>
      </w:r>
    </w:p>
    <w:p w14:paraId="478E0822"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sz w:val="18"/>
          <w:szCs w:val="18"/>
        </w:rPr>
        <w:t>poniesione przez pracowników Ubezpieczającego</w:t>
      </w:r>
      <w:r w:rsidRPr="00EE7AF4">
        <w:rPr>
          <w:rFonts w:ascii="Poppins" w:eastAsia="Times New Roman" w:hAnsi="Poppins" w:cs="Poppins"/>
          <w:bCs/>
          <w:sz w:val="18"/>
          <w:szCs w:val="18"/>
        </w:rPr>
        <w:t xml:space="preserve"> (szkody na osobie i w mieniu), także w zakresie zobowiązań przewyższających świadczenia lub nieobjętych kwotami świadczeń wypłacanych na podstawie ustawy o ubezpieczeniu społecznym z tytułu wypadków przy pracy i chorób zawodowych; </w:t>
      </w:r>
    </w:p>
    <w:p w14:paraId="2EDACE0E" w14:textId="77777777" w:rsidR="00EE7AF4" w:rsidRPr="00EE7AF4" w:rsidRDefault="00EE7AF4" w:rsidP="00EE7AF4">
      <w:pPr>
        <w:numPr>
          <w:ilvl w:val="3"/>
          <w:numId w:val="24"/>
        </w:numPr>
        <w:spacing w:before="120" w:after="120" w:line="276" w:lineRule="auto"/>
        <w:ind w:left="1985" w:hanging="992"/>
        <w:jc w:val="both"/>
        <w:rPr>
          <w:rFonts w:ascii="Poppins" w:eastAsia="Times New Roman" w:hAnsi="Poppins" w:cs="Poppins"/>
          <w:sz w:val="18"/>
          <w:szCs w:val="18"/>
        </w:rPr>
      </w:pPr>
      <w:r w:rsidRPr="00EE7AF4">
        <w:rPr>
          <w:rFonts w:ascii="Poppins" w:eastAsia="Times New Roman" w:hAnsi="Poppins" w:cs="Poppins"/>
          <w:sz w:val="18"/>
          <w:szCs w:val="18"/>
        </w:rPr>
        <w:t>ochroną ubezpieczeniową objęta jest odpowiedzialność cywilna pracodawcy wobec pracowników na terenie Rzeczypospolitej Polskiej jak i poza jej granicami;</w:t>
      </w:r>
    </w:p>
    <w:p w14:paraId="1B1FB06D" w14:textId="77777777" w:rsidR="00EE7AF4" w:rsidRPr="00EE7AF4" w:rsidRDefault="00EE7AF4" w:rsidP="00EE7AF4">
      <w:pPr>
        <w:numPr>
          <w:ilvl w:val="3"/>
          <w:numId w:val="24"/>
        </w:numPr>
        <w:spacing w:before="120" w:after="120" w:line="276" w:lineRule="auto"/>
        <w:ind w:left="1985" w:hanging="992"/>
        <w:jc w:val="both"/>
        <w:rPr>
          <w:rFonts w:ascii="Poppins" w:eastAsia="Times New Roman" w:hAnsi="Poppins" w:cs="Poppins"/>
          <w:sz w:val="18"/>
          <w:szCs w:val="18"/>
        </w:rPr>
      </w:pPr>
      <w:r w:rsidRPr="00EE7AF4">
        <w:rPr>
          <w:rFonts w:ascii="Poppins" w:eastAsia="Times New Roman" w:hAnsi="Poppins" w:cs="Poppins"/>
          <w:sz w:val="18"/>
          <w:szCs w:val="18"/>
        </w:rPr>
        <w:t xml:space="preserve">ochroną ubezpieczeniową objęte są również szkody poniesione przez osoby bliskie pracownika w związku ze śmiercią, uszkodzeniem ciała lub rozstrojem zdrowia pracownika; </w:t>
      </w:r>
    </w:p>
    <w:p w14:paraId="29C00810" w14:textId="77777777" w:rsidR="00EE7AF4" w:rsidRPr="00EE7AF4" w:rsidRDefault="00EE7AF4" w:rsidP="00EE7AF4">
      <w:pPr>
        <w:numPr>
          <w:ilvl w:val="3"/>
          <w:numId w:val="24"/>
        </w:numPr>
        <w:spacing w:before="120" w:after="120" w:line="276" w:lineRule="auto"/>
        <w:ind w:left="1985" w:hanging="992"/>
        <w:jc w:val="both"/>
        <w:rPr>
          <w:rFonts w:ascii="Poppins" w:eastAsia="Times New Roman" w:hAnsi="Poppins" w:cs="Poppins"/>
          <w:sz w:val="18"/>
          <w:szCs w:val="18"/>
        </w:rPr>
      </w:pPr>
      <w:r w:rsidRPr="00EE7AF4">
        <w:rPr>
          <w:rFonts w:ascii="Poppins" w:eastAsia="Times New Roman" w:hAnsi="Poppins" w:cs="Poppins"/>
          <w:sz w:val="18"/>
          <w:szCs w:val="18"/>
        </w:rPr>
        <w:t>Ubezpieczyciel nie odpowiada na szkody będące następstwem choroby zawodowej.</w:t>
      </w:r>
    </w:p>
    <w:p w14:paraId="470205B5"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sz w:val="18"/>
          <w:szCs w:val="18"/>
        </w:rPr>
        <w:t>wyrządzone przez pracowników w czasie pobytu w delegacjach służbowych</w:t>
      </w:r>
      <w:r w:rsidRPr="00EE7AF4">
        <w:rPr>
          <w:rFonts w:ascii="Poppins" w:eastAsia="Times New Roman" w:hAnsi="Poppins" w:cs="Poppins"/>
          <w:bCs/>
          <w:sz w:val="18"/>
          <w:szCs w:val="18"/>
        </w:rPr>
        <w:t>,</w:t>
      </w:r>
    </w:p>
    <w:p w14:paraId="33A1DDED"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
          <w:sz w:val="18"/>
          <w:szCs w:val="18"/>
        </w:rPr>
      </w:pPr>
      <w:r w:rsidRPr="00EE7AF4">
        <w:rPr>
          <w:rFonts w:ascii="Poppins" w:eastAsia="Times New Roman" w:hAnsi="Poppins" w:cs="Poppins"/>
          <w:b/>
          <w:sz w:val="18"/>
          <w:szCs w:val="18"/>
        </w:rPr>
        <w:t xml:space="preserve">powstałe w związku z użytkowaniem nieruchomości i rzeczy ruchomych z których Ubezpieczony korzystał na podstawie umowy najmu, dzierżawy, użyczenia lub innej umowy o podobnym charakterze;  </w:t>
      </w:r>
    </w:p>
    <w:p w14:paraId="63CB9986"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
          <w:sz w:val="18"/>
          <w:szCs w:val="18"/>
        </w:rPr>
      </w:pPr>
      <w:r w:rsidRPr="00EE7AF4">
        <w:rPr>
          <w:rFonts w:ascii="Poppins" w:eastAsia="Times New Roman" w:hAnsi="Poppins" w:cs="Poppins"/>
          <w:b/>
          <w:sz w:val="18"/>
          <w:szCs w:val="18"/>
        </w:rPr>
        <w:t>powstałe wskutek działania Ubezpieczonego jako wydzierżawiającego;</w:t>
      </w:r>
    </w:p>
    <w:p w14:paraId="14CD8E03"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
          <w:sz w:val="18"/>
          <w:szCs w:val="18"/>
        </w:rPr>
      </w:pPr>
      <w:r w:rsidRPr="00EE7AF4">
        <w:rPr>
          <w:rFonts w:ascii="Poppins" w:eastAsia="Times New Roman" w:hAnsi="Poppins" w:cs="Poppins"/>
          <w:b/>
          <w:sz w:val="18"/>
          <w:szCs w:val="18"/>
        </w:rPr>
        <w:t>powstałe w związku z udostępnieniem mienia należącego do Ubezpieczonego podmiotom trzecim na podstawie stosownych umów;</w:t>
      </w:r>
    </w:p>
    <w:p w14:paraId="2CCDC4E2"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sz w:val="18"/>
          <w:szCs w:val="18"/>
        </w:rPr>
        <w:t>powstałe pośrednio lub bezpośrednio z emisji, wycieku lub innej formy przedostania się do powietrza, wody, gruntu jakichkolwiek substancji niebezpiecznych</w:t>
      </w:r>
      <w:r w:rsidRPr="00EE7AF4">
        <w:rPr>
          <w:rFonts w:ascii="Poppins" w:eastAsia="Times New Roman" w:hAnsi="Poppins" w:cs="Poppins"/>
          <w:bCs/>
          <w:sz w:val="18"/>
          <w:szCs w:val="18"/>
        </w:rPr>
        <w:t xml:space="preserve"> oraz za poniesione przez osoby trzecie koszty usunięcia, neutralizacji lub oczyszczenia z substancji zanieczyszczających, z uwzględnieniem szkód mogących powstać w związku z działalnością prowadzoną przez Ubezpieczonego oraz wyrządzonych przez pojazdy należące do Ubezpieczonego. Zakres ubezpieczenia odpowiedzialności cywilnej za szkody w środowisku nie obejmuje szkód regulowanych </w:t>
      </w:r>
      <w:r w:rsidRPr="00EE7AF4">
        <w:rPr>
          <w:rFonts w:ascii="Poppins" w:eastAsia="Times New Roman" w:hAnsi="Poppins" w:cs="Poppins"/>
          <w:bCs/>
          <w:sz w:val="18"/>
          <w:szCs w:val="18"/>
        </w:rPr>
        <w:lastRenderedPageBreak/>
        <w:t>przepisami dyrektywy 2004/35/WE Parlamentu Europejskiego o zapobieganiu i zaradzaniu szkodom wyrządzonym w środowisku naturalnym oraz ustawą o ochronie środowiska.</w:t>
      </w:r>
    </w:p>
    <w:p w14:paraId="6D06E9FD" w14:textId="77777777" w:rsidR="00EE7AF4" w:rsidRPr="00EE7AF4" w:rsidRDefault="00EE7AF4" w:rsidP="00EE7AF4">
      <w:pPr>
        <w:spacing w:before="120" w:after="120" w:line="276" w:lineRule="auto"/>
        <w:ind w:left="1418"/>
        <w:jc w:val="both"/>
        <w:rPr>
          <w:rFonts w:ascii="Poppins" w:eastAsia="Times New Roman" w:hAnsi="Poppins" w:cs="Poppins"/>
          <w:bCs/>
          <w:sz w:val="18"/>
          <w:szCs w:val="18"/>
        </w:rPr>
      </w:pPr>
    </w:p>
    <w:p w14:paraId="12D22840"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bCs/>
          <w:sz w:val="18"/>
          <w:szCs w:val="18"/>
        </w:rPr>
        <w:t>powstałe w związku z zarządzaniem i administrowaniem siecią dróg publicznych</w:t>
      </w:r>
      <w:r w:rsidRPr="00EE7AF4">
        <w:rPr>
          <w:rFonts w:ascii="Poppins" w:eastAsia="Times New Roman" w:hAnsi="Poppins" w:cs="Poppins"/>
          <w:bCs/>
          <w:sz w:val="18"/>
          <w:szCs w:val="18"/>
        </w:rPr>
        <w:t xml:space="preserve"> oraz zarządzaniem i organizacją ruchu na drogach, zgodnie z ustawą o drogach publicznych, ustawą prawo o ruchu drogowym oraz innymi regulacjami prawnymi obowiązującymi w tym zakresie, a w szczególności za szkody:</w:t>
      </w:r>
    </w:p>
    <w:p w14:paraId="235EDCFE" w14:textId="77777777" w:rsidR="00EE7AF4" w:rsidRPr="00EE7AF4" w:rsidRDefault="00EE7AF4" w:rsidP="00EE7AF4">
      <w:pPr>
        <w:numPr>
          <w:ilvl w:val="3"/>
          <w:numId w:val="24"/>
        </w:numPr>
        <w:spacing w:before="120" w:after="120" w:line="276" w:lineRule="auto"/>
        <w:ind w:left="1985" w:hanging="992"/>
        <w:jc w:val="both"/>
        <w:rPr>
          <w:rFonts w:ascii="Poppins" w:eastAsia="Times New Roman" w:hAnsi="Poppins" w:cs="Poppins"/>
          <w:sz w:val="18"/>
          <w:szCs w:val="18"/>
        </w:rPr>
      </w:pPr>
      <w:r w:rsidRPr="00EE7AF4">
        <w:rPr>
          <w:rFonts w:ascii="Poppins" w:eastAsia="Times New Roman" w:hAnsi="Poppins" w:cs="Poppins"/>
          <w:sz w:val="18"/>
          <w:szCs w:val="18"/>
        </w:rPr>
        <w:t>powstałe wskutek złego stanu technicznego pasa drogowego wynikającego z uszkodzeń nawierzchni korony drogi w postaci ubytków, wyrw, kolein, zapadnięcia się, rozmycia oraz na skutek osuwania się drogi;</w:t>
      </w:r>
    </w:p>
    <w:p w14:paraId="0950C987" w14:textId="77777777" w:rsidR="00EE7AF4" w:rsidRPr="00EE7AF4" w:rsidRDefault="00EE7AF4" w:rsidP="00EE7AF4">
      <w:pPr>
        <w:numPr>
          <w:ilvl w:val="3"/>
          <w:numId w:val="24"/>
        </w:numPr>
        <w:spacing w:before="120" w:after="120" w:line="276" w:lineRule="auto"/>
        <w:ind w:left="1985" w:hanging="992"/>
        <w:jc w:val="both"/>
        <w:rPr>
          <w:rFonts w:ascii="Poppins" w:eastAsia="Times New Roman" w:hAnsi="Poppins" w:cs="Poppins"/>
          <w:sz w:val="18"/>
          <w:szCs w:val="18"/>
        </w:rPr>
      </w:pPr>
      <w:r w:rsidRPr="00EE7AF4">
        <w:rPr>
          <w:rFonts w:ascii="Poppins" w:eastAsia="Times New Roman" w:hAnsi="Poppins" w:cs="Poppins"/>
          <w:sz w:val="18"/>
          <w:szCs w:val="18"/>
        </w:rPr>
        <w:t>powstałe z powodu śliskości nawierzchni, w tym śliskości zimowej;</w:t>
      </w:r>
    </w:p>
    <w:p w14:paraId="7B4FFDEE" w14:textId="77777777" w:rsidR="00EE7AF4" w:rsidRPr="00EE7AF4" w:rsidRDefault="00EE7AF4" w:rsidP="00EE7AF4">
      <w:pPr>
        <w:numPr>
          <w:ilvl w:val="3"/>
          <w:numId w:val="24"/>
        </w:numPr>
        <w:spacing w:before="120" w:after="120" w:line="276" w:lineRule="auto"/>
        <w:ind w:left="1985" w:hanging="992"/>
        <w:jc w:val="both"/>
        <w:rPr>
          <w:rFonts w:ascii="Poppins" w:eastAsia="Times New Roman" w:hAnsi="Poppins" w:cs="Poppins"/>
          <w:sz w:val="18"/>
          <w:szCs w:val="18"/>
        </w:rPr>
      </w:pPr>
      <w:r w:rsidRPr="00EE7AF4">
        <w:rPr>
          <w:rFonts w:ascii="Poppins" w:eastAsia="Times New Roman" w:hAnsi="Poppins" w:cs="Poppins"/>
          <w:sz w:val="18"/>
          <w:szCs w:val="18"/>
        </w:rPr>
        <w:t>których bezpośrednią przyczyną są przewracające się i leżące w pasie drogowym drzewa lub konary oraz wszelkiego rodzaju przedmioty i materiały porzucone lub naniesione na drogę, w tym także rozlane na nawierzchni śliskie ciecze;</w:t>
      </w:r>
    </w:p>
    <w:p w14:paraId="46CD9503" w14:textId="77777777" w:rsidR="00EE7AF4" w:rsidRPr="00EE7AF4" w:rsidRDefault="00EE7AF4" w:rsidP="00EE7AF4">
      <w:pPr>
        <w:numPr>
          <w:ilvl w:val="3"/>
          <w:numId w:val="24"/>
        </w:numPr>
        <w:spacing w:before="120" w:after="120" w:line="276" w:lineRule="auto"/>
        <w:ind w:left="1985" w:hanging="992"/>
        <w:jc w:val="both"/>
        <w:rPr>
          <w:rFonts w:ascii="Poppins" w:eastAsia="Times New Roman" w:hAnsi="Poppins" w:cs="Poppins"/>
          <w:sz w:val="18"/>
          <w:szCs w:val="18"/>
        </w:rPr>
      </w:pPr>
      <w:r w:rsidRPr="00EE7AF4">
        <w:rPr>
          <w:rFonts w:ascii="Poppins" w:eastAsia="Times New Roman" w:hAnsi="Poppins" w:cs="Poppins"/>
          <w:sz w:val="18"/>
          <w:szCs w:val="18"/>
        </w:rPr>
        <w:t>powstałe w związku z nienormatywną skrajnią poziomą lub pionową jezdni, spowodowaną zadrzewieniem, brakiem oznakowania lub błędnym oznakowaniem drogowych obiektów inżynierskich;</w:t>
      </w:r>
    </w:p>
    <w:p w14:paraId="57DA702D" w14:textId="77777777" w:rsidR="00EE7AF4" w:rsidRPr="00EE7AF4" w:rsidRDefault="00EE7AF4" w:rsidP="00EE7AF4">
      <w:pPr>
        <w:numPr>
          <w:ilvl w:val="3"/>
          <w:numId w:val="24"/>
        </w:numPr>
        <w:spacing w:before="120" w:after="120" w:line="276" w:lineRule="auto"/>
        <w:ind w:left="1985" w:hanging="992"/>
        <w:jc w:val="both"/>
        <w:rPr>
          <w:rFonts w:ascii="Poppins" w:eastAsia="Times New Roman" w:hAnsi="Poppins" w:cs="Poppins"/>
          <w:sz w:val="18"/>
          <w:szCs w:val="18"/>
        </w:rPr>
      </w:pPr>
      <w:r w:rsidRPr="00EE7AF4">
        <w:rPr>
          <w:rFonts w:ascii="Poppins" w:eastAsia="Times New Roman" w:hAnsi="Poppins" w:cs="Poppins"/>
          <w:sz w:val="18"/>
          <w:szCs w:val="18"/>
        </w:rPr>
        <w:t>powstałe w wyniku nieprawidłowego stanu technicznego urządzeń umieszczonych w pasie drogowym lub ich braku (np. brak pokrywy studni i kratek ściekowych, niewłaściwie posadowione urządzenia techniczne sieci uzbrojenia podziemnego, uszkodzenia włazów kanalizacji deszczowej);</w:t>
      </w:r>
    </w:p>
    <w:p w14:paraId="720E5140" w14:textId="77777777" w:rsidR="00EE7AF4" w:rsidRPr="00EE7AF4" w:rsidRDefault="00EE7AF4" w:rsidP="00EE7AF4">
      <w:pPr>
        <w:numPr>
          <w:ilvl w:val="3"/>
          <w:numId w:val="24"/>
        </w:numPr>
        <w:spacing w:before="120" w:after="120" w:line="276" w:lineRule="auto"/>
        <w:ind w:left="1985" w:hanging="992"/>
        <w:jc w:val="both"/>
        <w:rPr>
          <w:rFonts w:ascii="Poppins" w:eastAsia="Times New Roman" w:hAnsi="Poppins" w:cs="Poppins"/>
          <w:sz w:val="18"/>
          <w:szCs w:val="18"/>
        </w:rPr>
      </w:pPr>
      <w:r w:rsidRPr="00EE7AF4">
        <w:rPr>
          <w:rFonts w:ascii="Poppins" w:eastAsia="Times New Roman" w:hAnsi="Poppins" w:cs="Poppins"/>
          <w:sz w:val="18"/>
          <w:szCs w:val="18"/>
        </w:rPr>
        <w:t>powstałe w związku z oznakowaniem pionowym i poziomym, sygnalizacją świetlną oraz urządzeniami bezpieczeństwa ruchu drogowego (lub ich brakiem);</w:t>
      </w:r>
    </w:p>
    <w:p w14:paraId="2A4FFB76" w14:textId="77777777" w:rsidR="00EE7AF4" w:rsidRPr="00EE7AF4" w:rsidRDefault="00EE7AF4" w:rsidP="00EE7AF4">
      <w:pPr>
        <w:numPr>
          <w:ilvl w:val="3"/>
          <w:numId w:val="24"/>
        </w:numPr>
        <w:spacing w:before="120" w:after="120" w:line="276" w:lineRule="auto"/>
        <w:ind w:left="1985" w:hanging="992"/>
        <w:jc w:val="both"/>
        <w:rPr>
          <w:rFonts w:ascii="Poppins" w:eastAsia="Times New Roman" w:hAnsi="Poppins" w:cs="Poppins"/>
          <w:sz w:val="18"/>
          <w:szCs w:val="18"/>
        </w:rPr>
      </w:pPr>
      <w:r w:rsidRPr="00EE7AF4">
        <w:rPr>
          <w:rFonts w:ascii="Poppins" w:eastAsia="Times New Roman" w:hAnsi="Poppins" w:cs="Poppins"/>
          <w:sz w:val="18"/>
          <w:szCs w:val="18"/>
        </w:rPr>
        <w:t>powstałe na odcinkach pasów drogowych przekazanych przez Ubezpieczającego wykonawcom do remontów, przebudowy lub utrzymania drogi w przypadku roszczeń zgłoszonych do Zarządcy;</w:t>
      </w:r>
    </w:p>
    <w:p w14:paraId="596EB768" w14:textId="77777777" w:rsidR="00EE7AF4" w:rsidRPr="00EE7AF4" w:rsidRDefault="00EE7AF4" w:rsidP="00EE7AF4">
      <w:pPr>
        <w:numPr>
          <w:ilvl w:val="3"/>
          <w:numId w:val="24"/>
        </w:numPr>
        <w:spacing w:before="120" w:after="120" w:line="276" w:lineRule="auto"/>
        <w:ind w:left="1985" w:hanging="992"/>
        <w:jc w:val="both"/>
        <w:rPr>
          <w:rFonts w:ascii="Poppins" w:eastAsia="Times New Roman" w:hAnsi="Poppins" w:cs="Poppins"/>
          <w:sz w:val="18"/>
          <w:szCs w:val="18"/>
        </w:rPr>
      </w:pPr>
      <w:r w:rsidRPr="00EE7AF4">
        <w:rPr>
          <w:rFonts w:ascii="Poppins" w:eastAsia="Times New Roman" w:hAnsi="Poppins" w:cs="Poppins"/>
          <w:sz w:val="18"/>
          <w:szCs w:val="18"/>
        </w:rPr>
        <w:t>powstałe na skutek zalania i podtopienia nieruchomości w związku z odwodnieniem drogi;</w:t>
      </w:r>
    </w:p>
    <w:p w14:paraId="077EECF2" w14:textId="77777777" w:rsidR="00EE7AF4" w:rsidRPr="00EE7AF4" w:rsidRDefault="00EE7AF4" w:rsidP="00EE7AF4">
      <w:pPr>
        <w:numPr>
          <w:ilvl w:val="3"/>
          <w:numId w:val="24"/>
        </w:numPr>
        <w:spacing w:before="120" w:after="120" w:line="276" w:lineRule="auto"/>
        <w:ind w:left="1985" w:hanging="992"/>
        <w:jc w:val="both"/>
        <w:rPr>
          <w:rFonts w:ascii="Poppins" w:eastAsia="Times New Roman" w:hAnsi="Poppins" w:cs="Poppins"/>
          <w:sz w:val="18"/>
          <w:szCs w:val="18"/>
        </w:rPr>
      </w:pPr>
      <w:r w:rsidRPr="00EE7AF4">
        <w:rPr>
          <w:rFonts w:ascii="Poppins" w:eastAsia="Times New Roman" w:hAnsi="Poppins" w:cs="Poppins"/>
          <w:sz w:val="18"/>
          <w:szCs w:val="18"/>
        </w:rPr>
        <w:t>powstałe na skutek kolizji ze zwierzyną w związku z jej wtargnięciem na pas drogowy, jeżeli za powstałą szkodę winę ponosi Zarządca;</w:t>
      </w:r>
    </w:p>
    <w:p w14:paraId="2B54C36D" w14:textId="77777777" w:rsidR="00EE7AF4" w:rsidRPr="00EE7AF4" w:rsidRDefault="00EE7AF4" w:rsidP="00EE7AF4">
      <w:pPr>
        <w:numPr>
          <w:ilvl w:val="3"/>
          <w:numId w:val="24"/>
        </w:numPr>
        <w:spacing w:before="120" w:after="120" w:line="276" w:lineRule="auto"/>
        <w:ind w:left="1985" w:hanging="992"/>
        <w:jc w:val="both"/>
        <w:rPr>
          <w:rFonts w:ascii="Poppins" w:eastAsia="Times New Roman" w:hAnsi="Poppins" w:cs="Poppins"/>
          <w:sz w:val="18"/>
          <w:szCs w:val="18"/>
        </w:rPr>
      </w:pPr>
      <w:r w:rsidRPr="00EE7AF4">
        <w:rPr>
          <w:rFonts w:ascii="Poppins" w:eastAsia="Times New Roman" w:hAnsi="Poppins" w:cs="Poppins"/>
          <w:sz w:val="18"/>
          <w:szCs w:val="18"/>
        </w:rPr>
        <w:t>powstałe w związku z ustanowieniem koniecznych objazdów na  drogach oraz wynikające z braku dostępu lub braku możliwości przejazdu;</w:t>
      </w:r>
    </w:p>
    <w:p w14:paraId="6DD9F952" w14:textId="77777777" w:rsidR="00EE7AF4" w:rsidRDefault="00EE7AF4" w:rsidP="00EE7AF4">
      <w:pPr>
        <w:numPr>
          <w:ilvl w:val="3"/>
          <w:numId w:val="24"/>
        </w:numPr>
        <w:spacing w:before="120" w:after="120" w:line="276" w:lineRule="auto"/>
        <w:ind w:left="1985" w:hanging="992"/>
        <w:jc w:val="both"/>
        <w:rPr>
          <w:rFonts w:ascii="Poppins" w:eastAsia="Times New Roman" w:hAnsi="Poppins" w:cs="Poppins"/>
          <w:sz w:val="18"/>
          <w:szCs w:val="18"/>
        </w:rPr>
      </w:pPr>
      <w:r w:rsidRPr="00EE7AF4">
        <w:rPr>
          <w:rFonts w:ascii="Poppins" w:eastAsia="Times New Roman" w:hAnsi="Poppins" w:cs="Poppins"/>
          <w:sz w:val="18"/>
          <w:szCs w:val="18"/>
        </w:rPr>
        <w:t>Drogi przejęte przez Ubezpieczonego jako Zarządcę drogi na podstawie aktu prawnego lub porozumienia zostaną automatycznie objęte ochroną ubezpieczeniową.</w:t>
      </w:r>
    </w:p>
    <w:p w14:paraId="7636FD61" w14:textId="78FDFBAD" w:rsidR="000E0647" w:rsidRPr="000E0647" w:rsidRDefault="000E0647" w:rsidP="000E0647">
      <w:pPr>
        <w:numPr>
          <w:ilvl w:val="3"/>
          <w:numId w:val="24"/>
        </w:numPr>
        <w:spacing w:before="120" w:after="120" w:line="276" w:lineRule="auto"/>
        <w:ind w:left="1985" w:hanging="992"/>
        <w:jc w:val="both"/>
        <w:rPr>
          <w:rFonts w:ascii="Poppins" w:eastAsia="Times New Roman" w:hAnsi="Poppins" w:cs="Poppins"/>
          <w:sz w:val="18"/>
          <w:szCs w:val="18"/>
        </w:rPr>
      </w:pPr>
      <w:r w:rsidRPr="000E0647">
        <w:rPr>
          <w:rFonts w:ascii="Poppins" w:eastAsia="Times New Roman" w:hAnsi="Poppins" w:cs="Poppins"/>
          <w:sz w:val="18"/>
          <w:szCs w:val="18"/>
        </w:rPr>
        <w:lastRenderedPageBreak/>
        <w:t>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5E3EBEFD"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bCs/>
          <w:sz w:val="18"/>
          <w:szCs w:val="18"/>
        </w:rPr>
        <w:t>powstałe w związku z organizowaniem i prowadzeniem procesu inwestycyjnego</w:t>
      </w:r>
      <w:r w:rsidRPr="00EE7AF4">
        <w:rPr>
          <w:rFonts w:ascii="Poppins" w:eastAsia="Times New Roman" w:hAnsi="Poppins" w:cs="Poppins"/>
          <w:bCs/>
          <w:sz w:val="18"/>
          <w:szCs w:val="18"/>
        </w:rPr>
        <w:t xml:space="preserve"> przez Ubezpieczonego jako inwestora i inwestora zastępczego w rozumieniu powszechnie obowiązujących przepisów prawa, w tym ustawy prawo budowlane, a także za szkody powstałe w okresie od odstąpienia przez wykonawcę od realizacji zadania do daty przekazania placu budowy następnemu wykonawcy; </w:t>
      </w:r>
    </w:p>
    <w:p w14:paraId="2831E806"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bCs/>
          <w:sz w:val="18"/>
          <w:szCs w:val="18"/>
        </w:rPr>
        <w:t>spowodowane pracami budowlano-montażowymi</w:t>
      </w:r>
      <w:r w:rsidRPr="00EE7AF4">
        <w:rPr>
          <w:rFonts w:ascii="Poppins" w:eastAsia="Times New Roman" w:hAnsi="Poppins" w:cs="Poppins"/>
          <w:bCs/>
          <w:sz w:val="18"/>
          <w:szCs w:val="18"/>
        </w:rPr>
        <w:t>, w tym prowadzonymi pod powierzchnią ziemi oraz szkody spowodowane w podziemnych instalacjach energetycznych, gazowych, telefonicznych, światłowodowych;</w:t>
      </w:r>
    </w:p>
    <w:p w14:paraId="1D9EE82D"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bCs/>
          <w:sz w:val="18"/>
          <w:szCs w:val="18"/>
        </w:rPr>
        <w:t xml:space="preserve">powstałe w związku z posiadaniem nieruchomości przeznaczonych do rozbiórki </w:t>
      </w:r>
      <w:r w:rsidRPr="00EE7AF4">
        <w:rPr>
          <w:rFonts w:ascii="Poppins" w:eastAsia="Times New Roman" w:hAnsi="Poppins" w:cs="Poppins"/>
          <w:bCs/>
          <w:sz w:val="18"/>
          <w:szCs w:val="18"/>
        </w:rPr>
        <w:t>oraz szkody powstałe na skutek rozbiórki;</w:t>
      </w:r>
    </w:p>
    <w:p w14:paraId="743DD073"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bCs/>
          <w:sz w:val="18"/>
          <w:szCs w:val="18"/>
        </w:rPr>
        <w:t>powstałe w związku z wykonywaniem czynności, prac lub usług przez wykonawców i ich podwykonawców</w:t>
      </w:r>
      <w:r w:rsidRPr="00EE7AF4">
        <w:rPr>
          <w:rFonts w:ascii="Poppins" w:eastAsia="Times New Roman" w:hAnsi="Poppins" w:cs="Poppins"/>
          <w:bCs/>
          <w:sz w:val="18"/>
          <w:szCs w:val="18"/>
        </w:rPr>
        <w:t>, jeżeli roszczenie zostało skierowane bezpośrednio do Ubezpieczonego;</w:t>
      </w:r>
    </w:p>
    <w:p w14:paraId="0272BE46" w14:textId="77777777" w:rsidR="00EE7AF4" w:rsidRPr="00EE7AF4" w:rsidRDefault="00EE7AF4" w:rsidP="00EE7AF4">
      <w:pPr>
        <w:numPr>
          <w:ilvl w:val="3"/>
          <w:numId w:val="24"/>
        </w:numPr>
        <w:spacing w:before="120" w:after="120" w:line="276" w:lineRule="auto"/>
        <w:ind w:left="1985" w:hanging="992"/>
        <w:jc w:val="both"/>
        <w:rPr>
          <w:rFonts w:ascii="Poppins" w:eastAsia="Times New Roman" w:hAnsi="Poppins" w:cs="Poppins"/>
          <w:sz w:val="18"/>
          <w:szCs w:val="18"/>
        </w:rPr>
      </w:pPr>
      <w:r w:rsidRPr="00EE7AF4">
        <w:rPr>
          <w:rFonts w:ascii="Poppins" w:eastAsia="Times New Roman" w:hAnsi="Poppins" w:cs="Poppins"/>
          <w:sz w:val="18"/>
          <w:szCs w:val="18"/>
        </w:rPr>
        <w:t>Ubezpieczycielowi przysługuje prawo regresu do sprawcy szkody tylko w odniesieniu do szkód powstałych w związku z wykonywaniem czynności przez wykonawców i ich podwykonawców, z wyłączeniem pracowników Ubezpieczonego;</w:t>
      </w:r>
    </w:p>
    <w:p w14:paraId="06FA2587"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bCs/>
          <w:sz w:val="18"/>
          <w:szCs w:val="18"/>
        </w:rPr>
        <w:t>powstałe jako następstwo użytkowania lub uszkodzenia urządzeń kanalizacyjnych; instalacji wodno-kanalizacyjnych</w:t>
      </w:r>
      <w:r w:rsidRPr="00EE7AF4">
        <w:rPr>
          <w:rFonts w:ascii="Poppins" w:eastAsia="Times New Roman" w:hAnsi="Poppins" w:cs="Poppins"/>
          <w:bCs/>
          <w:sz w:val="18"/>
          <w:szCs w:val="18"/>
        </w:rPr>
        <w:t xml:space="preserve">, gazowej, elektrycznej i centralnego ogrzewania, sieci ciepłowniczej lub technologicznej; </w:t>
      </w:r>
    </w:p>
    <w:p w14:paraId="457E51F6" w14:textId="77777777" w:rsidR="00EE7AF4" w:rsidRPr="00EE7AF4" w:rsidRDefault="00EE7AF4" w:rsidP="00EE7AF4">
      <w:pPr>
        <w:numPr>
          <w:ilvl w:val="2"/>
          <w:numId w:val="24"/>
        </w:numPr>
        <w:spacing w:before="120" w:after="120" w:line="276" w:lineRule="auto"/>
        <w:ind w:left="1560" w:hanging="851"/>
        <w:jc w:val="both"/>
        <w:rPr>
          <w:rFonts w:ascii="Poppins" w:eastAsia="Times New Roman" w:hAnsi="Poppins" w:cs="Poppins"/>
          <w:bCs/>
          <w:sz w:val="18"/>
          <w:szCs w:val="18"/>
        </w:rPr>
      </w:pPr>
      <w:r w:rsidRPr="00EE7AF4">
        <w:rPr>
          <w:rFonts w:ascii="Poppins" w:eastAsia="Times New Roman" w:hAnsi="Poppins" w:cs="Poppins"/>
          <w:b/>
          <w:bCs/>
          <w:sz w:val="18"/>
          <w:szCs w:val="18"/>
        </w:rPr>
        <w:t>powstałe wskutek przeniesienia ognia</w:t>
      </w:r>
      <w:r w:rsidRPr="00EE7AF4">
        <w:rPr>
          <w:rFonts w:ascii="Poppins" w:eastAsia="Times New Roman" w:hAnsi="Poppins" w:cs="Poppins"/>
          <w:bCs/>
          <w:sz w:val="18"/>
          <w:szCs w:val="18"/>
        </w:rPr>
        <w:t>;</w:t>
      </w:r>
    </w:p>
    <w:p w14:paraId="1A1B1164"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bCs/>
          <w:sz w:val="18"/>
          <w:szCs w:val="18"/>
        </w:rPr>
        <w:t>powstałe w mieniu przechowywanym, kontrolowanym, chronionym</w:t>
      </w:r>
      <w:r w:rsidRPr="00EE7AF4">
        <w:rPr>
          <w:rFonts w:ascii="Poppins" w:eastAsia="Times New Roman" w:hAnsi="Poppins" w:cs="Poppins"/>
          <w:bCs/>
          <w:sz w:val="18"/>
          <w:szCs w:val="18"/>
        </w:rPr>
        <w:t xml:space="preserve"> (w szczególności w szkołach, teatrach, budynkach użyteczności publicznej); Odpowiedzialność obejmuje także szkody poniesione przez uczniów polegające na zniszczeniu lub utracie odzieży pozostawionej na przechowanie w szatni szkolnej lub placówce oświatowo-wychowawczej;</w:t>
      </w:r>
    </w:p>
    <w:p w14:paraId="1B76FB61"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bCs/>
          <w:sz w:val="18"/>
          <w:szCs w:val="18"/>
        </w:rPr>
        <w:t>powstałe w mieniu przyjętym w celu wykonania usługi</w:t>
      </w:r>
      <w:r w:rsidRPr="00EE7AF4">
        <w:rPr>
          <w:rFonts w:ascii="Poppins" w:eastAsia="Times New Roman" w:hAnsi="Poppins" w:cs="Poppins"/>
          <w:bCs/>
          <w:sz w:val="18"/>
          <w:szCs w:val="18"/>
        </w:rPr>
        <w:t>;</w:t>
      </w:r>
    </w:p>
    <w:p w14:paraId="3E9667BE"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bCs/>
          <w:sz w:val="18"/>
          <w:szCs w:val="18"/>
        </w:rPr>
        <w:t>wyrządzone z tytułu realizacji zadań oświatowo-wychowawczych i edukacyjnych</w:t>
      </w:r>
      <w:r w:rsidRPr="00EE7AF4">
        <w:rPr>
          <w:rFonts w:ascii="Poppins" w:eastAsia="Times New Roman" w:hAnsi="Poppins" w:cs="Poppins"/>
          <w:bCs/>
          <w:sz w:val="18"/>
          <w:szCs w:val="18"/>
        </w:rPr>
        <w:t xml:space="preserve"> w ramach realizacji zadań publicznych w szkołach i placówkach oświatowo-wychowawczych i innych jednostkach organizacyjnych, w tym za szkody powstałe </w:t>
      </w:r>
      <w:r w:rsidRPr="00EE7AF4">
        <w:rPr>
          <w:rFonts w:ascii="Poppins" w:eastAsia="Times New Roman" w:hAnsi="Poppins" w:cs="Poppins"/>
          <w:bCs/>
          <w:sz w:val="18"/>
          <w:szCs w:val="18"/>
        </w:rPr>
        <w:lastRenderedPageBreak/>
        <w:t>w związku z organizacją obozów, kolonii, wyjazdów, imprez plenerowych dla dzieci i młodzieży;</w:t>
      </w:r>
    </w:p>
    <w:p w14:paraId="2B16C402"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bCs/>
          <w:sz w:val="18"/>
          <w:szCs w:val="18"/>
        </w:rPr>
        <w:t>powstałe w związku z prowadzoną działalnością z zakresu kultury, kultury fizycznej i </w:t>
      </w:r>
      <w:r w:rsidRPr="00EE7AF4">
        <w:rPr>
          <w:rFonts w:ascii="Poppins" w:eastAsia="Times New Roman" w:hAnsi="Poppins" w:cs="Poppins"/>
          <w:bCs/>
          <w:sz w:val="18"/>
          <w:szCs w:val="18"/>
        </w:rPr>
        <w:t>turystyki, w tym powstałe w związku z posiadaniem lub prowadzeniem obiektów sportowych, takich jak stadiony, boiska, hale sportowe, kąpieliska, baseny, lodowiska;</w:t>
      </w:r>
    </w:p>
    <w:p w14:paraId="236A4E5B"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bCs/>
          <w:sz w:val="18"/>
          <w:szCs w:val="18"/>
        </w:rPr>
        <w:t>powstałe w związku z organizowaniem lub współorganizowaniem imprez,</w:t>
      </w:r>
      <w:r w:rsidRPr="00EE7AF4">
        <w:rPr>
          <w:rFonts w:ascii="Poppins" w:eastAsia="Times New Roman" w:hAnsi="Poppins" w:cs="Poppins"/>
          <w:bCs/>
          <w:sz w:val="18"/>
          <w:szCs w:val="18"/>
        </w:rPr>
        <w:t xml:space="preserve"> w tym imprez masowych określonych w ustawie o bezpieczeństwie imprez masowych, w tym także za szkody:</w:t>
      </w:r>
    </w:p>
    <w:p w14:paraId="404CB36E" w14:textId="77777777" w:rsidR="00EE7AF4" w:rsidRPr="00EE7AF4" w:rsidRDefault="00EE7AF4" w:rsidP="00EE7AF4">
      <w:pPr>
        <w:numPr>
          <w:ilvl w:val="3"/>
          <w:numId w:val="24"/>
        </w:numPr>
        <w:spacing w:before="120" w:after="120" w:line="276" w:lineRule="auto"/>
        <w:ind w:left="1985" w:hanging="992"/>
        <w:jc w:val="both"/>
        <w:rPr>
          <w:rFonts w:ascii="Poppins" w:eastAsia="Times New Roman" w:hAnsi="Poppins" w:cs="Poppins"/>
          <w:sz w:val="18"/>
          <w:szCs w:val="18"/>
        </w:rPr>
      </w:pPr>
      <w:r w:rsidRPr="00EE7AF4">
        <w:rPr>
          <w:rFonts w:ascii="Poppins" w:eastAsia="Times New Roman" w:hAnsi="Poppins" w:cs="Poppins"/>
          <w:sz w:val="18"/>
          <w:szCs w:val="18"/>
        </w:rPr>
        <w:t>spowodowane działaniem sztucznych ogni (fajerwerków);</w:t>
      </w:r>
    </w:p>
    <w:p w14:paraId="598C498B" w14:textId="77777777" w:rsidR="00EE7AF4" w:rsidRPr="00EE7AF4" w:rsidRDefault="00EE7AF4" w:rsidP="00EE7AF4">
      <w:pPr>
        <w:numPr>
          <w:ilvl w:val="3"/>
          <w:numId w:val="24"/>
        </w:numPr>
        <w:spacing w:before="120" w:after="120" w:line="276" w:lineRule="auto"/>
        <w:ind w:left="1985" w:hanging="992"/>
        <w:jc w:val="both"/>
        <w:rPr>
          <w:rFonts w:ascii="Poppins" w:eastAsia="Times New Roman" w:hAnsi="Poppins" w:cs="Poppins"/>
          <w:sz w:val="18"/>
          <w:szCs w:val="18"/>
        </w:rPr>
      </w:pPr>
      <w:r w:rsidRPr="00EE7AF4">
        <w:rPr>
          <w:rFonts w:ascii="Poppins" w:eastAsia="Times New Roman" w:hAnsi="Poppins" w:cs="Poppins"/>
          <w:sz w:val="18"/>
          <w:szCs w:val="18"/>
        </w:rPr>
        <w:t xml:space="preserve">wyrządzone wykonawcom, zawodnikom i sędziom uczestniczącym w imprezie; </w:t>
      </w:r>
    </w:p>
    <w:p w14:paraId="75EE3761" w14:textId="77777777" w:rsidR="00EE7AF4" w:rsidRPr="00EE7AF4" w:rsidRDefault="00EE7AF4" w:rsidP="00EE7AF4">
      <w:pPr>
        <w:numPr>
          <w:ilvl w:val="3"/>
          <w:numId w:val="24"/>
        </w:numPr>
        <w:spacing w:before="120" w:after="120" w:line="276" w:lineRule="auto"/>
        <w:ind w:left="1985" w:hanging="992"/>
        <w:jc w:val="both"/>
        <w:rPr>
          <w:rFonts w:ascii="Poppins" w:eastAsia="Times New Roman" w:hAnsi="Poppins" w:cs="Poppins"/>
          <w:sz w:val="18"/>
          <w:szCs w:val="18"/>
        </w:rPr>
      </w:pPr>
      <w:r w:rsidRPr="00EE7AF4">
        <w:rPr>
          <w:rFonts w:ascii="Poppins" w:eastAsia="Times New Roman" w:hAnsi="Poppins" w:cs="Poppins"/>
          <w:sz w:val="18"/>
          <w:szCs w:val="18"/>
        </w:rPr>
        <w:t>spowodowane przez osoby należące do służb ochrony lub kontroli;</w:t>
      </w:r>
    </w:p>
    <w:p w14:paraId="4ECF74EE" w14:textId="77777777" w:rsidR="00EE7AF4" w:rsidRPr="00EE7AF4" w:rsidRDefault="00EE7AF4" w:rsidP="00EE7AF4">
      <w:pPr>
        <w:numPr>
          <w:ilvl w:val="3"/>
          <w:numId w:val="24"/>
        </w:numPr>
        <w:spacing w:before="120" w:after="120" w:line="276" w:lineRule="auto"/>
        <w:ind w:left="1985" w:hanging="992"/>
        <w:jc w:val="both"/>
        <w:rPr>
          <w:rFonts w:ascii="Poppins" w:eastAsia="Times New Roman" w:hAnsi="Poppins" w:cs="Poppins"/>
          <w:sz w:val="18"/>
          <w:szCs w:val="18"/>
        </w:rPr>
      </w:pPr>
      <w:r w:rsidRPr="00EE7AF4">
        <w:rPr>
          <w:rFonts w:ascii="Poppins" w:eastAsia="Times New Roman" w:hAnsi="Poppins" w:cs="Poppins"/>
          <w:sz w:val="18"/>
          <w:szCs w:val="18"/>
        </w:rPr>
        <w:t>spowodowane przez wykonawców, zawodników i sędziów biorących udział w imprezie z zachowaniem prawa do regresu.</w:t>
      </w:r>
    </w:p>
    <w:p w14:paraId="45EA573B" w14:textId="77777777" w:rsidR="00EE7AF4" w:rsidRPr="00EE7AF4" w:rsidRDefault="00EE7AF4" w:rsidP="00EE7AF4">
      <w:pPr>
        <w:numPr>
          <w:ilvl w:val="2"/>
          <w:numId w:val="24"/>
        </w:numPr>
        <w:spacing w:before="120" w:after="120" w:line="276" w:lineRule="auto"/>
        <w:ind w:left="1560" w:hanging="851"/>
        <w:jc w:val="both"/>
        <w:rPr>
          <w:rFonts w:ascii="Poppins" w:eastAsia="Times New Roman" w:hAnsi="Poppins" w:cs="Poppins"/>
          <w:bCs/>
          <w:sz w:val="18"/>
          <w:szCs w:val="18"/>
        </w:rPr>
      </w:pPr>
      <w:r w:rsidRPr="00EE7AF4">
        <w:rPr>
          <w:rFonts w:ascii="Poppins" w:eastAsia="Times New Roman" w:hAnsi="Poppins" w:cs="Poppins"/>
          <w:b/>
          <w:bCs/>
          <w:sz w:val="18"/>
          <w:szCs w:val="18"/>
        </w:rPr>
        <w:t>powstałe podczas opieki nad podopiecznymi ośrodków opieki i pomocy społecznej</w:t>
      </w:r>
      <w:r w:rsidRPr="00EE7AF4">
        <w:rPr>
          <w:rFonts w:ascii="Poppins" w:eastAsia="Times New Roman" w:hAnsi="Poppins" w:cs="Poppins"/>
          <w:bCs/>
          <w:sz w:val="18"/>
          <w:szCs w:val="18"/>
        </w:rPr>
        <w:t>;</w:t>
      </w:r>
    </w:p>
    <w:p w14:paraId="4A213FD6"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bCs/>
          <w:sz w:val="18"/>
          <w:szCs w:val="18"/>
        </w:rPr>
        <w:t>powstałe w związku z wykonywaniem świadczeń zdrowotnych, wynikające z drobnych usług medycznych</w:t>
      </w:r>
      <w:r w:rsidRPr="00EE7AF4">
        <w:rPr>
          <w:rFonts w:ascii="Poppins" w:eastAsia="Times New Roman" w:hAnsi="Poppins" w:cs="Poppins"/>
          <w:bCs/>
          <w:sz w:val="18"/>
          <w:szCs w:val="18"/>
        </w:rPr>
        <w:t xml:space="preserve"> (m.in. polegających na wymienianiu opatrunków, podaniu leków, robieniu zastrzyków i pomocy w użyciu materiałów medycznych) przez personel na rzecz podopiecznych domów pomocy społecznej, jednostek prowadzących działalność oświatowo-wychowawczą, profilaktykę zdrowotną i udzielających porady terapeutyczne, w tym za szkody będące następstwem zarażeniem wirusem HIV i wirusowym zapaleniem wątroby;</w:t>
      </w:r>
    </w:p>
    <w:p w14:paraId="789AC091"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bCs/>
          <w:sz w:val="18"/>
          <w:szCs w:val="18"/>
        </w:rPr>
        <w:t>powstałe w związku z przeniesieniem chorób zakaźnych</w:t>
      </w:r>
      <w:r w:rsidRPr="00EE7AF4">
        <w:rPr>
          <w:rFonts w:ascii="Poppins" w:eastAsia="Times New Roman" w:hAnsi="Poppins" w:cs="Poppins"/>
          <w:bCs/>
          <w:sz w:val="18"/>
          <w:szCs w:val="18"/>
        </w:rPr>
        <w:t xml:space="preserve">; </w:t>
      </w:r>
    </w:p>
    <w:p w14:paraId="63DA73FC" w14:textId="77777777" w:rsidR="00EE7AF4" w:rsidRPr="00EE7AF4" w:rsidRDefault="00EE7AF4" w:rsidP="00EE7AF4">
      <w:pPr>
        <w:numPr>
          <w:ilvl w:val="3"/>
          <w:numId w:val="24"/>
        </w:numPr>
        <w:spacing w:before="120" w:after="120" w:line="276" w:lineRule="auto"/>
        <w:jc w:val="both"/>
        <w:rPr>
          <w:rFonts w:ascii="Poppins" w:eastAsia="Times New Roman" w:hAnsi="Poppins" w:cs="Poppins"/>
          <w:bCs/>
          <w:sz w:val="18"/>
          <w:szCs w:val="18"/>
        </w:rPr>
      </w:pPr>
      <w:r w:rsidRPr="00EE7AF4">
        <w:rPr>
          <w:rFonts w:ascii="Poppins" w:eastAsia="Times New Roman" w:hAnsi="Poppins" w:cs="Poppins"/>
          <w:bCs/>
          <w:sz w:val="18"/>
          <w:szCs w:val="18"/>
        </w:rPr>
        <w:t>wyłączenia odpowiedzialności za szkody opisane w pkt 3.1.31;</w:t>
      </w:r>
    </w:p>
    <w:p w14:paraId="4EA06762" w14:textId="77777777" w:rsidR="00EE7AF4" w:rsidRPr="00EE7AF4" w:rsidRDefault="00EE7AF4" w:rsidP="00EE7AF4">
      <w:pPr>
        <w:spacing w:before="120" w:after="120" w:line="276" w:lineRule="auto"/>
        <w:ind w:left="1701" w:hanging="283"/>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1) </w:t>
      </w:r>
      <w:r w:rsidRPr="00EE7AF4">
        <w:rPr>
          <w:rFonts w:ascii="Poppins" w:hAnsi="Poppins" w:cs="Poppins"/>
          <w:bCs/>
          <w:sz w:val="18"/>
          <w:szCs w:val="18"/>
        </w:rPr>
        <w:t xml:space="preserve">Ubezpieczyciel nie odpowiada za szkody </w:t>
      </w:r>
      <w:r w:rsidRPr="00EE7AF4">
        <w:rPr>
          <w:rFonts w:ascii="Poppins" w:hAnsi="Poppins" w:cs="Poppins"/>
          <w:sz w:val="18"/>
          <w:szCs w:val="18"/>
        </w:rPr>
        <w:t xml:space="preserve">powstałe wskutek przeniesienia wirusa COVID 19, HIV, BSE, TSE, HTLV III, LAV, chorobę </w:t>
      </w:r>
      <w:proofErr w:type="spellStart"/>
      <w:r w:rsidRPr="00EE7AF4">
        <w:rPr>
          <w:rFonts w:ascii="Poppins" w:hAnsi="Poppins" w:cs="Poppins"/>
          <w:sz w:val="18"/>
          <w:szCs w:val="18"/>
        </w:rPr>
        <w:t>Creutzfelda</w:t>
      </w:r>
      <w:proofErr w:type="spellEnd"/>
      <w:r w:rsidRPr="00EE7AF4">
        <w:rPr>
          <w:rFonts w:ascii="Poppins" w:hAnsi="Poppins" w:cs="Poppins"/>
          <w:sz w:val="18"/>
          <w:szCs w:val="18"/>
        </w:rPr>
        <w:t>-Jakoba oraz spowodowane w wyniku lub w związku z uszkodzeniem lub modyfikacją kodu genetycznego</w:t>
      </w:r>
      <w:r w:rsidRPr="00EE7AF4">
        <w:rPr>
          <w:rFonts w:ascii="Poppins" w:hAnsi="Poppins" w:cs="Poppins"/>
          <w:bCs/>
          <w:iCs/>
          <w:sz w:val="18"/>
          <w:szCs w:val="18"/>
        </w:rPr>
        <w:t>.</w:t>
      </w:r>
    </w:p>
    <w:p w14:paraId="7AAAF676" w14:textId="77777777" w:rsidR="00EE7AF4" w:rsidRPr="00EE7AF4" w:rsidRDefault="00EE7AF4" w:rsidP="00EE7AF4">
      <w:pPr>
        <w:spacing w:before="120" w:after="120" w:line="276" w:lineRule="auto"/>
        <w:ind w:left="1701" w:hanging="283"/>
        <w:jc w:val="both"/>
        <w:rPr>
          <w:rFonts w:ascii="Poppins" w:hAnsi="Poppins" w:cs="Poppins"/>
          <w:bCs/>
          <w:sz w:val="18"/>
          <w:szCs w:val="18"/>
        </w:rPr>
      </w:pPr>
      <w:r w:rsidRPr="00EE7AF4">
        <w:rPr>
          <w:rFonts w:ascii="Poppins" w:hAnsi="Poppins" w:cs="Poppins"/>
          <w:bCs/>
          <w:iCs/>
          <w:sz w:val="18"/>
          <w:szCs w:val="18"/>
        </w:rPr>
        <w:t xml:space="preserve">2) </w:t>
      </w:r>
      <w:r w:rsidRPr="00EE7AF4">
        <w:rPr>
          <w:rFonts w:ascii="Poppins" w:hAnsi="Poppins" w:cs="Poppins"/>
          <w:bCs/>
          <w:iCs/>
          <w:sz w:val="18"/>
          <w:szCs w:val="18"/>
        </w:rPr>
        <w:tab/>
        <w:t xml:space="preserve">Ubezpieczyciel nie odpowiada </w:t>
      </w:r>
      <w:r w:rsidRPr="00EE7AF4">
        <w:rPr>
          <w:rFonts w:ascii="Poppins" w:hAnsi="Poppins" w:cs="Poppins"/>
          <w:sz w:val="18"/>
          <w:szCs w:val="18"/>
        </w:rPr>
        <w:t>za szkody wyrządzone z winy umyślnej bądź wskutek rażącego niedbalstwa Ubezpieczonego.</w:t>
      </w:r>
    </w:p>
    <w:p w14:paraId="0BBE013C" w14:textId="77777777" w:rsidR="00EE7AF4" w:rsidRPr="00EE7AF4" w:rsidRDefault="00EE7AF4" w:rsidP="00EE7AF4">
      <w:pPr>
        <w:spacing w:before="120" w:after="120" w:line="276" w:lineRule="auto"/>
        <w:ind w:left="1701" w:hanging="283"/>
        <w:jc w:val="both"/>
        <w:rPr>
          <w:rFonts w:ascii="Poppins" w:hAnsi="Poppins" w:cs="Poppins"/>
          <w:bCs/>
          <w:sz w:val="18"/>
          <w:szCs w:val="18"/>
        </w:rPr>
      </w:pPr>
      <w:r w:rsidRPr="00EE7AF4">
        <w:rPr>
          <w:rFonts w:ascii="Poppins" w:hAnsi="Poppins" w:cs="Poppins"/>
          <w:bCs/>
          <w:sz w:val="18"/>
          <w:szCs w:val="18"/>
        </w:rPr>
        <w:t xml:space="preserve">3) </w:t>
      </w:r>
      <w:r w:rsidRPr="00EE7AF4">
        <w:rPr>
          <w:rFonts w:ascii="Poppins" w:hAnsi="Poppins" w:cs="Poppins"/>
          <w:bCs/>
          <w:sz w:val="18"/>
          <w:szCs w:val="18"/>
        </w:rPr>
        <w:tab/>
        <w:t xml:space="preserve">Ubezpieczyciel nie odpowiada za szkody </w:t>
      </w:r>
      <w:r w:rsidRPr="00EE7AF4">
        <w:rPr>
          <w:rFonts w:ascii="Poppins" w:hAnsi="Poppins" w:cs="Poppins"/>
          <w:sz w:val="18"/>
          <w:szCs w:val="18"/>
          <w:lang w:val="x-none" w:eastAsia="zh-CN"/>
        </w:rPr>
        <w:t>spowodowane przeniesieniem chorób zakaźnych i zakażeń, o których istnieniu w chwili zawierania umowy Ubezpieczony wiedział;</w:t>
      </w:r>
    </w:p>
    <w:p w14:paraId="134211B9" w14:textId="77777777" w:rsidR="00EE7AF4" w:rsidRPr="00EE7AF4" w:rsidRDefault="00EE7AF4" w:rsidP="00EE7AF4">
      <w:pPr>
        <w:numPr>
          <w:ilvl w:val="2"/>
          <w:numId w:val="24"/>
        </w:numPr>
        <w:spacing w:before="120" w:after="120" w:line="276" w:lineRule="auto"/>
        <w:jc w:val="both"/>
        <w:rPr>
          <w:rFonts w:ascii="Poppins" w:eastAsia="Times New Roman" w:hAnsi="Poppins" w:cs="Poppins"/>
          <w:bCs/>
          <w:sz w:val="18"/>
          <w:szCs w:val="18"/>
        </w:rPr>
      </w:pPr>
      <w:r w:rsidRPr="00EE7AF4">
        <w:rPr>
          <w:rFonts w:ascii="Poppins" w:eastAsia="Times New Roman" w:hAnsi="Poppins" w:cs="Poppins"/>
          <w:b/>
          <w:bCs/>
          <w:sz w:val="18"/>
          <w:szCs w:val="18"/>
        </w:rPr>
        <w:tab/>
        <w:t>powstałe w związku z wprowadzeniem produktu do obrotu</w:t>
      </w:r>
      <w:r w:rsidRPr="00EE7AF4">
        <w:rPr>
          <w:rFonts w:ascii="Poppins" w:eastAsia="Times New Roman" w:hAnsi="Poppins" w:cs="Poppins"/>
          <w:bCs/>
          <w:sz w:val="18"/>
          <w:szCs w:val="18"/>
        </w:rPr>
        <w:t xml:space="preserve"> przez Ubezpieczonego, w szczególności w związku z żywieniem zbiorowym;</w:t>
      </w:r>
    </w:p>
    <w:p w14:paraId="68AE9F26" w14:textId="77777777" w:rsidR="00EE7AF4" w:rsidRPr="00EE7AF4" w:rsidRDefault="00EE7AF4" w:rsidP="00EE7AF4">
      <w:pPr>
        <w:numPr>
          <w:ilvl w:val="2"/>
          <w:numId w:val="24"/>
        </w:numPr>
        <w:spacing w:before="120" w:after="120" w:line="276" w:lineRule="auto"/>
        <w:jc w:val="both"/>
        <w:rPr>
          <w:rFonts w:ascii="Poppins" w:eastAsia="Times New Roman" w:hAnsi="Poppins" w:cs="Poppins"/>
          <w:bCs/>
          <w:sz w:val="18"/>
          <w:szCs w:val="18"/>
        </w:rPr>
      </w:pPr>
      <w:r w:rsidRPr="00EE7AF4">
        <w:rPr>
          <w:rFonts w:ascii="Poppins" w:eastAsia="Times New Roman" w:hAnsi="Poppins" w:cs="Poppins"/>
          <w:b/>
          <w:bCs/>
          <w:sz w:val="18"/>
          <w:szCs w:val="18"/>
        </w:rPr>
        <w:tab/>
        <w:t>powstałe wskutek połączenia produktu z produktem finalnym;</w:t>
      </w:r>
    </w:p>
    <w:p w14:paraId="0E1C76CF" w14:textId="77777777" w:rsidR="00EE7AF4" w:rsidRPr="00EE7AF4" w:rsidRDefault="00EE7AF4" w:rsidP="00EE7AF4">
      <w:pPr>
        <w:numPr>
          <w:ilvl w:val="3"/>
          <w:numId w:val="24"/>
        </w:numPr>
        <w:spacing w:before="120" w:after="120" w:line="276" w:lineRule="auto"/>
        <w:jc w:val="both"/>
        <w:rPr>
          <w:rFonts w:ascii="Poppins" w:eastAsia="Times New Roman" w:hAnsi="Poppins" w:cs="Poppins"/>
          <w:bCs/>
          <w:sz w:val="18"/>
          <w:szCs w:val="18"/>
        </w:rPr>
      </w:pPr>
      <w:r w:rsidRPr="00EE7AF4">
        <w:rPr>
          <w:rFonts w:ascii="Poppins" w:eastAsia="Times New Roman" w:hAnsi="Poppins" w:cs="Poppins"/>
          <w:bCs/>
          <w:sz w:val="18"/>
          <w:szCs w:val="18"/>
        </w:rPr>
        <w:t>ochrona ubezpieczeniowa nie obejmuje szkód wynikłych z opóźnień jakiegokolwiek rodzaju, spodziewanego zysku, który nie został uzyskany;</w:t>
      </w:r>
    </w:p>
    <w:p w14:paraId="75069C4B"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bCs/>
          <w:sz w:val="18"/>
          <w:szCs w:val="18"/>
        </w:rPr>
        <w:lastRenderedPageBreak/>
        <w:t>powstałe w trakcie prac załadunkowych, przeładunkowych</w:t>
      </w:r>
      <w:r w:rsidRPr="00EE7AF4">
        <w:rPr>
          <w:rFonts w:ascii="Poppins" w:eastAsia="Times New Roman" w:hAnsi="Poppins" w:cs="Poppins"/>
          <w:bCs/>
          <w:sz w:val="18"/>
          <w:szCs w:val="18"/>
        </w:rPr>
        <w:t>, w tym za szkody powstałe w środkach transportu oraz w przedmiocie wymienionych prac;</w:t>
      </w:r>
    </w:p>
    <w:p w14:paraId="19A6D2D3"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bCs/>
          <w:sz w:val="18"/>
          <w:szCs w:val="18"/>
        </w:rPr>
        <w:t>powstałe w związku z naruszeniem ustawy o ochronie danych osobowych</w:t>
      </w:r>
      <w:r w:rsidRPr="00EE7AF4">
        <w:rPr>
          <w:rFonts w:ascii="Poppins" w:eastAsia="Times New Roman" w:hAnsi="Poppins" w:cs="Poppins"/>
          <w:bCs/>
          <w:sz w:val="18"/>
          <w:szCs w:val="18"/>
        </w:rPr>
        <w:t>, polegające na naruszeniu dóbr osobistych i/lub wynikające z naruszenia przepisów ustawy o ochronie danych osobowych oraz szkody wynikające z błędów podczas i w związku z przetwarzaniem danych osobowych;</w:t>
      </w:r>
    </w:p>
    <w:p w14:paraId="2FF29995"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bCs/>
          <w:sz w:val="18"/>
          <w:szCs w:val="18"/>
        </w:rPr>
        <w:t>powstałe w związku z utratą lub zniszczeniem dokumentów osób trzecich</w:t>
      </w:r>
      <w:r w:rsidRPr="00EE7AF4">
        <w:rPr>
          <w:rFonts w:ascii="Poppins" w:eastAsia="Times New Roman" w:hAnsi="Poppins" w:cs="Poppins"/>
          <w:bCs/>
          <w:sz w:val="18"/>
          <w:szCs w:val="18"/>
        </w:rPr>
        <w:t xml:space="preserve"> powierzonych w związku z realizacją zadań przez Ubezpieczonego;</w:t>
      </w:r>
    </w:p>
    <w:p w14:paraId="08FAB410" w14:textId="77777777" w:rsidR="00EE7AF4" w:rsidRPr="00EE7AF4" w:rsidRDefault="00EE7AF4" w:rsidP="00EE7AF4">
      <w:pPr>
        <w:numPr>
          <w:ilvl w:val="2"/>
          <w:numId w:val="24"/>
        </w:numPr>
        <w:spacing w:before="120" w:after="120" w:line="276" w:lineRule="auto"/>
        <w:ind w:left="1560" w:hanging="851"/>
        <w:jc w:val="both"/>
        <w:rPr>
          <w:rFonts w:ascii="Poppins" w:eastAsia="Times New Roman" w:hAnsi="Poppins" w:cs="Poppins"/>
          <w:bCs/>
          <w:sz w:val="18"/>
          <w:szCs w:val="18"/>
        </w:rPr>
      </w:pPr>
      <w:r w:rsidRPr="00EE7AF4">
        <w:rPr>
          <w:rFonts w:ascii="Poppins" w:eastAsia="Times New Roman" w:hAnsi="Poppins" w:cs="Poppins"/>
          <w:b/>
          <w:bCs/>
          <w:sz w:val="18"/>
          <w:szCs w:val="18"/>
        </w:rPr>
        <w:t>powstałe na skutek braku dostępu i/lub ograniczenia dostępu</w:t>
      </w:r>
      <w:r w:rsidRPr="00EE7AF4">
        <w:rPr>
          <w:rFonts w:ascii="Poppins" w:eastAsia="Times New Roman" w:hAnsi="Poppins" w:cs="Poppins"/>
          <w:bCs/>
          <w:sz w:val="18"/>
          <w:szCs w:val="18"/>
        </w:rPr>
        <w:t>;</w:t>
      </w:r>
    </w:p>
    <w:p w14:paraId="14DA6F81" w14:textId="77777777" w:rsidR="00EE7AF4" w:rsidRPr="00EE7AF4" w:rsidRDefault="00EE7AF4" w:rsidP="00EE7AF4">
      <w:pPr>
        <w:numPr>
          <w:ilvl w:val="2"/>
          <w:numId w:val="24"/>
        </w:numPr>
        <w:spacing w:before="120" w:after="120" w:line="276" w:lineRule="auto"/>
        <w:ind w:left="1560" w:hanging="851"/>
        <w:jc w:val="both"/>
        <w:rPr>
          <w:rFonts w:ascii="Poppins" w:eastAsia="Times New Roman" w:hAnsi="Poppins" w:cs="Poppins"/>
          <w:bCs/>
          <w:sz w:val="18"/>
          <w:szCs w:val="18"/>
        </w:rPr>
      </w:pPr>
      <w:r w:rsidRPr="00EE7AF4">
        <w:rPr>
          <w:rFonts w:ascii="Poppins" w:eastAsia="Times New Roman" w:hAnsi="Poppins" w:cs="Poppins"/>
          <w:b/>
          <w:bCs/>
          <w:sz w:val="18"/>
          <w:szCs w:val="18"/>
        </w:rPr>
        <w:t>powstałe na skutek braku dostępu spowodowanego wydaniem decyzji lub zaniechaniem wydania decyzji przez Ubezpieczonego</w:t>
      </w:r>
      <w:r w:rsidRPr="00EE7AF4">
        <w:rPr>
          <w:rFonts w:ascii="Poppins" w:eastAsia="Times New Roman" w:hAnsi="Poppins" w:cs="Poppins"/>
          <w:bCs/>
          <w:sz w:val="18"/>
          <w:szCs w:val="18"/>
        </w:rPr>
        <w:t>;</w:t>
      </w:r>
    </w:p>
    <w:p w14:paraId="1AF4695A"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bCs/>
          <w:sz w:val="18"/>
          <w:szCs w:val="18"/>
        </w:rPr>
        <w:t>powstałe w związku z ruchem pojazdów niepodlegających obowiązkowemu ubezpieczeniu odpowiedzialności cywilnej</w:t>
      </w:r>
      <w:r w:rsidRPr="00EE7AF4">
        <w:rPr>
          <w:rFonts w:ascii="Poppins" w:eastAsia="Times New Roman" w:hAnsi="Poppins" w:cs="Poppins"/>
          <w:bCs/>
          <w:sz w:val="18"/>
          <w:szCs w:val="18"/>
        </w:rPr>
        <w:t xml:space="preserve"> posiadaczy pojazdów mechanicznych; </w:t>
      </w:r>
    </w:p>
    <w:p w14:paraId="2D7A7218"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bCs/>
          <w:sz w:val="18"/>
          <w:szCs w:val="18"/>
        </w:rPr>
        <w:t>powstałe w związku z roszczeniami regresowymi zgłoszonymi do Ubezpieczonego z tytułu kar umownych</w:t>
      </w:r>
      <w:r w:rsidRPr="00EE7AF4">
        <w:rPr>
          <w:rFonts w:ascii="Poppins" w:eastAsia="Times New Roman" w:hAnsi="Poppins" w:cs="Poppins"/>
          <w:bCs/>
          <w:sz w:val="18"/>
          <w:szCs w:val="18"/>
        </w:rPr>
        <w:t>, do zapłacenia których zobowiązane były osoby trzecie w następstwie wypadków ubezpieczeniowych za które odpowiedzialność ponosi Ubezpieczony;</w:t>
      </w:r>
    </w:p>
    <w:p w14:paraId="4D77D8BC"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bCs/>
          <w:sz w:val="18"/>
          <w:szCs w:val="18"/>
        </w:rPr>
        <w:t>powstałe z tytułu odpowiedzialności cywilnej wzajemnej</w:t>
      </w:r>
      <w:r w:rsidRPr="00EE7AF4">
        <w:rPr>
          <w:rFonts w:ascii="Poppins" w:eastAsia="Times New Roman" w:hAnsi="Poppins" w:cs="Poppins"/>
          <w:bCs/>
          <w:sz w:val="18"/>
          <w:szCs w:val="18"/>
        </w:rPr>
        <w:t xml:space="preserve"> pomiędzy Ubezpieczonymi w ramach Umowy Generalnej Ubezpieczenia.</w:t>
      </w:r>
    </w:p>
    <w:p w14:paraId="09C29238"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bCs/>
          <w:sz w:val="18"/>
          <w:szCs w:val="18"/>
        </w:rPr>
        <w:t xml:space="preserve">powstałe w związku z ruchem pojazdów i maszyn samobieżnych </w:t>
      </w:r>
      <w:r w:rsidRPr="00EE7AF4">
        <w:rPr>
          <w:rFonts w:ascii="Poppins" w:eastAsia="Times New Roman" w:hAnsi="Poppins" w:cs="Poppins"/>
          <w:bCs/>
          <w:sz w:val="18"/>
          <w:szCs w:val="18"/>
        </w:rPr>
        <w:t>niepodlegających obowiązkowemu ubezpieczeniu odpowiedzialności cywilnej posiadaczy pojazdów mechanicznych;</w:t>
      </w:r>
    </w:p>
    <w:p w14:paraId="087033BB" w14:textId="77777777" w:rsidR="00EE7AF4" w:rsidRPr="00EE7AF4" w:rsidRDefault="00EE7AF4" w:rsidP="00EE7AF4">
      <w:pPr>
        <w:numPr>
          <w:ilvl w:val="2"/>
          <w:numId w:val="24"/>
        </w:numPr>
        <w:spacing w:before="120" w:after="120" w:line="276" w:lineRule="auto"/>
        <w:jc w:val="both"/>
        <w:rPr>
          <w:rFonts w:ascii="Poppins" w:eastAsia="Times New Roman" w:hAnsi="Poppins" w:cs="Poppins"/>
          <w:bCs/>
          <w:sz w:val="18"/>
          <w:szCs w:val="18"/>
        </w:rPr>
      </w:pPr>
      <w:r w:rsidRPr="00EE7AF4">
        <w:rPr>
          <w:rFonts w:ascii="Poppins" w:eastAsia="Times New Roman" w:hAnsi="Poppins" w:cs="Poppins"/>
          <w:b/>
          <w:sz w:val="18"/>
          <w:szCs w:val="18"/>
        </w:rPr>
        <w:t>powstałe w rzeczach ruchomych stanowiących przedmiot obróbki, naprawy lub innych czynności</w:t>
      </w:r>
      <w:r w:rsidRPr="00EE7AF4">
        <w:rPr>
          <w:rFonts w:ascii="Poppins" w:eastAsia="Times New Roman" w:hAnsi="Poppins" w:cs="Poppins"/>
          <w:bCs/>
          <w:sz w:val="18"/>
          <w:szCs w:val="18"/>
        </w:rPr>
        <w:t xml:space="preserve"> (w tym powstałe w pojazdach mechanicznych w warsztatach szkolnych);</w:t>
      </w:r>
    </w:p>
    <w:p w14:paraId="537D480D"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bCs/>
          <w:sz w:val="18"/>
          <w:szCs w:val="18"/>
        </w:rPr>
        <w:t xml:space="preserve">powstałe w związku z działalnością prowadzoną przez Powiatowych Rzeczników Konsumenta; </w:t>
      </w:r>
    </w:p>
    <w:p w14:paraId="084200A1" w14:textId="77777777" w:rsidR="00EE7AF4" w:rsidRPr="00EE7AF4" w:rsidRDefault="00EE7AF4" w:rsidP="00EE7AF4">
      <w:pPr>
        <w:numPr>
          <w:ilvl w:val="0"/>
          <w:numId w:val="24"/>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Czasowy zakres ochrony ubezpieczeniowej</w:t>
      </w:r>
    </w:p>
    <w:p w14:paraId="671ED529" w14:textId="77777777" w:rsidR="00EE7AF4" w:rsidRPr="00EE7AF4" w:rsidRDefault="00EE7AF4" w:rsidP="00EE7AF4">
      <w:pPr>
        <w:numPr>
          <w:ilvl w:val="1"/>
          <w:numId w:val="24"/>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Ochrona ubezpieczeniowa obejmuje odpowiedzialność za szkody będące następstwem wypadku ubezpieczeniowego, który miał miejsce w okresie ubezpieczenia i został zgłoszony przed upływem przewidzianego przepisami prawa terminu przedawnienia, bez względu na fakt, kiedy zostało popełnione uchybienie będące przyczyną wypadku.</w:t>
      </w:r>
    </w:p>
    <w:p w14:paraId="24E47A56" w14:textId="77777777" w:rsidR="00EE7AF4" w:rsidRPr="00EE7AF4" w:rsidRDefault="00EE7AF4" w:rsidP="00EE7AF4">
      <w:pPr>
        <w:numPr>
          <w:ilvl w:val="1"/>
          <w:numId w:val="24"/>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Za wypadek ubezpieczeniowy uważa się śmierć, uszczerbek na zdrowiu, doznanie rozstroju zdrowia, uszkodzenie, zniszczenie lub utratę mienia oraz powstanie szkody majątkowej niewynikającej ze szkody na osobie lub szkody rzeczowej.</w:t>
      </w:r>
    </w:p>
    <w:p w14:paraId="6C35F30E" w14:textId="77777777" w:rsidR="00EE7AF4" w:rsidRPr="00EE7AF4" w:rsidRDefault="00EE7AF4" w:rsidP="00EE7AF4">
      <w:pPr>
        <w:numPr>
          <w:ilvl w:val="1"/>
          <w:numId w:val="24"/>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 xml:space="preserve">W razie wątpliwości za dzień powstania wypadku ubezpieczeniowego uznaje się: </w:t>
      </w:r>
    </w:p>
    <w:p w14:paraId="6CBA5AAB"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lastRenderedPageBreak/>
        <w:t xml:space="preserve">w przypadku szkód na osobie – dzień, w którym poszkodowany po raz pierwszy skontaktował się z lekarzem w związku z objawami, które są przyczyną roszczenia, także wtedy, gdy związek przyczynowy został stwierdzony później; </w:t>
      </w:r>
    </w:p>
    <w:p w14:paraId="44353241"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w przypadku szkód rzeczowych – dzień, w którym stwierdzono uszkodzenie, zniszczenie lub utratę rzeczy ruchomych lub nieruchomości;</w:t>
      </w:r>
    </w:p>
    <w:p w14:paraId="47D5C340"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w przypadku szkód majątkowych – dzień, w którym po raz pierwszy stwierdzono wystąpienie straty finansowej nie będącą ze szkody na osobie lub szkodą rzeczową.</w:t>
      </w:r>
    </w:p>
    <w:p w14:paraId="6EB04DB5" w14:textId="77777777" w:rsidR="00EE7AF4" w:rsidRPr="00EE7AF4" w:rsidRDefault="00EE7AF4" w:rsidP="00EE7AF4">
      <w:pPr>
        <w:numPr>
          <w:ilvl w:val="0"/>
          <w:numId w:val="24"/>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Szkody seryjne</w:t>
      </w:r>
    </w:p>
    <w:p w14:paraId="7CA20253" w14:textId="77777777" w:rsidR="00EE7AF4" w:rsidRPr="00EE7AF4" w:rsidRDefault="00EE7AF4" w:rsidP="00EE7AF4">
      <w:pPr>
        <w:numPr>
          <w:ilvl w:val="1"/>
          <w:numId w:val="24"/>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W przypadku powstania z tej samej przyczyny więcej niż jednej szkody traktuje się je jako jeden wypadek ubezpieczeniowy, a za moment jego wystąpienia przyjmuje się datę powstania pierwszej szkody, niezależnie od daty i miejsca wystąpienia tych szkód oraz liczby poszkodowanych.</w:t>
      </w:r>
    </w:p>
    <w:p w14:paraId="6E4027CE" w14:textId="77777777" w:rsidR="00EE7AF4" w:rsidRPr="00EE7AF4" w:rsidRDefault="00EE7AF4" w:rsidP="00EE7AF4">
      <w:pPr>
        <w:numPr>
          <w:ilvl w:val="1"/>
          <w:numId w:val="24"/>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Ochroną ubezpieczeniową objęte są szkody z serii, o ile pierwsza z nich wystąpiła w okresie ubezpieczenia, nawet jeśli część takich szkód  zostanie zgłoszona bądź ujawni się po zakończeniu okresu ubezpieczenia.</w:t>
      </w:r>
    </w:p>
    <w:p w14:paraId="2E43FB34" w14:textId="77777777" w:rsidR="00EE7AF4" w:rsidRPr="00EE7AF4" w:rsidRDefault="00EE7AF4" w:rsidP="00EE7AF4">
      <w:pPr>
        <w:numPr>
          <w:ilvl w:val="1"/>
          <w:numId w:val="24"/>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W odniesieniu do tak rozumianego wypadku ubezpieczeniowego franszyza lub udział własny potrącane są tylko raz niezależnie od liczby poszkodowanych.</w:t>
      </w:r>
    </w:p>
    <w:p w14:paraId="0108CCFE" w14:textId="77777777" w:rsidR="00EE7AF4" w:rsidRPr="00EE7AF4" w:rsidRDefault="00EE7AF4" w:rsidP="00EE7AF4">
      <w:pPr>
        <w:numPr>
          <w:ilvl w:val="0"/>
          <w:numId w:val="24"/>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Terytorialny zakres ochrony ubezpieczeniowej</w:t>
      </w:r>
    </w:p>
    <w:p w14:paraId="49ACCA3F" w14:textId="77777777" w:rsidR="00EE7AF4" w:rsidRPr="00990F79" w:rsidRDefault="00EE7AF4" w:rsidP="00EE7AF4">
      <w:pPr>
        <w:numPr>
          <w:ilvl w:val="1"/>
          <w:numId w:val="24"/>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 xml:space="preserve">Ubezpieczyciel ponosi odpowiedzialność za wypadki ubezpieczeniowe powstałe na terenie całego świata z uwzględnieniem odpowiedzialności wynikającej z prawa </w:t>
      </w:r>
      <w:r w:rsidRPr="00990F79">
        <w:rPr>
          <w:rFonts w:ascii="Poppins" w:eastAsia="Times New Roman" w:hAnsi="Poppins" w:cs="Poppins"/>
          <w:sz w:val="18"/>
          <w:szCs w:val="18"/>
        </w:rPr>
        <w:t>obowiązującego w miejscu powstania szkody.</w:t>
      </w:r>
    </w:p>
    <w:p w14:paraId="7638664D" w14:textId="6CB99061" w:rsidR="00990F79" w:rsidRPr="00990F79" w:rsidRDefault="00990F79" w:rsidP="00EE7AF4">
      <w:pPr>
        <w:numPr>
          <w:ilvl w:val="1"/>
          <w:numId w:val="24"/>
        </w:numPr>
        <w:spacing w:before="120" w:after="120" w:line="276" w:lineRule="auto"/>
        <w:ind w:left="1276" w:hanging="850"/>
        <w:jc w:val="both"/>
        <w:rPr>
          <w:rFonts w:ascii="Poppins" w:eastAsia="Times New Roman" w:hAnsi="Poppins" w:cs="Poppins"/>
          <w:sz w:val="18"/>
          <w:szCs w:val="18"/>
        </w:rPr>
      </w:pPr>
      <w:r w:rsidRPr="00990F79">
        <w:rPr>
          <w:rFonts w:ascii="Poppins" w:eastAsia="Times New Roman" w:hAnsi="Poppins" w:cs="Poppins"/>
          <w:sz w:val="18"/>
          <w:szCs w:val="18"/>
        </w:rPr>
        <w:t>W odniesieniu do szkód wynikających z odpowiedzialności cywilnej zawodowej Ubezpieczyciel ponosi odpowiedzialności za wypadki ubezpieczeniowe powstałe na terytorium Rzeczypospolitej Polskiej</w:t>
      </w:r>
    </w:p>
    <w:p w14:paraId="04D79F8B" w14:textId="1CF3B0E2" w:rsidR="00EE7AF4" w:rsidRPr="00990F79" w:rsidRDefault="00EE7AF4" w:rsidP="00EE7AF4">
      <w:pPr>
        <w:numPr>
          <w:ilvl w:val="1"/>
          <w:numId w:val="24"/>
        </w:numPr>
        <w:spacing w:before="120" w:after="120" w:line="276" w:lineRule="auto"/>
        <w:ind w:left="1276" w:hanging="850"/>
        <w:jc w:val="both"/>
        <w:rPr>
          <w:rFonts w:ascii="Poppins" w:eastAsia="Times New Roman" w:hAnsi="Poppins" w:cs="Poppins"/>
          <w:sz w:val="18"/>
          <w:szCs w:val="18"/>
        </w:rPr>
      </w:pPr>
      <w:r w:rsidRPr="00990F79">
        <w:rPr>
          <w:rFonts w:ascii="Poppins" w:eastAsia="Times New Roman" w:hAnsi="Poppins" w:cs="Poppins"/>
          <w:sz w:val="18"/>
          <w:szCs w:val="18"/>
        </w:rPr>
        <w:t>Ubezpieczyciel nie odpowiada za szkody powstałe na terenie Stanów Zjednoczonych Ameryki lub ich terytoriów zależnych, Kanady, Nowej Zelandii i Australii</w:t>
      </w:r>
      <w:r w:rsidR="00990F79" w:rsidRPr="00990F79">
        <w:rPr>
          <w:rFonts w:ascii="Poppins" w:eastAsia="Times New Roman" w:hAnsi="Poppins" w:cs="Poppins"/>
          <w:sz w:val="18"/>
          <w:szCs w:val="18"/>
        </w:rPr>
        <w:t>, za wyjątkiem roszczeń dochodzonych przed sądem lub na podstawie prawa Stanów Zjednoczonych Ameryki, Kanady, Australii, Meksyku, Nowej Zelandii i terytoriów pozostających pod ich jurysdykcją</w:t>
      </w:r>
      <w:r w:rsidRPr="00990F79">
        <w:rPr>
          <w:rFonts w:ascii="Poppins" w:eastAsia="Times New Roman" w:hAnsi="Poppins" w:cs="Poppins"/>
          <w:sz w:val="18"/>
          <w:szCs w:val="18"/>
        </w:rPr>
        <w:t xml:space="preserve">. </w:t>
      </w:r>
    </w:p>
    <w:p w14:paraId="5F104F77" w14:textId="63CC2A62" w:rsidR="00EE7AF4" w:rsidRPr="00EE7AF4" w:rsidRDefault="00EE7AF4" w:rsidP="00EE7AF4">
      <w:pPr>
        <w:numPr>
          <w:ilvl w:val="0"/>
          <w:numId w:val="24"/>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Postanowienia dotyczące ogranicze</w:t>
      </w:r>
      <w:r w:rsidR="00990F79">
        <w:rPr>
          <w:rFonts w:ascii="Poppins" w:eastAsia="Times New Roman" w:hAnsi="Poppins" w:cs="Poppins"/>
          <w:b/>
          <w:smallCaps/>
          <w:sz w:val="18"/>
          <w:szCs w:val="18"/>
        </w:rPr>
        <w:t>ń</w:t>
      </w:r>
      <w:r w:rsidRPr="00EE7AF4">
        <w:rPr>
          <w:rFonts w:ascii="Poppins" w:eastAsia="Times New Roman" w:hAnsi="Poppins" w:cs="Poppins"/>
          <w:b/>
          <w:smallCaps/>
          <w:sz w:val="18"/>
          <w:szCs w:val="18"/>
        </w:rPr>
        <w:t xml:space="preserve"> odpowiedzialności Ubezpieczyciela</w:t>
      </w:r>
      <w:r w:rsidR="00990F79">
        <w:rPr>
          <w:rFonts w:ascii="Poppins" w:eastAsia="Times New Roman" w:hAnsi="Poppins" w:cs="Poppins"/>
          <w:b/>
          <w:smallCaps/>
          <w:sz w:val="18"/>
          <w:szCs w:val="18"/>
        </w:rPr>
        <w:t xml:space="preserve"> oraz limitów</w:t>
      </w:r>
    </w:p>
    <w:p w14:paraId="0FC57C5F" w14:textId="77777777" w:rsidR="00EE7AF4" w:rsidRPr="00EE7AF4" w:rsidRDefault="00EE7AF4" w:rsidP="00EE7AF4">
      <w:pPr>
        <w:numPr>
          <w:ilvl w:val="1"/>
          <w:numId w:val="24"/>
        </w:numPr>
        <w:spacing w:before="120" w:after="120" w:line="276" w:lineRule="auto"/>
        <w:ind w:left="1276" w:hanging="850"/>
        <w:jc w:val="both"/>
        <w:rPr>
          <w:rFonts w:ascii="Poppins" w:eastAsia="Times New Roman" w:hAnsi="Poppins" w:cs="Poppins"/>
          <w:b/>
          <w:sz w:val="18"/>
          <w:szCs w:val="18"/>
        </w:rPr>
      </w:pPr>
      <w:r w:rsidRPr="00EE7AF4">
        <w:rPr>
          <w:rFonts w:ascii="Poppins" w:eastAsia="Times New Roman" w:hAnsi="Poppins" w:cs="Poppins"/>
          <w:b/>
          <w:sz w:val="18"/>
          <w:szCs w:val="18"/>
        </w:rPr>
        <w:t>Franszyzy i udział własny:</w:t>
      </w:r>
    </w:p>
    <w:p w14:paraId="77789792" w14:textId="5C578DFA" w:rsidR="00990F79" w:rsidRPr="00990F79" w:rsidRDefault="00990F79" w:rsidP="00990F79">
      <w:pPr>
        <w:numPr>
          <w:ilvl w:val="2"/>
          <w:numId w:val="24"/>
        </w:numPr>
        <w:spacing w:before="120" w:after="120" w:line="276" w:lineRule="auto"/>
        <w:ind w:left="1418" w:hanging="709"/>
        <w:jc w:val="both"/>
        <w:rPr>
          <w:rFonts w:ascii="Poppins" w:eastAsia="Times New Roman" w:hAnsi="Poppins" w:cs="Poppins"/>
          <w:bCs/>
          <w:sz w:val="18"/>
          <w:szCs w:val="18"/>
        </w:rPr>
      </w:pPr>
      <w:r w:rsidRPr="00990F79">
        <w:rPr>
          <w:rFonts w:ascii="Poppins" w:eastAsia="Times New Roman" w:hAnsi="Poppins" w:cs="Poppins"/>
          <w:bCs/>
          <w:sz w:val="18"/>
          <w:szCs w:val="18"/>
        </w:rPr>
        <w:t>W odniesieniu do szkód rzeczowych franszyza redukcyjna wynosi 500 zł.</w:t>
      </w:r>
    </w:p>
    <w:p w14:paraId="264110D2" w14:textId="2A82D02A"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W odniesieniu do szkód z tytułu naruszenia dóbr osobistych udział własny wynosi </w:t>
      </w:r>
      <w:r w:rsidRPr="00EE7AF4">
        <w:rPr>
          <w:rFonts w:ascii="Poppins" w:eastAsia="Times New Roman" w:hAnsi="Poppins" w:cs="Poppins"/>
          <w:b/>
          <w:bCs/>
          <w:sz w:val="18"/>
          <w:szCs w:val="18"/>
        </w:rPr>
        <w:t>10%</w:t>
      </w:r>
      <w:r w:rsidRPr="00EE7AF4">
        <w:rPr>
          <w:rFonts w:ascii="Poppins" w:eastAsia="Times New Roman" w:hAnsi="Poppins" w:cs="Poppins"/>
          <w:bCs/>
          <w:sz w:val="18"/>
          <w:szCs w:val="18"/>
        </w:rPr>
        <w:t xml:space="preserve"> wartości odszkodowania, jednak nie więcej niż </w:t>
      </w:r>
      <w:r w:rsidRPr="00EE7AF4">
        <w:rPr>
          <w:rFonts w:ascii="Poppins" w:eastAsia="Times New Roman" w:hAnsi="Poppins" w:cs="Poppins"/>
          <w:b/>
          <w:bCs/>
          <w:sz w:val="18"/>
          <w:szCs w:val="18"/>
        </w:rPr>
        <w:t>5 000,00 zł</w:t>
      </w:r>
      <w:r w:rsidRPr="00EE7AF4">
        <w:rPr>
          <w:rFonts w:ascii="Poppins" w:eastAsia="Times New Roman" w:hAnsi="Poppins" w:cs="Poppins"/>
          <w:bCs/>
          <w:sz w:val="18"/>
          <w:szCs w:val="18"/>
        </w:rPr>
        <w:t xml:space="preserve">. </w:t>
      </w:r>
    </w:p>
    <w:p w14:paraId="292F06A2" w14:textId="77777777" w:rsid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W odniesieniu do pozostałych szkód franszyza integralna, redukcyjna i udział własny nie mają zastosowania.</w:t>
      </w:r>
    </w:p>
    <w:p w14:paraId="58BFD353" w14:textId="5664A9A5" w:rsidR="00990F79" w:rsidRPr="00990F79" w:rsidRDefault="00990F79" w:rsidP="00990F79">
      <w:pPr>
        <w:numPr>
          <w:ilvl w:val="1"/>
          <w:numId w:val="24"/>
        </w:numPr>
        <w:spacing w:before="120" w:after="120" w:line="276" w:lineRule="auto"/>
        <w:jc w:val="both"/>
        <w:rPr>
          <w:rFonts w:ascii="Poppins" w:eastAsia="Times New Roman" w:hAnsi="Poppins" w:cs="Poppins"/>
          <w:bCs/>
          <w:sz w:val="18"/>
          <w:szCs w:val="18"/>
        </w:rPr>
      </w:pPr>
      <w:r w:rsidRPr="00990F79">
        <w:rPr>
          <w:rFonts w:ascii="Poppins" w:eastAsia="Times New Roman" w:hAnsi="Poppins" w:cs="Poppins"/>
          <w:bCs/>
          <w:sz w:val="18"/>
          <w:szCs w:val="18"/>
        </w:rPr>
        <w:t>Limity odpowiedzialności Ubezpieczyciela zostały wskazane w Tabeli nr 4 - limity i ograniczenia odpowiedzialności w ubezpieczeniu odpowiedzialności cywilnej.</w:t>
      </w:r>
    </w:p>
    <w:p w14:paraId="0C1E2D20" w14:textId="77777777" w:rsidR="00EE7AF4" w:rsidRPr="00EE7AF4" w:rsidRDefault="00EE7AF4" w:rsidP="00EE7AF4">
      <w:pPr>
        <w:numPr>
          <w:ilvl w:val="0"/>
          <w:numId w:val="24"/>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lastRenderedPageBreak/>
        <w:t>Wyłączenia odpowiedzialności</w:t>
      </w:r>
    </w:p>
    <w:p w14:paraId="7CB5E7E8" w14:textId="77777777" w:rsidR="00EE7AF4" w:rsidRPr="00EE7AF4" w:rsidRDefault="00EE7AF4" w:rsidP="00EE7AF4">
      <w:pPr>
        <w:spacing w:before="120" w:after="120" w:line="276" w:lineRule="auto"/>
        <w:jc w:val="both"/>
        <w:rPr>
          <w:rFonts w:ascii="Poppins" w:eastAsia="Times New Roman" w:hAnsi="Poppins" w:cs="Poppins"/>
          <w:bCs/>
          <w:sz w:val="18"/>
          <w:szCs w:val="18"/>
        </w:rPr>
      </w:pPr>
      <w:r w:rsidRPr="00EE7AF4">
        <w:rPr>
          <w:rFonts w:ascii="Poppins" w:eastAsia="Times New Roman" w:hAnsi="Poppins" w:cs="Poppins"/>
          <w:bCs/>
          <w:sz w:val="18"/>
          <w:szCs w:val="18"/>
        </w:rPr>
        <w:t>Ubezpieczyciel nie będzie udzielał ochrony ubezpieczeniowej wyłącznie w przypadku:</w:t>
      </w:r>
    </w:p>
    <w:p w14:paraId="698EB3D4" w14:textId="77777777" w:rsidR="00EE7AF4" w:rsidRPr="00EE7AF4" w:rsidRDefault="00EE7AF4" w:rsidP="00EE7AF4">
      <w:pPr>
        <w:numPr>
          <w:ilvl w:val="1"/>
          <w:numId w:val="24"/>
        </w:numPr>
        <w:spacing w:before="120" w:after="120" w:line="276" w:lineRule="auto"/>
        <w:ind w:left="1276" w:hanging="850"/>
        <w:jc w:val="both"/>
        <w:rPr>
          <w:rFonts w:ascii="Poppins" w:eastAsia="Times New Roman" w:hAnsi="Poppins" w:cs="Poppins"/>
          <w:b/>
          <w:sz w:val="18"/>
          <w:szCs w:val="18"/>
        </w:rPr>
      </w:pPr>
      <w:r w:rsidRPr="00EE7AF4">
        <w:rPr>
          <w:rFonts w:ascii="Poppins" w:eastAsia="Times New Roman" w:hAnsi="Poppins" w:cs="Poppins"/>
          <w:b/>
          <w:sz w:val="18"/>
          <w:szCs w:val="18"/>
        </w:rPr>
        <w:t>Wyłączenia ogólne:</w:t>
      </w:r>
    </w:p>
    <w:p w14:paraId="2295B24B" w14:textId="77777777" w:rsidR="00EE7AF4" w:rsidRPr="00EE7AF4" w:rsidRDefault="00EE7AF4" w:rsidP="00EE7AF4">
      <w:pPr>
        <w:numPr>
          <w:ilvl w:val="2"/>
          <w:numId w:val="24"/>
        </w:numPr>
        <w:spacing w:before="120" w:after="120" w:line="276" w:lineRule="auto"/>
        <w:ind w:left="1560" w:hanging="851"/>
        <w:jc w:val="both"/>
        <w:rPr>
          <w:rFonts w:ascii="Poppins" w:eastAsia="Times New Roman" w:hAnsi="Poppins" w:cs="Poppins"/>
          <w:bCs/>
          <w:sz w:val="18"/>
          <w:szCs w:val="18"/>
        </w:rPr>
      </w:pPr>
      <w:r w:rsidRPr="00EE7AF4">
        <w:rPr>
          <w:rFonts w:ascii="Poppins" w:eastAsia="Times New Roman" w:hAnsi="Poppins" w:cs="Poppins"/>
          <w:bCs/>
          <w:sz w:val="18"/>
          <w:szCs w:val="18"/>
        </w:rPr>
        <w:t>szkód wyrządzonych umyślnie przez reprezentantów Ubezpieczającego;</w:t>
      </w:r>
    </w:p>
    <w:p w14:paraId="63E5BEC3"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szkód powstałych wskutek oddziaływania energii jądrowej i zanieczyszczenia radioaktywnego;</w:t>
      </w:r>
    </w:p>
    <w:p w14:paraId="7FD41EAB"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szkód polegających na zaginięciu lub kradzieży gotówki, biżuterii, papierów wartościowych oraz zbiorów filatelistycznych, numizmatycznych, bonów towarowych oraz innych substytutów pieniądza, przedmiotów z metali lub kamieni szlachetnych oraz zbiorów o charakterze kolekcjonerskim, a także przedmiotów o charakterze zabytkowym lub unikatowym;</w:t>
      </w:r>
    </w:p>
    <w:p w14:paraId="07A9928A" w14:textId="77777777" w:rsidR="00EE7AF4" w:rsidRPr="00EE7AF4" w:rsidRDefault="00EE7AF4" w:rsidP="00EE7AF4">
      <w:pPr>
        <w:numPr>
          <w:ilvl w:val="2"/>
          <w:numId w:val="24"/>
        </w:numPr>
        <w:spacing w:before="120" w:after="120" w:line="276" w:lineRule="auto"/>
        <w:ind w:left="1418" w:hanging="851"/>
        <w:jc w:val="both"/>
        <w:rPr>
          <w:rFonts w:ascii="Poppins" w:eastAsia="Times New Roman" w:hAnsi="Poppins" w:cs="Poppins"/>
          <w:bCs/>
          <w:sz w:val="18"/>
          <w:szCs w:val="18"/>
        </w:rPr>
      </w:pPr>
      <w:r w:rsidRPr="00EE7AF4">
        <w:rPr>
          <w:rFonts w:ascii="Poppins" w:eastAsia="Times New Roman" w:hAnsi="Poppins" w:cs="Poppins"/>
          <w:bCs/>
          <w:sz w:val="18"/>
          <w:szCs w:val="18"/>
        </w:rPr>
        <w:t>szkód wynikłych z działania środków wybuchowych i kafarów, z zastrzeżeniem zapisów pkt. 3.1.27.1.;</w:t>
      </w:r>
    </w:p>
    <w:p w14:paraId="0F677AE6"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szkód powstałych wskutek długotrwałego i systematycznego działania czynnika termicznego, chemicznego, biologicznego, w tym oddziaływania temperatury, gazów, oparów, wilgoci, dymu, sadzy, ścieków, zagrzybienia;</w:t>
      </w:r>
    </w:p>
    <w:p w14:paraId="0FE276F7" w14:textId="4D4C11B3"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szkód powstałych w następstwie stanu wojennego, stanu wyjątkowego, rewolucji, konfiskat, aktów terroryzmu, niepokojów społecznych, strajków, zamieszek lub rozruchów</w:t>
      </w:r>
      <w:r w:rsidR="00990F79">
        <w:rPr>
          <w:rFonts w:ascii="Poppins" w:eastAsia="Times New Roman" w:hAnsi="Poppins" w:cs="Poppins"/>
          <w:bCs/>
          <w:sz w:val="18"/>
          <w:szCs w:val="18"/>
        </w:rPr>
        <w:t>;</w:t>
      </w:r>
    </w:p>
    <w:p w14:paraId="7DFA980D"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szkód powstałych wskutek oddziaływania promieni laserowych, maserowych, promieniowania jonizującego, pola magnetycznego i elektromagnetycznego;</w:t>
      </w:r>
    </w:p>
    <w:p w14:paraId="11A81F04"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do ustawowej wysokości minimalnej sumy gwarancyjnej w ubezpieczeniach objętych systemem ubezpieczeń obowiązkowych;</w:t>
      </w:r>
    </w:p>
    <w:p w14:paraId="79BA8C54"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szkód górniczych, za które przysługuje odszkodowanie na podstawie prawa górniczego i geologicznego;</w:t>
      </w:r>
    </w:p>
    <w:p w14:paraId="04A67558"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szkód wynikłych z umownego rozszerzenia odpowiedzialności cywilnej w stosunku do zakresu wynikającego z powszechnie obowiązujących przepisów prawa, w szczególności wprowadzającego zobowiązanie do osiągnięcia rezultatu w miejsce zobowiązania do starannego działania;</w:t>
      </w:r>
    </w:p>
    <w:p w14:paraId="00F06A25" w14:textId="77777777" w:rsidR="00EE7AF4" w:rsidRPr="00EE7AF4" w:rsidRDefault="00EE7AF4" w:rsidP="00EE7AF4">
      <w:pPr>
        <w:numPr>
          <w:ilvl w:val="2"/>
          <w:numId w:val="24"/>
        </w:numPr>
        <w:spacing w:before="120" w:after="120" w:line="276" w:lineRule="auto"/>
        <w:ind w:left="1560" w:hanging="851"/>
        <w:jc w:val="both"/>
        <w:rPr>
          <w:rFonts w:ascii="Poppins" w:eastAsia="Times New Roman" w:hAnsi="Poppins" w:cs="Poppins"/>
          <w:bCs/>
          <w:sz w:val="18"/>
          <w:szCs w:val="18"/>
        </w:rPr>
      </w:pPr>
      <w:r w:rsidRPr="00EE7AF4">
        <w:rPr>
          <w:rFonts w:ascii="Poppins" w:eastAsia="Times New Roman" w:hAnsi="Poppins" w:cs="Poppins"/>
          <w:bCs/>
          <w:sz w:val="18"/>
          <w:szCs w:val="18"/>
        </w:rPr>
        <w:t>szkód wynikających z normalnego zużycia rzeczy w czasie trwania umowy;</w:t>
      </w:r>
    </w:p>
    <w:p w14:paraId="2224B142"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szkód powstałych bezpośrednio lub pośrednio w związku z wydobywaniem, przetwarzaniem, produkcją, dystrybucją, przechowywaniem, transportem azbestu (w tym w związku z użyciem produktów zawierających azbest), formaldehydu lub dioksyn oraz powstałe wskutek bezpośredniego lub pośredniego oddziaływania/używania wyrobów tytoniowych oraz przez produkty lub substancje mogące powodować raka oraz pylicę;</w:t>
      </w:r>
    </w:p>
    <w:p w14:paraId="74B10412"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szkód wywołanych przez genetycznie zmodyfikowany składnik GMO (organizm zmodyfikowany genetycznie) lub jakiekolwiek białko pochodzące z tego składnika oraz powstałe w wyniku uszkodzenia kodu genetycznego;</w:t>
      </w:r>
    </w:p>
    <w:p w14:paraId="45F61CBD" w14:textId="77777777" w:rsidR="00EE7AF4" w:rsidRPr="00EE7AF4" w:rsidRDefault="00EE7AF4" w:rsidP="00EE7AF4">
      <w:pPr>
        <w:numPr>
          <w:ilvl w:val="1"/>
          <w:numId w:val="24"/>
        </w:numPr>
        <w:spacing w:before="120" w:after="120" w:line="276" w:lineRule="auto"/>
        <w:ind w:left="1276" w:hanging="850"/>
        <w:jc w:val="both"/>
        <w:rPr>
          <w:rFonts w:ascii="Poppins" w:eastAsia="Times New Roman" w:hAnsi="Poppins" w:cs="Poppins"/>
          <w:b/>
          <w:sz w:val="18"/>
          <w:szCs w:val="18"/>
        </w:rPr>
      </w:pPr>
      <w:r w:rsidRPr="00EE7AF4">
        <w:rPr>
          <w:rFonts w:ascii="Poppins" w:eastAsia="Times New Roman" w:hAnsi="Poppins" w:cs="Poppins"/>
          <w:b/>
          <w:sz w:val="18"/>
          <w:szCs w:val="18"/>
        </w:rPr>
        <w:lastRenderedPageBreak/>
        <w:t>Wyłączenia odpowiedzialności za szkody majątkowe niewynikające ze szkody na osobie lub szkody rzeczowej:</w:t>
      </w:r>
    </w:p>
    <w:p w14:paraId="0DB95A00" w14:textId="77777777" w:rsidR="00EE7AF4" w:rsidRPr="00EE7AF4" w:rsidRDefault="00EE7AF4" w:rsidP="00EE7AF4">
      <w:pPr>
        <w:numPr>
          <w:ilvl w:val="2"/>
          <w:numId w:val="24"/>
        </w:numPr>
        <w:spacing w:before="120" w:after="120" w:line="276" w:lineRule="auto"/>
        <w:ind w:left="1560" w:hanging="851"/>
        <w:jc w:val="both"/>
        <w:rPr>
          <w:rFonts w:ascii="Poppins" w:eastAsia="Times New Roman" w:hAnsi="Poppins" w:cs="Poppins"/>
          <w:bCs/>
          <w:sz w:val="18"/>
          <w:szCs w:val="18"/>
        </w:rPr>
      </w:pPr>
      <w:r w:rsidRPr="00EE7AF4">
        <w:rPr>
          <w:rFonts w:ascii="Poppins" w:eastAsia="Times New Roman" w:hAnsi="Poppins" w:cs="Poppins"/>
          <w:bCs/>
          <w:sz w:val="18"/>
          <w:szCs w:val="18"/>
        </w:rPr>
        <w:t>szkód spowodowanych w związku z niedostarczeniem lokalu socjalnego;</w:t>
      </w:r>
    </w:p>
    <w:p w14:paraId="1ABE7597"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szkód spowodowanych przez przedmioty dostarczone przez Ubezpieczonego (lub też na jego zlecenie czy jego rachunek);</w:t>
      </w:r>
    </w:p>
    <w:p w14:paraId="17B1CF31" w14:textId="77777777" w:rsidR="00EE7AF4" w:rsidRPr="00EE7AF4" w:rsidRDefault="00EE7AF4" w:rsidP="00EE7AF4">
      <w:pPr>
        <w:numPr>
          <w:ilvl w:val="2"/>
          <w:numId w:val="24"/>
        </w:numPr>
        <w:spacing w:before="120" w:after="120" w:line="276" w:lineRule="auto"/>
        <w:ind w:left="1560" w:hanging="851"/>
        <w:jc w:val="both"/>
        <w:rPr>
          <w:rFonts w:ascii="Poppins" w:eastAsia="Times New Roman" w:hAnsi="Poppins" w:cs="Poppins"/>
          <w:bCs/>
          <w:sz w:val="18"/>
          <w:szCs w:val="18"/>
        </w:rPr>
      </w:pPr>
      <w:r w:rsidRPr="00EE7AF4">
        <w:rPr>
          <w:rFonts w:ascii="Poppins" w:eastAsia="Times New Roman" w:hAnsi="Poppins" w:cs="Poppins"/>
          <w:bCs/>
          <w:sz w:val="18"/>
          <w:szCs w:val="18"/>
        </w:rPr>
        <w:t>szkód spowodowanych świadomym naruszeniem wskazówek bądź zaleceń zleceniodawcy;</w:t>
      </w:r>
    </w:p>
    <w:p w14:paraId="1B663A28" w14:textId="77777777" w:rsidR="00EE7AF4" w:rsidRPr="00EE7AF4" w:rsidRDefault="00EE7AF4" w:rsidP="00EE7AF4">
      <w:pPr>
        <w:numPr>
          <w:ilvl w:val="2"/>
          <w:numId w:val="24"/>
        </w:numPr>
        <w:spacing w:before="120" w:after="120" w:line="276" w:lineRule="auto"/>
        <w:ind w:left="1560" w:hanging="851"/>
        <w:jc w:val="both"/>
        <w:rPr>
          <w:rFonts w:ascii="Poppins" w:eastAsia="Times New Roman" w:hAnsi="Poppins" w:cs="Poppins"/>
          <w:bCs/>
          <w:sz w:val="18"/>
          <w:szCs w:val="18"/>
        </w:rPr>
      </w:pPr>
      <w:r w:rsidRPr="00EE7AF4">
        <w:rPr>
          <w:rFonts w:ascii="Poppins" w:eastAsia="Times New Roman" w:hAnsi="Poppins" w:cs="Poppins"/>
          <w:bCs/>
          <w:sz w:val="18"/>
          <w:szCs w:val="18"/>
        </w:rPr>
        <w:t>szkód wynikających z nadużycia zaufania oraz przywłaszczenia;</w:t>
      </w:r>
    </w:p>
    <w:p w14:paraId="3BD1E294"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szkód wynikających z naruszenia gospodarczych praw ochronnych i praw autorskich (np. naruszenia prawa patentowego, uchybienia dotyczącego działań konkurencyjnych i reklamowych);</w:t>
      </w:r>
    </w:p>
    <w:p w14:paraId="7DEE1DA1"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roszczeń o wykonanie lub prawidłowe wykonanie zobowiązania oraz o zwrot kosztów poniesionych na poczet ich wykonania;</w:t>
      </w:r>
    </w:p>
    <w:p w14:paraId="32F3AFD6"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roszczeń z zakresu stosunku pracy, wyłączenie nie dotyczy roszczeń wynikających z wydania polecenia służbowego, niezapewnienia odpowiednich warunków bezpieczeństwa i higieny pracy, dopuszczenia do pracy bez odpowiednich badań;</w:t>
      </w:r>
    </w:p>
    <w:p w14:paraId="49AD7271"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szkód wynikających z niedotrzymania terminów wykonania umów, kosztorysów wstępnych i innych kosztorysów, powstałych z winy Ubezpieczającego;</w:t>
      </w:r>
    </w:p>
    <w:p w14:paraId="1E0C40C1" w14:textId="77777777" w:rsidR="00EE7AF4" w:rsidRPr="00EE7AF4" w:rsidRDefault="00EE7AF4" w:rsidP="00EE7AF4">
      <w:pPr>
        <w:numPr>
          <w:ilvl w:val="2"/>
          <w:numId w:val="24"/>
        </w:numPr>
        <w:spacing w:before="120" w:after="120" w:line="276" w:lineRule="auto"/>
        <w:ind w:left="1560" w:hanging="851"/>
        <w:jc w:val="both"/>
        <w:rPr>
          <w:rFonts w:ascii="Poppins" w:eastAsia="Times New Roman" w:hAnsi="Poppins" w:cs="Poppins"/>
          <w:bCs/>
          <w:sz w:val="18"/>
          <w:szCs w:val="18"/>
        </w:rPr>
      </w:pPr>
      <w:r w:rsidRPr="00EE7AF4">
        <w:rPr>
          <w:rFonts w:ascii="Poppins" w:eastAsia="Times New Roman" w:hAnsi="Poppins" w:cs="Poppins"/>
          <w:bCs/>
          <w:sz w:val="18"/>
          <w:szCs w:val="18"/>
        </w:rPr>
        <w:t>szkód powstałych w następstwie działalności nieobjętej umową ubezpieczenia;</w:t>
      </w:r>
    </w:p>
    <w:p w14:paraId="571CEE93"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szkód wynikających z nałożonych na Ubezpieczonego grzywien, kar administracyjnych lub sądowych, w tym również odszkodowań o charakterze karnym (nawiązka odszkodowawcza, </w:t>
      </w:r>
      <w:proofErr w:type="spellStart"/>
      <w:r w:rsidRPr="00EE7AF4">
        <w:rPr>
          <w:rFonts w:ascii="Poppins" w:eastAsia="Times New Roman" w:hAnsi="Poppins" w:cs="Poppins"/>
          <w:bCs/>
          <w:sz w:val="18"/>
          <w:szCs w:val="18"/>
        </w:rPr>
        <w:t>exemplary</w:t>
      </w:r>
      <w:proofErr w:type="spellEnd"/>
      <w:r w:rsidRPr="00EE7AF4">
        <w:rPr>
          <w:rFonts w:ascii="Poppins" w:eastAsia="Times New Roman" w:hAnsi="Poppins" w:cs="Poppins"/>
          <w:bCs/>
          <w:sz w:val="18"/>
          <w:szCs w:val="18"/>
        </w:rPr>
        <w:t xml:space="preserve"> </w:t>
      </w:r>
      <w:proofErr w:type="spellStart"/>
      <w:r w:rsidRPr="00EE7AF4">
        <w:rPr>
          <w:rFonts w:ascii="Poppins" w:eastAsia="Times New Roman" w:hAnsi="Poppins" w:cs="Poppins"/>
          <w:bCs/>
          <w:sz w:val="18"/>
          <w:szCs w:val="18"/>
        </w:rPr>
        <w:t>damages</w:t>
      </w:r>
      <w:proofErr w:type="spellEnd"/>
      <w:r w:rsidRPr="00EE7AF4">
        <w:rPr>
          <w:rFonts w:ascii="Poppins" w:eastAsia="Times New Roman" w:hAnsi="Poppins" w:cs="Poppins"/>
          <w:bCs/>
          <w:sz w:val="18"/>
          <w:szCs w:val="18"/>
        </w:rPr>
        <w:t xml:space="preserve">, </w:t>
      </w:r>
      <w:proofErr w:type="spellStart"/>
      <w:r w:rsidRPr="00EE7AF4">
        <w:rPr>
          <w:rFonts w:ascii="Poppins" w:eastAsia="Times New Roman" w:hAnsi="Poppins" w:cs="Poppins"/>
          <w:bCs/>
          <w:sz w:val="18"/>
          <w:szCs w:val="18"/>
        </w:rPr>
        <w:t>punitive</w:t>
      </w:r>
      <w:proofErr w:type="spellEnd"/>
      <w:r w:rsidRPr="00EE7AF4">
        <w:rPr>
          <w:rFonts w:ascii="Poppins" w:eastAsia="Times New Roman" w:hAnsi="Poppins" w:cs="Poppins"/>
          <w:bCs/>
          <w:sz w:val="18"/>
          <w:szCs w:val="18"/>
        </w:rPr>
        <w:t xml:space="preserve"> </w:t>
      </w:r>
      <w:proofErr w:type="spellStart"/>
      <w:r w:rsidRPr="00EE7AF4">
        <w:rPr>
          <w:rFonts w:ascii="Poppins" w:eastAsia="Times New Roman" w:hAnsi="Poppins" w:cs="Poppins"/>
          <w:bCs/>
          <w:sz w:val="18"/>
          <w:szCs w:val="18"/>
        </w:rPr>
        <w:t>damages</w:t>
      </w:r>
      <w:proofErr w:type="spellEnd"/>
      <w:r w:rsidRPr="00EE7AF4">
        <w:rPr>
          <w:rFonts w:ascii="Poppins" w:eastAsia="Times New Roman" w:hAnsi="Poppins" w:cs="Poppins"/>
          <w:bCs/>
          <w:sz w:val="18"/>
          <w:szCs w:val="18"/>
        </w:rPr>
        <w:t>) oraz kar umownych, zadatków, roszczeń z tytułu odstąpienia od umowy oraz zwrotu kosztów poniesionych na poczet lub w celu wykonania umów, podatków, należności publicznoprawnych i opłat manipulacyjnych, do zapłacenia których Ubezpieczony jest zobowiązany;</w:t>
      </w:r>
    </w:p>
    <w:p w14:paraId="0BF95BAA"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wynikających z roszczeń o zwrot zadatków oraz kosztów, otrzymanych przez Ubezpieczającego/Ubezpieczonego na poczet wykonania umów i robót, a także mające postać świadczeń, zapłaconych zgodnie z Art. 647</w:t>
      </w:r>
      <w:r w:rsidRPr="00EE7AF4">
        <w:rPr>
          <w:rFonts w:ascii="Poppins" w:eastAsia="Times New Roman" w:hAnsi="Poppins" w:cs="Poppins"/>
          <w:bCs/>
          <w:sz w:val="18"/>
          <w:szCs w:val="18"/>
          <w:vertAlign w:val="superscript"/>
        </w:rPr>
        <w:t>1</w:t>
      </w:r>
      <w:r w:rsidRPr="00EE7AF4">
        <w:rPr>
          <w:rFonts w:ascii="Poppins" w:eastAsia="Times New Roman" w:hAnsi="Poppins" w:cs="Poppins"/>
          <w:bCs/>
          <w:sz w:val="18"/>
          <w:szCs w:val="18"/>
        </w:rPr>
        <w:t xml:space="preserve"> § 5 KC.</w:t>
      </w:r>
    </w:p>
    <w:p w14:paraId="783E4F90" w14:textId="77777777" w:rsidR="00EE7AF4" w:rsidRPr="00EE7AF4" w:rsidRDefault="00EE7AF4" w:rsidP="00EE7AF4">
      <w:pPr>
        <w:numPr>
          <w:ilvl w:val="1"/>
          <w:numId w:val="24"/>
        </w:numPr>
        <w:spacing w:before="120" w:after="120" w:line="276" w:lineRule="auto"/>
        <w:ind w:left="1276" w:hanging="850"/>
        <w:jc w:val="both"/>
        <w:rPr>
          <w:rFonts w:ascii="Poppins" w:eastAsia="Times New Roman" w:hAnsi="Poppins" w:cs="Poppins"/>
          <w:b/>
          <w:sz w:val="18"/>
          <w:szCs w:val="18"/>
        </w:rPr>
      </w:pPr>
      <w:r w:rsidRPr="00EE7AF4">
        <w:rPr>
          <w:rFonts w:ascii="Poppins" w:eastAsia="Times New Roman" w:hAnsi="Poppins" w:cs="Poppins"/>
          <w:b/>
          <w:sz w:val="18"/>
          <w:szCs w:val="18"/>
        </w:rPr>
        <w:t>Wyłączenia odpowiedzialności za szkody majątkowe związane z wykonywaniem władzy publicznej:</w:t>
      </w:r>
    </w:p>
    <w:p w14:paraId="097F3A1B"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szkód wyrządzonych umyślnie lub wynikających z popełnionego przestępstwa umyślnego przez reprezentantów Ubezpieczającego potwierdzone prawomocnym wyrokiem sądu;</w:t>
      </w:r>
    </w:p>
    <w:p w14:paraId="70E4DBC6"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wyrządzonych wskutek ujawnienia wiadomości poufnej przez reprezentantów Ubezpieczonego.</w:t>
      </w:r>
    </w:p>
    <w:p w14:paraId="16D01D17"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wyłączenie odpowiedzialności Ubezpieczyciela w szkodach wynikających z decyzji administracyjnych wszelkich roszczeń bezpośrednich i pośrednich związanych z epidemią i pandemią.</w:t>
      </w:r>
    </w:p>
    <w:p w14:paraId="48F8AD08" w14:textId="77777777" w:rsidR="00EE7AF4" w:rsidRPr="00EE7AF4" w:rsidRDefault="00EE7AF4" w:rsidP="00EE7AF4">
      <w:pPr>
        <w:spacing w:before="120" w:after="120" w:line="276" w:lineRule="auto"/>
        <w:ind w:left="709"/>
        <w:jc w:val="both"/>
        <w:rPr>
          <w:rFonts w:ascii="Poppins" w:eastAsia="Times New Roman" w:hAnsi="Poppins" w:cs="Poppins"/>
          <w:bCs/>
          <w:sz w:val="18"/>
          <w:szCs w:val="18"/>
        </w:rPr>
      </w:pPr>
      <w:r w:rsidRPr="00EE7AF4">
        <w:rPr>
          <w:rFonts w:ascii="Poppins" w:eastAsia="Times New Roman" w:hAnsi="Poppins" w:cs="Poppins"/>
          <w:bCs/>
          <w:sz w:val="18"/>
          <w:szCs w:val="18"/>
        </w:rPr>
        <w:lastRenderedPageBreak/>
        <w:t>Wyłączenia określone w pkt. 8, za wyjątkiem pkt 8.1.12., stosuje się tylko wtedy, gdy są bezpośrednią przyczyną szkody.</w:t>
      </w:r>
    </w:p>
    <w:p w14:paraId="0712F629" w14:textId="77777777" w:rsidR="00EE7AF4" w:rsidRPr="00EE7AF4" w:rsidRDefault="00EE7AF4" w:rsidP="00EE7AF4">
      <w:pPr>
        <w:numPr>
          <w:ilvl w:val="0"/>
          <w:numId w:val="24"/>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Postanowienia dotyczące konstrukcji umowy ubezpieczenia i sum gwarancyjnych</w:t>
      </w:r>
    </w:p>
    <w:p w14:paraId="7D7A25BC" w14:textId="77777777" w:rsidR="00EE7AF4" w:rsidRPr="00EE7AF4" w:rsidRDefault="00EE7AF4" w:rsidP="00EE7AF4">
      <w:pPr>
        <w:numPr>
          <w:ilvl w:val="1"/>
          <w:numId w:val="24"/>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W ubezpieczeniu odpowiedzialności cywilnej zastosowanie mają sumy gwarancyjne:</w:t>
      </w:r>
    </w:p>
    <w:p w14:paraId="520688E5" w14:textId="77777777" w:rsidR="00EE7AF4" w:rsidRPr="00EE7AF4" w:rsidRDefault="00EE7AF4" w:rsidP="00EE7AF4">
      <w:pPr>
        <w:numPr>
          <w:ilvl w:val="2"/>
          <w:numId w:val="24"/>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
          <w:bCs/>
          <w:sz w:val="18"/>
          <w:szCs w:val="18"/>
        </w:rPr>
        <w:t>Konstytutywna</w:t>
      </w:r>
      <w:r w:rsidRPr="00EE7AF4">
        <w:rPr>
          <w:rFonts w:ascii="Poppins" w:eastAsia="Times New Roman" w:hAnsi="Poppins" w:cs="Poppins"/>
          <w:bCs/>
          <w:sz w:val="18"/>
          <w:szCs w:val="18"/>
        </w:rPr>
        <w:t xml:space="preserve"> – w wysokości </w:t>
      </w:r>
      <w:r w:rsidRPr="00EE7AF4">
        <w:rPr>
          <w:rFonts w:ascii="Poppins" w:eastAsia="Times New Roman" w:hAnsi="Poppins" w:cs="Poppins"/>
          <w:b/>
          <w:bCs/>
          <w:sz w:val="18"/>
          <w:szCs w:val="18"/>
        </w:rPr>
        <w:t>3 000 000 zł</w:t>
      </w:r>
      <w:r w:rsidRPr="00EE7AF4">
        <w:rPr>
          <w:rFonts w:ascii="Poppins" w:eastAsia="Times New Roman" w:hAnsi="Poppins" w:cs="Poppins"/>
          <w:bCs/>
          <w:sz w:val="18"/>
          <w:szCs w:val="18"/>
        </w:rPr>
        <w:t xml:space="preserve"> ustanowiona na każdy roczny okres ubezpieczenia. Konstytutywna suma gwarancyjna będzie się zmniejszać o wypłacone odszkodowanie, aż do jej całkowitego wyczerpania w każdym rocznym okresie ubezpieczenia. </w:t>
      </w:r>
    </w:p>
    <w:p w14:paraId="5FBE8CBC" w14:textId="77777777" w:rsidR="00EE7AF4" w:rsidRPr="00EE7AF4" w:rsidRDefault="00EE7AF4" w:rsidP="00EE7AF4">
      <w:pPr>
        <w:numPr>
          <w:ilvl w:val="1"/>
          <w:numId w:val="24"/>
        </w:numPr>
        <w:spacing w:before="120" w:after="120" w:line="276" w:lineRule="auto"/>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Limity mające zastosowanie do </w:t>
      </w:r>
      <w:proofErr w:type="spellStart"/>
      <w:r w:rsidRPr="00EE7AF4">
        <w:rPr>
          <w:rFonts w:ascii="Poppins" w:eastAsia="Times New Roman" w:hAnsi="Poppins" w:cs="Poppins"/>
          <w:bCs/>
          <w:sz w:val="18"/>
          <w:szCs w:val="18"/>
        </w:rPr>
        <w:t>ryzyk</w:t>
      </w:r>
      <w:proofErr w:type="spellEnd"/>
      <w:r w:rsidRPr="00EE7AF4">
        <w:rPr>
          <w:rFonts w:ascii="Poppins" w:eastAsia="Times New Roman" w:hAnsi="Poppins" w:cs="Poppins"/>
          <w:bCs/>
          <w:sz w:val="18"/>
          <w:szCs w:val="18"/>
        </w:rPr>
        <w:t xml:space="preserve"> określonych w tabeli nr 4 zostały ustanowione na jedno zdarzenie i wszystkie zdarzenia w każdym rocznym okresie ubezpieczenia i mają zastosowanie do szkód rzeczowych</w:t>
      </w:r>
      <w:r w:rsidRPr="00EE7AF4">
        <w:rPr>
          <w:rFonts w:ascii="Poppins" w:eastAsia="Times New Roman" w:hAnsi="Poppins" w:cs="Poppins"/>
          <w:sz w:val="18"/>
          <w:szCs w:val="18"/>
        </w:rPr>
        <w:t xml:space="preserve"> </w:t>
      </w:r>
      <w:r w:rsidRPr="00EE7AF4">
        <w:rPr>
          <w:rFonts w:ascii="Poppins" w:eastAsia="Times New Roman" w:hAnsi="Poppins" w:cs="Poppins"/>
          <w:bCs/>
          <w:sz w:val="18"/>
          <w:szCs w:val="18"/>
        </w:rPr>
        <w:t>oraz szkód majątkowych.</w:t>
      </w:r>
    </w:p>
    <w:p w14:paraId="2C29F671" w14:textId="77777777" w:rsidR="00EE7AF4" w:rsidRPr="00EE7AF4" w:rsidRDefault="00EE7AF4" w:rsidP="00EE7AF4">
      <w:pPr>
        <w:numPr>
          <w:ilvl w:val="1"/>
          <w:numId w:val="24"/>
        </w:numPr>
        <w:spacing w:before="120" w:after="120" w:line="276" w:lineRule="auto"/>
        <w:jc w:val="both"/>
        <w:rPr>
          <w:rFonts w:ascii="Poppins" w:eastAsia="Times New Roman" w:hAnsi="Poppins" w:cs="Poppins"/>
          <w:bCs/>
          <w:sz w:val="18"/>
          <w:szCs w:val="18"/>
        </w:rPr>
      </w:pPr>
      <w:r w:rsidRPr="00EE7AF4">
        <w:rPr>
          <w:rFonts w:ascii="Poppins" w:eastAsia="Times New Roman" w:hAnsi="Poppins" w:cs="Poppins"/>
          <w:bCs/>
          <w:sz w:val="18"/>
          <w:szCs w:val="18"/>
        </w:rPr>
        <w:t>Wypłata odszkodowania za szkody powstałe na skutek zdarzenia, dla którego został przewidziany limit odpowiedzialności powoduje zmniejszenie sumy gwarancyjnej i limitu.</w:t>
      </w:r>
    </w:p>
    <w:p w14:paraId="60E02756" w14:textId="77777777" w:rsidR="00EE7AF4" w:rsidRPr="00EE7AF4" w:rsidRDefault="00EE7AF4" w:rsidP="00EE7AF4">
      <w:pPr>
        <w:spacing w:before="120" w:after="120" w:line="276" w:lineRule="auto"/>
        <w:ind w:left="482"/>
        <w:jc w:val="both"/>
        <w:rPr>
          <w:rFonts w:ascii="Poppins" w:eastAsia="Times New Roman" w:hAnsi="Poppins" w:cs="Poppins"/>
          <w:bCs/>
          <w:sz w:val="18"/>
          <w:szCs w:val="18"/>
        </w:rPr>
      </w:pPr>
    </w:p>
    <w:p w14:paraId="125209BA" w14:textId="77777777" w:rsidR="00EE7AF4" w:rsidRPr="00EE7AF4" w:rsidRDefault="00EE7AF4" w:rsidP="00EE7AF4">
      <w:pPr>
        <w:ind w:left="450"/>
        <w:jc w:val="both"/>
        <w:rPr>
          <w:rFonts w:ascii="Poppins" w:eastAsia="Times New Roman" w:hAnsi="Poppins" w:cs="Poppins"/>
          <w:b/>
          <w:smallCaps/>
          <w:sz w:val="18"/>
          <w:szCs w:val="18"/>
        </w:rPr>
      </w:pPr>
      <w:r w:rsidRPr="00EE7AF4">
        <w:rPr>
          <w:rFonts w:ascii="Poppins" w:eastAsia="Times New Roman" w:hAnsi="Poppins" w:cs="Poppins"/>
          <w:noProof/>
          <w:sz w:val="18"/>
          <w:szCs w:val="18"/>
        </w:rPr>
        <mc:AlternateContent>
          <mc:Choice Requires="wps">
            <w:drawing>
              <wp:anchor distT="0" distB="0" distL="114300" distR="114300" simplePos="0" relativeHeight="251667456" behindDoc="0" locked="0" layoutInCell="1" allowOverlap="1" wp14:anchorId="46286D8C" wp14:editId="17FF6B9A">
                <wp:simplePos x="0" y="0"/>
                <wp:positionH relativeFrom="column">
                  <wp:posOffset>27940</wp:posOffset>
                </wp:positionH>
                <wp:positionV relativeFrom="paragraph">
                  <wp:posOffset>-61595</wp:posOffset>
                </wp:positionV>
                <wp:extent cx="5874385" cy="1270"/>
                <wp:effectExtent l="19050" t="19050" r="31115" b="36830"/>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4385" cy="1270"/>
                        </a:xfrm>
                        <a:prstGeom prst="straightConnector1">
                          <a:avLst/>
                        </a:prstGeom>
                        <a:noFill/>
                        <a:ln w="9360" cap="sq">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B34CD" id="AutoShape 28" o:spid="_x0000_s1026" type="#_x0000_t32" style="position:absolute;margin-left:2.2pt;margin-top:-4.85pt;width:462.55pt;height:.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8GEzAEAAG8DAAAOAAAAZHJzL2Uyb0RvYy54bWysU8Fu2zAMvQ/YPwi6L07StU2NOD2k6y7d&#10;FqDdBzCybAuTRE1U4+TvR6lJWmy3Yj4Iokg+Pj7Sy9u9s2KnIxn0jZxNplJor7A1vm/kz6f7Twsp&#10;KIFvwaLXjTxokrerjx+WY6j1HAe0rY6CQTzVY2jkkFKoq4rUoB3QBIP27OwwOkhsxr5qI4yM7mw1&#10;n06vqhFjGyIqTcSvdy9OuSr4XadV+tF1pJOwjWRuqZyxnNt8Vqsl1H2EMBh1pAHvYOHAeC56hrqD&#10;BOI5mn+gnFERCbs0Uegq7DqjdOmBu5lN/+rmcYCgSy8sDoWzTPT/YNX33dpvYqau9v4xPKD6RcLj&#10;egDf60Lg6RB4cLMsVTUGqs8p2aCwiWI7fsOWY+A5YVFh30WXIbk/sS9iH85i630Sih8vF9efLxaX&#10;Uij2zebXZRYV1KfcECl91ehEvjSSUgTTD2mN3vNUMc5KJdg9UMrMoD4l5MIe7421ZbjWi7GRNxdX&#10;PH4FvGL0u2QSWtPmqBxPsd+ubRQ7yHtSvtIve96GOZN4W61xjVycg6AeNLRffFvKJTD25c6UrD9q&#10;lmXKO0n1FtvDJp605KkW7scNzGvz1i7Zr//J6g8AAAD//wMAUEsDBBQABgAIAAAAIQB3iW2Q3AAA&#10;AAcBAAAPAAAAZHJzL2Rvd25yZXYueG1sTI5fT8IwFMXfTfwOzTXxDToIoBvriDFx40njlPeyXrbF&#10;9nZpCxvf3vKkj+dPzvnlu8lodkHne0sCFvMEGFJjVU+tgO+vt9kzMB8kKaktoYAretgV93e5zJQd&#10;6RMvdWhZHCGfSQFdCEPGuW86NNLP7YAUs5N1RoYoXcuVk2McN5ovk2TDjewpPnRywNcOm5/6bARU&#10;Jd8c9LB348d7tU/K66Kqy4MQjw/TyxZYwCn8leGGH9GhiExHeyblmRawWsWigFn6BCzG6TJdAzve&#10;jDXwIuf/+YtfAAAA//8DAFBLAQItABQABgAIAAAAIQC2gziS/gAAAOEBAAATAAAAAAAAAAAAAAAA&#10;AAAAAABbQ29udGVudF9UeXBlc10ueG1sUEsBAi0AFAAGAAgAAAAhADj9If/WAAAAlAEAAAsAAAAA&#10;AAAAAAAAAAAALwEAAF9yZWxzLy5yZWxzUEsBAi0AFAAGAAgAAAAhAAqjwYTMAQAAbwMAAA4AAAAA&#10;AAAAAAAAAAAALgIAAGRycy9lMm9Eb2MueG1sUEsBAi0AFAAGAAgAAAAhAHeJbZDcAAAABwEAAA8A&#10;AAAAAAAAAAAAAAAAJgQAAGRycy9kb3ducmV2LnhtbFBLBQYAAAAABAAEAPMAAAAvBQAAAAA=&#10;" strokeweight=".26mm">
                <v:stroke joinstyle="miter" endcap="square"/>
              </v:shape>
            </w:pict>
          </mc:Fallback>
        </mc:AlternateContent>
      </w:r>
      <w:r w:rsidRPr="00EE7AF4">
        <w:rPr>
          <w:rFonts w:ascii="Poppins" w:eastAsia="Times New Roman" w:hAnsi="Poppins" w:cs="Poppins"/>
          <w:b/>
          <w:sz w:val="18"/>
          <w:szCs w:val="18"/>
        </w:rPr>
        <w:t xml:space="preserve">UWAGA: Warunek fakultatywny </w:t>
      </w:r>
    </w:p>
    <w:p w14:paraId="704BE53B" w14:textId="77777777" w:rsidR="00EE7AF4" w:rsidRPr="00EE7AF4" w:rsidRDefault="00EE7AF4" w:rsidP="00EE7AF4">
      <w:pPr>
        <w:ind w:left="450"/>
        <w:jc w:val="both"/>
        <w:rPr>
          <w:rFonts w:ascii="Poppins" w:eastAsia="Times New Roman" w:hAnsi="Poppins" w:cs="Poppins"/>
          <w:sz w:val="18"/>
          <w:szCs w:val="18"/>
        </w:rPr>
      </w:pPr>
      <w:r w:rsidRPr="00EE7AF4">
        <w:rPr>
          <w:rFonts w:ascii="Poppins" w:eastAsia="Times New Roman" w:hAnsi="Poppins" w:cs="Poppins"/>
          <w:b/>
          <w:smallCaps/>
          <w:sz w:val="18"/>
          <w:szCs w:val="18"/>
        </w:rPr>
        <w:t>Warunek fakultatywny nr 3 – pkt. 50:</w:t>
      </w:r>
    </w:p>
    <w:p w14:paraId="2AA5FF46" w14:textId="77777777" w:rsidR="00EE7AF4" w:rsidRPr="00EE7AF4" w:rsidRDefault="00EE7AF4" w:rsidP="00EE7AF4">
      <w:pPr>
        <w:spacing w:before="120" w:after="120" w:line="276" w:lineRule="auto"/>
        <w:ind w:left="1440" w:hanging="720"/>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9.1.2. </w:t>
      </w:r>
      <w:r w:rsidRPr="00EE7AF4">
        <w:rPr>
          <w:rFonts w:ascii="Poppins" w:eastAsia="Times New Roman" w:hAnsi="Poppins" w:cs="Poppins"/>
          <w:bCs/>
          <w:sz w:val="18"/>
          <w:szCs w:val="18"/>
        </w:rPr>
        <w:tab/>
      </w:r>
      <w:r w:rsidRPr="00EE7AF4">
        <w:rPr>
          <w:rFonts w:ascii="Poppins" w:eastAsia="Times New Roman" w:hAnsi="Poppins" w:cs="Poppins"/>
          <w:b/>
          <w:bCs/>
          <w:sz w:val="18"/>
          <w:szCs w:val="18"/>
        </w:rPr>
        <w:t>Nadwyżkowa</w:t>
      </w:r>
      <w:r w:rsidRPr="00EE7AF4">
        <w:rPr>
          <w:rFonts w:ascii="Poppins" w:eastAsia="Times New Roman" w:hAnsi="Poppins" w:cs="Poppins"/>
          <w:bCs/>
          <w:sz w:val="18"/>
          <w:szCs w:val="18"/>
        </w:rPr>
        <w:t xml:space="preserve"> – w  wysokości 3 000 000 zł ustanowiona dla całego okresu trwania umowy ubezpieczenia; suma ta ma charakter nadwyżkowy ponad konstytutywną sumę gwarancyjną.</w:t>
      </w:r>
    </w:p>
    <w:p w14:paraId="3D3ED734" w14:textId="77777777" w:rsidR="00EE7AF4" w:rsidRPr="00EE7AF4" w:rsidRDefault="00EE7AF4" w:rsidP="00EE7AF4">
      <w:pPr>
        <w:spacing w:before="120" w:after="120" w:line="276" w:lineRule="auto"/>
        <w:ind w:left="1440" w:hanging="720"/>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9.1.3. </w:t>
      </w:r>
      <w:r w:rsidRPr="00EE7AF4">
        <w:rPr>
          <w:rFonts w:ascii="Poppins" w:eastAsia="Times New Roman" w:hAnsi="Poppins" w:cs="Poppins"/>
          <w:bCs/>
          <w:sz w:val="18"/>
          <w:szCs w:val="18"/>
        </w:rPr>
        <w:tab/>
        <w:t>Nadwyżkowa suma gwarancyjna nie podlega odnowieniu i uzupełnieniu po każdym rocznym okresie  ubezpieczenia.</w:t>
      </w:r>
    </w:p>
    <w:p w14:paraId="64CD6938" w14:textId="1014036D" w:rsidR="00EE7AF4" w:rsidRPr="00EE7AF4" w:rsidRDefault="00EE7AF4" w:rsidP="00DE5C7E">
      <w:pPr>
        <w:spacing w:before="120" w:after="120" w:line="276" w:lineRule="auto"/>
        <w:ind w:left="1440" w:hanging="720"/>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9.1.4. </w:t>
      </w:r>
      <w:r w:rsidRPr="00EE7AF4">
        <w:rPr>
          <w:rFonts w:ascii="Poppins" w:eastAsia="Times New Roman" w:hAnsi="Poppins" w:cs="Poppins"/>
          <w:bCs/>
          <w:sz w:val="18"/>
          <w:szCs w:val="18"/>
        </w:rPr>
        <w:tab/>
        <w:t>Nadwyżkowa suma gwarancyjna stanowi zabezpieczenie pokrycia szkód, których zaspokojenie nie jest możliwe w ramach konstytutywnej sumy gwarancyjnej ze względu na jej wyczerpanie się w danym rocznym okresie ubezpieczenia.</w:t>
      </w:r>
    </w:p>
    <w:p w14:paraId="374A680E" w14:textId="77777777" w:rsidR="00EE7AF4" w:rsidRPr="00EE7AF4" w:rsidRDefault="00EE7AF4" w:rsidP="00EE7AF4">
      <w:pPr>
        <w:numPr>
          <w:ilvl w:val="0"/>
          <w:numId w:val="29"/>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Postanowienia dotyczące powinności Ubezpieczonego</w:t>
      </w:r>
    </w:p>
    <w:p w14:paraId="3C86AB57" w14:textId="77777777" w:rsidR="00EE7AF4" w:rsidRPr="00EE7AF4" w:rsidRDefault="00EE7AF4" w:rsidP="00EE7AF4">
      <w:pPr>
        <w:numPr>
          <w:ilvl w:val="1"/>
          <w:numId w:val="29"/>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Po powzięciu wiadomości o wypadku lub o okolicznościach mogących skutkować wystąpieniem wypadku Ubezpieczony użyje dostępnych mu środków w celu zapobieżenia szkodzie lub zmniejszenia jej rozmiarów.</w:t>
      </w:r>
    </w:p>
    <w:p w14:paraId="156802AC" w14:textId="77777777" w:rsidR="00EE7AF4" w:rsidRPr="00EE7AF4" w:rsidRDefault="00EE7AF4" w:rsidP="00EE7AF4">
      <w:pPr>
        <w:numPr>
          <w:ilvl w:val="1"/>
          <w:numId w:val="29"/>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 xml:space="preserve">W sytuacji zgłoszenia wypadku lub roszczenia przez poszkodowanego Ubezpieczonemu, Ubezpieczony niezwłocznie powiadomi Ubezpieczyciela, dostarczając posiadane dokumenty dotyczące okoliczności zdarzenia i rozmiarów szkody. </w:t>
      </w:r>
    </w:p>
    <w:p w14:paraId="523B40B2" w14:textId="77777777" w:rsidR="00EE7AF4" w:rsidRPr="00EE7AF4" w:rsidRDefault="00EE7AF4" w:rsidP="00EE7AF4">
      <w:pPr>
        <w:numPr>
          <w:ilvl w:val="1"/>
          <w:numId w:val="29"/>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Na żądanie Ubezpieczyciela, Ubezpieczony udzieli wyjaśnień, dostarczy dostępne mu dowody potrzebne do ustalenia okoliczności wypadku i rozmiarów szkody oraz umożliwi przeprowadzenie postępowania wyjaśniającego.</w:t>
      </w:r>
    </w:p>
    <w:p w14:paraId="462DE00E" w14:textId="77777777" w:rsidR="00EE7AF4" w:rsidRPr="00EE7AF4" w:rsidRDefault="00EE7AF4" w:rsidP="00EE7AF4">
      <w:pPr>
        <w:numPr>
          <w:ilvl w:val="1"/>
          <w:numId w:val="29"/>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 xml:space="preserve">Ubezpieczony powstrzyma się od dobrowolnego zaspokojenia roszczeń poszkodowanego, bądź zawarcia z nim ugody do czasu uzyskania pisemnej zgody Ubezpieczyciela wydanej bez zbędnej zwłoki. </w:t>
      </w:r>
    </w:p>
    <w:p w14:paraId="68F9486F" w14:textId="77777777" w:rsidR="00EE7AF4" w:rsidRPr="00EE7AF4" w:rsidRDefault="00EE7AF4" w:rsidP="00EE7AF4">
      <w:pPr>
        <w:numPr>
          <w:ilvl w:val="1"/>
          <w:numId w:val="29"/>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lastRenderedPageBreak/>
        <w:t>Jeżeli przeciwko Ubezpieczonemu, poszkodowany wystąpi na drogę sądową z roszczeniem o odszkodowanie, Ubezpieczony niezwłocznie zawiadomi  Ubezpieczyciela o tym fakcie.</w:t>
      </w:r>
    </w:p>
    <w:p w14:paraId="3E5CB1E0" w14:textId="77777777" w:rsidR="00EE7AF4" w:rsidRPr="00EE7AF4" w:rsidRDefault="00EE7AF4" w:rsidP="00EE7AF4">
      <w:pPr>
        <w:numPr>
          <w:ilvl w:val="1"/>
          <w:numId w:val="29"/>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Ubezpieczony dostarczy Ubezpieczycielowi orzeczenie sądu w terminie umożliwiającym zajęcie stanowiska, co do wniesienia środków odwoławczych.</w:t>
      </w:r>
    </w:p>
    <w:p w14:paraId="0520B944" w14:textId="77777777" w:rsidR="00EE7AF4" w:rsidRPr="00EE7AF4" w:rsidRDefault="00EE7AF4" w:rsidP="00EE7AF4">
      <w:pPr>
        <w:numPr>
          <w:ilvl w:val="1"/>
          <w:numId w:val="29"/>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 xml:space="preserve">Ubezpieczony dostarczy Ubezpieczycielowi orzeczenie sądu po uprawomocnieniu niezwłocznie, nie później niż następnego dnia roboczego. </w:t>
      </w:r>
    </w:p>
    <w:p w14:paraId="21549BC5" w14:textId="450D95CA" w:rsidR="00EE7AF4" w:rsidRPr="00EE7AF4" w:rsidRDefault="00EE7AF4" w:rsidP="0059615E">
      <w:pPr>
        <w:numPr>
          <w:ilvl w:val="1"/>
          <w:numId w:val="29"/>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 xml:space="preserve">Ubezpieczony będzie informował Ubezpieczyciela o istotnej zmianie okoliczności, mającej wpływ na zmianę prawdopodobieństwa wypadku. Za istotne zmiany okoliczności mające wpływ na zmianę prawdopodobieństwa wypadku uważa się jedynie: </w:t>
      </w:r>
    </w:p>
    <w:p w14:paraId="45E88C9D" w14:textId="77777777" w:rsidR="00EE7AF4" w:rsidRPr="00EE7AF4" w:rsidRDefault="00EE7AF4" w:rsidP="00EE7AF4">
      <w:pPr>
        <w:numPr>
          <w:ilvl w:val="2"/>
          <w:numId w:val="126"/>
        </w:numPr>
        <w:spacing w:before="120" w:after="120" w:line="276" w:lineRule="auto"/>
        <w:jc w:val="both"/>
        <w:rPr>
          <w:rFonts w:ascii="Poppins" w:eastAsia="Times New Roman" w:hAnsi="Poppins" w:cs="Poppins"/>
          <w:bCs/>
          <w:sz w:val="18"/>
          <w:szCs w:val="18"/>
        </w:rPr>
      </w:pPr>
      <w:r w:rsidRPr="00EE7AF4">
        <w:rPr>
          <w:rFonts w:ascii="Poppins" w:eastAsia="Times New Roman" w:hAnsi="Poppins" w:cs="Poppins"/>
          <w:bCs/>
          <w:sz w:val="18"/>
          <w:szCs w:val="18"/>
        </w:rPr>
        <w:t>wyodrębnienie części działalności i posiadanego mienia do odrębnej spółki prawa handlowego z większościowym udziałem Powiatu Zgierskiego;</w:t>
      </w:r>
    </w:p>
    <w:p w14:paraId="056737C8" w14:textId="77777777" w:rsidR="00EE7AF4" w:rsidRPr="00EE7AF4" w:rsidRDefault="00EE7AF4" w:rsidP="00EE7AF4">
      <w:pPr>
        <w:numPr>
          <w:ilvl w:val="2"/>
          <w:numId w:val="126"/>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utworzenie stałej lokalizacji poza granicami Rzeczpospolitej Polskiej;</w:t>
      </w:r>
    </w:p>
    <w:p w14:paraId="63D3B7D7" w14:textId="77777777" w:rsidR="00EE7AF4" w:rsidRPr="00EE7AF4" w:rsidRDefault="00EE7AF4" w:rsidP="00EE7AF4">
      <w:pPr>
        <w:numPr>
          <w:ilvl w:val="2"/>
          <w:numId w:val="126"/>
        </w:numPr>
        <w:spacing w:before="120" w:after="120" w:line="276" w:lineRule="auto"/>
        <w:ind w:left="1418" w:hanging="709"/>
        <w:jc w:val="both"/>
        <w:rPr>
          <w:rFonts w:ascii="Poppins" w:eastAsia="Times New Roman" w:hAnsi="Poppins" w:cs="Poppins"/>
          <w:bCs/>
          <w:sz w:val="18"/>
          <w:szCs w:val="18"/>
        </w:rPr>
      </w:pPr>
      <w:r w:rsidRPr="00EE7AF4">
        <w:rPr>
          <w:rFonts w:ascii="Poppins" w:eastAsia="Times New Roman" w:hAnsi="Poppins" w:cs="Poppins"/>
          <w:bCs/>
          <w:sz w:val="18"/>
          <w:szCs w:val="18"/>
        </w:rPr>
        <w:t>przerwanie realizacji inwestycji w postaci budowy dróg, tuneli i drogowych obiektów inżynierskich.</w:t>
      </w:r>
    </w:p>
    <w:p w14:paraId="651B1E2F" w14:textId="003D331C" w:rsidR="00EE7AF4" w:rsidRPr="00EE7AF4" w:rsidRDefault="00EE7AF4" w:rsidP="0059615E">
      <w:pPr>
        <w:numPr>
          <w:ilvl w:val="0"/>
          <w:numId w:val="29"/>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Postanowienia dotyczące powinności Ubezpieczyciela w zakresie zasad i kosztów postępowań</w:t>
      </w:r>
    </w:p>
    <w:p w14:paraId="5C61EC7B" w14:textId="77777777" w:rsidR="00EE7AF4" w:rsidRDefault="00EE7AF4" w:rsidP="0059615E">
      <w:pPr>
        <w:numPr>
          <w:ilvl w:val="1"/>
          <w:numId w:val="29"/>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W granicach sumy gwarancyjnej i w granicach określonych przez art. 27 ust. 7 pkt 2 ustawy o działalności ubezpieczeniowej i reasekuracyjnej, Ubezpieczyciel zobowiązany jest do:</w:t>
      </w:r>
    </w:p>
    <w:p w14:paraId="4088030D" w14:textId="77777777" w:rsidR="00EE7AF4" w:rsidRPr="00EE7AF4" w:rsidRDefault="00EE7AF4" w:rsidP="0059615E">
      <w:pPr>
        <w:numPr>
          <w:ilvl w:val="2"/>
          <w:numId w:val="29"/>
        </w:numPr>
        <w:spacing w:before="120" w:after="120" w:line="276" w:lineRule="auto"/>
        <w:jc w:val="both"/>
        <w:rPr>
          <w:rFonts w:ascii="Poppins" w:eastAsia="Times New Roman" w:hAnsi="Poppins" w:cs="Poppins"/>
          <w:sz w:val="18"/>
          <w:szCs w:val="18"/>
        </w:rPr>
      </w:pPr>
      <w:r w:rsidRPr="00EE7AF4">
        <w:rPr>
          <w:rFonts w:ascii="Poppins" w:eastAsia="Times New Roman" w:hAnsi="Poppins" w:cs="Poppins"/>
          <w:bCs/>
          <w:sz w:val="18"/>
          <w:szCs w:val="18"/>
        </w:rPr>
        <w:t>niezwłocznego dokonania oceny sytuacji faktycznej i prawnej w zakresie zgłoszonych roszczeń z tytułu odpowiedzialności cywilnej Ubezpieczonego, zbadania zasadności wysuwanych przeciwko Ubezpieczonemu roszczeń oraz podjęcia decyzji o wypłacie odszkodowania albo prowadzenia obrony Ubezpieczonego przed nieuzasadnionym roszczeniem;</w:t>
      </w:r>
    </w:p>
    <w:p w14:paraId="3CE9D4B8" w14:textId="77777777" w:rsidR="00EE7AF4" w:rsidRPr="00EE7AF4" w:rsidRDefault="00EE7AF4" w:rsidP="0059615E">
      <w:pPr>
        <w:numPr>
          <w:ilvl w:val="2"/>
          <w:numId w:val="29"/>
        </w:numPr>
        <w:spacing w:before="120" w:after="120" w:line="276" w:lineRule="auto"/>
        <w:jc w:val="both"/>
        <w:rPr>
          <w:rFonts w:ascii="Poppins" w:eastAsia="Times New Roman" w:hAnsi="Poppins" w:cs="Poppins"/>
          <w:bCs/>
          <w:sz w:val="18"/>
          <w:szCs w:val="18"/>
        </w:rPr>
      </w:pPr>
      <w:r w:rsidRPr="00EE7AF4">
        <w:rPr>
          <w:rFonts w:ascii="Poppins" w:eastAsia="Times New Roman" w:hAnsi="Poppins" w:cs="Poppins"/>
          <w:bCs/>
          <w:sz w:val="18"/>
          <w:szCs w:val="18"/>
        </w:rPr>
        <w:t>wypłaty odszkodowania (należności głównej oraz ewentualnych odsetek i kosztów komorniczych), które Ubezpieczony zobowiązany jest zapłacić osobie poszkodowanej. Wypłata odszkodowania następuje na podstawie uznania roszczenia przez Ubezpieczyciela, zawartej lub zaakceptowanej przez Ubezpieczyciela ugody albo prawomocnego orzeczenia sądu;</w:t>
      </w:r>
    </w:p>
    <w:p w14:paraId="71925A94" w14:textId="77777777" w:rsidR="00EE7AF4" w:rsidRPr="00EE7AF4" w:rsidRDefault="00EE7AF4" w:rsidP="0059615E">
      <w:pPr>
        <w:numPr>
          <w:ilvl w:val="2"/>
          <w:numId w:val="29"/>
        </w:numPr>
        <w:spacing w:before="120" w:after="120" w:line="276" w:lineRule="auto"/>
        <w:jc w:val="both"/>
        <w:rPr>
          <w:rFonts w:ascii="Poppins" w:eastAsia="Times New Roman" w:hAnsi="Poppins" w:cs="Poppins"/>
          <w:bCs/>
          <w:sz w:val="18"/>
          <w:szCs w:val="18"/>
        </w:rPr>
      </w:pPr>
      <w:r w:rsidRPr="00EE7AF4">
        <w:rPr>
          <w:rFonts w:ascii="Poppins" w:eastAsia="Times New Roman" w:hAnsi="Poppins" w:cs="Poppins"/>
          <w:bCs/>
          <w:sz w:val="18"/>
          <w:szCs w:val="18"/>
        </w:rPr>
        <w:t>zwrotu kosztów zastosowania przez Ubezpieczonego, po zajściu wypadku ubezpieczeniowego, środków w celu zmniejszenia rozmiarów objętej ubezpieczeniem szkody. Koszty te pokrywane będą również w przypadku, gdy działania podjęte przez Ubezpieczonego były właściwe, choćby okazały się bezskuteczne;</w:t>
      </w:r>
    </w:p>
    <w:p w14:paraId="16A9C166" w14:textId="77777777" w:rsidR="00EE7AF4" w:rsidRPr="00EE7AF4" w:rsidRDefault="00EE7AF4" w:rsidP="0059615E">
      <w:pPr>
        <w:numPr>
          <w:ilvl w:val="2"/>
          <w:numId w:val="29"/>
        </w:numPr>
        <w:spacing w:before="120" w:after="120" w:line="276" w:lineRule="auto"/>
        <w:jc w:val="both"/>
        <w:rPr>
          <w:rFonts w:ascii="Poppins" w:eastAsia="Times New Roman" w:hAnsi="Poppins" w:cs="Poppins"/>
          <w:bCs/>
          <w:sz w:val="18"/>
          <w:szCs w:val="18"/>
        </w:rPr>
      </w:pPr>
      <w:r w:rsidRPr="00EE7AF4">
        <w:rPr>
          <w:rFonts w:ascii="Poppins" w:eastAsia="Times New Roman" w:hAnsi="Poppins" w:cs="Poppins"/>
          <w:bCs/>
          <w:sz w:val="18"/>
          <w:szCs w:val="18"/>
        </w:rPr>
        <w:t>pokrycia udokumentowanych kosztów wynagrodzenia rzeczoznawcy powołanego przez Ubezpieczonego w porozumieniu i za zgodą Ubezpieczyciela w celu ustalenia rozmiaru szkody oraz jej przyczyny;</w:t>
      </w:r>
    </w:p>
    <w:p w14:paraId="096D339C" w14:textId="77777777" w:rsidR="00EE7AF4" w:rsidRPr="00EE7AF4" w:rsidRDefault="00EE7AF4" w:rsidP="0059615E">
      <w:pPr>
        <w:numPr>
          <w:ilvl w:val="2"/>
          <w:numId w:val="29"/>
        </w:numPr>
        <w:spacing w:before="120" w:after="120" w:line="276" w:lineRule="auto"/>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przystąpienia po stronie Ubezpieczonego jako interwenient uboczny w przypadku sporu sądowego pomiędzy Ubezpieczonym a poszkodowanym lub jego następcami prawnymi, nawet w przypadku wątpliwości, czy powstała szkoda objęta jest przez </w:t>
      </w:r>
      <w:r w:rsidRPr="00EE7AF4">
        <w:rPr>
          <w:rFonts w:ascii="Poppins" w:eastAsia="Times New Roman" w:hAnsi="Poppins" w:cs="Poppins"/>
          <w:bCs/>
          <w:sz w:val="18"/>
          <w:szCs w:val="18"/>
        </w:rPr>
        <w:lastRenderedPageBreak/>
        <w:t>Ubezpieczyciela ochroną ubezpieczeniową. Obowiązek przystąpienia do postępowania sądowego jako interwenient uboczny powstaje, jeżeli Ubezpieczyciel dowie się o toczącym się sporze we własnym zakresie lub zostanie wezwany do udziału w nim przez Ubezpieczonego (przypozwanie);</w:t>
      </w:r>
    </w:p>
    <w:p w14:paraId="3D619B13" w14:textId="77777777" w:rsidR="00EE7AF4" w:rsidRDefault="00EE7AF4" w:rsidP="0059615E">
      <w:pPr>
        <w:numPr>
          <w:ilvl w:val="2"/>
          <w:numId w:val="29"/>
        </w:numPr>
        <w:spacing w:before="120" w:after="120" w:line="276" w:lineRule="auto"/>
        <w:jc w:val="both"/>
        <w:rPr>
          <w:rFonts w:ascii="Poppins" w:eastAsia="Times New Roman" w:hAnsi="Poppins" w:cs="Poppins"/>
          <w:bCs/>
          <w:sz w:val="18"/>
          <w:szCs w:val="18"/>
        </w:rPr>
      </w:pPr>
      <w:r w:rsidRPr="00EE7AF4">
        <w:rPr>
          <w:rFonts w:ascii="Poppins" w:eastAsia="Times New Roman" w:hAnsi="Poppins" w:cs="Poppins"/>
          <w:bCs/>
          <w:sz w:val="18"/>
          <w:szCs w:val="18"/>
        </w:rPr>
        <w:t>pokrycia kosztów obrony prawnej;</w:t>
      </w:r>
    </w:p>
    <w:p w14:paraId="6486F29B" w14:textId="77777777" w:rsidR="00EE7AF4" w:rsidRPr="00EE7AF4" w:rsidRDefault="00EE7AF4" w:rsidP="0059615E">
      <w:pPr>
        <w:numPr>
          <w:ilvl w:val="3"/>
          <w:numId w:val="29"/>
        </w:numPr>
        <w:spacing w:before="120" w:after="120" w:line="276" w:lineRule="auto"/>
        <w:jc w:val="both"/>
        <w:rPr>
          <w:rFonts w:ascii="Poppins" w:eastAsia="Times New Roman" w:hAnsi="Poppins" w:cs="Poppins"/>
          <w:bCs/>
          <w:sz w:val="18"/>
          <w:szCs w:val="18"/>
        </w:rPr>
      </w:pPr>
      <w:r w:rsidRPr="00EE7AF4">
        <w:rPr>
          <w:rFonts w:ascii="Poppins" w:eastAsia="Times New Roman" w:hAnsi="Poppins" w:cs="Poppins"/>
          <w:bCs/>
          <w:sz w:val="18"/>
          <w:szCs w:val="18"/>
        </w:rPr>
        <w:t xml:space="preserve">za koszty obrony prawnej uważa się wszelkie koszty sądowe i opłaty urzędowe we wszystkich instancjach, wynagrodzenie pełnomocników procesowych, należności biegłych i świadków, koszty podróży oraz inne koszty poniesione w celu obrony przed roszczeniem; </w:t>
      </w:r>
    </w:p>
    <w:p w14:paraId="281601D2" w14:textId="77777777" w:rsidR="00EE7AF4" w:rsidRPr="00EE7AF4" w:rsidRDefault="00EE7AF4" w:rsidP="0059615E">
      <w:pPr>
        <w:numPr>
          <w:ilvl w:val="3"/>
          <w:numId w:val="29"/>
        </w:numPr>
        <w:spacing w:before="120" w:after="120" w:line="276" w:lineRule="auto"/>
        <w:jc w:val="both"/>
        <w:rPr>
          <w:rFonts w:ascii="Poppins" w:eastAsia="Times New Roman" w:hAnsi="Poppins" w:cs="Poppins"/>
          <w:bCs/>
          <w:sz w:val="18"/>
          <w:szCs w:val="18"/>
        </w:rPr>
      </w:pPr>
      <w:r w:rsidRPr="00EE7AF4">
        <w:rPr>
          <w:rFonts w:ascii="Poppins" w:eastAsia="Times New Roman" w:hAnsi="Poppins" w:cs="Poppins"/>
          <w:bCs/>
          <w:sz w:val="18"/>
          <w:szCs w:val="18"/>
        </w:rPr>
        <w:t>koszty</w:t>
      </w:r>
      <w:r w:rsidRPr="00EE7AF4">
        <w:rPr>
          <w:rFonts w:ascii="Poppins" w:eastAsia="Times New Roman" w:hAnsi="Poppins" w:cs="Poppins"/>
          <w:sz w:val="18"/>
          <w:szCs w:val="18"/>
        </w:rPr>
        <w:t xml:space="preserve"> obrony prawnej obejmują również wymienione koszty powstałe w postępowaniu administracyjnym, karnym lub dyscyplinarnym, jeżeli mają one związek z ustaleniem odpowiedzialności Ubezpieczonego za szkodę objętą ubezpieczeniem i obrony przed roszczeniem;</w:t>
      </w:r>
    </w:p>
    <w:p w14:paraId="6F50A323" w14:textId="77777777" w:rsidR="00EE7AF4" w:rsidRPr="00EE7AF4" w:rsidRDefault="00EE7AF4" w:rsidP="0059615E">
      <w:pPr>
        <w:numPr>
          <w:ilvl w:val="3"/>
          <w:numId w:val="29"/>
        </w:numPr>
        <w:spacing w:before="120" w:after="120" w:line="276" w:lineRule="auto"/>
        <w:jc w:val="both"/>
        <w:rPr>
          <w:rFonts w:ascii="Poppins" w:eastAsia="Times New Roman" w:hAnsi="Poppins" w:cs="Poppins"/>
          <w:bCs/>
          <w:sz w:val="18"/>
          <w:szCs w:val="18"/>
        </w:rPr>
      </w:pPr>
      <w:r w:rsidRPr="00EE7AF4">
        <w:rPr>
          <w:rFonts w:ascii="Poppins" w:eastAsia="Times New Roman" w:hAnsi="Poppins" w:cs="Poppins"/>
          <w:bCs/>
          <w:sz w:val="18"/>
          <w:szCs w:val="18"/>
        </w:rPr>
        <w:t>koszty</w:t>
      </w:r>
      <w:r w:rsidRPr="00EE7AF4">
        <w:rPr>
          <w:rFonts w:ascii="Poppins" w:eastAsia="Times New Roman" w:hAnsi="Poppins" w:cs="Poppins"/>
          <w:sz w:val="18"/>
          <w:szCs w:val="18"/>
        </w:rPr>
        <w:t xml:space="preserve"> obrony prawnej nie obejmują wynagrodzenia z tytułu umowy o pracę pracowników Ubezpieczonego.</w:t>
      </w:r>
    </w:p>
    <w:p w14:paraId="038F6B5B" w14:textId="77777777" w:rsidR="00EE7AF4" w:rsidRPr="00EE7AF4" w:rsidRDefault="00EE7AF4" w:rsidP="00EE7AF4">
      <w:pPr>
        <w:numPr>
          <w:ilvl w:val="1"/>
          <w:numId w:val="29"/>
        </w:numPr>
        <w:spacing w:before="120" w:after="120" w:line="276" w:lineRule="auto"/>
        <w:ind w:left="886"/>
        <w:jc w:val="both"/>
        <w:rPr>
          <w:rFonts w:ascii="Poppins" w:eastAsia="Times New Roman" w:hAnsi="Poppins" w:cs="Poppins"/>
          <w:sz w:val="18"/>
          <w:szCs w:val="18"/>
        </w:rPr>
      </w:pPr>
      <w:r w:rsidRPr="00EE7AF4">
        <w:rPr>
          <w:rFonts w:ascii="Poppins" w:eastAsia="Times New Roman" w:hAnsi="Poppins" w:cs="Poppins"/>
          <w:sz w:val="18"/>
          <w:szCs w:val="18"/>
        </w:rPr>
        <w:t>Powyższe postanowienia mają zastosowanie na każdym etapie likwidacji szkody, kiedy wymagane jest zajęcie stanowiska przez Ubezpieczyciela.</w:t>
      </w:r>
    </w:p>
    <w:p w14:paraId="30163C6E" w14:textId="77777777" w:rsidR="00EE7AF4" w:rsidRPr="00EE7AF4" w:rsidRDefault="00EE7AF4" w:rsidP="00EE7AF4">
      <w:pPr>
        <w:numPr>
          <w:ilvl w:val="1"/>
          <w:numId w:val="29"/>
        </w:numPr>
        <w:spacing w:before="120" w:after="120" w:line="276" w:lineRule="auto"/>
        <w:ind w:left="886"/>
        <w:jc w:val="both"/>
        <w:rPr>
          <w:rFonts w:ascii="Poppins" w:eastAsia="Times New Roman" w:hAnsi="Poppins" w:cs="Poppins"/>
          <w:sz w:val="18"/>
          <w:szCs w:val="18"/>
        </w:rPr>
      </w:pPr>
      <w:r w:rsidRPr="00EE7AF4">
        <w:rPr>
          <w:rFonts w:ascii="Poppins" w:eastAsia="Times New Roman" w:hAnsi="Poppins" w:cs="Poppins"/>
          <w:sz w:val="18"/>
          <w:szCs w:val="18"/>
        </w:rPr>
        <w:t>Ubezpieczyciel nie będzie żądać od Ubezpieczającego oświadczenia co do przyjęcia odpowiedzialności za szkodę i nie będzie uzależniał przyjęcia swojej odpowiedzialności w przypadku  braku oświadczenia o przyjęciu odpowiedzialności przez Ubezpieczonego.</w:t>
      </w:r>
    </w:p>
    <w:p w14:paraId="60190E8B" w14:textId="77777777" w:rsidR="00EE7AF4" w:rsidRPr="00EE7AF4" w:rsidRDefault="00EE7AF4" w:rsidP="00EE7AF4">
      <w:pPr>
        <w:numPr>
          <w:ilvl w:val="1"/>
          <w:numId w:val="29"/>
        </w:numPr>
        <w:spacing w:before="120" w:after="120" w:line="276" w:lineRule="auto"/>
        <w:ind w:left="886"/>
        <w:jc w:val="both"/>
        <w:rPr>
          <w:rFonts w:ascii="Poppins" w:eastAsia="Times New Roman" w:hAnsi="Poppins" w:cs="Poppins"/>
          <w:sz w:val="18"/>
          <w:szCs w:val="18"/>
        </w:rPr>
      </w:pPr>
      <w:r w:rsidRPr="00EE7AF4">
        <w:rPr>
          <w:rFonts w:ascii="Poppins" w:eastAsia="Times New Roman" w:hAnsi="Poppins" w:cs="Poppins"/>
          <w:sz w:val="18"/>
          <w:szCs w:val="18"/>
        </w:rPr>
        <w:t xml:space="preserve">Brak pisemnego stanowiska Ubezpieczyciela w zakresie pokrycia kosztów obrony sądowej, kosztów postępowań przygotowawczych, wyjaśniających i pojednawczych, kosztów wynagrodzenia rzeczoznawców, w ciągu 30 dni od dnia powzięcia przez Ubezpieczyciela informacji o konieczności poniesienia ww. kosztów przez Ubezpieczonego, będzie traktowane jako wyrażenie zgody przez Ubezpieczyciela na ponoszenie przez Ubezpieczyciela wyżej wymienionych kosztów, jako objętych ochroną ubezpieczeniową. Niniejsze postanowienie nie dotyczy ustalenia odpowiedzialności za szkodę i wypłaty odszkodowania. </w:t>
      </w:r>
    </w:p>
    <w:p w14:paraId="3C4FC862" w14:textId="77777777" w:rsidR="00EE7AF4" w:rsidRPr="00EE7AF4" w:rsidRDefault="00EE7AF4" w:rsidP="00EE7AF4">
      <w:pPr>
        <w:numPr>
          <w:ilvl w:val="1"/>
          <w:numId w:val="29"/>
        </w:numPr>
        <w:spacing w:before="120" w:after="120" w:line="276" w:lineRule="auto"/>
        <w:ind w:left="886"/>
        <w:jc w:val="both"/>
        <w:rPr>
          <w:rFonts w:ascii="Poppins" w:eastAsia="Times New Roman" w:hAnsi="Poppins" w:cs="Poppins"/>
          <w:sz w:val="18"/>
          <w:szCs w:val="18"/>
        </w:rPr>
      </w:pPr>
      <w:r w:rsidRPr="00EE7AF4">
        <w:rPr>
          <w:rFonts w:ascii="Poppins" w:eastAsia="Times New Roman" w:hAnsi="Poppins" w:cs="Poppins"/>
          <w:sz w:val="18"/>
          <w:szCs w:val="18"/>
        </w:rPr>
        <w:t>Pokrycie kosztów postępowań sądowych nastąpi w terminie 14 dni, licząc od dnia wpływu do Ubezpieczyciela dokumentacji uzasadniającej pokrycie kosztów postepowania sądowego.</w:t>
      </w:r>
    </w:p>
    <w:p w14:paraId="5BC721EE" w14:textId="77777777" w:rsidR="00EE7AF4" w:rsidRPr="00EE7AF4" w:rsidRDefault="00EE7AF4" w:rsidP="00EE7AF4">
      <w:pPr>
        <w:numPr>
          <w:ilvl w:val="1"/>
          <w:numId w:val="29"/>
        </w:numPr>
        <w:spacing w:before="120" w:after="120" w:line="276" w:lineRule="auto"/>
        <w:ind w:left="886"/>
        <w:jc w:val="both"/>
        <w:rPr>
          <w:rFonts w:ascii="Poppins" w:eastAsia="Times New Roman" w:hAnsi="Poppins" w:cs="Poppins"/>
          <w:sz w:val="18"/>
          <w:szCs w:val="18"/>
        </w:rPr>
      </w:pPr>
      <w:r w:rsidRPr="00EE7AF4">
        <w:rPr>
          <w:rFonts w:ascii="Poppins" w:eastAsia="Times New Roman" w:hAnsi="Poppins" w:cs="Poppins"/>
          <w:sz w:val="18"/>
          <w:szCs w:val="18"/>
        </w:rPr>
        <w:t>Ustala się, że w przypadku dochodzenia roszczeń Ubezpieczyciel będzie pokrywał koszty obrony prawnej także przed innymi sądami niż sądy Rzeczypospolitej Polskiej.</w:t>
      </w:r>
    </w:p>
    <w:p w14:paraId="016D887F" w14:textId="77777777" w:rsidR="00EE7AF4" w:rsidRPr="00EE7AF4" w:rsidRDefault="00EE7AF4" w:rsidP="00EE7AF4">
      <w:pPr>
        <w:numPr>
          <w:ilvl w:val="1"/>
          <w:numId w:val="29"/>
        </w:numPr>
        <w:spacing w:before="120" w:after="120" w:line="276" w:lineRule="auto"/>
        <w:ind w:left="886"/>
        <w:jc w:val="both"/>
        <w:rPr>
          <w:rFonts w:ascii="Poppins" w:eastAsia="Times New Roman" w:hAnsi="Poppins" w:cs="Poppins"/>
          <w:sz w:val="18"/>
          <w:szCs w:val="18"/>
        </w:rPr>
      </w:pPr>
      <w:r w:rsidRPr="00EE7AF4">
        <w:rPr>
          <w:rFonts w:ascii="Poppins" w:eastAsia="Times New Roman" w:hAnsi="Poppins" w:cs="Poppins"/>
          <w:sz w:val="18"/>
          <w:szCs w:val="18"/>
        </w:rPr>
        <w:t>Ubezpieczyciel informuje osobę występującą z roszczeniem, na piśmie lub w inny sposób, na który osoba ta wyraziła zgodę, jakie dokumenty są potrzebne do ustalenia odpowiedzialności Ubezpieczyciela lub wysokości świadczenia.</w:t>
      </w:r>
    </w:p>
    <w:p w14:paraId="621A2C3A" w14:textId="77777777" w:rsidR="00EE7AF4" w:rsidRPr="00EE7AF4" w:rsidRDefault="00EE7AF4" w:rsidP="00EE7AF4">
      <w:pPr>
        <w:numPr>
          <w:ilvl w:val="1"/>
          <w:numId w:val="29"/>
        </w:numPr>
        <w:spacing w:before="120" w:after="120" w:line="276" w:lineRule="auto"/>
        <w:ind w:left="886"/>
        <w:jc w:val="both"/>
        <w:rPr>
          <w:rFonts w:ascii="Poppins" w:eastAsia="Times New Roman" w:hAnsi="Poppins" w:cs="Poppins"/>
          <w:sz w:val="18"/>
          <w:szCs w:val="18"/>
        </w:rPr>
      </w:pPr>
      <w:r w:rsidRPr="00EE7AF4">
        <w:rPr>
          <w:rFonts w:ascii="Poppins" w:eastAsia="Times New Roman" w:hAnsi="Poppins" w:cs="Poppins"/>
          <w:sz w:val="18"/>
          <w:szCs w:val="18"/>
        </w:rPr>
        <w:t>Ubezpieczyciel informuje na piśmie Ubezpieczającego o decyzji dotyczącej wypłaty odszkodowania, przyczynach odmowy, ograniczeniach wypłaty odszkodowania.</w:t>
      </w:r>
    </w:p>
    <w:p w14:paraId="5A541BCC" w14:textId="400F4F41" w:rsidR="00EE7AF4" w:rsidRPr="00EE7AF4" w:rsidRDefault="00EE7AF4" w:rsidP="00EE7AF4">
      <w:pPr>
        <w:numPr>
          <w:ilvl w:val="1"/>
          <w:numId w:val="29"/>
        </w:numPr>
        <w:spacing w:before="120" w:after="120" w:line="276" w:lineRule="auto"/>
        <w:ind w:left="886"/>
        <w:jc w:val="both"/>
        <w:rPr>
          <w:rFonts w:ascii="Poppins" w:eastAsia="Times New Roman" w:hAnsi="Poppins" w:cs="Poppins"/>
          <w:sz w:val="18"/>
          <w:szCs w:val="18"/>
        </w:rPr>
      </w:pPr>
      <w:r w:rsidRPr="00EE7AF4">
        <w:rPr>
          <w:rFonts w:ascii="Poppins" w:eastAsia="Times New Roman" w:hAnsi="Poppins" w:cs="Poppins"/>
          <w:sz w:val="18"/>
          <w:szCs w:val="18"/>
        </w:rPr>
        <w:t>Ubezpieczyciel udostępnia Ubezpieczającemu, Ubezpieczonemu, osobie występującej z roszczeniem lub uprawnionemu z umowy ubezpieczenia informacje i dokumenty gromadzone w celu ustalenia odpowiedzialności Ubezpieczyciela lub wysokości odszkodowania lub świadczenia.</w:t>
      </w:r>
    </w:p>
    <w:p w14:paraId="67BB3733" w14:textId="77777777" w:rsidR="00EE7AF4" w:rsidRPr="00EE7AF4" w:rsidRDefault="00EE7AF4" w:rsidP="00EE7AF4">
      <w:pPr>
        <w:ind w:left="482"/>
        <w:jc w:val="both"/>
        <w:rPr>
          <w:rFonts w:ascii="Poppins" w:eastAsia="Times New Roman" w:hAnsi="Poppins" w:cs="Poppins"/>
          <w:b/>
          <w:bCs/>
          <w:smallCaps/>
          <w:kern w:val="32"/>
          <w:sz w:val="18"/>
          <w:szCs w:val="18"/>
        </w:rPr>
      </w:pPr>
      <w:r w:rsidRPr="00EE7AF4">
        <w:rPr>
          <w:rFonts w:ascii="Poppins" w:eastAsia="Times New Roman" w:hAnsi="Poppins" w:cs="Poppins"/>
          <w:b/>
          <w:bCs/>
          <w:smallCaps/>
          <w:kern w:val="32"/>
          <w:sz w:val="18"/>
          <w:szCs w:val="18"/>
        </w:rPr>
        <w:lastRenderedPageBreak/>
        <w:t>Tabela nr 4 limity i ograniczenia odpowiedzialności w ubezpieczeniu odpowiedzialności cywilnej</w:t>
      </w:r>
    </w:p>
    <w:tbl>
      <w:tblPr>
        <w:tblpPr w:leftFromText="141" w:rightFromText="141" w:vertAnchor="text" w:horzAnchor="page" w:tblpX="1056" w:tblpY="15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685"/>
        <w:gridCol w:w="1560"/>
        <w:gridCol w:w="1275"/>
        <w:gridCol w:w="1134"/>
        <w:gridCol w:w="1134"/>
      </w:tblGrid>
      <w:tr w:rsidR="000D032B" w:rsidRPr="00B07BBB" w14:paraId="00A532C1" w14:textId="77777777" w:rsidTr="0046666C">
        <w:trPr>
          <w:trHeight w:val="756"/>
        </w:trPr>
        <w:tc>
          <w:tcPr>
            <w:tcW w:w="846" w:type="dxa"/>
            <w:tcBorders>
              <w:bottom w:val="single" w:sz="4" w:space="0" w:color="auto"/>
            </w:tcBorders>
            <w:shd w:val="clear" w:color="auto" w:fill="D9D9D9"/>
            <w:vAlign w:val="center"/>
          </w:tcPr>
          <w:p w14:paraId="5809D0CD" w14:textId="77777777" w:rsidR="000D032B" w:rsidRPr="00B07BBB" w:rsidRDefault="000D032B" w:rsidP="0046666C">
            <w:pPr>
              <w:widowControl w:val="0"/>
              <w:jc w:val="center"/>
              <w:rPr>
                <w:rFonts w:ascii="Poppins" w:eastAsia="Times New Roman" w:hAnsi="Poppins" w:cs="Poppins"/>
                <w:b/>
                <w:sz w:val="18"/>
                <w:szCs w:val="18"/>
              </w:rPr>
            </w:pPr>
            <w:r w:rsidRPr="00B07BBB">
              <w:rPr>
                <w:rFonts w:ascii="Poppins" w:eastAsia="Times New Roman" w:hAnsi="Poppins" w:cs="Poppins"/>
                <w:b/>
                <w:sz w:val="18"/>
                <w:szCs w:val="18"/>
              </w:rPr>
              <w:t>Punkt</w:t>
            </w:r>
          </w:p>
        </w:tc>
        <w:tc>
          <w:tcPr>
            <w:tcW w:w="3685" w:type="dxa"/>
            <w:tcBorders>
              <w:bottom w:val="single" w:sz="4" w:space="0" w:color="auto"/>
            </w:tcBorders>
            <w:shd w:val="clear" w:color="auto" w:fill="D9D9D9"/>
            <w:vAlign w:val="center"/>
          </w:tcPr>
          <w:p w14:paraId="0B9C1FFE" w14:textId="77777777" w:rsidR="000D032B" w:rsidRPr="00B07BBB" w:rsidRDefault="000D032B" w:rsidP="0046666C">
            <w:pPr>
              <w:widowControl w:val="0"/>
              <w:ind w:left="5"/>
              <w:jc w:val="both"/>
              <w:rPr>
                <w:rFonts w:ascii="Poppins" w:eastAsia="Times New Roman" w:hAnsi="Poppins" w:cs="Poppins"/>
                <w:b/>
                <w:sz w:val="18"/>
                <w:szCs w:val="18"/>
              </w:rPr>
            </w:pPr>
            <w:r w:rsidRPr="00B07BBB">
              <w:rPr>
                <w:rFonts w:ascii="Poppins" w:eastAsia="Times New Roman" w:hAnsi="Poppins" w:cs="Poppins"/>
                <w:b/>
                <w:sz w:val="18"/>
                <w:szCs w:val="18"/>
              </w:rPr>
              <w:t>Limity za szkody:</w:t>
            </w:r>
          </w:p>
        </w:tc>
        <w:tc>
          <w:tcPr>
            <w:tcW w:w="1560" w:type="dxa"/>
            <w:tcBorders>
              <w:bottom w:val="single" w:sz="4" w:space="0" w:color="auto"/>
            </w:tcBorders>
            <w:shd w:val="clear" w:color="auto" w:fill="D9D9D9"/>
            <w:vAlign w:val="center"/>
          </w:tcPr>
          <w:p w14:paraId="7F840CBD" w14:textId="77777777" w:rsidR="000D032B" w:rsidRPr="00B07BBB" w:rsidRDefault="000D032B" w:rsidP="0046666C">
            <w:pPr>
              <w:widowControl w:val="0"/>
              <w:ind w:left="5" w:right="-32"/>
              <w:jc w:val="center"/>
              <w:rPr>
                <w:rFonts w:ascii="Poppins" w:eastAsia="Times New Roman" w:hAnsi="Poppins" w:cs="Poppins"/>
                <w:b/>
                <w:sz w:val="18"/>
                <w:szCs w:val="18"/>
              </w:rPr>
            </w:pPr>
            <w:r w:rsidRPr="00B07BBB">
              <w:rPr>
                <w:rFonts w:ascii="Poppins" w:eastAsia="Times New Roman" w:hAnsi="Poppins" w:cs="Poppins"/>
                <w:b/>
                <w:sz w:val="18"/>
                <w:szCs w:val="18"/>
              </w:rPr>
              <w:t xml:space="preserve">Limit w odniesieniu do szkód rzeczowych * oraz szkód majątkowych </w:t>
            </w:r>
          </w:p>
        </w:tc>
        <w:tc>
          <w:tcPr>
            <w:tcW w:w="1275" w:type="dxa"/>
            <w:tcBorders>
              <w:bottom w:val="single" w:sz="4" w:space="0" w:color="auto"/>
            </w:tcBorders>
            <w:shd w:val="clear" w:color="auto" w:fill="D9D9D9"/>
            <w:vAlign w:val="center"/>
          </w:tcPr>
          <w:p w14:paraId="07E9BB14" w14:textId="77777777" w:rsidR="000D032B" w:rsidRPr="00B07BBB" w:rsidRDefault="000D032B" w:rsidP="0046666C">
            <w:pPr>
              <w:widowControl w:val="0"/>
              <w:ind w:left="-74" w:right="-32"/>
              <w:jc w:val="center"/>
              <w:rPr>
                <w:rFonts w:ascii="Poppins" w:eastAsia="Times New Roman" w:hAnsi="Poppins" w:cs="Poppins"/>
                <w:b/>
                <w:sz w:val="18"/>
                <w:szCs w:val="18"/>
              </w:rPr>
            </w:pPr>
            <w:r w:rsidRPr="00B07BBB">
              <w:rPr>
                <w:rFonts w:ascii="Poppins" w:eastAsia="Times New Roman" w:hAnsi="Poppins" w:cs="Poppins"/>
                <w:b/>
                <w:sz w:val="18"/>
                <w:szCs w:val="18"/>
              </w:rPr>
              <w:t>Franszyza integralna</w:t>
            </w:r>
          </w:p>
        </w:tc>
        <w:tc>
          <w:tcPr>
            <w:tcW w:w="1134" w:type="dxa"/>
            <w:tcBorders>
              <w:bottom w:val="single" w:sz="4" w:space="0" w:color="auto"/>
            </w:tcBorders>
            <w:shd w:val="clear" w:color="auto" w:fill="D9D9D9"/>
            <w:vAlign w:val="center"/>
          </w:tcPr>
          <w:p w14:paraId="2CBAB107" w14:textId="77777777" w:rsidR="000D032B" w:rsidRPr="00B07BBB" w:rsidRDefault="000D032B" w:rsidP="0046666C">
            <w:pPr>
              <w:widowControl w:val="0"/>
              <w:ind w:left="-40" w:right="-32"/>
              <w:jc w:val="center"/>
              <w:rPr>
                <w:rFonts w:ascii="Poppins" w:eastAsia="Times New Roman" w:hAnsi="Poppins" w:cs="Poppins"/>
                <w:b/>
                <w:sz w:val="18"/>
                <w:szCs w:val="18"/>
              </w:rPr>
            </w:pPr>
            <w:r w:rsidRPr="00B07BBB">
              <w:rPr>
                <w:rFonts w:ascii="Poppins" w:eastAsia="Times New Roman" w:hAnsi="Poppins" w:cs="Poppins"/>
                <w:b/>
                <w:sz w:val="18"/>
                <w:szCs w:val="18"/>
              </w:rPr>
              <w:t>Franszyza redukcyjna</w:t>
            </w:r>
          </w:p>
        </w:tc>
        <w:tc>
          <w:tcPr>
            <w:tcW w:w="1134" w:type="dxa"/>
            <w:tcBorders>
              <w:bottom w:val="single" w:sz="4" w:space="0" w:color="auto"/>
            </w:tcBorders>
            <w:shd w:val="clear" w:color="auto" w:fill="D9D9D9"/>
            <w:vAlign w:val="center"/>
          </w:tcPr>
          <w:p w14:paraId="11262D51" w14:textId="77777777" w:rsidR="000D032B" w:rsidRPr="00B07BBB" w:rsidRDefault="000D032B" w:rsidP="0046666C">
            <w:pPr>
              <w:widowControl w:val="0"/>
              <w:ind w:left="5" w:right="-32"/>
              <w:jc w:val="center"/>
              <w:rPr>
                <w:rFonts w:ascii="Poppins" w:eastAsia="Times New Roman" w:hAnsi="Poppins" w:cs="Poppins"/>
                <w:b/>
                <w:sz w:val="18"/>
                <w:szCs w:val="18"/>
              </w:rPr>
            </w:pPr>
            <w:r w:rsidRPr="00B07BBB">
              <w:rPr>
                <w:rFonts w:ascii="Poppins" w:eastAsia="Times New Roman" w:hAnsi="Poppins" w:cs="Poppins"/>
                <w:b/>
                <w:sz w:val="18"/>
                <w:szCs w:val="18"/>
              </w:rPr>
              <w:t>Udział własny</w:t>
            </w:r>
          </w:p>
        </w:tc>
      </w:tr>
      <w:tr w:rsidR="000D032B" w:rsidRPr="00B07BBB" w14:paraId="6E39C6E3" w14:textId="77777777" w:rsidTr="0046666C">
        <w:trPr>
          <w:trHeight w:val="756"/>
        </w:trPr>
        <w:tc>
          <w:tcPr>
            <w:tcW w:w="846" w:type="dxa"/>
            <w:tcBorders>
              <w:bottom w:val="single" w:sz="4" w:space="0" w:color="auto"/>
            </w:tcBorders>
            <w:shd w:val="clear" w:color="auto" w:fill="auto"/>
            <w:vAlign w:val="center"/>
          </w:tcPr>
          <w:p w14:paraId="5C98BDAD" w14:textId="77777777" w:rsidR="000D032B" w:rsidRPr="000D032B" w:rsidRDefault="000D032B" w:rsidP="0046666C">
            <w:pPr>
              <w:widowControl w:val="0"/>
              <w:jc w:val="center"/>
              <w:rPr>
                <w:rFonts w:ascii="Poppins" w:eastAsia="Times New Roman" w:hAnsi="Poppins" w:cs="Poppins"/>
                <w:b/>
                <w:sz w:val="18"/>
                <w:szCs w:val="18"/>
              </w:rPr>
            </w:pPr>
            <w:r w:rsidRPr="000D032B">
              <w:rPr>
                <w:rFonts w:ascii="Poppins" w:eastAsia="Times New Roman" w:hAnsi="Poppins" w:cs="Poppins"/>
                <w:b/>
                <w:sz w:val="18"/>
                <w:szCs w:val="18"/>
              </w:rPr>
              <w:t>3.1.8.</w:t>
            </w:r>
          </w:p>
        </w:tc>
        <w:tc>
          <w:tcPr>
            <w:tcW w:w="3685" w:type="dxa"/>
            <w:tcBorders>
              <w:bottom w:val="single" w:sz="4" w:space="0" w:color="auto"/>
            </w:tcBorders>
            <w:shd w:val="clear" w:color="auto" w:fill="auto"/>
            <w:vAlign w:val="center"/>
          </w:tcPr>
          <w:p w14:paraId="6AB16C17" w14:textId="77777777" w:rsidR="000D032B" w:rsidRPr="000D032B" w:rsidRDefault="000D032B" w:rsidP="0046666C">
            <w:pPr>
              <w:widowControl w:val="0"/>
              <w:ind w:left="5"/>
              <w:jc w:val="both"/>
              <w:rPr>
                <w:rFonts w:ascii="Poppins" w:eastAsia="Times New Roman" w:hAnsi="Poppins" w:cs="Poppins"/>
                <w:bCs/>
                <w:sz w:val="18"/>
                <w:szCs w:val="18"/>
              </w:rPr>
            </w:pPr>
            <w:proofErr w:type="spellStart"/>
            <w:r w:rsidRPr="000D032B">
              <w:rPr>
                <w:rFonts w:ascii="Poppins" w:eastAsia="Times New Roman" w:hAnsi="Poppins" w:cs="Poppins"/>
                <w:bCs/>
                <w:sz w:val="18"/>
                <w:szCs w:val="18"/>
              </w:rPr>
              <w:t>Podlimit</w:t>
            </w:r>
            <w:proofErr w:type="spellEnd"/>
            <w:r w:rsidRPr="000D032B">
              <w:rPr>
                <w:rFonts w:ascii="Poppins" w:eastAsia="Times New Roman" w:hAnsi="Poppins" w:cs="Poppins"/>
                <w:bCs/>
                <w:sz w:val="18"/>
                <w:szCs w:val="18"/>
              </w:rPr>
              <w:t xml:space="preserve"> na szkody na osobie wynikające ze zgodnego z prawem działania, jeżeli przemawiają za tym względy słuszności potwierdzone prawomocnym wyrokiem sądu</w:t>
            </w:r>
          </w:p>
        </w:tc>
        <w:tc>
          <w:tcPr>
            <w:tcW w:w="1560" w:type="dxa"/>
            <w:tcBorders>
              <w:bottom w:val="single" w:sz="4" w:space="0" w:color="auto"/>
            </w:tcBorders>
            <w:shd w:val="clear" w:color="auto" w:fill="auto"/>
            <w:vAlign w:val="center"/>
          </w:tcPr>
          <w:p w14:paraId="338C9648" w14:textId="77777777" w:rsidR="000D032B" w:rsidRPr="000D032B" w:rsidRDefault="000D032B" w:rsidP="0046666C">
            <w:pPr>
              <w:widowControl w:val="0"/>
              <w:ind w:left="5" w:right="-32"/>
              <w:jc w:val="right"/>
              <w:rPr>
                <w:rFonts w:ascii="Poppins" w:eastAsia="Times New Roman" w:hAnsi="Poppins" w:cs="Poppins"/>
                <w:bCs/>
                <w:sz w:val="18"/>
                <w:szCs w:val="18"/>
              </w:rPr>
            </w:pPr>
            <w:r w:rsidRPr="000D032B">
              <w:rPr>
                <w:rFonts w:ascii="Poppins" w:eastAsia="Times New Roman" w:hAnsi="Poppins" w:cs="Poppins"/>
                <w:bCs/>
                <w:sz w:val="18"/>
                <w:szCs w:val="18"/>
              </w:rPr>
              <w:t>200 000 zł</w:t>
            </w:r>
          </w:p>
        </w:tc>
        <w:tc>
          <w:tcPr>
            <w:tcW w:w="1275" w:type="dxa"/>
            <w:tcBorders>
              <w:bottom w:val="single" w:sz="4" w:space="0" w:color="auto"/>
            </w:tcBorders>
            <w:shd w:val="clear" w:color="auto" w:fill="auto"/>
            <w:vAlign w:val="center"/>
          </w:tcPr>
          <w:p w14:paraId="336E1F86" w14:textId="77777777" w:rsidR="000D032B" w:rsidRPr="000D032B" w:rsidRDefault="000D032B" w:rsidP="0046666C">
            <w:pPr>
              <w:widowControl w:val="0"/>
              <w:ind w:left="-74" w:right="-32"/>
              <w:jc w:val="center"/>
              <w:rPr>
                <w:rFonts w:ascii="Poppins" w:eastAsia="Times New Roman" w:hAnsi="Poppins" w:cs="Poppins"/>
                <w:bCs/>
                <w:sz w:val="18"/>
                <w:szCs w:val="18"/>
              </w:rPr>
            </w:pPr>
            <w:r w:rsidRPr="000D032B">
              <w:rPr>
                <w:rFonts w:ascii="Poppins" w:eastAsia="Times New Roman" w:hAnsi="Poppins" w:cs="Poppins"/>
                <w:bCs/>
                <w:sz w:val="18"/>
                <w:szCs w:val="18"/>
              </w:rPr>
              <w:t>x</w:t>
            </w:r>
          </w:p>
        </w:tc>
        <w:tc>
          <w:tcPr>
            <w:tcW w:w="1134" w:type="dxa"/>
            <w:tcBorders>
              <w:bottom w:val="single" w:sz="4" w:space="0" w:color="auto"/>
            </w:tcBorders>
            <w:shd w:val="clear" w:color="auto" w:fill="auto"/>
            <w:vAlign w:val="center"/>
          </w:tcPr>
          <w:p w14:paraId="22BC2994" w14:textId="77777777" w:rsidR="000D032B" w:rsidRPr="000D032B" w:rsidRDefault="000D032B" w:rsidP="0046666C">
            <w:pPr>
              <w:widowControl w:val="0"/>
              <w:ind w:left="-40" w:right="-32"/>
              <w:jc w:val="center"/>
              <w:rPr>
                <w:rFonts w:ascii="Poppins" w:eastAsia="Times New Roman" w:hAnsi="Poppins" w:cs="Poppins"/>
                <w:bCs/>
                <w:sz w:val="18"/>
                <w:szCs w:val="18"/>
              </w:rPr>
            </w:pPr>
            <w:r w:rsidRPr="000D032B">
              <w:rPr>
                <w:rFonts w:ascii="Poppins" w:eastAsia="Times New Roman" w:hAnsi="Poppins" w:cs="Poppins"/>
                <w:bCs/>
                <w:sz w:val="18"/>
                <w:szCs w:val="18"/>
              </w:rPr>
              <w:t>x</w:t>
            </w:r>
          </w:p>
        </w:tc>
        <w:tc>
          <w:tcPr>
            <w:tcW w:w="1134" w:type="dxa"/>
            <w:tcBorders>
              <w:bottom w:val="single" w:sz="4" w:space="0" w:color="auto"/>
            </w:tcBorders>
            <w:shd w:val="clear" w:color="auto" w:fill="auto"/>
            <w:vAlign w:val="center"/>
          </w:tcPr>
          <w:p w14:paraId="2793DAB3" w14:textId="77777777" w:rsidR="000D032B" w:rsidRPr="000D032B" w:rsidRDefault="000D032B" w:rsidP="0046666C">
            <w:pPr>
              <w:widowControl w:val="0"/>
              <w:ind w:left="5" w:right="-32"/>
              <w:jc w:val="center"/>
              <w:rPr>
                <w:rFonts w:ascii="Poppins" w:eastAsia="Times New Roman" w:hAnsi="Poppins" w:cs="Poppins"/>
                <w:bCs/>
                <w:sz w:val="18"/>
                <w:szCs w:val="18"/>
              </w:rPr>
            </w:pPr>
            <w:r w:rsidRPr="000D032B">
              <w:rPr>
                <w:rFonts w:ascii="Poppins" w:eastAsia="Times New Roman" w:hAnsi="Poppins" w:cs="Poppins"/>
                <w:bCs/>
                <w:sz w:val="18"/>
                <w:szCs w:val="18"/>
              </w:rPr>
              <w:t>x</w:t>
            </w:r>
          </w:p>
        </w:tc>
      </w:tr>
      <w:tr w:rsidR="000D032B" w:rsidRPr="00B07BBB" w14:paraId="7AAA5609" w14:textId="77777777" w:rsidTr="0046666C">
        <w:trPr>
          <w:trHeight w:val="756"/>
        </w:trPr>
        <w:tc>
          <w:tcPr>
            <w:tcW w:w="846" w:type="dxa"/>
            <w:tcBorders>
              <w:bottom w:val="single" w:sz="4" w:space="0" w:color="auto"/>
            </w:tcBorders>
            <w:shd w:val="clear" w:color="auto" w:fill="auto"/>
            <w:vAlign w:val="center"/>
          </w:tcPr>
          <w:p w14:paraId="398FE5B5" w14:textId="77777777" w:rsidR="000D032B" w:rsidRPr="000D032B" w:rsidRDefault="000D032B" w:rsidP="0046666C">
            <w:pPr>
              <w:widowControl w:val="0"/>
              <w:jc w:val="center"/>
              <w:rPr>
                <w:rFonts w:ascii="Poppins" w:eastAsia="Times New Roman" w:hAnsi="Poppins" w:cs="Poppins"/>
                <w:b/>
                <w:sz w:val="18"/>
                <w:szCs w:val="18"/>
              </w:rPr>
            </w:pPr>
            <w:r w:rsidRPr="000D032B">
              <w:rPr>
                <w:rFonts w:ascii="Poppins" w:eastAsia="Times New Roman" w:hAnsi="Poppins" w:cs="Poppins"/>
                <w:b/>
                <w:sz w:val="18"/>
                <w:szCs w:val="18"/>
              </w:rPr>
              <w:t>3.1.9.</w:t>
            </w:r>
          </w:p>
        </w:tc>
        <w:tc>
          <w:tcPr>
            <w:tcW w:w="3685" w:type="dxa"/>
            <w:tcBorders>
              <w:bottom w:val="single" w:sz="4" w:space="0" w:color="auto"/>
            </w:tcBorders>
            <w:shd w:val="clear" w:color="auto" w:fill="auto"/>
            <w:vAlign w:val="center"/>
          </w:tcPr>
          <w:p w14:paraId="606C1251" w14:textId="77777777" w:rsidR="000D032B" w:rsidRPr="000D032B" w:rsidRDefault="000D032B" w:rsidP="0046666C">
            <w:pPr>
              <w:widowControl w:val="0"/>
              <w:ind w:left="5"/>
              <w:jc w:val="both"/>
              <w:rPr>
                <w:rFonts w:ascii="Poppins" w:eastAsia="Times New Roman" w:hAnsi="Poppins" w:cs="Poppins"/>
                <w:bCs/>
                <w:sz w:val="18"/>
                <w:szCs w:val="18"/>
              </w:rPr>
            </w:pPr>
            <w:proofErr w:type="spellStart"/>
            <w:r w:rsidRPr="000D032B">
              <w:rPr>
                <w:rFonts w:ascii="Poppins" w:eastAsia="Times New Roman" w:hAnsi="Poppins" w:cs="Poppins"/>
                <w:bCs/>
                <w:sz w:val="18"/>
                <w:szCs w:val="18"/>
              </w:rPr>
              <w:t>Podlimit</w:t>
            </w:r>
            <w:proofErr w:type="spellEnd"/>
            <w:r w:rsidRPr="000D032B">
              <w:rPr>
                <w:rFonts w:ascii="Poppins" w:eastAsia="Times New Roman" w:hAnsi="Poppins" w:cs="Poppins"/>
                <w:bCs/>
                <w:sz w:val="18"/>
                <w:szCs w:val="18"/>
              </w:rPr>
              <w:t xml:space="preserve"> na szkody będące przedmiotem postępowań i orzeczeń sądów zagranicznych oraz postępowań i orzeczeń w oparciu o zagraniczne prawo</w:t>
            </w:r>
          </w:p>
        </w:tc>
        <w:tc>
          <w:tcPr>
            <w:tcW w:w="1560" w:type="dxa"/>
            <w:tcBorders>
              <w:bottom w:val="single" w:sz="4" w:space="0" w:color="auto"/>
            </w:tcBorders>
            <w:shd w:val="clear" w:color="auto" w:fill="auto"/>
            <w:vAlign w:val="center"/>
          </w:tcPr>
          <w:p w14:paraId="2D0784CB" w14:textId="77777777" w:rsidR="000D032B" w:rsidRPr="000D032B" w:rsidRDefault="000D032B" w:rsidP="0046666C">
            <w:pPr>
              <w:widowControl w:val="0"/>
              <w:ind w:left="5" w:right="-32"/>
              <w:jc w:val="right"/>
              <w:rPr>
                <w:rFonts w:ascii="Poppins" w:eastAsia="Times New Roman" w:hAnsi="Poppins" w:cs="Poppins"/>
                <w:bCs/>
                <w:sz w:val="18"/>
                <w:szCs w:val="18"/>
              </w:rPr>
            </w:pPr>
            <w:r w:rsidRPr="000D032B">
              <w:rPr>
                <w:rFonts w:ascii="Poppins" w:eastAsia="Times New Roman" w:hAnsi="Poppins" w:cs="Poppins"/>
                <w:bCs/>
                <w:sz w:val="18"/>
                <w:szCs w:val="18"/>
              </w:rPr>
              <w:t>1 000 000 zł</w:t>
            </w:r>
          </w:p>
        </w:tc>
        <w:tc>
          <w:tcPr>
            <w:tcW w:w="1275" w:type="dxa"/>
            <w:tcBorders>
              <w:bottom w:val="single" w:sz="4" w:space="0" w:color="auto"/>
            </w:tcBorders>
            <w:shd w:val="clear" w:color="auto" w:fill="auto"/>
            <w:vAlign w:val="center"/>
          </w:tcPr>
          <w:p w14:paraId="147E31A5" w14:textId="77777777" w:rsidR="000D032B" w:rsidRPr="000D032B" w:rsidRDefault="000D032B" w:rsidP="0046666C">
            <w:pPr>
              <w:widowControl w:val="0"/>
              <w:ind w:left="-74" w:right="-32"/>
              <w:jc w:val="center"/>
              <w:rPr>
                <w:rFonts w:ascii="Poppins" w:eastAsia="Times New Roman" w:hAnsi="Poppins" w:cs="Poppins"/>
                <w:bCs/>
                <w:sz w:val="18"/>
                <w:szCs w:val="18"/>
              </w:rPr>
            </w:pPr>
            <w:r w:rsidRPr="000D032B">
              <w:rPr>
                <w:rFonts w:ascii="Poppins" w:eastAsia="Times New Roman" w:hAnsi="Poppins" w:cs="Poppins"/>
                <w:bCs/>
                <w:sz w:val="18"/>
                <w:szCs w:val="18"/>
              </w:rPr>
              <w:t>x</w:t>
            </w:r>
          </w:p>
        </w:tc>
        <w:tc>
          <w:tcPr>
            <w:tcW w:w="1134" w:type="dxa"/>
            <w:tcBorders>
              <w:bottom w:val="single" w:sz="4" w:space="0" w:color="auto"/>
            </w:tcBorders>
            <w:shd w:val="clear" w:color="auto" w:fill="auto"/>
            <w:vAlign w:val="center"/>
          </w:tcPr>
          <w:p w14:paraId="48434EDF" w14:textId="77777777" w:rsidR="000D032B" w:rsidRPr="000D032B" w:rsidRDefault="000D032B" w:rsidP="0046666C">
            <w:pPr>
              <w:widowControl w:val="0"/>
              <w:ind w:left="-40" w:right="-32"/>
              <w:jc w:val="center"/>
              <w:rPr>
                <w:rFonts w:ascii="Poppins" w:eastAsia="Times New Roman" w:hAnsi="Poppins" w:cs="Poppins"/>
                <w:bCs/>
                <w:sz w:val="18"/>
                <w:szCs w:val="18"/>
              </w:rPr>
            </w:pPr>
            <w:r w:rsidRPr="000D032B">
              <w:rPr>
                <w:rFonts w:ascii="Poppins" w:eastAsia="Times New Roman" w:hAnsi="Poppins" w:cs="Poppins"/>
                <w:sz w:val="18"/>
                <w:szCs w:val="18"/>
              </w:rPr>
              <w:t>500 zł na szkody rzeczowe</w:t>
            </w:r>
          </w:p>
        </w:tc>
        <w:tc>
          <w:tcPr>
            <w:tcW w:w="1134" w:type="dxa"/>
            <w:tcBorders>
              <w:bottom w:val="single" w:sz="4" w:space="0" w:color="auto"/>
            </w:tcBorders>
            <w:shd w:val="clear" w:color="auto" w:fill="auto"/>
            <w:vAlign w:val="center"/>
          </w:tcPr>
          <w:p w14:paraId="5935A93C" w14:textId="77777777" w:rsidR="000D032B" w:rsidRPr="000D032B" w:rsidRDefault="000D032B" w:rsidP="0046666C">
            <w:pPr>
              <w:widowControl w:val="0"/>
              <w:ind w:left="5" w:right="-32"/>
              <w:jc w:val="center"/>
              <w:rPr>
                <w:rFonts w:ascii="Poppins" w:eastAsia="Times New Roman" w:hAnsi="Poppins" w:cs="Poppins"/>
                <w:bCs/>
                <w:sz w:val="18"/>
                <w:szCs w:val="18"/>
              </w:rPr>
            </w:pPr>
            <w:r w:rsidRPr="000D032B">
              <w:rPr>
                <w:rFonts w:ascii="Poppins" w:eastAsia="Times New Roman" w:hAnsi="Poppins" w:cs="Poppins"/>
                <w:bCs/>
                <w:sz w:val="18"/>
                <w:szCs w:val="18"/>
              </w:rPr>
              <w:t>X</w:t>
            </w:r>
          </w:p>
        </w:tc>
      </w:tr>
      <w:tr w:rsidR="000D032B" w:rsidRPr="00B07BBB" w14:paraId="13E68AFD" w14:textId="77777777" w:rsidTr="0046666C">
        <w:trPr>
          <w:trHeight w:val="491"/>
        </w:trPr>
        <w:tc>
          <w:tcPr>
            <w:tcW w:w="846" w:type="dxa"/>
            <w:tcBorders>
              <w:top w:val="nil"/>
              <w:left w:val="single" w:sz="4" w:space="0" w:color="auto"/>
              <w:bottom w:val="single" w:sz="4" w:space="0" w:color="auto"/>
              <w:right w:val="single" w:sz="4" w:space="0" w:color="auto"/>
            </w:tcBorders>
            <w:shd w:val="clear" w:color="auto" w:fill="auto"/>
            <w:vAlign w:val="center"/>
          </w:tcPr>
          <w:p w14:paraId="73B37F0B" w14:textId="77777777" w:rsidR="000D032B" w:rsidRPr="00B07BBB" w:rsidRDefault="000D032B" w:rsidP="0046666C">
            <w:pPr>
              <w:jc w:val="center"/>
              <w:rPr>
                <w:rFonts w:ascii="Poppins" w:eastAsia="Times New Roman" w:hAnsi="Poppins" w:cs="Poppins"/>
                <w:b/>
                <w:bCs/>
                <w:sz w:val="18"/>
                <w:szCs w:val="18"/>
              </w:rPr>
            </w:pPr>
            <w:r w:rsidRPr="00B07BBB">
              <w:rPr>
                <w:rFonts w:ascii="Poppins" w:eastAsia="Times New Roman" w:hAnsi="Poppins" w:cs="Poppins"/>
                <w:b/>
                <w:bCs/>
                <w:sz w:val="18"/>
                <w:szCs w:val="18"/>
              </w:rPr>
              <w:t>3.1.10.</w:t>
            </w:r>
          </w:p>
        </w:tc>
        <w:tc>
          <w:tcPr>
            <w:tcW w:w="3685" w:type="dxa"/>
            <w:tcBorders>
              <w:top w:val="nil"/>
              <w:left w:val="single" w:sz="4" w:space="0" w:color="auto"/>
              <w:bottom w:val="single" w:sz="4" w:space="0" w:color="auto"/>
              <w:right w:val="single" w:sz="4" w:space="0" w:color="auto"/>
            </w:tcBorders>
            <w:shd w:val="clear" w:color="auto" w:fill="auto"/>
            <w:vAlign w:val="center"/>
          </w:tcPr>
          <w:p w14:paraId="481DB8DD" w14:textId="77777777" w:rsidR="000D032B" w:rsidRPr="000D032B" w:rsidRDefault="000D032B" w:rsidP="0046666C">
            <w:pPr>
              <w:ind w:left="5"/>
              <w:jc w:val="both"/>
              <w:rPr>
                <w:rFonts w:ascii="Poppins" w:eastAsia="Times New Roman" w:hAnsi="Poppins" w:cs="Poppins"/>
                <w:sz w:val="18"/>
                <w:szCs w:val="18"/>
              </w:rPr>
            </w:pPr>
            <w:proofErr w:type="spellStart"/>
            <w:r w:rsidRPr="000D032B">
              <w:rPr>
                <w:rFonts w:ascii="Poppins" w:eastAsia="Times New Roman" w:hAnsi="Poppins" w:cs="Poppins"/>
                <w:sz w:val="18"/>
                <w:szCs w:val="18"/>
              </w:rPr>
              <w:t>Podlimit</w:t>
            </w:r>
            <w:proofErr w:type="spellEnd"/>
            <w:r w:rsidRPr="000D032B">
              <w:rPr>
                <w:rFonts w:ascii="Poppins" w:eastAsia="Times New Roman" w:hAnsi="Poppins" w:cs="Poppins"/>
                <w:sz w:val="18"/>
                <w:szCs w:val="18"/>
              </w:rPr>
              <w:t xml:space="preserve"> na szkody majątkowe, jakich doznał pracownik wskutek naruszenia przepisów o ochronie danych osobowych </w:t>
            </w:r>
          </w:p>
        </w:tc>
        <w:tc>
          <w:tcPr>
            <w:tcW w:w="1560" w:type="dxa"/>
            <w:tcBorders>
              <w:top w:val="nil"/>
              <w:left w:val="single" w:sz="4" w:space="0" w:color="auto"/>
              <w:bottom w:val="single" w:sz="4" w:space="0" w:color="auto"/>
              <w:right w:val="single" w:sz="4" w:space="0" w:color="auto"/>
            </w:tcBorders>
            <w:shd w:val="clear" w:color="auto" w:fill="auto"/>
            <w:vAlign w:val="center"/>
          </w:tcPr>
          <w:p w14:paraId="3749D778" w14:textId="77777777" w:rsidR="000D032B" w:rsidRPr="000D032B" w:rsidRDefault="000D032B" w:rsidP="0046666C">
            <w:pPr>
              <w:ind w:left="5" w:right="-32"/>
              <w:jc w:val="right"/>
              <w:rPr>
                <w:rFonts w:ascii="Poppins" w:eastAsia="Times New Roman" w:hAnsi="Poppins" w:cs="Poppins"/>
                <w:sz w:val="18"/>
                <w:szCs w:val="18"/>
              </w:rPr>
            </w:pPr>
            <w:r w:rsidRPr="000D032B">
              <w:rPr>
                <w:rFonts w:ascii="Poppins" w:eastAsia="Times New Roman" w:hAnsi="Poppins" w:cs="Poppins"/>
                <w:sz w:val="18"/>
                <w:szCs w:val="18"/>
              </w:rPr>
              <w:t>500 000 zł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6DBE0A0" w14:textId="77777777" w:rsidR="000D032B" w:rsidRPr="000D032B" w:rsidRDefault="000D032B" w:rsidP="0046666C">
            <w:pPr>
              <w:widowControl w:val="0"/>
              <w:ind w:left="-74" w:right="-32"/>
              <w:jc w:val="center"/>
              <w:rPr>
                <w:rFonts w:ascii="Poppins" w:eastAsia="Times New Roman" w:hAnsi="Poppins" w:cs="Poppins"/>
                <w:sz w:val="18"/>
                <w:szCs w:val="18"/>
              </w:rPr>
            </w:pPr>
            <w:r w:rsidRPr="000D032B">
              <w:rPr>
                <w:rFonts w:ascii="Poppins" w:eastAsia="Times New Roman" w:hAnsi="Poppins" w:cs="Poppin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451F48" w14:textId="77777777" w:rsidR="000D032B" w:rsidRPr="000D032B" w:rsidRDefault="000D032B" w:rsidP="0046666C">
            <w:pPr>
              <w:widowControl w:val="0"/>
              <w:ind w:left="-74" w:right="-32"/>
              <w:jc w:val="center"/>
              <w:rPr>
                <w:rFonts w:ascii="Poppins" w:eastAsia="Times New Roman" w:hAnsi="Poppins" w:cs="Poppins"/>
                <w:sz w:val="18"/>
                <w:szCs w:val="18"/>
              </w:rPr>
            </w:pPr>
            <w:r w:rsidRPr="000D032B">
              <w:rPr>
                <w:rFonts w:ascii="Poppins" w:eastAsia="Times New Roman" w:hAnsi="Poppins" w:cs="Poppins"/>
                <w:sz w:val="18"/>
                <w:szCs w:val="18"/>
              </w:rPr>
              <w:t>500 zł na szkody rzeczowe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CE0018" w14:textId="77777777" w:rsidR="000D032B" w:rsidRPr="000D032B" w:rsidRDefault="000D032B" w:rsidP="0046666C">
            <w:pPr>
              <w:widowControl w:val="0"/>
              <w:ind w:left="5" w:right="-32"/>
              <w:jc w:val="center"/>
              <w:rPr>
                <w:rFonts w:ascii="Poppins" w:eastAsia="Times New Roman" w:hAnsi="Poppins" w:cs="Poppins"/>
                <w:sz w:val="18"/>
                <w:szCs w:val="18"/>
              </w:rPr>
            </w:pPr>
            <w:r w:rsidRPr="000D032B">
              <w:rPr>
                <w:rFonts w:ascii="Poppins" w:eastAsia="Times New Roman" w:hAnsi="Poppins" w:cs="Poppins"/>
                <w:sz w:val="18"/>
                <w:szCs w:val="18"/>
              </w:rPr>
              <w:t>x</w:t>
            </w:r>
          </w:p>
        </w:tc>
      </w:tr>
      <w:tr w:rsidR="000D032B" w:rsidRPr="00B07BBB" w14:paraId="5DA7E911" w14:textId="77777777" w:rsidTr="0046666C">
        <w:trPr>
          <w:trHeight w:val="756"/>
        </w:trPr>
        <w:tc>
          <w:tcPr>
            <w:tcW w:w="846" w:type="dxa"/>
            <w:tcBorders>
              <w:top w:val="nil"/>
              <w:left w:val="single" w:sz="4" w:space="0" w:color="auto"/>
              <w:bottom w:val="single" w:sz="4" w:space="0" w:color="auto"/>
              <w:right w:val="single" w:sz="4" w:space="0" w:color="auto"/>
            </w:tcBorders>
            <w:shd w:val="clear" w:color="auto" w:fill="auto"/>
            <w:vAlign w:val="center"/>
          </w:tcPr>
          <w:p w14:paraId="0E6EBF77" w14:textId="77777777" w:rsidR="000D032B" w:rsidRPr="00B07BBB" w:rsidRDefault="000D032B" w:rsidP="0046666C">
            <w:pPr>
              <w:jc w:val="center"/>
              <w:rPr>
                <w:rFonts w:ascii="Poppins" w:eastAsia="Times New Roman" w:hAnsi="Poppins" w:cs="Poppins"/>
                <w:b/>
                <w:bCs/>
                <w:color w:val="FF0000"/>
                <w:sz w:val="18"/>
                <w:szCs w:val="18"/>
              </w:rPr>
            </w:pPr>
            <w:r w:rsidRPr="00B07BBB">
              <w:rPr>
                <w:rFonts w:ascii="Poppins" w:eastAsia="Times New Roman" w:hAnsi="Poppins" w:cs="Poppins"/>
                <w:b/>
                <w:bCs/>
                <w:sz w:val="18"/>
                <w:szCs w:val="18"/>
              </w:rPr>
              <w:t>2.5.3.</w:t>
            </w:r>
          </w:p>
        </w:tc>
        <w:tc>
          <w:tcPr>
            <w:tcW w:w="3685" w:type="dxa"/>
            <w:tcBorders>
              <w:top w:val="nil"/>
              <w:left w:val="single" w:sz="4" w:space="0" w:color="auto"/>
              <w:bottom w:val="single" w:sz="4" w:space="0" w:color="auto"/>
              <w:right w:val="single" w:sz="4" w:space="0" w:color="auto"/>
            </w:tcBorders>
            <w:shd w:val="clear" w:color="auto" w:fill="auto"/>
            <w:vAlign w:val="center"/>
          </w:tcPr>
          <w:p w14:paraId="49B3EA82" w14:textId="029023FF" w:rsidR="000D032B" w:rsidRPr="00B07BBB" w:rsidRDefault="00B369B1" w:rsidP="0046666C">
            <w:pPr>
              <w:ind w:left="5"/>
              <w:jc w:val="both"/>
              <w:rPr>
                <w:rFonts w:ascii="Poppins" w:eastAsia="Times New Roman" w:hAnsi="Poppins" w:cs="Poppins"/>
                <w:sz w:val="18"/>
                <w:szCs w:val="18"/>
              </w:rPr>
            </w:pPr>
            <w:proofErr w:type="spellStart"/>
            <w:r>
              <w:rPr>
                <w:rFonts w:ascii="Poppins" w:eastAsia="Times New Roman" w:hAnsi="Poppins" w:cs="Poppins"/>
                <w:sz w:val="18"/>
                <w:szCs w:val="18"/>
              </w:rPr>
              <w:t>P</w:t>
            </w:r>
            <w:r w:rsidR="000D032B" w:rsidRPr="00B07BBB">
              <w:rPr>
                <w:rFonts w:ascii="Poppins" w:eastAsia="Times New Roman" w:hAnsi="Poppins" w:cs="Poppins"/>
                <w:sz w:val="18"/>
                <w:szCs w:val="18"/>
              </w:rPr>
              <w:t>odlimit</w:t>
            </w:r>
            <w:proofErr w:type="spellEnd"/>
            <w:r w:rsidR="000D032B" w:rsidRPr="00B07BBB">
              <w:rPr>
                <w:rFonts w:ascii="Poppins" w:eastAsia="Times New Roman" w:hAnsi="Poppins" w:cs="Poppins"/>
                <w:sz w:val="18"/>
                <w:szCs w:val="18"/>
              </w:rPr>
              <w:t xml:space="preserve"> na szkody majątkowe (czyste straty finansowe)</w:t>
            </w:r>
          </w:p>
        </w:tc>
        <w:tc>
          <w:tcPr>
            <w:tcW w:w="1560" w:type="dxa"/>
            <w:tcBorders>
              <w:top w:val="nil"/>
              <w:left w:val="single" w:sz="4" w:space="0" w:color="auto"/>
              <w:bottom w:val="single" w:sz="4" w:space="0" w:color="auto"/>
              <w:right w:val="single" w:sz="4" w:space="0" w:color="auto"/>
            </w:tcBorders>
            <w:shd w:val="clear" w:color="auto" w:fill="auto"/>
            <w:vAlign w:val="center"/>
          </w:tcPr>
          <w:p w14:paraId="1638527F" w14:textId="77777777" w:rsidR="000D032B" w:rsidRPr="00B07BBB" w:rsidRDefault="000D032B" w:rsidP="0046666C">
            <w:pPr>
              <w:ind w:left="5" w:right="-32"/>
              <w:jc w:val="right"/>
              <w:rPr>
                <w:rFonts w:ascii="Poppins" w:eastAsia="Times New Roman" w:hAnsi="Poppins" w:cs="Poppins"/>
                <w:sz w:val="18"/>
                <w:szCs w:val="18"/>
              </w:rPr>
            </w:pPr>
            <w:r w:rsidRPr="00B07BBB">
              <w:rPr>
                <w:rFonts w:ascii="Poppins" w:eastAsia="Times New Roman" w:hAnsi="Poppins" w:cs="Poppins"/>
                <w:sz w:val="18"/>
                <w:szCs w:val="18"/>
              </w:rPr>
              <w:t>1 000 000 zł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C1A0BD" w14:textId="77777777" w:rsidR="000D032B" w:rsidRPr="00B07BBB" w:rsidRDefault="000D032B" w:rsidP="0046666C">
            <w:pPr>
              <w:widowControl w:val="0"/>
              <w:ind w:left="-74" w:right="-32"/>
              <w:jc w:val="center"/>
              <w:rPr>
                <w:rFonts w:ascii="Poppins" w:eastAsia="Times New Roman" w:hAnsi="Poppins" w:cs="Poppins"/>
                <w:sz w:val="18"/>
                <w:szCs w:val="18"/>
              </w:rPr>
            </w:pPr>
            <w:r w:rsidRPr="00B07BBB">
              <w:rPr>
                <w:rFonts w:ascii="Poppins" w:eastAsia="Times New Roman" w:hAnsi="Poppins" w:cs="Poppin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03AE4" w14:textId="77777777" w:rsidR="000D032B" w:rsidRPr="00393DB2" w:rsidRDefault="000D032B" w:rsidP="0046666C">
            <w:pPr>
              <w:widowControl w:val="0"/>
              <w:ind w:left="-74" w:right="-32"/>
              <w:jc w:val="center"/>
              <w:rPr>
                <w:rFonts w:ascii="Poppins" w:eastAsia="Times New Roman" w:hAnsi="Poppins" w:cs="Poppins"/>
                <w:color w:val="FF0000"/>
                <w:sz w:val="18"/>
                <w:szCs w:val="18"/>
              </w:rPr>
            </w:pPr>
            <w:r w:rsidRPr="00393DB2">
              <w:rPr>
                <w:rFonts w:ascii="Poppins" w:eastAsia="Times New Roman" w:hAnsi="Poppins" w:cs="Poppins"/>
                <w:color w:val="FF0000"/>
                <w:sz w:val="18"/>
                <w:szCs w:val="18"/>
              </w:rPr>
              <w:t>500 zł na szkody rzeczowe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201A91" w14:textId="77777777" w:rsidR="000D032B" w:rsidRPr="00B07BBB" w:rsidRDefault="000D032B" w:rsidP="0046666C">
            <w:pPr>
              <w:widowControl w:val="0"/>
              <w:ind w:left="5" w:right="-32"/>
              <w:jc w:val="center"/>
              <w:rPr>
                <w:rFonts w:ascii="Poppins" w:eastAsia="Times New Roman" w:hAnsi="Poppins" w:cs="Poppins"/>
                <w:sz w:val="18"/>
                <w:szCs w:val="18"/>
              </w:rPr>
            </w:pPr>
            <w:r w:rsidRPr="00B07BBB">
              <w:rPr>
                <w:rFonts w:ascii="Poppins" w:eastAsia="Times New Roman" w:hAnsi="Poppins" w:cs="Poppins"/>
                <w:sz w:val="18"/>
                <w:szCs w:val="18"/>
              </w:rPr>
              <w:t>x</w:t>
            </w:r>
          </w:p>
        </w:tc>
      </w:tr>
      <w:tr w:rsidR="000D032B" w:rsidRPr="00B07BBB" w14:paraId="6A3AAF1B" w14:textId="77777777" w:rsidTr="0046666C">
        <w:trPr>
          <w:trHeight w:val="756"/>
        </w:trPr>
        <w:tc>
          <w:tcPr>
            <w:tcW w:w="846" w:type="dxa"/>
            <w:tcBorders>
              <w:top w:val="nil"/>
              <w:left w:val="single" w:sz="4" w:space="0" w:color="auto"/>
              <w:bottom w:val="single" w:sz="4" w:space="0" w:color="auto"/>
              <w:right w:val="single" w:sz="4" w:space="0" w:color="auto"/>
            </w:tcBorders>
            <w:shd w:val="clear" w:color="auto" w:fill="auto"/>
            <w:vAlign w:val="center"/>
          </w:tcPr>
          <w:p w14:paraId="0DA51A74" w14:textId="77777777" w:rsidR="000D032B" w:rsidRPr="000D032B" w:rsidRDefault="000D032B" w:rsidP="0046666C">
            <w:pPr>
              <w:jc w:val="center"/>
              <w:rPr>
                <w:rFonts w:ascii="Poppins" w:eastAsia="Times New Roman" w:hAnsi="Poppins" w:cs="Poppins"/>
                <w:b/>
                <w:bCs/>
                <w:sz w:val="18"/>
                <w:szCs w:val="18"/>
              </w:rPr>
            </w:pPr>
            <w:r w:rsidRPr="000D032B">
              <w:rPr>
                <w:rFonts w:ascii="Poppins" w:eastAsia="Times New Roman" w:hAnsi="Poppins" w:cs="Poppins"/>
                <w:b/>
                <w:bCs/>
                <w:sz w:val="18"/>
                <w:szCs w:val="18"/>
              </w:rPr>
              <w:t>3.1.17.</w:t>
            </w:r>
          </w:p>
        </w:tc>
        <w:tc>
          <w:tcPr>
            <w:tcW w:w="3685" w:type="dxa"/>
            <w:tcBorders>
              <w:top w:val="nil"/>
              <w:left w:val="single" w:sz="4" w:space="0" w:color="auto"/>
              <w:bottom w:val="single" w:sz="4" w:space="0" w:color="auto"/>
              <w:right w:val="single" w:sz="4" w:space="0" w:color="auto"/>
            </w:tcBorders>
            <w:shd w:val="clear" w:color="auto" w:fill="auto"/>
            <w:vAlign w:val="center"/>
          </w:tcPr>
          <w:p w14:paraId="11F48F7D" w14:textId="77777777" w:rsidR="000D032B" w:rsidRPr="000D032B" w:rsidRDefault="000D032B" w:rsidP="0046666C">
            <w:pPr>
              <w:ind w:left="5"/>
              <w:jc w:val="both"/>
              <w:rPr>
                <w:rFonts w:ascii="Poppins" w:eastAsia="Times New Roman" w:hAnsi="Poppins" w:cs="Poppins"/>
                <w:sz w:val="18"/>
                <w:szCs w:val="18"/>
              </w:rPr>
            </w:pPr>
            <w:proofErr w:type="spellStart"/>
            <w:r w:rsidRPr="000D032B">
              <w:rPr>
                <w:rFonts w:ascii="Poppins" w:eastAsia="Times New Roman" w:hAnsi="Poppins" w:cs="Poppins"/>
                <w:sz w:val="18"/>
                <w:szCs w:val="18"/>
              </w:rPr>
              <w:t>Podlimit</w:t>
            </w:r>
            <w:proofErr w:type="spellEnd"/>
            <w:r w:rsidRPr="000D032B">
              <w:rPr>
                <w:rFonts w:ascii="Poppins" w:eastAsia="Times New Roman" w:hAnsi="Poppins" w:cs="Poppins"/>
                <w:sz w:val="18"/>
                <w:szCs w:val="18"/>
              </w:rPr>
              <w:t xml:space="preserve"> na szkody</w:t>
            </w:r>
            <w:r w:rsidRPr="000D032B">
              <w:rPr>
                <w:rFonts w:ascii="Poppins" w:eastAsia="Times New Roman" w:hAnsi="Poppins" w:cs="Poppins"/>
                <w:sz w:val="18"/>
                <w:szCs w:val="18"/>
              </w:rPr>
              <w:tab/>
              <w:t>powstałe w związku z organizowaniem i prowadzeniem procesu inwestycyjnego przez Ubezpieczonego jako inwestora i inwestora zastępczego</w:t>
            </w:r>
          </w:p>
        </w:tc>
        <w:tc>
          <w:tcPr>
            <w:tcW w:w="1560" w:type="dxa"/>
            <w:tcBorders>
              <w:top w:val="nil"/>
              <w:left w:val="single" w:sz="4" w:space="0" w:color="auto"/>
              <w:bottom w:val="single" w:sz="4" w:space="0" w:color="auto"/>
              <w:right w:val="single" w:sz="4" w:space="0" w:color="auto"/>
            </w:tcBorders>
            <w:shd w:val="clear" w:color="auto" w:fill="auto"/>
            <w:vAlign w:val="center"/>
          </w:tcPr>
          <w:p w14:paraId="6E315C7D" w14:textId="77777777" w:rsidR="000D032B" w:rsidRPr="000D032B" w:rsidRDefault="000D032B" w:rsidP="0046666C">
            <w:pPr>
              <w:ind w:left="5" w:right="-32"/>
              <w:jc w:val="right"/>
              <w:rPr>
                <w:rFonts w:ascii="Poppins" w:eastAsia="Times New Roman" w:hAnsi="Poppins" w:cs="Poppins"/>
                <w:sz w:val="18"/>
                <w:szCs w:val="18"/>
              </w:rPr>
            </w:pPr>
            <w:r w:rsidRPr="000D032B">
              <w:rPr>
                <w:rFonts w:ascii="Poppins" w:eastAsia="Times New Roman" w:hAnsi="Poppins" w:cs="Poppins"/>
                <w:sz w:val="18"/>
                <w:szCs w:val="18"/>
              </w:rPr>
              <w:t>1 000 000 zł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6B61C72" w14:textId="77777777" w:rsidR="000D032B" w:rsidRPr="000D032B" w:rsidRDefault="000D032B" w:rsidP="0046666C">
            <w:pPr>
              <w:widowControl w:val="0"/>
              <w:ind w:left="-74" w:right="-32"/>
              <w:jc w:val="center"/>
              <w:rPr>
                <w:rFonts w:ascii="Poppins" w:eastAsia="Times New Roman" w:hAnsi="Poppins" w:cs="Poppins"/>
                <w:sz w:val="18"/>
                <w:szCs w:val="18"/>
              </w:rPr>
            </w:pPr>
            <w:r w:rsidRPr="000D032B">
              <w:rPr>
                <w:rFonts w:ascii="Poppins" w:eastAsia="Times New Roman" w:hAnsi="Poppins" w:cs="Poppin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6E3720" w14:textId="77777777" w:rsidR="000D032B" w:rsidRPr="000D032B" w:rsidRDefault="000D032B" w:rsidP="0046666C">
            <w:pPr>
              <w:widowControl w:val="0"/>
              <w:ind w:left="-74" w:right="-32"/>
              <w:jc w:val="center"/>
              <w:rPr>
                <w:rFonts w:ascii="Poppins" w:eastAsia="Times New Roman" w:hAnsi="Poppins" w:cs="Poppins"/>
                <w:sz w:val="18"/>
                <w:szCs w:val="18"/>
              </w:rPr>
            </w:pPr>
            <w:r w:rsidRPr="000D032B">
              <w:rPr>
                <w:rFonts w:ascii="Poppins" w:eastAsia="Times New Roman" w:hAnsi="Poppins" w:cs="Poppins"/>
                <w:sz w:val="18"/>
                <w:szCs w:val="18"/>
              </w:rPr>
              <w:t>500 zł na szkody rzeczowe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45AE3F" w14:textId="77777777" w:rsidR="000D032B" w:rsidRPr="000D032B" w:rsidRDefault="000D032B" w:rsidP="0046666C">
            <w:pPr>
              <w:widowControl w:val="0"/>
              <w:ind w:left="5" w:right="-32"/>
              <w:jc w:val="center"/>
              <w:rPr>
                <w:rFonts w:ascii="Poppins" w:eastAsia="Times New Roman" w:hAnsi="Poppins" w:cs="Poppins"/>
                <w:sz w:val="18"/>
                <w:szCs w:val="18"/>
              </w:rPr>
            </w:pPr>
            <w:r w:rsidRPr="000D032B">
              <w:rPr>
                <w:rFonts w:ascii="Poppins" w:eastAsia="Times New Roman" w:hAnsi="Poppins" w:cs="Poppins"/>
                <w:sz w:val="18"/>
                <w:szCs w:val="18"/>
              </w:rPr>
              <w:t>x</w:t>
            </w:r>
          </w:p>
        </w:tc>
      </w:tr>
      <w:tr w:rsidR="000D032B" w:rsidRPr="00B07BBB" w14:paraId="3A86C260" w14:textId="77777777" w:rsidTr="0046666C">
        <w:trPr>
          <w:trHeight w:val="756"/>
        </w:trPr>
        <w:tc>
          <w:tcPr>
            <w:tcW w:w="846" w:type="dxa"/>
            <w:tcBorders>
              <w:top w:val="nil"/>
              <w:left w:val="single" w:sz="4" w:space="0" w:color="auto"/>
              <w:bottom w:val="single" w:sz="4" w:space="0" w:color="auto"/>
              <w:right w:val="single" w:sz="4" w:space="0" w:color="auto"/>
            </w:tcBorders>
            <w:shd w:val="clear" w:color="auto" w:fill="auto"/>
            <w:vAlign w:val="center"/>
          </w:tcPr>
          <w:p w14:paraId="685C8156" w14:textId="77777777" w:rsidR="000D032B" w:rsidRDefault="000D032B" w:rsidP="0046666C">
            <w:pPr>
              <w:jc w:val="center"/>
              <w:rPr>
                <w:rFonts w:ascii="Poppins" w:eastAsia="Times New Roman" w:hAnsi="Poppins" w:cs="Poppins"/>
                <w:b/>
                <w:bCs/>
                <w:sz w:val="18"/>
                <w:szCs w:val="18"/>
              </w:rPr>
            </w:pPr>
            <w:r w:rsidRPr="00B07BBB">
              <w:rPr>
                <w:rFonts w:ascii="Poppins" w:eastAsia="Times New Roman" w:hAnsi="Poppins" w:cs="Poppins"/>
                <w:b/>
                <w:bCs/>
                <w:sz w:val="18"/>
                <w:szCs w:val="18"/>
              </w:rPr>
              <w:t>3.1.12.</w:t>
            </w:r>
          </w:p>
        </w:tc>
        <w:tc>
          <w:tcPr>
            <w:tcW w:w="3685" w:type="dxa"/>
            <w:tcBorders>
              <w:top w:val="nil"/>
              <w:left w:val="single" w:sz="4" w:space="0" w:color="auto"/>
              <w:bottom w:val="single" w:sz="4" w:space="0" w:color="auto"/>
              <w:right w:val="single" w:sz="4" w:space="0" w:color="auto"/>
            </w:tcBorders>
            <w:shd w:val="clear" w:color="auto" w:fill="auto"/>
            <w:vAlign w:val="center"/>
          </w:tcPr>
          <w:p w14:paraId="3FDABAFA" w14:textId="77777777" w:rsidR="000D032B" w:rsidRPr="000D032B" w:rsidRDefault="000D032B" w:rsidP="0046666C">
            <w:pPr>
              <w:ind w:left="5"/>
              <w:jc w:val="both"/>
              <w:rPr>
                <w:rFonts w:ascii="Poppins" w:eastAsia="Times New Roman" w:hAnsi="Poppins" w:cs="Poppins"/>
                <w:sz w:val="18"/>
                <w:szCs w:val="18"/>
              </w:rPr>
            </w:pPr>
            <w:proofErr w:type="spellStart"/>
            <w:r w:rsidRPr="000D032B">
              <w:rPr>
                <w:rFonts w:ascii="Poppins" w:eastAsia="Times New Roman" w:hAnsi="Poppins" w:cs="Poppins"/>
                <w:sz w:val="18"/>
                <w:szCs w:val="18"/>
              </w:rPr>
              <w:t>Podlimit</w:t>
            </w:r>
            <w:proofErr w:type="spellEnd"/>
            <w:r w:rsidRPr="000D032B">
              <w:rPr>
                <w:rFonts w:ascii="Poppins" w:eastAsia="Times New Roman" w:hAnsi="Poppins" w:cs="Poppins"/>
                <w:sz w:val="18"/>
                <w:szCs w:val="18"/>
              </w:rPr>
              <w:t xml:space="preserve"> na szkody powstałe w związku z użytkowaniem nieruchomości i rzeczy ruchomych najmowanych</w:t>
            </w:r>
          </w:p>
        </w:tc>
        <w:tc>
          <w:tcPr>
            <w:tcW w:w="1560" w:type="dxa"/>
            <w:tcBorders>
              <w:top w:val="nil"/>
              <w:left w:val="single" w:sz="4" w:space="0" w:color="auto"/>
              <w:bottom w:val="single" w:sz="4" w:space="0" w:color="auto"/>
              <w:right w:val="single" w:sz="4" w:space="0" w:color="auto"/>
            </w:tcBorders>
            <w:shd w:val="clear" w:color="auto" w:fill="auto"/>
            <w:vAlign w:val="center"/>
          </w:tcPr>
          <w:p w14:paraId="4543D087" w14:textId="77777777" w:rsidR="000D032B" w:rsidRPr="000D032B" w:rsidRDefault="000D032B" w:rsidP="0046666C">
            <w:pPr>
              <w:ind w:left="5" w:right="-32"/>
              <w:jc w:val="right"/>
              <w:rPr>
                <w:rFonts w:ascii="Poppins" w:eastAsia="Times New Roman" w:hAnsi="Poppins" w:cs="Poppins"/>
                <w:sz w:val="18"/>
                <w:szCs w:val="18"/>
              </w:rPr>
            </w:pPr>
            <w:r w:rsidRPr="000D032B">
              <w:rPr>
                <w:rFonts w:ascii="Poppins" w:eastAsia="Times New Roman" w:hAnsi="Poppins" w:cs="Poppins"/>
                <w:sz w:val="18"/>
                <w:szCs w:val="18"/>
              </w:rPr>
              <w:t>2 000 000 zł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A39E5D" w14:textId="77777777" w:rsidR="000D032B" w:rsidRPr="000D032B" w:rsidRDefault="000D032B" w:rsidP="0046666C">
            <w:pPr>
              <w:widowControl w:val="0"/>
              <w:ind w:left="-74" w:right="-32"/>
              <w:jc w:val="center"/>
              <w:rPr>
                <w:rFonts w:ascii="Poppins" w:eastAsia="Times New Roman" w:hAnsi="Poppins" w:cs="Poppins"/>
                <w:sz w:val="18"/>
                <w:szCs w:val="18"/>
              </w:rPr>
            </w:pPr>
            <w:r w:rsidRPr="000D032B">
              <w:rPr>
                <w:rFonts w:ascii="Poppins" w:eastAsia="Times New Roman" w:hAnsi="Poppins" w:cs="Poppin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FF2F07" w14:textId="77777777" w:rsidR="000D032B" w:rsidRPr="000D032B" w:rsidRDefault="000D032B" w:rsidP="0046666C">
            <w:pPr>
              <w:widowControl w:val="0"/>
              <w:ind w:left="-74" w:right="-32"/>
              <w:jc w:val="center"/>
              <w:rPr>
                <w:rFonts w:ascii="Poppins" w:eastAsia="Times New Roman" w:hAnsi="Poppins" w:cs="Poppins"/>
                <w:sz w:val="18"/>
                <w:szCs w:val="18"/>
              </w:rPr>
            </w:pPr>
            <w:r w:rsidRPr="000D032B">
              <w:rPr>
                <w:rFonts w:ascii="Poppins" w:eastAsia="Times New Roman" w:hAnsi="Poppins" w:cs="Poppins"/>
                <w:sz w:val="18"/>
                <w:szCs w:val="18"/>
              </w:rPr>
              <w:t>500 zł na szkody rzeczowe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BBDFD5" w14:textId="77777777" w:rsidR="000D032B" w:rsidRPr="000D032B" w:rsidRDefault="000D032B" w:rsidP="0046666C">
            <w:pPr>
              <w:widowControl w:val="0"/>
              <w:ind w:left="5" w:right="-32"/>
              <w:jc w:val="center"/>
              <w:rPr>
                <w:rFonts w:ascii="Poppins" w:eastAsia="Times New Roman" w:hAnsi="Poppins" w:cs="Poppins"/>
                <w:sz w:val="18"/>
                <w:szCs w:val="18"/>
              </w:rPr>
            </w:pPr>
            <w:r w:rsidRPr="000D032B">
              <w:rPr>
                <w:rFonts w:ascii="Poppins" w:eastAsia="Times New Roman" w:hAnsi="Poppins" w:cs="Poppins"/>
                <w:sz w:val="18"/>
                <w:szCs w:val="18"/>
              </w:rPr>
              <w:t>x</w:t>
            </w:r>
          </w:p>
        </w:tc>
      </w:tr>
      <w:tr w:rsidR="000D032B" w:rsidRPr="00B07BBB" w14:paraId="036AE981" w14:textId="77777777" w:rsidTr="0046666C">
        <w:trPr>
          <w:trHeight w:val="756"/>
        </w:trPr>
        <w:tc>
          <w:tcPr>
            <w:tcW w:w="846" w:type="dxa"/>
            <w:tcBorders>
              <w:top w:val="nil"/>
              <w:left w:val="single" w:sz="4" w:space="0" w:color="auto"/>
              <w:bottom w:val="single" w:sz="4" w:space="0" w:color="auto"/>
              <w:right w:val="single" w:sz="4" w:space="0" w:color="auto"/>
            </w:tcBorders>
            <w:shd w:val="clear" w:color="auto" w:fill="auto"/>
            <w:vAlign w:val="center"/>
          </w:tcPr>
          <w:p w14:paraId="5EDBB391" w14:textId="77777777" w:rsidR="000D032B" w:rsidRPr="000D032B" w:rsidRDefault="000D032B" w:rsidP="0046666C">
            <w:pPr>
              <w:jc w:val="center"/>
              <w:rPr>
                <w:rFonts w:ascii="Poppins" w:eastAsia="Times New Roman" w:hAnsi="Poppins" w:cs="Poppins"/>
                <w:b/>
                <w:bCs/>
                <w:sz w:val="18"/>
                <w:szCs w:val="18"/>
              </w:rPr>
            </w:pPr>
            <w:r w:rsidRPr="000D032B">
              <w:rPr>
                <w:rFonts w:ascii="Poppins" w:eastAsia="Times New Roman" w:hAnsi="Poppins" w:cs="Poppins"/>
                <w:b/>
                <w:bCs/>
                <w:sz w:val="18"/>
                <w:szCs w:val="18"/>
              </w:rPr>
              <w:t>3.1.19.</w:t>
            </w:r>
          </w:p>
        </w:tc>
        <w:tc>
          <w:tcPr>
            <w:tcW w:w="3685" w:type="dxa"/>
            <w:tcBorders>
              <w:top w:val="nil"/>
              <w:left w:val="single" w:sz="4" w:space="0" w:color="auto"/>
              <w:bottom w:val="single" w:sz="4" w:space="0" w:color="auto"/>
              <w:right w:val="single" w:sz="4" w:space="0" w:color="auto"/>
            </w:tcBorders>
            <w:shd w:val="clear" w:color="auto" w:fill="auto"/>
            <w:vAlign w:val="center"/>
          </w:tcPr>
          <w:p w14:paraId="2D84A196" w14:textId="77777777" w:rsidR="000D032B" w:rsidRPr="000D032B" w:rsidRDefault="000D032B" w:rsidP="0046666C">
            <w:pPr>
              <w:ind w:left="5"/>
              <w:jc w:val="both"/>
              <w:rPr>
                <w:rFonts w:ascii="Poppins" w:eastAsia="Times New Roman" w:hAnsi="Poppins" w:cs="Poppins"/>
                <w:sz w:val="18"/>
                <w:szCs w:val="18"/>
              </w:rPr>
            </w:pPr>
            <w:proofErr w:type="spellStart"/>
            <w:r w:rsidRPr="000D032B">
              <w:rPr>
                <w:rFonts w:ascii="Poppins" w:eastAsia="Times New Roman" w:hAnsi="Poppins" w:cs="Poppins"/>
                <w:sz w:val="18"/>
                <w:szCs w:val="18"/>
              </w:rPr>
              <w:t>Podmilit</w:t>
            </w:r>
            <w:proofErr w:type="spellEnd"/>
            <w:r w:rsidRPr="000D032B">
              <w:rPr>
                <w:rFonts w:ascii="Poppins" w:eastAsia="Times New Roman" w:hAnsi="Poppins" w:cs="Poppins"/>
                <w:sz w:val="18"/>
                <w:szCs w:val="18"/>
              </w:rPr>
              <w:t xml:space="preserve"> na szkody</w:t>
            </w:r>
            <w:r w:rsidRPr="000D032B">
              <w:rPr>
                <w:rFonts w:ascii="Poppins" w:eastAsia="Times New Roman" w:hAnsi="Poppins" w:cs="Poppins"/>
                <w:sz w:val="18"/>
                <w:szCs w:val="18"/>
              </w:rPr>
              <w:tab/>
              <w:t>powstałe w związku z posiadaniem nieruchomości przeznaczonych do rozbiórki oraz szkody powstałe na skutek rozbiórki</w:t>
            </w:r>
          </w:p>
        </w:tc>
        <w:tc>
          <w:tcPr>
            <w:tcW w:w="1560" w:type="dxa"/>
            <w:tcBorders>
              <w:top w:val="nil"/>
              <w:left w:val="single" w:sz="4" w:space="0" w:color="auto"/>
              <w:bottom w:val="single" w:sz="4" w:space="0" w:color="auto"/>
              <w:right w:val="single" w:sz="4" w:space="0" w:color="auto"/>
            </w:tcBorders>
            <w:shd w:val="clear" w:color="auto" w:fill="auto"/>
            <w:vAlign w:val="center"/>
          </w:tcPr>
          <w:p w14:paraId="5437BE26" w14:textId="77777777" w:rsidR="000D032B" w:rsidRPr="000D032B" w:rsidRDefault="000D032B" w:rsidP="0046666C">
            <w:pPr>
              <w:ind w:left="5" w:right="-32"/>
              <w:jc w:val="right"/>
              <w:rPr>
                <w:rFonts w:ascii="Poppins" w:eastAsia="Times New Roman" w:hAnsi="Poppins" w:cs="Poppins"/>
                <w:sz w:val="18"/>
                <w:szCs w:val="18"/>
              </w:rPr>
            </w:pPr>
            <w:r w:rsidRPr="000D032B">
              <w:rPr>
                <w:rFonts w:ascii="Poppins" w:eastAsia="Times New Roman" w:hAnsi="Poppins" w:cs="Poppins"/>
                <w:sz w:val="18"/>
                <w:szCs w:val="18"/>
              </w:rPr>
              <w:t>1 000 000 zł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9869CA8" w14:textId="77777777" w:rsidR="000D032B" w:rsidRPr="000D032B" w:rsidRDefault="000D032B" w:rsidP="0046666C">
            <w:pPr>
              <w:widowControl w:val="0"/>
              <w:ind w:left="-74" w:right="-32"/>
              <w:jc w:val="center"/>
              <w:rPr>
                <w:rFonts w:ascii="Poppins" w:eastAsia="Times New Roman" w:hAnsi="Poppins" w:cs="Poppin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34C59A" w14:textId="77777777" w:rsidR="000D032B" w:rsidRPr="000D032B" w:rsidRDefault="000D032B" w:rsidP="0046666C">
            <w:pPr>
              <w:widowControl w:val="0"/>
              <w:ind w:left="-74" w:right="-32"/>
              <w:jc w:val="center"/>
              <w:rPr>
                <w:rFonts w:ascii="Poppins" w:eastAsia="Times New Roman" w:hAnsi="Poppins" w:cs="Poppins"/>
                <w:sz w:val="18"/>
                <w:szCs w:val="18"/>
              </w:rPr>
            </w:pPr>
            <w:r w:rsidRPr="000D032B">
              <w:rPr>
                <w:rFonts w:ascii="Poppins" w:eastAsia="Times New Roman" w:hAnsi="Poppins" w:cs="Poppins"/>
                <w:sz w:val="18"/>
                <w:szCs w:val="18"/>
              </w:rPr>
              <w:t>500 zł na szkody rzeczowe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8D866D" w14:textId="77777777" w:rsidR="000D032B" w:rsidRPr="000D032B" w:rsidRDefault="000D032B" w:rsidP="0046666C">
            <w:pPr>
              <w:widowControl w:val="0"/>
              <w:ind w:left="5" w:right="-32"/>
              <w:jc w:val="center"/>
              <w:rPr>
                <w:rFonts w:ascii="Poppins" w:eastAsia="Times New Roman" w:hAnsi="Poppins" w:cs="Poppins"/>
                <w:sz w:val="18"/>
                <w:szCs w:val="18"/>
              </w:rPr>
            </w:pPr>
          </w:p>
        </w:tc>
      </w:tr>
      <w:tr w:rsidR="000D032B" w:rsidRPr="00B07BBB" w14:paraId="78E88828" w14:textId="77777777" w:rsidTr="0046666C">
        <w:trPr>
          <w:trHeight w:val="756"/>
        </w:trPr>
        <w:tc>
          <w:tcPr>
            <w:tcW w:w="846" w:type="dxa"/>
            <w:tcBorders>
              <w:top w:val="nil"/>
              <w:left w:val="single" w:sz="4" w:space="0" w:color="auto"/>
              <w:bottom w:val="single" w:sz="4" w:space="0" w:color="auto"/>
              <w:right w:val="single" w:sz="4" w:space="0" w:color="auto"/>
            </w:tcBorders>
            <w:shd w:val="clear" w:color="auto" w:fill="auto"/>
            <w:vAlign w:val="center"/>
          </w:tcPr>
          <w:p w14:paraId="378CAE8A" w14:textId="74D3E311" w:rsidR="000D032B" w:rsidRPr="00B07BBB" w:rsidRDefault="000D032B" w:rsidP="0046666C">
            <w:pPr>
              <w:jc w:val="center"/>
              <w:rPr>
                <w:rFonts w:ascii="Poppins" w:eastAsia="Times New Roman" w:hAnsi="Poppins" w:cs="Poppins"/>
                <w:b/>
                <w:bCs/>
                <w:sz w:val="18"/>
                <w:szCs w:val="18"/>
              </w:rPr>
            </w:pPr>
            <w:r w:rsidRPr="00B07BBB">
              <w:rPr>
                <w:rFonts w:ascii="Poppins" w:eastAsia="Times New Roman" w:hAnsi="Poppins" w:cs="Poppins"/>
                <w:b/>
                <w:bCs/>
                <w:sz w:val="18"/>
                <w:szCs w:val="18"/>
              </w:rPr>
              <w:t>3.1.3</w:t>
            </w:r>
            <w:r>
              <w:rPr>
                <w:rFonts w:ascii="Poppins" w:eastAsia="Times New Roman" w:hAnsi="Poppins" w:cs="Poppins"/>
                <w:b/>
                <w:bCs/>
                <w:sz w:val="18"/>
                <w:szCs w:val="18"/>
              </w:rPr>
              <w:t>1</w:t>
            </w:r>
            <w:r w:rsidRPr="00B07BBB">
              <w:rPr>
                <w:rFonts w:ascii="Poppins" w:eastAsia="Times New Roman" w:hAnsi="Poppins" w:cs="Poppins"/>
                <w:b/>
                <w:bCs/>
                <w:sz w:val="18"/>
                <w:szCs w:val="18"/>
              </w:rPr>
              <w:t>.</w:t>
            </w:r>
          </w:p>
        </w:tc>
        <w:tc>
          <w:tcPr>
            <w:tcW w:w="3685" w:type="dxa"/>
            <w:tcBorders>
              <w:top w:val="nil"/>
              <w:left w:val="single" w:sz="4" w:space="0" w:color="auto"/>
              <w:bottom w:val="single" w:sz="4" w:space="0" w:color="auto"/>
              <w:right w:val="single" w:sz="4" w:space="0" w:color="auto"/>
            </w:tcBorders>
            <w:shd w:val="clear" w:color="auto" w:fill="auto"/>
            <w:vAlign w:val="center"/>
          </w:tcPr>
          <w:p w14:paraId="2B10B236" w14:textId="77777777" w:rsidR="000D032B" w:rsidRPr="00B07BBB" w:rsidRDefault="000D032B" w:rsidP="0046666C">
            <w:pPr>
              <w:ind w:left="5"/>
              <w:jc w:val="both"/>
              <w:rPr>
                <w:rFonts w:ascii="Poppins" w:eastAsia="Times New Roman" w:hAnsi="Poppins" w:cs="Poppins"/>
                <w:sz w:val="18"/>
                <w:szCs w:val="18"/>
              </w:rPr>
            </w:pPr>
            <w:proofErr w:type="spellStart"/>
            <w:r w:rsidRPr="00B07BBB">
              <w:rPr>
                <w:rFonts w:ascii="Poppins" w:eastAsia="Times New Roman" w:hAnsi="Poppins" w:cs="Poppins"/>
                <w:sz w:val="18"/>
                <w:szCs w:val="18"/>
              </w:rPr>
              <w:t>Podlimit</w:t>
            </w:r>
            <w:proofErr w:type="spellEnd"/>
            <w:r w:rsidRPr="00B07BBB">
              <w:rPr>
                <w:rFonts w:ascii="Poppins" w:eastAsia="Times New Roman" w:hAnsi="Poppins" w:cs="Poppins"/>
                <w:sz w:val="18"/>
                <w:szCs w:val="18"/>
              </w:rPr>
              <w:t xml:space="preserve"> na szkody </w:t>
            </w:r>
            <w:r w:rsidRPr="00B07BBB">
              <w:rPr>
                <w:rFonts w:ascii="Poppins" w:eastAsia="Times New Roman" w:hAnsi="Poppins" w:cs="Poppins"/>
                <w:bCs/>
                <w:sz w:val="18"/>
                <w:szCs w:val="18"/>
              </w:rPr>
              <w:t>powstałe w związku z wprowadzeniem produktu do obrotu</w:t>
            </w:r>
          </w:p>
        </w:tc>
        <w:tc>
          <w:tcPr>
            <w:tcW w:w="1560" w:type="dxa"/>
            <w:tcBorders>
              <w:top w:val="nil"/>
              <w:left w:val="single" w:sz="4" w:space="0" w:color="auto"/>
              <w:bottom w:val="single" w:sz="4" w:space="0" w:color="auto"/>
              <w:right w:val="single" w:sz="4" w:space="0" w:color="auto"/>
            </w:tcBorders>
            <w:shd w:val="clear" w:color="auto" w:fill="auto"/>
            <w:vAlign w:val="center"/>
          </w:tcPr>
          <w:p w14:paraId="3A917F6F" w14:textId="77777777" w:rsidR="000D032B" w:rsidRPr="00B07BBB" w:rsidRDefault="000D032B" w:rsidP="0046666C">
            <w:pPr>
              <w:ind w:left="5" w:right="-32"/>
              <w:jc w:val="right"/>
              <w:rPr>
                <w:rFonts w:ascii="Poppins" w:eastAsia="Times New Roman" w:hAnsi="Poppins" w:cs="Poppins"/>
                <w:sz w:val="18"/>
                <w:szCs w:val="18"/>
              </w:rPr>
            </w:pPr>
            <w:r w:rsidRPr="00B07BBB">
              <w:rPr>
                <w:rFonts w:ascii="Poppins" w:eastAsia="Times New Roman" w:hAnsi="Poppins" w:cs="Poppins"/>
                <w:sz w:val="18"/>
                <w:szCs w:val="18"/>
              </w:rPr>
              <w:t>1 000 000 zł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D2998A" w14:textId="77777777" w:rsidR="000D032B" w:rsidRPr="00B07BBB" w:rsidRDefault="000D032B" w:rsidP="0046666C">
            <w:pPr>
              <w:widowControl w:val="0"/>
              <w:ind w:left="-74" w:right="-32"/>
              <w:jc w:val="center"/>
              <w:rPr>
                <w:rFonts w:ascii="Poppins" w:eastAsia="Times New Roman" w:hAnsi="Poppins" w:cs="Poppins"/>
                <w:sz w:val="18"/>
                <w:szCs w:val="18"/>
              </w:rPr>
            </w:pPr>
            <w:r w:rsidRPr="00B07BBB">
              <w:rPr>
                <w:rFonts w:ascii="Poppins" w:eastAsia="Times New Roman" w:hAnsi="Poppins" w:cs="Poppin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5949A0" w14:textId="77777777" w:rsidR="000D032B" w:rsidRPr="00B07BBB" w:rsidRDefault="000D032B" w:rsidP="0046666C">
            <w:pPr>
              <w:widowControl w:val="0"/>
              <w:ind w:left="-74" w:right="-32"/>
              <w:jc w:val="center"/>
              <w:rPr>
                <w:rFonts w:ascii="Poppins" w:eastAsia="Times New Roman" w:hAnsi="Poppins" w:cs="Poppins"/>
                <w:sz w:val="18"/>
                <w:szCs w:val="18"/>
              </w:rPr>
            </w:pPr>
            <w:r w:rsidRPr="00B07BBB">
              <w:rPr>
                <w:rFonts w:ascii="Poppins" w:eastAsia="Times New Roman" w:hAnsi="Poppins" w:cs="Poppin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8121" w14:textId="77777777" w:rsidR="000D032B" w:rsidRPr="00B07BBB" w:rsidRDefault="000D032B" w:rsidP="0046666C">
            <w:pPr>
              <w:widowControl w:val="0"/>
              <w:ind w:left="5" w:right="-32"/>
              <w:jc w:val="center"/>
              <w:rPr>
                <w:rFonts w:ascii="Poppins" w:eastAsia="Times New Roman" w:hAnsi="Poppins" w:cs="Poppins"/>
                <w:sz w:val="18"/>
                <w:szCs w:val="18"/>
              </w:rPr>
            </w:pPr>
            <w:r w:rsidRPr="00B07BBB">
              <w:rPr>
                <w:rFonts w:ascii="Poppins" w:eastAsia="Times New Roman" w:hAnsi="Poppins" w:cs="Poppins"/>
                <w:sz w:val="18"/>
                <w:szCs w:val="18"/>
              </w:rPr>
              <w:t>x</w:t>
            </w:r>
          </w:p>
        </w:tc>
      </w:tr>
      <w:tr w:rsidR="000D032B" w:rsidRPr="00B07BBB" w14:paraId="177FE008" w14:textId="77777777" w:rsidTr="0046666C">
        <w:trPr>
          <w:trHeight w:val="414"/>
        </w:trPr>
        <w:tc>
          <w:tcPr>
            <w:tcW w:w="846" w:type="dxa"/>
            <w:vMerge w:val="restart"/>
            <w:tcBorders>
              <w:top w:val="nil"/>
              <w:left w:val="single" w:sz="4" w:space="0" w:color="auto"/>
              <w:right w:val="single" w:sz="4" w:space="0" w:color="auto"/>
            </w:tcBorders>
            <w:shd w:val="clear" w:color="auto" w:fill="auto"/>
            <w:vAlign w:val="center"/>
          </w:tcPr>
          <w:p w14:paraId="0BBC5714" w14:textId="77777777" w:rsidR="000D032B" w:rsidRPr="00B07BBB" w:rsidRDefault="000D032B" w:rsidP="0046666C">
            <w:pPr>
              <w:jc w:val="center"/>
              <w:rPr>
                <w:rFonts w:ascii="Poppins" w:eastAsia="Times New Roman" w:hAnsi="Poppins" w:cs="Poppins"/>
                <w:b/>
                <w:bCs/>
                <w:sz w:val="18"/>
                <w:szCs w:val="18"/>
              </w:rPr>
            </w:pPr>
            <w:r w:rsidRPr="00B07BBB">
              <w:rPr>
                <w:rFonts w:ascii="Poppins" w:eastAsia="Times New Roman" w:hAnsi="Poppins" w:cs="Poppins"/>
                <w:b/>
                <w:bCs/>
                <w:sz w:val="18"/>
                <w:szCs w:val="18"/>
              </w:rPr>
              <w:t>3.1.23.</w:t>
            </w:r>
          </w:p>
        </w:tc>
        <w:tc>
          <w:tcPr>
            <w:tcW w:w="3685" w:type="dxa"/>
            <w:tcBorders>
              <w:top w:val="nil"/>
              <w:left w:val="single" w:sz="4" w:space="0" w:color="auto"/>
              <w:bottom w:val="single" w:sz="4" w:space="0" w:color="auto"/>
              <w:right w:val="single" w:sz="4" w:space="0" w:color="auto"/>
            </w:tcBorders>
            <w:shd w:val="clear" w:color="auto" w:fill="auto"/>
            <w:vAlign w:val="center"/>
          </w:tcPr>
          <w:p w14:paraId="53654726" w14:textId="27CC2B11" w:rsidR="000D032B" w:rsidRPr="00B07BBB" w:rsidRDefault="00B369B1" w:rsidP="0046666C">
            <w:pPr>
              <w:ind w:left="5"/>
              <w:jc w:val="both"/>
              <w:rPr>
                <w:rFonts w:ascii="Poppins" w:eastAsia="Times New Roman" w:hAnsi="Poppins" w:cs="Poppins"/>
                <w:sz w:val="18"/>
                <w:szCs w:val="18"/>
              </w:rPr>
            </w:pPr>
            <w:proofErr w:type="spellStart"/>
            <w:r>
              <w:rPr>
                <w:rFonts w:ascii="Poppins" w:eastAsia="Times New Roman" w:hAnsi="Poppins" w:cs="Poppins"/>
                <w:sz w:val="18"/>
                <w:szCs w:val="18"/>
              </w:rPr>
              <w:t>Podlimit</w:t>
            </w:r>
            <w:proofErr w:type="spellEnd"/>
            <w:r>
              <w:rPr>
                <w:rFonts w:ascii="Poppins" w:eastAsia="Times New Roman" w:hAnsi="Poppins" w:cs="Poppins"/>
                <w:sz w:val="18"/>
                <w:szCs w:val="18"/>
              </w:rPr>
              <w:t xml:space="preserve"> na szkody </w:t>
            </w:r>
            <w:r w:rsidR="000D032B" w:rsidRPr="00B07BBB">
              <w:rPr>
                <w:rFonts w:ascii="Poppins" w:eastAsia="Times New Roman" w:hAnsi="Poppins" w:cs="Poppins"/>
                <w:sz w:val="18"/>
                <w:szCs w:val="18"/>
              </w:rPr>
              <w:t>powstałe w mieniu przechowywanym, kontrolowanym, chronionym</w:t>
            </w:r>
          </w:p>
        </w:tc>
        <w:tc>
          <w:tcPr>
            <w:tcW w:w="1560" w:type="dxa"/>
            <w:tcBorders>
              <w:top w:val="nil"/>
              <w:left w:val="single" w:sz="4" w:space="0" w:color="auto"/>
              <w:right w:val="single" w:sz="4" w:space="0" w:color="auto"/>
            </w:tcBorders>
            <w:shd w:val="clear" w:color="auto" w:fill="auto"/>
            <w:vAlign w:val="center"/>
          </w:tcPr>
          <w:p w14:paraId="6F674F13" w14:textId="77777777" w:rsidR="000D032B" w:rsidRPr="00B07BBB" w:rsidRDefault="000D032B" w:rsidP="0046666C">
            <w:pPr>
              <w:ind w:left="5" w:right="-32"/>
              <w:jc w:val="right"/>
              <w:rPr>
                <w:rFonts w:ascii="Poppins" w:eastAsia="Times New Roman" w:hAnsi="Poppins" w:cs="Poppins"/>
                <w:sz w:val="18"/>
                <w:szCs w:val="18"/>
              </w:rPr>
            </w:pPr>
            <w:r w:rsidRPr="00B07BBB">
              <w:rPr>
                <w:rFonts w:ascii="Poppins" w:eastAsia="Times New Roman" w:hAnsi="Poppins" w:cs="Poppins"/>
                <w:sz w:val="18"/>
                <w:szCs w:val="18"/>
              </w:rPr>
              <w:t>2 000 000 zł</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695176AC" w14:textId="77777777" w:rsidR="000D032B" w:rsidRPr="00B07BBB" w:rsidRDefault="000D032B" w:rsidP="0046666C">
            <w:pPr>
              <w:widowControl w:val="0"/>
              <w:ind w:left="-74" w:right="-32"/>
              <w:jc w:val="center"/>
              <w:rPr>
                <w:rFonts w:ascii="Poppins" w:eastAsia="Times New Roman" w:hAnsi="Poppins" w:cs="Poppins"/>
                <w:sz w:val="18"/>
                <w:szCs w:val="18"/>
              </w:rPr>
            </w:pPr>
            <w:r w:rsidRPr="00B07BBB">
              <w:rPr>
                <w:rFonts w:ascii="Poppins" w:eastAsia="Times New Roman" w:hAnsi="Poppins" w:cs="Poppins"/>
                <w:sz w:val="18"/>
                <w:szCs w:val="18"/>
              </w:rPr>
              <w:t>x</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75429E8A" w14:textId="77777777" w:rsidR="000D032B" w:rsidRPr="00B07BBB" w:rsidRDefault="000D032B" w:rsidP="0046666C">
            <w:pPr>
              <w:widowControl w:val="0"/>
              <w:ind w:left="-74" w:right="-32"/>
              <w:jc w:val="center"/>
              <w:rPr>
                <w:rFonts w:ascii="Poppins" w:eastAsia="Times New Roman" w:hAnsi="Poppins" w:cs="Poppins"/>
                <w:sz w:val="18"/>
                <w:szCs w:val="18"/>
              </w:rPr>
            </w:pPr>
            <w:r w:rsidRPr="00B07BBB">
              <w:rPr>
                <w:rFonts w:ascii="Poppins" w:eastAsia="Times New Roman" w:hAnsi="Poppins" w:cs="Poppins"/>
                <w:sz w:val="18"/>
                <w:szCs w:val="18"/>
              </w:rPr>
              <w:t>x</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17C91038" w14:textId="77777777" w:rsidR="000D032B" w:rsidRPr="00B07BBB" w:rsidRDefault="000D032B" w:rsidP="0046666C">
            <w:pPr>
              <w:widowControl w:val="0"/>
              <w:ind w:left="5" w:right="-32"/>
              <w:jc w:val="center"/>
              <w:rPr>
                <w:rFonts w:ascii="Poppins" w:eastAsia="Times New Roman" w:hAnsi="Poppins" w:cs="Poppins"/>
                <w:sz w:val="18"/>
                <w:szCs w:val="18"/>
              </w:rPr>
            </w:pPr>
            <w:r w:rsidRPr="00B07BBB">
              <w:rPr>
                <w:rFonts w:ascii="Poppins" w:eastAsia="Times New Roman" w:hAnsi="Poppins" w:cs="Poppins"/>
                <w:sz w:val="18"/>
                <w:szCs w:val="18"/>
              </w:rPr>
              <w:t>x</w:t>
            </w:r>
          </w:p>
        </w:tc>
      </w:tr>
      <w:tr w:rsidR="000D032B" w:rsidRPr="00B07BBB" w14:paraId="4C99BFA1" w14:textId="77777777" w:rsidTr="0046666C">
        <w:trPr>
          <w:trHeight w:val="252"/>
        </w:trPr>
        <w:tc>
          <w:tcPr>
            <w:tcW w:w="846" w:type="dxa"/>
            <w:vMerge/>
            <w:tcBorders>
              <w:left w:val="single" w:sz="4" w:space="0" w:color="auto"/>
              <w:bottom w:val="single" w:sz="4" w:space="0" w:color="auto"/>
              <w:right w:val="single" w:sz="4" w:space="0" w:color="auto"/>
            </w:tcBorders>
            <w:shd w:val="clear" w:color="auto" w:fill="auto"/>
            <w:vAlign w:val="center"/>
          </w:tcPr>
          <w:p w14:paraId="1FC2426A" w14:textId="77777777" w:rsidR="000D032B" w:rsidRPr="00B07BBB" w:rsidRDefault="000D032B" w:rsidP="0046666C">
            <w:pPr>
              <w:jc w:val="center"/>
              <w:rPr>
                <w:rFonts w:ascii="Poppins" w:eastAsia="Times New Roman" w:hAnsi="Poppins" w:cs="Poppins"/>
                <w:b/>
                <w:bCs/>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A7A9620" w14:textId="251343CD" w:rsidR="000D032B" w:rsidRPr="00B07BBB" w:rsidRDefault="00B369B1" w:rsidP="0046666C">
            <w:pPr>
              <w:ind w:left="5"/>
              <w:jc w:val="both"/>
              <w:rPr>
                <w:rFonts w:ascii="Poppins" w:eastAsia="Times New Roman" w:hAnsi="Poppins" w:cs="Poppins"/>
                <w:sz w:val="18"/>
                <w:szCs w:val="18"/>
              </w:rPr>
            </w:pPr>
            <w:proofErr w:type="spellStart"/>
            <w:r>
              <w:rPr>
                <w:rFonts w:ascii="Poppins" w:eastAsia="Times New Roman" w:hAnsi="Poppins" w:cs="Poppins"/>
                <w:sz w:val="18"/>
                <w:szCs w:val="18"/>
              </w:rPr>
              <w:t>Podlimit</w:t>
            </w:r>
            <w:proofErr w:type="spellEnd"/>
            <w:r>
              <w:rPr>
                <w:rFonts w:ascii="Poppins" w:eastAsia="Times New Roman" w:hAnsi="Poppins" w:cs="Poppins"/>
                <w:sz w:val="18"/>
                <w:szCs w:val="18"/>
              </w:rPr>
              <w:t xml:space="preserve"> na </w:t>
            </w:r>
            <w:r w:rsidR="000D032B" w:rsidRPr="00B07BBB">
              <w:rPr>
                <w:rFonts w:ascii="Poppins" w:eastAsia="Times New Roman" w:hAnsi="Poppins" w:cs="Poppins"/>
                <w:sz w:val="18"/>
                <w:szCs w:val="18"/>
              </w:rPr>
              <w:t>szkody wyrządzone w pojazdach mechanicznych przyjętych przez Ubezpieczonego na przechowanie</w:t>
            </w:r>
          </w:p>
        </w:tc>
        <w:tc>
          <w:tcPr>
            <w:tcW w:w="1560" w:type="dxa"/>
            <w:tcBorders>
              <w:left w:val="single" w:sz="4" w:space="0" w:color="auto"/>
              <w:bottom w:val="single" w:sz="4" w:space="0" w:color="auto"/>
              <w:right w:val="single" w:sz="4" w:space="0" w:color="auto"/>
            </w:tcBorders>
            <w:shd w:val="clear" w:color="auto" w:fill="auto"/>
            <w:vAlign w:val="center"/>
          </w:tcPr>
          <w:p w14:paraId="4BDE3D9D" w14:textId="77777777" w:rsidR="000D032B" w:rsidRPr="00B07BBB" w:rsidRDefault="000D032B" w:rsidP="0046666C">
            <w:pPr>
              <w:ind w:left="5" w:right="-32"/>
              <w:jc w:val="right"/>
              <w:rPr>
                <w:rFonts w:ascii="Poppins" w:eastAsia="Times New Roman" w:hAnsi="Poppins" w:cs="Poppins"/>
                <w:sz w:val="18"/>
                <w:szCs w:val="18"/>
              </w:rPr>
            </w:pPr>
            <w:r w:rsidRPr="00B07BBB">
              <w:rPr>
                <w:rFonts w:ascii="Poppins" w:eastAsia="Times New Roman" w:hAnsi="Poppins" w:cs="Poppins"/>
                <w:sz w:val="18"/>
                <w:szCs w:val="18"/>
              </w:rPr>
              <w:t>1 000 000 zł</w:t>
            </w:r>
          </w:p>
        </w:tc>
        <w:tc>
          <w:tcPr>
            <w:tcW w:w="1275" w:type="dxa"/>
            <w:vMerge/>
            <w:tcBorders>
              <w:left w:val="single" w:sz="4" w:space="0" w:color="auto"/>
              <w:bottom w:val="single" w:sz="4" w:space="0" w:color="auto"/>
              <w:right w:val="single" w:sz="4" w:space="0" w:color="auto"/>
            </w:tcBorders>
            <w:shd w:val="clear" w:color="auto" w:fill="auto"/>
            <w:vAlign w:val="center"/>
          </w:tcPr>
          <w:p w14:paraId="27EE90C5" w14:textId="77777777" w:rsidR="000D032B" w:rsidRPr="00B07BBB" w:rsidRDefault="000D032B" w:rsidP="0046666C">
            <w:pPr>
              <w:widowControl w:val="0"/>
              <w:ind w:left="-74" w:right="-32"/>
              <w:jc w:val="center"/>
              <w:rPr>
                <w:rFonts w:ascii="Poppins" w:eastAsia="Times New Roman" w:hAnsi="Poppins" w:cs="Poppins"/>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14:paraId="06349C27" w14:textId="77777777" w:rsidR="000D032B" w:rsidRPr="00B07BBB" w:rsidRDefault="000D032B" w:rsidP="0046666C">
            <w:pPr>
              <w:widowControl w:val="0"/>
              <w:ind w:left="-74" w:right="-32"/>
              <w:jc w:val="center"/>
              <w:rPr>
                <w:rFonts w:ascii="Poppins" w:eastAsia="Times New Roman" w:hAnsi="Poppins" w:cs="Poppins"/>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14:paraId="2B573BB1" w14:textId="77777777" w:rsidR="000D032B" w:rsidRPr="00B07BBB" w:rsidRDefault="000D032B" w:rsidP="0046666C">
            <w:pPr>
              <w:widowControl w:val="0"/>
              <w:ind w:left="5" w:right="-32"/>
              <w:jc w:val="center"/>
              <w:rPr>
                <w:rFonts w:ascii="Poppins" w:eastAsia="Times New Roman" w:hAnsi="Poppins" w:cs="Poppins"/>
                <w:sz w:val="18"/>
                <w:szCs w:val="18"/>
              </w:rPr>
            </w:pPr>
          </w:p>
        </w:tc>
      </w:tr>
      <w:tr w:rsidR="000D032B" w:rsidRPr="00B07BBB" w14:paraId="3DCD7447" w14:textId="77777777" w:rsidTr="0046666C">
        <w:trPr>
          <w:trHeight w:val="376"/>
        </w:trPr>
        <w:tc>
          <w:tcPr>
            <w:tcW w:w="846" w:type="dxa"/>
            <w:tcBorders>
              <w:top w:val="nil"/>
              <w:left w:val="single" w:sz="4" w:space="0" w:color="auto"/>
              <w:bottom w:val="single" w:sz="4" w:space="0" w:color="auto"/>
              <w:right w:val="single" w:sz="4" w:space="0" w:color="auto"/>
            </w:tcBorders>
            <w:shd w:val="clear" w:color="auto" w:fill="auto"/>
            <w:vAlign w:val="center"/>
          </w:tcPr>
          <w:p w14:paraId="41596485" w14:textId="77777777" w:rsidR="000D032B" w:rsidRPr="00B07BBB" w:rsidRDefault="000D032B" w:rsidP="0046666C">
            <w:pPr>
              <w:jc w:val="center"/>
              <w:rPr>
                <w:rFonts w:ascii="Poppins" w:eastAsia="Times New Roman" w:hAnsi="Poppins" w:cs="Poppins"/>
                <w:b/>
                <w:bCs/>
                <w:sz w:val="18"/>
                <w:szCs w:val="18"/>
              </w:rPr>
            </w:pPr>
            <w:r w:rsidRPr="00B07BBB">
              <w:rPr>
                <w:rFonts w:ascii="Poppins" w:eastAsia="Times New Roman" w:hAnsi="Poppins" w:cs="Poppins"/>
                <w:b/>
                <w:bCs/>
                <w:sz w:val="18"/>
                <w:szCs w:val="18"/>
              </w:rPr>
              <w:t>3.1.24.</w:t>
            </w:r>
          </w:p>
        </w:tc>
        <w:tc>
          <w:tcPr>
            <w:tcW w:w="3685" w:type="dxa"/>
            <w:tcBorders>
              <w:top w:val="nil"/>
              <w:left w:val="single" w:sz="4" w:space="0" w:color="auto"/>
              <w:bottom w:val="single" w:sz="4" w:space="0" w:color="auto"/>
              <w:right w:val="single" w:sz="4" w:space="0" w:color="auto"/>
            </w:tcBorders>
            <w:shd w:val="clear" w:color="auto" w:fill="auto"/>
            <w:vAlign w:val="center"/>
          </w:tcPr>
          <w:p w14:paraId="1D7224C6" w14:textId="73B52205" w:rsidR="000D032B" w:rsidRPr="00B07BBB" w:rsidRDefault="00B369B1" w:rsidP="0046666C">
            <w:pPr>
              <w:ind w:left="5"/>
              <w:jc w:val="both"/>
              <w:rPr>
                <w:rFonts w:ascii="Poppins" w:eastAsia="Times New Roman" w:hAnsi="Poppins" w:cs="Poppins"/>
                <w:sz w:val="18"/>
                <w:szCs w:val="18"/>
              </w:rPr>
            </w:pPr>
            <w:proofErr w:type="spellStart"/>
            <w:r>
              <w:rPr>
                <w:rFonts w:ascii="Poppins" w:eastAsia="Times New Roman" w:hAnsi="Poppins" w:cs="Poppins"/>
                <w:sz w:val="18"/>
                <w:szCs w:val="18"/>
              </w:rPr>
              <w:t>Podlimit</w:t>
            </w:r>
            <w:proofErr w:type="spellEnd"/>
            <w:r>
              <w:rPr>
                <w:rFonts w:ascii="Poppins" w:eastAsia="Times New Roman" w:hAnsi="Poppins" w:cs="Poppins"/>
                <w:sz w:val="18"/>
                <w:szCs w:val="18"/>
              </w:rPr>
              <w:t xml:space="preserve"> na szkody </w:t>
            </w:r>
            <w:r w:rsidR="000D032B" w:rsidRPr="00B07BBB">
              <w:rPr>
                <w:rFonts w:ascii="Poppins" w:eastAsia="Times New Roman" w:hAnsi="Poppins" w:cs="Poppins"/>
                <w:sz w:val="18"/>
                <w:szCs w:val="18"/>
              </w:rPr>
              <w:t>powstałe w mieniu przyjętym w celu wykonania usługi</w:t>
            </w:r>
          </w:p>
        </w:tc>
        <w:tc>
          <w:tcPr>
            <w:tcW w:w="1560" w:type="dxa"/>
            <w:tcBorders>
              <w:top w:val="nil"/>
              <w:left w:val="single" w:sz="4" w:space="0" w:color="auto"/>
              <w:bottom w:val="single" w:sz="4" w:space="0" w:color="auto"/>
              <w:right w:val="single" w:sz="4" w:space="0" w:color="auto"/>
            </w:tcBorders>
            <w:shd w:val="clear" w:color="auto" w:fill="auto"/>
            <w:vAlign w:val="center"/>
          </w:tcPr>
          <w:p w14:paraId="3EF98D55" w14:textId="77777777" w:rsidR="000D032B" w:rsidRPr="00B07BBB" w:rsidRDefault="000D032B" w:rsidP="0046666C">
            <w:pPr>
              <w:ind w:left="5" w:right="-32"/>
              <w:jc w:val="right"/>
              <w:rPr>
                <w:rFonts w:ascii="Poppins" w:eastAsia="Times New Roman" w:hAnsi="Poppins" w:cs="Poppins"/>
                <w:sz w:val="18"/>
                <w:szCs w:val="18"/>
              </w:rPr>
            </w:pPr>
            <w:r w:rsidRPr="00B07BBB">
              <w:rPr>
                <w:rFonts w:ascii="Poppins" w:eastAsia="Times New Roman" w:hAnsi="Poppins" w:cs="Poppins"/>
                <w:sz w:val="18"/>
                <w:szCs w:val="18"/>
              </w:rPr>
              <w:t>2 000 000 zł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6AFC1B6" w14:textId="77777777" w:rsidR="000D032B" w:rsidRPr="00B07BBB" w:rsidRDefault="000D032B" w:rsidP="0046666C">
            <w:pPr>
              <w:widowControl w:val="0"/>
              <w:ind w:left="-74" w:right="-32"/>
              <w:jc w:val="center"/>
              <w:rPr>
                <w:rFonts w:ascii="Poppins" w:eastAsia="Times New Roman" w:hAnsi="Poppins" w:cs="Poppins"/>
                <w:sz w:val="18"/>
                <w:szCs w:val="18"/>
              </w:rPr>
            </w:pPr>
            <w:r w:rsidRPr="00B07BBB">
              <w:rPr>
                <w:rFonts w:ascii="Poppins" w:eastAsia="Times New Roman" w:hAnsi="Poppins" w:cs="Poppin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A70FB4" w14:textId="77777777" w:rsidR="000D032B" w:rsidRPr="00B07BBB" w:rsidRDefault="000D032B" w:rsidP="0046666C">
            <w:pPr>
              <w:widowControl w:val="0"/>
              <w:ind w:left="-74" w:right="-32"/>
              <w:jc w:val="center"/>
              <w:rPr>
                <w:rFonts w:ascii="Poppins" w:eastAsia="Times New Roman" w:hAnsi="Poppins" w:cs="Poppins"/>
                <w:sz w:val="18"/>
                <w:szCs w:val="18"/>
              </w:rPr>
            </w:pPr>
            <w:r w:rsidRPr="00B07BBB">
              <w:rPr>
                <w:rFonts w:ascii="Poppins" w:eastAsia="Times New Roman" w:hAnsi="Poppins" w:cs="Poppin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222C9" w14:textId="77777777" w:rsidR="000D032B" w:rsidRPr="00B07BBB" w:rsidRDefault="000D032B" w:rsidP="0046666C">
            <w:pPr>
              <w:widowControl w:val="0"/>
              <w:ind w:left="5" w:right="-32"/>
              <w:jc w:val="center"/>
              <w:rPr>
                <w:rFonts w:ascii="Poppins" w:eastAsia="Times New Roman" w:hAnsi="Poppins" w:cs="Poppins"/>
                <w:sz w:val="18"/>
                <w:szCs w:val="18"/>
              </w:rPr>
            </w:pPr>
            <w:r w:rsidRPr="00B07BBB">
              <w:rPr>
                <w:rFonts w:ascii="Poppins" w:eastAsia="Times New Roman" w:hAnsi="Poppins" w:cs="Poppins"/>
                <w:sz w:val="18"/>
                <w:szCs w:val="18"/>
              </w:rPr>
              <w:t>x</w:t>
            </w:r>
          </w:p>
        </w:tc>
      </w:tr>
      <w:tr w:rsidR="000D032B" w:rsidRPr="00B07BBB" w14:paraId="37A92128" w14:textId="77777777" w:rsidTr="0046666C">
        <w:trPr>
          <w:trHeight w:val="376"/>
        </w:trPr>
        <w:tc>
          <w:tcPr>
            <w:tcW w:w="846" w:type="dxa"/>
            <w:tcBorders>
              <w:top w:val="nil"/>
              <w:left w:val="single" w:sz="4" w:space="0" w:color="auto"/>
              <w:bottom w:val="single" w:sz="4" w:space="0" w:color="auto"/>
              <w:right w:val="single" w:sz="4" w:space="0" w:color="auto"/>
            </w:tcBorders>
            <w:shd w:val="clear" w:color="auto" w:fill="auto"/>
            <w:vAlign w:val="center"/>
          </w:tcPr>
          <w:p w14:paraId="0DF299EB" w14:textId="77777777" w:rsidR="000D032B" w:rsidRPr="000D032B" w:rsidRDefault="000D032B" w:rsidP="0046666C">
            <w:pPr>
              <w:jc w:val="center"/>
              <w:rPr>
                <w:rFonts w:ascii="Poppins" w:eastAsia="Times New Roman" w:hAnsi="Poppins" w:cs="Poppins"/>
                <w:b/>
                <w:bCs/>
                <w:sz w:val="18"/>
                <w:szCs w:val="18"/>
              </w:rPr>
            </w:pPr>
            <w:r w:rsidRPr="000D032B">
              <w:rPr>
                <w:rFonts w:ascii="Poppins" w:eastAsia="Times New Roman" w:hAnsi="Poppins" w:cs="Poppins"/>
                <w:b/>
                <w:bCs/>
                <w:sz w:val="18"/>
                <w:szCs w:val="18"/>
              </w:rPr>
              <w:t>3.1.26.</w:t>
            </w:r>
          </w:p>
        </w:tc>
        <w:tc>
          <w:tcPr>
            <w:tcW w:w="3685" w:type="dxa"/>
            <w:tcBorders>
              <w:top w:val="nil"/>
              <w:left w:val="single" w:sz="4" w:space="0" w:color="auto"/>
              <w:bottom w:val="single" w:sz="4" w:space="0" w:color="auto"/>
              <w:right w:val="single" w:sz="4" w:space="0" w:color="auto"/>
            </w:tcBorders>
            <w:shd w:val="clear" w:color="auto" w:fill="auto"/>
            <w:vAlign w:val="center"/>
          </w:tcPr>
          <w:p w14:paraId="2F0782D8" w14:textId="77777777" w:rsidR="000D032B" w:rsidRPr="000D032B" w:rsidRDefault="000D032B" w:rsidP="0046666C">
            <w:pPr>
              <w:ind w:left="5"/>
              <w:jc w:val="both"/>
              <w:rPr>
                <w:rFonts w:ascii="Poppins" w:eastAsia="Times New Roman" w:hAnsi="Poppins" w:cs="Poppins"/>
                <w:sz w:val="18"/>
                <w:szCs w:val="18"/>
              </w:rPr>
            </w:pPr>
            <w:proofErr w:type="spellStart"/>
            <w:r w:rsidRPr="000D032B">
              <w:rPr>
                <w:rFonts w:ascii="Poppins" w:eastAsia="Times New Roman" w:hAnsi="Poppins" w:cs="Poppins"/>
                <w:sz w:val="18"/>
                <w:szCs w:val="18"/>
              </w:rPr>
              <w:t>Podlimit</w:t>
            </w:r>
            <w:proofErr w:type="spellEnd"/>
            <w:r w:rsidRPr="000D032B">
              <w:rPr>
                <w:rFonts w:ascii="Poppins" w:eastAsia="Times New Roman" w:hAnsi="Poppins" w:cs="Poppins"/>
                <w:sz w:val="18"/>
                <w:szCs w:val="18"/>
              </w:rPr>
              <w:t xml:space="preserve"> na szkody </w:t>
            </w:r>
            <w:r w:rsidRPr="000D032B">
              <w:rPr>
                <w:rFonts w:ascii="Poppins" w:eastAsia="Times New Roman" w:hAnsi="Poppins" w:cs="Poppins"/>
                <w:sz w:val="18"/>
                <w:szCs w:val="18"/>
              </w:rPr>
              <w:tab/>
              <w:t xml:space="preserve">powstałe w związku z prowadzoną działalnością z </w:t>
            </w:r>
            <w:r w:rsidRPr="000D032B">
              <w:rPr>
                <w:rFonts w:ascii="Poppins" w:eastAsia="Times New Roman" w:hAnsi="Poppins" w:cs="Poppins"/>
                <w:sz w:val="18"/>
                <w:szCs w:val="18"/>
              </w:rPr>
              <w:lastRenderedPageBreak/>
              <w:t>zakresu kultury, kultury fizycznej i turystyki</w:t>
            </w:r>
          </w:p>
        </w:tc>
        <w:tc>
          <w:tcPr>
            <w:tcW w:w="1560" w:type="dxa"/>
            <w:tcBorders>
              <w:top w:val="nil"/>
              <w:left w:val="single" w:sz="4" w:space="0" w:color="auto"/>
              <w:bottom w:val="single" w:sz="4" w:space="0" w:color="auto"/>
              <w:right w:val="single" w:sz="4" w:space="0" w:color="auto"/>
            </w:tcBorders>
            <w:shd w:val="clear" w:color="auto" w:fill="auto"/>
            <w:vAlign w:val="center"/>
          </w:tcPr>
          <w:p w14:paraId="4E337455" w14:textId="77777777" w:rsidR="000D032B" w:rsidRPr="000D032B" w:rsidRDefault="000D032B" w:rsidP="0046666C">
            <w:pPr>
              <w:ind w:left="5" w:right="-32"/>
              <w:jc w:val="right"/>
              <w:rPr>
                <w:rFonts w:ascii="Poppins" w:eastAsia="Times New Roman" w:hAnsi="Poppins" w:cs="Poppins"/>
                <w:sz w:val="18"/>
                <w:szCs w:val="18"/>
              </w:rPr>
            </w:pPr>
            <w:r w:rsidRPr="000D032B">
              <w:rPr>
                <w:rFonts w:ascii="Poppins" w:eastAsia="Times New Roman" w:hAnsi="Poppins" w:cs="Poppins"/>
                <w:sz w:val="18"/>
                <w:szCs w:val="18"/>
              </w:rPr>
              <w:lastRenderedPageBreak/>
              <w:t>1 000 000 zł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02AEE2" w14:textId="77777777" w:rsidR="000D032B" w:rsidRPr="000D032B" w:rsidRDefault="000D032B" w:rsidP="0046666C">
            <w:pPr>
              <w:widowControl w:val="0"/>
              <w:ind w:left="-74" w:right="-32"/>
              <w:jc w:val="center"/>
              <w:rPr>
                <w:rFonts w:ascii="Poppins" w:eastAsia="Times New Roman" w:hAnsi="Poppins" w:cs="Poppins"/>
                <w:sz w:val="18"/>
                <w:szCs w:val="18"/>
              </w:rPr>
            </w:pPr>
            <w:r w:rsidRPr="000D032B">
              <w:rPr>
                <w:rFonts w:ascii="Poppins" w:eastAsia="Times New Roman" w:hAnsi="Poppins" w:cs="Poppin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FBCAF3" w14:textId="77777777" w:rsidR="000D032B" w:rsidRPr="000D032B" w:rsidRDefault="000D032B" w:rsidP="0046666C">
            <w:pPr>
              <w:widowControl w:val="0"/>
              <w:ind w:left="-74" w:right="-32"/>
              <w:jc w:val="center"/>
              <w:rPr>
                <w:rFonts w:ascii="Poppins" w:eastAsia="Times New Roman" w:hAnsi="Poppins" w:cs="Poppins"/>
                <w:sz w:val="18"/>
                <w:szCs w:val="18"/>
              </w:rPr>
            </w:pPr>
            <w:r w:rsidRPr="000D032B">
              <w:rPr>
                <w:rFonts w:ascii="Poppins" w:eastAsia="Times New Roman" w:hAnsi="Poppins" w:cs="Poppins"/>
                <w:sz w:val="18"/>
                <w:szCs w:val="18"/>
              </w:rPr>
              <w:t>500 zł na szkody rzeczowe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5A49E" w14:textId="77777777" w:rsidR="000D032B" w:rsidRPr="000D032B" w:rsidRDefault="000D032B" w:rsidP="0046666C">
            <w:pPr>
              <w:widowControl w:val="0"/>
              <w:ind w:left="5" w:right="-32"/>
              <w:jc w:val="center"/>
              <w:rPr>
                <w:rFonts w:ascii="Poppins" w:eastAsia="Times New Roman" w:hAnsi="Poppins" w:cs="Poppins"/>
                <w:sz w:val="18"/>
                <w:szCs w:val="18"/>
              </w:rPr>
            </w:pPr>
            <w:r w:rsidRPr="000D032B">
              <w:rPr>
                <w:rFonts w:ascii="Poppins" w:eastAsia="Times New Roman" w:hAnsi="Poppins" w:cs="Poppins"/>
                <w:sz w:val="18"/>
                <w:szCs w:val="18"/>
              </w:rPr>
              <w:t>x</w:t>
            </w:r>
          </w:p>
        </w:tc>
      </w:tr>
      <w:tr w:rsidR="000D032B" w:rsidRPr="00B07BBB" w14:paraId="2AD9E99D" w14:textId="77777777" w:rsidTr="0046666C">
        <w:trPr>
          <w:trHeight w:val="460"/>
        </w:trPr>
        <w:tc>
          <w:tcPr>
            <w:tcW w:w="846" w:type="dxa"/>
            <w:tcBorders>
              <w:top w:val="nil"/>
              <w:left w:val="single" w:sz="4" w:space="0" w:color="auto"/>
              <w:bottom w:val="single" w:sz="4" w:space="0" w:color="auto"/>
              <w:right w:val="single" w:sz="4" w:space="0" w:color="auto"/>
            </w:tcBorders>
            <w:shd w:val="clear" w:color="auto" w:fill="auto"/>
            <w:vAlign w:val="center"/>
          </w:tcPr>
          <w:p w14:paraId="6E69DA9D" w14:textId="77777777" w:rsidR="000D032B" w:rsidRPr="00B07BBB" w:rsidRDefault="000D032B" w:rsidP="0046666C">
            <w:pPr>
              <w:jc w:val="center"/>
              <w:rPr>
                <w:rFonts w:ascii="Poppins" w:eastAsia="Times New Roman" w:hAnsi="Poppins" w:cs="Poppins"/>
                <w:b/>
                <w:bCs/>
                <w:sz w:val="18"/>
                <w:szCs w:val="18"/>
              </w:rPr>
            </w:pPr>
            <w:r w:rsidRPr="00B07BBB">
              <w:rPr>
                <w:rFonts w:ascii="Poppins" w:eastAsia="Times New Roman" w:hAnsi="Poppins" w:cs="Poppins"/>
                <w:b/>
                <w:bCs/>
                <w:sz w:val="18"/>
                <w:szCs w:val="18"/>
              </w:rPr>
              <w:t>3.1.27.</w:t>
            </w:r>
          </w:p>
        </w:tc>
        <w:tc>
          <w:tcPr>
            <w:tcW w:w="3685" w:type="dxa"/>
            <w:tcBorders>
              <w:top w:val="nil"/>
              <w:left w:val="single" w:sz="4" w:space="0" w:color="auto"/>
              <w:bottom w:val="single" w:sz="4" w:space="0" w:color="auto"/>
              <w:right w:val="single" w:sz="4" w:space="0" w:color="auto"/>
            </w:tcBorders>
            <w:shd w:val="clear" w:color="auto" w:fill="auto"/>
            <w:vAlign w:val="center"/>
          </w:tcPr>
          <w:p w14:paraId="6DF4A621" w14:textId="1B55224F" w:rsidR="000D032B" w:rsidRPr="000D032B" w:rsidRDefault="00B369B1" w:rsidP="0046666C">
            <w:pPr>
              <w:ind w:left="5"/>
              <w:jc w:val="both"/>
              <w:rPr>
                <w:rFonts w:ascii="Poppins" w:eastAsia="Times New Roman" w:hAnsi="Poppins" w:cs="Poppins"/>
                <w:sz w:val="18"/>
                <w:szCs w:val="18"/>
              </w:rPr>
            </w:pPr>
            <w:proofErr w:type="spellStart"/>
            <w:r>
              <w:rPr>
                <w:rFonts w:ascii="Poppins" w:eastAsia="Times New Roman" w:hAnsi="Poppins" w:cs="Poppins"/>
                <w:sz w:val="18"/>
                <w:szCs w:val="18"/>
              </w:rPr>
              <w:t>Podlimit</w:t>
            </w:r>
            <w:proofErr w:type="spellEnd"/>
            <w:r>
              <w:rPr>
                <w:rFonts w:ascii="Poppins" w:eastAsia="Times New Roman" w:hAnsi="Poppins" w:cs="Poppins"/>
                <w:sz w:val="18"/>
                <w:szCs w:val="18"/>
              </w:rPr>
              <w:t xml:space="preserve"> na szkody </w:t>
            </w:r>
            <w:r w:rsidR="000D032B" w:rsidRPr="000D032B">
              <w:rPr>
                <w:rFonts w:ascii="Poppins" w:eastAsia="Times New Roman" w:hAnsi="Poppins" w:cs="Poppins"/>
                <w:sz w:val="18"/>
                <w:szCs w:val="18"/>
              </w:rPr>
              <w:t xml:space="preserve">powstałe w związku z organizowaniem imprez  – </w:t>
            </w:r>
            <w:proofErr w:type="spellStart"/>
            <w:r w:rsidR="000D032B" w:rsidRPr="000D032B">
              <w:rPr>
                <w:rFonts w:ascii="Poppins" w:eastAsia="Times New Roman" w:hAnsi="Poppins" w:cs="Poppins"/>
                <w:sz w:val="18"/>
                <w:szCs w:val="18"/>
              </w:rPr>
              <w:t>Podlimit</w:t>
            </w:r>
            <w:proofErr w:type="spellEnd"/>
            <w:r w:rsidR="000D032B" w:rsidRPr="000D032B">
              <w:rPr>
                <w:rFonts w:ascii="Poppins" w:eastAsia="Times New Roman" w:hAnsi="Poppins" w:cs="Poppins"/>
                <w:sz w:val="18"/>
                <w:szCs w:val="18"/>
              </w:rPr>
              <w:t xml:space="preserve"> wyłącznie dla ryzyka sztucznych ogni </w:t>
            </w:r>
          </w:p>
        </w:tc>
        <w:tc>
          <w:tcPr>
            <w:tcW w:w="1560" w:type="dxa"/>
            <w:tcBorders>
              <w:top w:val="nil"/>
              <w:left w:val="single" w:sz="4" w:space="0" w:color="auto"/>
              <w:bottom w:val="single" w:sz="4" w:space="0" w:color="auto"/>
              <w:right w:val="single" w:sz="4" w:space="0" w:color="auto"/>
            </w:tcBorders>
            <w:shd w:val="clear" w:color="auto" w:fill="auto"/>
            <w:vAlign w:val="center"/>
          </w:tcPr>
          <w:p w14:paraId="5D962BCF" w14:textId="77777777" w:rsidR="000D032B" w:rsidRPr="000D032B" w:rsidRDefault="000D032B" w:rsidP="0046666C">
            <w:pPr>
              <w:ind w:left="5" w:right="-32"/>
              <w:jc w:val="right"/>
              <w:rPr>
                <w:rFonts w:ascii="Poppins" w:eastAsia="Times New Roman" w:hAnsi="Poppins" w:cs="Poppins"/>
                <w:sz w:val="18"/>
                <w:szCs w:val="18"/>
              </w:rPr>
            </w:pPr>
            <w:r w:rsidRPr="000D032B">
              <w:rPr>
                <w:rFonts w:ascii="Poppins" w:eastAsia="Times New Roman" w:hAnsi="Poppins" w:cs="Poppins"/>
                <w:sz w:val="18"/>
                <w:szCs w:val="18"/>
              </w:rPr>
              <w:t>500 000,00 zł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1B8CB9" w14:textId="77777777" w:rsidR="000D032B" w:rsidRPr="000D032B" w:rsidRDefault="000D032B" w:rsidP="0046666C">
            <w:pPr>
              <w:widowControl w:val="0"/>
              <w:ind w:left="-74" w:right="-32"/>
              <w:jc w:val="center"/>
              <w:rPr>
                <w:rFonts w:ascii="Poppins" w:eastAsia="Times New Roman" w:hAnsi="Poppins" w:cs="Poppins"/>
                <w:sz w:val="18"/>
                <w:szCs w:val="18"/>
              </w:rPr>
            </w:pPr>
            <w:r w:rsidRPr="000D032B">
              <w:rPr>
                <w:rFonts w:ascii="Poppins" w:eastAsia="Times New Roman" w:hAnsi="Poppins" w:cs="Poppin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F27DF4" w14:textId="77777777" w:rsidR="000D032B" w:rsidRPr="000D032B" w:rsidRDefault="000D032B" w:rsidP="0046666C">
            <w:pPr>
              <w:widowControl w:val="0"/>
              <w:ind w:left="-74" w:right="-32"/>
              <w:jc w:val="center"/>
              <w:rPr>
                <w:rFonts w:ascii="Poppins" w:eastAsia="Times New Roman" w:hAnsi="Poppins" w:cs="Poppins"/>
                <w:sz w:val="18"/>
                <w:szCs w:val="18"/>
              </w:rPr>
            </w:pPr>
            <w:r w:rsidRPr="000D032B">
              <w:rPr>
                <w:rFonts w:ascii="Poppins" w:eastAsia="Times New Roman" w:hAnsi="Poppins" w:cs="Poppin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6F74C" w14:textId="77777777" w:rsidR="000D032B" w:rsidRPr="000D032B" w:rsidRDefault="000D032B" w:rsidP="0046666C">
            <w:pPr>
              <w:widowControl w:val="0"/>
              <w:ind w:left="5" w:right="-32"/>
              <w:jc w:val="center"/>
              <w:rPr>
                <w:rFonts w:ascii="Poppins" w:eastAsia="Times New Roman" w:hAnsi="Poppins" w:cs="Poppins"/>
                <w:sz w:val="18"/>
                <w:szCs w:val="18"/>
              </w:rPr>
            </w:pPr>
            <w:r w:rsidRPr="000D032B">
              <w:rPr>
                <w:rFonts w:ascii="Poppins" w:eastAsia="Times New Roman" w:hAnsi="Poppins" w:cs="Poppins"/>
                <w:sz w:val="18"/>
                <w:szCs w:val="18"/>
              </w:rPr>
              <w:t>x</w:t>
            </w:r>
          </w:p>
        </w:tc>
      </w:tr>
      <w:tr w:rsidR="000D032B" w:rsidRPr="00B07BBB" w14:paraId="7FF87298" w14:textId="77777777" w:rsidTr="0046666C">
        <w:trPr>
          <w:trHeight w:val="756"/>
        </w:trPr>
        <w:tc>
          <w:tcPr>
            <w:tcW w:w="846" w:type="dxa"/>
            <w:tcBorders>
              <w:top w:val="nil"/>
              <w:left w:val="single" w:sz="4" w:space="0" w:color="auto"/>
              <w:bottom w:val="single" w:sz="4" w:space="0" w:color="auto"/>
              <w:right w:val="single" w:sz="4" w:space="0" w:color="auto"/>
            </w:tcBorders>
            <w:shd w:val="clear" w:color="auto" w:fill="auto"/>
            <w:vAlign w:val="center"/>
          </w:tcPr>
          <w:p w14:paraId="3FE250EE" w14:textId="4291B75D" w:rsidR="000D032B" w:rsidRPr="00B07BBB" w:rsidRDefault="000D032B" w:rsidP="0046666C">
            <w:pPr>
              <w:jc w:val="center"/>
              <w:rPr>
                <w:rFonts w:ascii="Poppins" w:eastAsia="Times New Roman" w:hAnsi="Poppins" w:cs="Poppins"/>
                <w:b/>
                <w:bCs/>
                <w:sz w:val="18"/>
                <w:szCs w:val="18"/>
              </w:rPr>
            </w:pPr>
            <w:r w:rsidRPr="00B07BBB">
              <w:rPr>
                <w:rFonts w:ascii="Poppins" w:eastAsia="Times New Roman" w:hAnsi="Poppins" w:cs="Poppins"/>
                <w:b/>
                <w:bCs/>
                <w:sz w:val="18"/>
                <w:szCs w:val="18"/>
              </w:rPr>
              <w:t>3.1.</w:t>
            </w:r>
            <w:r>
              <w:rPr>
                <w:rFonts w:ascii="Poppins" w:eastAsia="Times New Roman" w:hAnsi="Poppins" w:cs="Poppins"/>
                <w:b/>
                <w:bCs/>
                <w:sz w:val="18"/>
                <w:szCs w:val="18"/>
              </w:rPr>
              <w:t>29</w:t>
            </w:r>
            <w:r w:rsidRPr="00B07BBB">
              <w:rPr>
                <w:rFonts w:ascii="Poppins" w:eastAsia="Times New Roman" w:hAnsi="Poppins" w:cs="Poppins"/>
                <w:b/>
                <w:bCs/>
                <w:sz w:val="18"/>
                <w:szCs w:val="18"/>
              </w:rPr>
              <w:t xml:space="preserve">. </w:t>
            </w:r>
          </w:p>
        </w:tc>
        <w:tc>
          <w:tcPr>
            <w:tcW w:w="3685" w:type="dxa"/>
            <w:tcBorders>
              <w:top w:val="nil"/>
              <w:left w:val="single" w:sz="4" w:space="0" w:color="auto"/>
              <w:bottom w:val="single" w:sz="4" w:space="0" w:color="auto"/>
              <w:right w:val="single" w:sz="4" w:space="0" w:color="auto"/>
            </w:tcBorders>
            <w:shd w:val="clear" w:color="auto" w:fill="auto"/>
            <w:vAlign w:val="center"/>
          </w:tcPr>
          <w:p w14:paraId="68478670" w14:textId="198B5D07" w:rsidR="000D032B" w:rsidRPr="000D032B" w:rsidRDefault="00B369B1" w:rsidP="0046666C">
            <w:pPr>
              <w:ind w:left="5"/>
              <w:jc w:val="both"/>
              <w:rPr>
                <w:rFonts w:ascii="Poppins" w:eastAsia="Times New Roman" w:hAnsi="Poppins" w:cs="Poppins"/>
                <w:sz w:val="18"/>
                <w:szCs w:val="18"/>
              </w:rPr>
            </w:pPr>
            <w:proofErr w:type="spellStart"/>
            <w:r>
              <w:rPr>
                <w:rFonts w:ascii="Poppins" w:eastAsia="Times New Roman" w:hAnsi="Poppins" w:cs="Poppins"/>
                <w:sz w:val="18"/>
                <w:szCs w:val="18"/>
              </w:rPr>
              <w:t>Podlimit</w:t>
            </w:r>
            <w:proofErr w:type="spellEnd"/>
            <w:r>
              <w:rPr>
                <w:rFonts w:ascii="Poppins" w:eastAsia="Times New Roman" w:hAnsi="Poppins" w:cs="Poppins"/>
                <w:sz w:val="18"/>
                <w:szCs w:val="18"/>
              </w:rPr>
              <w:t xml:space="preserve"> na szkody </w:t>
            </w:r>
            <w:r w:rsidR="000D032B" w:rsidRPr="000D032B">
              <w:rPr>
                <w:rFonts w:ascii="Poppins" w:eastAsia="Times New Roman" w:hAnsi="Poppins" w:cs="Poppins"/>
                <w:sz w:val="18"/>
                <w:szCs w:val="18"/>
              </w:rPr>
              <w:t>powstałe w związku z wykonywaniem świadczeń zdrowotnych, wynikające z drobnych usług medycznych</w:t>
            </w:r>
          </w:p>
        </w:tc>
        <w:tc>
          <w:tcPr>
            <w:tcW w:w="1560" w:type="dxa"/>
            <w:tcBorders>
              <w:top w:val="nil"/>
              <w:left w:val="single" w:sz="4" w:space="0" w:color="auto"/>
              <w:bottom w:val="single" w:sz="4" w:space="0" w:color="auto"/>
              <w:right w:val="single" w:sz="4" w:space="0" w:color="auto"/>
            </w:tcBorders>
            <w:shd w:val="clear" w:color="auto" w:fill="auto"/>
            <w:vAlign w:val="center"/>
          </w:tcPr>
          <w:p w14:paraId="1AFD5793" w14:textId="77777777" w:rsidR="000D032B" w:rsidRPr="000D032B" w:rsidRDefault="000D032B" w:rsidP="0046666C">
            <w:pPr>
              <w:ind w:left="5" w:right="-32"/>
              <w:jc w:val="right"/>
              <w:rPr>
                <w:rFonts w:ascii="Poppins" w:eastAsia="Times New Roman" w:hAnsi="Poppins" w:cs="Poppins"/>
                <w:sz w:val="18"/>
                <w:szCs w:val="18"/>
              </w:rPr>
            </w:pPr>
            <w:r w:rsidRPr="000D032B">
              <w:rPr>
                <w:rFonts w:ascii="Poppins" w:eastAsia="Times New Roman" w:hAnsi="Poppins" w:cs="Poppins"/>
                <w:sz w:val="18"/>
                <w:szCs w:val="18"/>
              </w:rPr>
              <w:t>1 000 000,00 zł oraz 200 000 zł na</w:t>
            </w:r>
            <w:r w:rsidRPr="000D032B">
              <w:t xml:space="preserve"> </w:t>
            </w:r>
            <w:r w:rsidRPr="000D032B">
              <w:rPr>
                <w:rFonts w:ascii="Poppins" w:eastAsia="Times New Roman" w:hAnsi="Poppins" w:cs="Poppins"/>
                <w:sz w:val="18"/>
                <w:szCs w:val="18"/>
              </w:rPr>
              <w:t xml:space="preserve">za szkody będące następstwem zarażeniem wirusem HIV i wirusowym zapaleniem wątroby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155090" w14:textId="77777777" w:rsidR="000D032B" w:rsidRPr="000D032B" w:rsidRDefault="000D032B" w:rsidP="0046666C">
            <w:pPr>
              <w:widowControl w:val="0"/>
              <w:ind w:left="-74" w:right="-32"/>
              <w:jc w:val="center"/>
              <w:rPr>
                <w:rFonts w:ascii="Poppins" w:eastAsia="Times New Roman" w:hAnsi="Poppins" w:cs="Poppins"/>
                <w:sz w:val="18"/>
                <w:szCs w:val="18"/>
              </w:rPr>
            </w:pPr>
            <w:r w:rsidRPr="000D032B">
              <w:rPr>
                <w:rFonts w:ascii="Poppins" w:eastAsia="Times New Roman" w:hAnsi="Poppins" w:cs="Poppin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C05398" w14:textId="77777777" w:rsidR="000D032B" w:rsidRPr="000D032B" w:rsidRDefault="000D032B" w:rsidP="0046666C">
            <w:pPr>
              <w:widowControl w:val="0"/>
              <w:ind w:left="-74" w:right="-32"/>
              <w:jc w:val="center"/>
              <w:rPr>
                <w:rFonts w:ascii="Poppins" w:eastAsia="Times New Roman" w:hAnsi="Poppins" w:cs="Poppins"/>
                <w:sz w:val="18"/>
                <w:szCs w:val="18"/>
              </w:rPr>
            </w:pPr>
            <w:r w:rsidRPr="000D032B">
              <w:rPr>
                <w:rFonts w:ascii="Poppins" w:eastAsia="Times New Roman" w:hAnsi="Poppins" w:cs="Poppins"/>
                <w:sz w:val="18"/>
                <w:szCs w:val="18"/>
              </w:rPr>
              <w:t>500 zł na szkody rzeczowe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3B94C" w14:textId="77777777" w:rsidR="000D032B" w:rsidRPr="000D032B" w:rsidRDefault="000D032B" w:rsidP="0046666C">
            <w:pPr>
              <w:widowControl w:val="0"/>
              <w:ind w:left="5" w:right="-32"/>
              <w:jc w:val="center"/>
              <w:rPr>
                <w:rFonts w:ascii="Poppins" w:eastAsia="Times New Roman" w:hAnsi="Poppins" w:cs="Poppins"/>
                <w:sz w:val="18"/>
                <w:szCs w:val="18"/>
              </w:rPr>
            </w:pPr>
            <w:r w:rsidRPr="000D032B">
              <w:rPr>
                <w:rFonts w:ascii="Poppins" w:eastAsia="Times New Roman" w:hAnsi="Poppins" w:cs="Poppins"/>
                <w:sz w:val="18"/>
                <w:szCs w:val="18"/>
              </w:rPr>
              <w:t>x</w:t>
            </w:r>
          </w:p>
        </w:tc>
      </w:tr>
      <w:tr w:rsidR="000D032B" w:rsidRPr="00B07BBB" w14:paraId="45E61EED" w14:textId="77777777" w:rsidTr="0046666C">
        <w:trPr>
          <w:trHeight w:val="515"/>
        </w:trPr>
        <w:tc>
          <w:tcPr>
            <w:tcW w:w="846" w:type="dxa"/>
            <w:tcBorders>
              <w:top w:val="nil"/>
              <w:left w:val="single" w:sz="4" w:space="0" w:color="auto"/>
              <w:bottom w:val="single" w:sz="4" w:space="0" w:color="auto"/>
              <w:right w:val="single" w:sz="4" w:space="0" w:color="auto"/>
            </w:tcBorders>
            <w:shd w:val="clear" w:color="auto" w:fill="auto"/>
            <w:vAlign w:val="center"/>
          </w:tcPr>
          <w:p w14:paraId="79513730" w14:textId="65BC70F0" w:rsidR="000D032B" w:rsidRPr="00B07BBB" w:rsidRDefault="000D032B" w:rsidP="0046666C">
            <w:pPr>
              <w:jc w:val="center"/>
              <w:rPr>
                <w:rFonts w:ascii="Poppins" w:eastAsia="Times New Roman" w:hAnsi="Poppins" w:cs="Poppins"/>
                <w:b/>
                <w:bCs/>
                <w:sz w:val="18"/>
                <w:szCs w:val="18"/>
              </w:rPr>
            </w:pPr>
            <w:r w:rsidRPr="00B07BBB">
              <w:rPr>
                <w:rFonts w:ascii="Poppins" w:eastAsia="Times New Roman" w:hAnsi="Poppins" w:cs="Poppins"/>
                <w:b/>
                <w:bCs/>
                <w:sz w:val="18"/>
                <w:szCs w:val="18"/>
              </w:rPr>
              <w:t>3.1.3</w:t>
            </w:r>
            <w:r w:rsidR="002F31CC">
              <w:rPr>
                <w:rFonts w:ascii="Poppins" w:eastAsia="Times New Roman" w:hAnsi="Poppins" w:cs="Poppins"/>
                <w:b/>
                <w:bCs/>
                <w:sz w:val="18"/>
                <w:szCs w:val="18"/>
              </w:rPr>
              <w:t>5</w:t>
            </w:r>
            <w:r w:rsidRPr="00B07BBB">
              <w:rPr>
                <w:rFonts w:ascii="Poppins" w:eastAsia="Times New Roman" w:hAnsi="Poppins" w:cs="Poppins"/>
                <w:b/>
                <w:bCs/>
                <w:sz w:val="18"/>
                <w:szCs w:val="18"/>
              </w:rPr>
              <w:t xml:space="preserve">. </w:t>
            </w:r>
          </w:p>
        </w:tc>
        <w:tc>
          <w:tcPr>
            <w:tcW w:w="3685" w:type="dxa"/>
            <w:tcBorders>
              <w:top w:val="nil"/>
              <w:left w:val="single" w:sz="4" w:space="0" w:color="auto"/>
              <w:bottom w:val="single" w:sz="4" w:space="0" w:color="auto"/>
              <w:right w:val="single" w:sz="4" w:space="0" w:color="auto"/>
            </w:tcBorders>
            <w:shd w:val="clear" w:color="auto" w:fill="auto"/>
            <w:vAlign w:val="center"/>
          </w:tcPr>
          <w:p w14:paraId="3BBF23F3" w14:textId="23683F1E" w:rsidR="000D032B" w:rsidRPr="002F31CC" w:rsidRDefault="00B369B1" w:rsidP="0046666C">
            <w:pPr>
              <w:ind w:left="5"/>
              <w:jc w:val="both"/>
              <w:rPr>
                <w:rFonts w:ascii="Poppins" w:eastAsia="Times New Roman" w:hAnsi="Poppins" w:cs="Poppins"/>
                <w:sz w:val="18"/>
                <w:szCs w:val="18"/>
              </w:rPr>
            </w:pPr>
            <w:proofErr w:type="spellStart"/>
            <w:r>
              <w:rPr>
                <w:rFonts w:ascii="Poppins" w:eastAsia="Times New Roman" w:hAnsi="Poppins" w:cs="Poppins"/>
                <w:sz w:val="18"/>
                <w:szCs w:val="18"/>
              </w:rPr>
              <w:t>Podlimit</w:t>
            </w:r>
            <w:proofErr w:type="spellEnd"/>
            <w:r>
              <w:rPr>
                <w:rFonts w:ascii="Poppins" w:eastAsia="Times New Roman" w:hAnsi="Poppins" w:cs="Poppins"/>
                <w:sz w:val="18"/>
                <w:szCs w:val="18"/>
              </w:rPr>
              <w:t xml:space="preserve"> na szkody </w:t>
            </w:r>
            <w:r w:rsidR="000D032B" w:rsidRPr="002F31CC">
              <w:rPr>
                <w:rFonts w:ascii="Poppins" w:eastAsia="Times New Roman" w:hAnsi="Poppins" w:cs="Poppins"/>
                <w:sz w:val="18"/>
                <w:szCs w:val="18"/>
              </w:rPr>
              <w:t>powstałe w związku z utratą lub zniszczeniem dokumentów osób trzecich</w:t>
            </w:r>
          </w:p>
        </w:tc>
        <w:tc>
          <w:tcPr>
            <w:tcW w:w="1560" w:type="dxa"/>
            <w:tcBorders>
              <w:top w:val="nil"/>
              <w:left w:val="single" w:sz="4" w:space="0" w:color="auto"/>
              <w:bottom w:val="single" w:sz="4" w:space="0" w:color="auto"/>
              <w:right w:val="single" w:sz="4" w:space="0" w:color="auto"/>
            </w:tcBorders>
            <w:shd w:val="clear" w:color="auto" w:fill="auto"/>
            <w:vAlign w:val="center"/>
          </w:tcPr>
          <w:p w14:paraId="2ED2F054" w14:textId="77777777" w:rsidR="000D032B" w:rsidRPr="002F31CC" w:rsidRDefault="000D032B" w:rsidP="0046666C">
            <w:pPr>
              <w:ind w:left="5" w:right="-32"/>
              <w:jc w:val="right"/>
              <w:rPr>
                <w:rFonts w:ascii="Poppins" w:eastAsia="Times New Roman" w:hAnsi="Poppins" w:cs="Poppins"/>
                <w:sz w:val="18"/>
                <w:szCs w:val="18"/>
              </w:rPr>
            </w:pPr>
            <w:r w:rsidRPr="002F31CC">
              <w:rPr>
                <w:rFonts w:ascii="Poppins" w:eastAsia="Times New Roman" w:hAnsi="Poppins" w:cs="Poppins"/>
                <w:sz w:val="18"/>
                <w:szCs w:val="18"/>
              </w:rPr>
              <w:t>200 000 zł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D5A9231" w14:textId="77777777" w:rsidR="000D032B" w:rsidRPr="002F31CC" w:rsidRDefault="000D032B" w:rsidP="0046666C">
            <w:pPr>
              <w:widowControl w:val="0"/>
              <w:ind w:left="-74" w:right="-32"/>
              <w:jc w:val="center"/>
              <w:rPr>
                <w:rFonts w:ascii="Poppins" w:eastAsia="Times New Roman" w:hAnsi="Poppins" w:cs="Poppins"/>
                <w:sz w:val="18"/>
                <w:szCs w:val="18"/>
              </w:rPr>
            </w:pPr>
            <w:r w:rsidRPr="002F31CC">
              <w:rPr>
                <w:rFonts w:ascii="Poppins" w:eastAsia="Times New Roman" w:hAnsi="Poppins" w:cs="Poppin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A74D2C" w14:textId="77777777" w:rsidR="000D032B" w:rsidRPr="002F31CC" w:rsidRDefault="000D032B" w:rsidP="0046666C">
            <w:pPr>
              <w:widowControl w:val="0"/>
              <w:ind w:left="-74" w:right="-32"/>
              <w:jc w:val="center"/>
              <w:rPr>
                <w:rFonts w:ascii="Poppins" w:eastAsia="Times New Roman" w:hAnsi="Poppins" w:cs="Poppins"/>
                <w:sz w:val="18"/>
                <w:szCs w:val="18"/>
              </w:rPr>
            </w:pPr>
            <w:r w:rsidRPr="002F31CC">
              <w:rPr>
                <w:rFonts w:ascii="Poppins" w:eastAsia="Times New Roman" w:hAnsi="Poppins" w:cs="Poppins"/>
                <w:sz w:val="18"/>
                <w:szCs w:val="18"/>
              </w:rPr>
              <w:t>500 zł na szkody rzeczowe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487611" w14:textId="77777777" w:rsidR="000D032B" w:rsidRPr="002F31CC" w:rsidRDefault="000D032B" w:rsidP="0046666C">
            <w:pPr>
              <w:widowControl w:val="0"/>
              <w:ind w:left="5" w:right="-32"/>
              <w:jc w:val="center"/>
              <w:rPr>
                <w:rFonts w:ascii="Poppins" w:eastAsia="Times New Roman" w:hAnsi="Poppins" w:cs="Poppins"/>
                <w:sz w:val="18"/>
                <w:szCs w:val="18"/>
              </w:rPr>
            </w:pPr>
            <w:r w:rsidRPr="002F31CC">
              <w:rPr>
                <w:rFonts w:ascii="Poppins" w:eastAsia="Times New Roman" w:hAnsi="Poppins" w:cs="Poppins"/>
                <w:sz w:val="18"/>
                <w:szCs w:val="18"/>
              </w:rPr>
              <w:t>x</w:t>
            </w:r>
          </w:p>
        </w:tc>
      </w:tr>
      <w:tr w:rsidR="000D032B" w:rsidRPr="00B07BBB" w14:paraId="2781A0F3" w14:textId="77777777" w:rsidTr="0046666C">
        <w:trPr>
          <w:trHeight w:val="51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83D3F25" w14:textId="4EA3EAFA" w:rsidR="000D032B" w:rsidRPr="00B07BBB" w:rsidRDefault="000D032B" w:rsidP="0046666C">
            <w:pPr>
              <w:jc w:val="center"/>
              <w:rPr>
                <w:rFonts w:ascii="Poppins" w:eastAsia="Times New Roman" w:hAnsi="Poppins" w:cs="Poppins"/>
                <w:b/>
                <w:bCs/>
                <w:sz w:val="18"/>
                <w:szCs w:val="18"/>
              </w:rPr>
            </w:pPr>
            <w:r w:rsidRPr="00B07BBB">
              <w:rPr>
                <w:rFonts w:ascii="Poppins" w:eastAsia="Times New Roman" w:hAnsi="Poppins" w:cs="Poppins"/>
                <w:b/>
                <w:bCs/>
                <w:sz w:val="18"/>
                <w:szCs w:val="18"/>
              </w:rPr>
              <w:t>3.1.3</w:t>
            </w:r>
            <w:r w:rsidR="002F31CC">
              <w:rPr>
                <w:rFonts w:ascii="Poppins" w:eastAsia="Times New Roman" w:hAnsi="Poppins" w:cs="Poppins"/>
                <w:b/>
                <w:bCs/>
                <w:sz w:val="18"/>
                <w:szCs w:val="18"/>
              </w:rPr>
              <w:t>4</w:t>
            </w:r>
            <w:r w:rsidRPr="00B07BBB">
              <w:rPr>
                <w:rFonts w:ascii="Poppins" w:eastAsia="Times New Roman" w:hAnsi="Poppins" w:cs="Poppins"/>
                <w:b/>
                <w:bCs/>
                <w:sz w:val="18"/>
                <w:szCs w:val="18"/>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0AC2823" w14:textId="4F7A12AA" w:rsidR="000D032B" w:rsidRPr="002F31CC" w:rsidRDefault="00B369B1" w:rsidP="0046666C">
            <w:pPr>
              <w:ind w:left="5"/>
              <w:jc w:val="both"/>
              <w:rPr>
                <w:rFonts w:ascii="Poppins" w:eastAsia="Times New Roman" w:hAnsi="Poppins" w:cs="Poppins"/>
                <w:sz w:val="18"/>
                <w:szCs w:val="18"/>
              </w:rPr>
            </w:pPr>
            <w:proofErr w:type="spellStart"/>
            <w:r>
              <w:rPr>
                <w:rFonts w:ascii="Poppins" w:eastAsia="Times New Roman" w:hAnsi="Poppins" w:cs="Poppins"/>
                <w:sz w:val="18"/>
                <w:szCs w:val="18"/>
              </w:rPr>
              <w:t>Podlimit</w:t>
            </w:r>
            <w:proofErr w:type="spellEnd"/>
            <w:r>
              <w:rPr>
                <w:rFonts w:ascii="Poppins" w:eastAsia="Times New Roman" w:hAnsi="Poppins" w:cs="Poppins"/>
                <w:sz w:val="18"/>
                <w:szCs w:val="18"/>
              </w:rPr>
              <w:t xml:space="preserve"> na szkody</w:t>
            </w:r>
            <w:r w:rsidR="000D032B" w:rsidRPr="002F31CC">
              <w:rPr>
                <w:rFonts w:ascii="Poppins" w:eastAsia="Times New Roman" w:hAnsi="Poppins" w:cs="Poppins"/>
                <w:sz w:val="18"/>
                <w:szCs w:val="18"/>
              </w:rPr>
              <w:t xml:space="preserve"> z tytułu naruszenia dóbr osobistych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8C9B4E" w14:textId="77777777" w:rsidR="000D032B" w:rsidRPr="002F31CC" w:rsidRDefault="000D032B" w:rsidP="0046666C">
            <w:pPr>
              <w:widowControl w:val="0"/>
              <w:ind w:left="5" w:right="-32"/>
              <w:jc w:val="center"/>
              <w:rPr>
                <w:rFonts w:ascii="Poppins" w:eastAsia="Times New Roman" w:hAnsi="Poppins" w:cs="Poppins"/>
                <w:sz w:val="18"/>
                <w:szCs w:val="18"/>
              </w:rPr>
            </w:pPr>
            <w:r w:rsidRPr="002F31CC">
              <w:rPr>
                <w:rFonts w:ascii="Poppins" w:eastAsia="Times New Roman" w:hAnsi="Poppins" w:cs="Poppins"/>
                <w:sz w:val="18"/>
                <w:szCs w:val="18"/>
              </w:rPr>
              <w:t>200 000 zł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2F024F" w14:textId="77777777" w:rsidR="000D032B" w:rsidRPr="002F31CC" w:rsidRDefault="000D032B" w:rsidP="0046666C">
            <w:pPr>
              <w:widowControl w:val="0"/>
              <w:ind w:left="-74" w:right="-32"/>
              <w:jc w:val="center"/>
              <w:rPr>
                <w:rFonts w:ascii="Poppins" w:eastAsia="Times New Roman" w:hAnsi="Poppins" w:cs="Poppins"/>
                <w:sz w:val="18"/>
                <w:szCs w:val="18"/>
              </w:rPr>
            </w:pPr>
            <w:r w:rsidRPr="002F31CC">
              <w:rPr>
                <w:rFonts w:ascii="Poppins" w:eastAsia="Times New Roman" w:hAnsi="Poppins" w:cs="Poppin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787E04" w14:textId="77777777" w:rsidR="000D032B" w:rsidRPr="002F31CC" w:rsidRDefault="000D032B" w:rsidP="0046666C">
            <w:pPr>
              <w:widowControl w:val="0"/>
              <w:ind w:left="-40" w:right="-32"/>
              <w:jc w:val="center"/>
              <w:rPr>
                <w:rFonts w:ascii="Poppins" w:eastAsia="Times New Roman" w:hAnsi="Poppins" w:cs="Poppins"/>
                <w:sz w:val="18"/>
                <w:szCs w:val="18"/>
              </w:rPr>
            </w:pPr>
            <w:r w:rsidRPr="002F31CC">
              <w:rPr>
                <w:rFonts w:ascii="Poppins" w:eastAsia="Times New Roman" w:hAnsi="Poppins" w:cs="Poppin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87602F" w14:textId="77777777" w:rsidR="000D032B" w:rsidRPr="002F31CC" w:rsidRDefault="000D032B" w:rsidP="0046666C">
            <w:pPr>
              <w:widowControl w:val="0"/>
              <w:ind w:left="5" w:right="-32"/>
              <w:jc w:val="center"/>
              <w:rPr>
                <w:rFonts w:ascii="Poppins" w:eastAsia="Times New Roman" w:hAnsi="Poppins" w:cs="Poppins"/>
                <w:sz w:val="18"/>
                <w:szCs w:val="18"/>
              </w:rPr>
            </w:pPr>
            <w:r w:rsidRPr="002F31CC">
              <w:rPr>
                <w:rFonts w:ascii="Poppins" w:eastAsia="Times New Roman" w:hAnsi="Poppins" w:cs="Poppins"/>
                <w:sz w:val="18"/>
                <w:szCs w:val="18"/>
              </w:rPr>
              <w:t>10 %, nie więcej niż 5 000,00 zł</w:t>
            </w:r>
          </w:p>
        </w:tc>
      </w:tr>
      <w:tr w:rsidR="000D032B" w:rsidRPr="00B07BBB" w14:paraId="54F54F83" w14:textId="77777777" w:rsidTr="0046666C">
        <w:trPr>
          <w:trHeight w:val="51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30854C2" w14:textId="4C4C145E" w:rsidR="000D032B" w:rsidRPr="00B07BBB" w:rsidRDefault="000D032B" w:rsidP="0046666C">
            <w:pPr>
              <w:jc w:val="center"/>
              <w:rPr>
                <w:rFonts w:ascii="Poppins" w:eastAsia="Times New Roman" w:hAnsi="Poppins" w:cs="Poppins"/>
                <w:b/>
                <w:bCs/>
                <w:sz w:val="18"/>
                <w:szCs w:val="18"/>
              </w:rPr>
            </w:pPr>
            <w:r w:rsidRPr="00B07BBB">
              <w:rPr>
                <w:rFonts w:ascii="Poppins" w:eastAsia="Times New Roman" w:hAnsi="Poppins" w:cs="Poppins"/>
                <w:b/>
                <w:bCs/>
                <w:sz w:val="18"/>
                <w:szCs w:val="18"/>
              </w:rPr>
              <w:t>3.1.3</w:t>
            </w:r>
            <w:r w:rsidR="002F31CC">
              <w:rPr>
                <w:rFonts w:ascii="Poppins" w:eastAsia="Times New Roman" w:hAnsi="Poppins" w:cs="Poppins"/>
                <w:b/>
                <w:bCs/>
                <w:sz w:val="18"/>
                <w:szCs w:val="18"/>
              </w:rPr>
              <w:t>0</w:t>
            </w:r>
            <w:r w:rsidRPr="00B07BBB">
              <w:rPr>
                <w:rFonts w:ascii="Poppins" w:eastAsia="Times New Roman" w:hAnsi="Poppins" w:cs="Poppins"/>
                <w:b/>
                <w:bCs/>
                <w:sz w:val="18"/>
                <w:szCs w:val="18"/>
              </w:rPr>
              <w: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1A85F15" w14:textId="77777777" w:rsidR="000D032B" w:rsidRPr="00B07BBB" w:rsidRDefault="000D032B" w:rsidP="0046666C">
            <w:pPr>
              <w:ind w:left="5"/>
              <w:jc w:val="both"/>
              <w:rPr>
                <w:rFonts w:ascii="Poppins" w:eastAsia="Times New Roman" w:hAnsi="Poppins" w:cs="Poppins"/>
                <w:sz w:val="18"/>
                <w:szCs w:val="18"/>
              </w:rPr>
            </w:pPr>
            <w:proofErr w:type="spellStart"/>
            <w:r w:rsidRPr="00B07BBB">
              <w:rPr>
                <w:rFonts w:ascii="Poppins" w:eastAsia="Times New Roman" w:hAnsi="Poppins" w:cs="Poppins"/>
                <w:sz w:val="18"/>
                <w:szCs w:val="18"/>
              </w:rPr>
              <w:t>Podlimit</w:t>
            </w:r>
            <w:proofErr w:type="spellEnd"/>
            <w:r w:rsidRPr="00B07BBB">
              <w:rPr>
                <w:rFonts w:ascii="Poppins" w:eastAsia="Times New Roman" w:hAnsi="Poppins" w:cs="Poppins"/>
                <w:sz w:val="18"/>
                <w:szCs w:val="18"/>
              </w:rPr>
              <w:t xml:space="preserve"> na szkody powstałe w związku z przeniesieniem chorób zakaźnych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5482D8" w14:textId="77777777" w:rsidR="000D032B" w:rsidRPr="00B07BBB" w:rsidRDefault="000D032B" w:rsidP="0046666C">
            <w:pPr>
              <w:widowControl w:val="0"/>
              <w:ind w:left="5" w:right="-32"/>
              <w:jc w:val="center"/>
              <w:rPr>
                <w:rFonts w:ascii="Poppins" w:eastAsia="Times New Roman" w:hAnsi="Poppins" w:cs="Poppins"/>
                <w:sz w:val="18"/>
                <w:szCs w:val="18"/>
              </w:rPr>
            </w:pPr>
            <w:r w:rsidRPr="00B07BBB">
              <w:rPr>
                <w:rFonts w:ascii="Poppins" w:eastAsia="Times New Roman" w:hAnsi="Poppins" w:cs="Poppins"/>
                <w:sz w:val="18"/>
                <w:szCs w:val="18"/>
              </w:rPr>
              <w:t>100 000,00 zł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2C669F" w14:textId="77777777" w:rsidR="000D032B" w:rsidRPr="00B07BBB" w:rsidRDefault="000D032B" w:rsidP="0046666C">
            <w:pPr>
              <w:widowControl w:val="0"/>
              <w:ind w:left="-74" w:right="-32"/>
              <w:jc w:val="center"/>
              <w:rPr>
                <w:rFonts w:ascii="Poppins" w:eastAsia="Times New Roman" w:hAnsi="Poppins" w:cs="Poppins"/>
                <w:sz w:val="18"/>
                <w:szCs w:val="18"/>
              </w:rPr>
            </w:pPr>
            <w:r w:rsidRPr="00B07BBB">
              <w:rPr>
                <w:rFonts w:ascii="Poppins" w:eastAsia="Times New Roman" w:hAnsi="Poppins" w:cs="Poppin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9A68C" w14:textId="77777777" w:rsidR="000D032B" w:rsidRPr="00B07BBB" w:rsidRDefault="000D032B" w:rsidP="0046666C">
            <w:pPr>
              <w:widowControl w:val="0"/>
              <w:ind w:left="-40" w:right="-32"/>
              <w:jc w:val="center"/>
              <w:rPr>
                <w:rFonts w:ascii="Poppins" w:eastAsia="Times New Roman" w:hAnsi="Poppins" w:cs="Poppins"/>
                <w:sz w:val="18"/>
                <w:szCs w:val="18"/>
              </w:rPr>
            </w:pPr>
            <w:r w:rsidRPr="00B07BBB">
              <w:rPr>
                <w:rFonts w:ascii="Poppins" w:eastAsia="Times New Roman" w:hAnsi="Poppins" w:cs="Poppin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2718F4" w14:textId="77777777" w:rsidR="000D032B" w:rsidRPr="00B07BBB" w:rsidRDefault="000D032B" w:rsidP="0046666C">
            <w:pPr>
              <w:widowControl w:val="0"/>
              <w:ind w:left="5" w:right="-32"/>
              <w:jc w:val="center"/>
              <w:rPr>
                <w:rFonts w:ascii="Poppins" w:eastAsia="Times New Roman" w:hAnsi="Poppins" w:cs="Poppins"/>
                <w:sz w:val="18"/>
                <w:szCs w:val="18"/>
              </w:rPr>
            </w:pPr>
            <w:r w:rsidRPr="00B07BBB">
              <w:rPr>
                <w:rFonts w:ascii="Poppins" w:eastAsia="Times New Roman" w:hAnsi="Poppins" w:cs="Poppins"/>
                <w:sz w:val="18"/>
                <w:szCs w:val="18"/>
              </w:rPr>
              <w:t>x</w:t>
            </w:r>
          </w:p>
        </w:tc>
      </w:tr>
      <w:tr w:rsidR="000D032B" w:rsidRPr="00B07BBB" w14:paraId="1FFCED48" w14:textId="77777777" w:rsidTr="0046666C">
        <w:trPr>
          <w:trHeight w:val="51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1F82CA1" w14:textId="7CDF998D" w:rsidR="000D032B" w:rsidRPr="002F31CC" w:rsidRDefault="000D032B" w:rsidP="0046666C">
            <w:pPr>
              <w:jc w:val="center"/>
              <w:rPr>
                <w:rFonts w:ascii="Poppins" w:eastAsia="Times New Roman" w:hAnsi="Poppins" w:cs="Poppins"/>
                <w:b/>
                <w:bCs/>
                <w:sz w:val="18"/>
                <w:szCs w:val="18"/>
              </w:rPr>
            </w:pPr>
            <w:r w:rsidRPr="002F31CC">
              <w:rPr>
                <w:rFonts w:ascii="Poppins" w:eastAsia="Times New Roman" w:hAnsi="Poppins" w:cs="Poppins"/>
                <w:b/>
                <w:bCs/>
                <w:sz w:val="18"/>
                <w:szCs w:val="18"/>
              </w:rPr>
              <w:t>3.1.3</w:t>
            </w:r>
            <w:r w:rsidR="002F31CC" w:rsidRPr="002F31CC">
              <w:rPr>
                <w:rFonts w:ascii="Poppins" w:eastAsia="Times New Roman" w:hAnsi="Poppins" w:cs="Poppins"/>
                <w:b/>
                <w:bCs/>
                <w:sz w:val="18"/>
                <w:szCs w:val="18"/>
              </w:rPr>
              <w:t>2</w:t>
            </w:r>
            <w:r w:rsidRPr="002F31CC">
              <w:rPr>
                <w:rFonts w:ascii="Poppins" w:eastAsia="Times New Roman" w:hAnsi="Poppins" w:cs="Poppins"/>
                <w:b/>
                <w:bCs/>
                <w:sz w:val="18"/>
                <w:szCs w:val="18"/>
              </w:rPr>
              <w: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8D506BE" w14:textId="77777777" w:rsidR="000D032B" w:rsidRPr="002F31CC" w:rsidRDefault="000D032B" w:rsidP="0046666C">
            <w:pPr>
              <w:ind w:left="5"/>
              <w:jc w:val="both"/>
              <w:rPr>
                <w:rFonts w:ascii="Poppins" w:eastAsia="Times New Roman" w:hAnsi="Poppins" w:cs="Poppins"/>
                <w:sz w:val="18"/>
                <w:szCs w:val="18"/>
              </w:rPr>
            </w:pPr>
            <w:proofErr w:type="spellStart"/>
            <w:r w:rsidRPr="002F31CC">
              <w:rPr>
                <w:rFonts w:ascii="Poppins" w:eastAsia="Times New Roman" w:hAnsi="Poppins" w:cs="Poppins"/>
                <w:sz w:val="18"/>
                <w:szCs w:val="18"/>
              </w:rPr>
              <w:t>Podlimit</w:t>
            </w:r>
            <w:proofErr w:type="spellEnd"/>
            <w:r w:rsidRPr="002F31CC">
              <w:rPr>
                <w:rFonts w:ascii="Poppins" w:eastAsia="Times New Roman" w:hAnsi="Poppins" w:cs="Poppins"/>
                <w:sz w:val="18"/>
                <w:szCs w:val="18"/>
              </w:rPr>
              <w:t xml:space="preserve"> na szkody </w:t>
            </w:r>
            <w:r w:rsidRPr="002F31CC">
              <w:rPr>
                <w:rFonts w:ascii="Poppins" w:eastAsia="Times New Roman" w:hAnsi="Poppins" w:cs="Poppins"/>
                <w:b/>
                <w:bCs/>
                <w:sz w:val="18"/>
                <w:szCs w:val="18"/>
              </w:rPr>
              <w:t xml:space="preserve"> </w:t>
            </w:r>
            <w:r w:rsidRPr="002F31CC">
              <w:rPr>
                <w:rFonts w:ascii="Poppins" w:eastAsia="Times New Roman" w:hAnsi="Poppins" w:cs="Poppins"/>
                <w:sz w:val="18"/>
                <w:szCs w:val="18"/>
              </w:rPr>
              <w:t>powstałe wskutek połączenia produktu z produktem finalnym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F7049DD" w14:textId="77777777" w:rsidR="000D032B" w:rsidRPr="002F31CC" w:rsidRDefault="000D032B" w:rsidP="0046666C">
            <w:pPr>
              <w:widowControl w:val="0"/>
              <w:ind w:left="5" w:right="-32"/>
              <w:jc w:val="center"/>
              <w:rPr>
                <w:rFonts w:ascii="Poppins" w:eastAsia="Times New Roman" w:hAnsi="Poppins" w:cs="Poppins"/>
                <w:sz w:val="18"/>
                <w:szCs w:val="18"/>
              </w:rPr>
            </w:pPr>
            <w:r w:rsidRPr="002F31CC">
              <w:rPr>
                <w:rFonts w:ascii="Poppins" w:eastAsia="Times New Roman" w:hAnsi="Poppins" w:cs="Poppins"/>
                <w:sz w:val="18"/>
                <w:szCs w:val="18"/>
              </w:rPr>
              <w:t>200 000 zł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1CE8EE2" w14:textId="77777777" w:rsidR="000D032B" w:rsidRPr="002F31CC" w:rsidRDefault="000D032B" w:rsidP="0046666C">
            <w:pPr>
              <w:widowControl w:val="0"/>
              <w:ind w:left="-74" w:right="-32"/>
              <w:jc w:val="center"/>
              <w:rPr>
                <w:rFonts w:ascii="Poppins" w:eastAsia="Times New Roman" w:hAnsi="Poppins" w:cs="Poppins"/>
                <w:sz w:val="18"/>
                <w:szCs w:val="18"/>
              </w:rPr>
            </w:pPr>
            <w:r w:rsidRPr="002F31CC">
              <w:rPr>
                <w:rFonts w:ascii="Poppins" w:eastAsia="Times New Roman" w:hAnsi="Poppins" w:cs="Poppin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4C47A6" w14:textId="77777777" w:rsidR="000D032B" w:rsidRPr="002F31CC" w:rsidRDefault="000D032B" w:rsidP="0046666C">
            <w:pPr>
              <w:widowControl w:val="0"/>
              <w:ind w:left="-40" w:right="-32"/>
              <w:jc w:val="center"/>
              <w:rPr>
                <w:rFonts w:ascii="Poppins" w:eastAsia="Times New Roman" w:hAnsi="Poppins" w:cs="Poppins"/>
                <w:sz w:val="18"/>
                <w:szCs w:val="18"/>
              </w:rPr>
            </w:pPr>
            <w:r w:rsidRPr="002F31CC">
              <w:rPr>
                <w:rFonts w:ascii="Poppins" w:eastAsia="Times New Roman" w:hAnsi="Poppins" w:cs="Poppins"/>
                <w:sz w:val="18"/>
                <w:szCs w:val="18"/>
              </w:rPr>
              <w:t>500 zł na szkody rzeczowe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657317" w14:textId="77777777" w:rsidR="000D032B" w:rsidRPr="002F31CC" w:rsidRDefault="000D032B" w:rsidP="0046666C">
            <w:pPr>
              <w:widowControl w:val="0"/>
              <w:ind w:left="5" w:right="-32"/>
              <w:jc w:val="center"/>
              <w:rPr>
                <w:rFonts w:ascii="Poppins" w:eastAsia="Times New Roman" w:hAnsi="Poppins" w:cs="Poppins"/>
                <w:sz w:val="18"/>
                <w:szCs w:val="18"/>
              </w:rPr>
            </w:pPr>
            <w:r w:rsidRPr="002F31CC">
              <w:rPr>
                <w:rFonts w:ascii="Poppins" w:eastAsia="Times New Roman" w:hAnsi="Poppins" w:cs="Poppins"/>
                <w:sz w:val="18"/>
                <w:szCs w:val="18"/>
              </w:rPr>
              <w:t>x</w:t>
            </w:r>
          </w:p>
        </w:tc>
      </w:tr>
      <w:tr w:rsidR="000D032B" w:rsidRPr="00B07BBB" w14:paraId="50A3637E" w14:textId="77777777" w:rsidTr="0046666C">
        <w:trPr>
          <w:trHeight w:val="51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527B846" w14:textId="635B5DE2" w:rsidR="000D032B" w:rsidRPr="002F31CC" w:rsidRDefault="000D032B" w:rsidP="0046666C">
            <w:pPr>
              <w:jc w:val="center"/>
              <w:rPr>
                <w:rFonts w:ascii="Poppins" w:eastAsia="Times New Roman" w:hAnsi="Poppins" w:cs="Poppins"/>
                <w:b/>
                <w:bCs/>
                <w:sz w:val="18"/>
                <w:szCs w:val="18"/>
              </w:rPr>
            </w:pPr>
            <w:r w:rsidRPr="002F31CC">
              <w:rPr>
                <w:rFonts w:ascii="Poppins" w:eastAsia="Times New Roman" w:hAnsi="Poppins" w:cs="Poppins"/>
                <w:b/>
                <w:bCs/>
                <w:sz w:val="18"/>
                <w:szCs w:val="18"/>
              </w:rPr>
              <w:t>3.1.</w:t>
            </w:r>
            <w:r w:rsidR="002F31CC">
              <w:rPr>
                <w:rFonts w:ascii="Poppins" w:eastAsia="Times New Roman" w:hAnsi="Poppins" w:cs="Poppins"/>
                <w:b/>
                <w:bCs/>
                <w:sz w:val="18"/>
                <w:szCs w:val="18"/>
              </w:rPr>
              <w:t>39</w:t>
            </w:r>
            <w:r w:rsidRPr="002F31CC">
              <w:rPr>
                <w:rFonts w:ascii="Poppins" w:eastAsia="Times New Roman" w:hAnsi="Poppins" w:cs="Poppins"/>
                <w:b/>
                <w:bCs/>
                <w:sz w:val="18"/>
                <w:szCs w:val="18"/>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FD53C75" w14:textId="77777777" w:rsidR="000D032B" w:rsidRPr="002F31CC" w:rsidRDefault="000D032B" w:rsidP="0046666C">
            <w:pPr>
              <w:ind w:left="5"/>
              <w:jc w:val="both"/>
              <w:rPr>
                <w:rFonts w:ascii="Poppins" w:eastAsia="Times New Roman" w:hAnsi="Poppins" w:cs="Poppins"/>
                <w:sz w:val="18"/>
                <w:szCs w:val="18"/>
              </w:rPr>
            </w:pPr>
            <w:proofErr w:type="spellStart"/>
            <w:r w:rsidRPr="002F31CC">
              <w:rPr>
                <w:rFonts w:ascii="Poppins" w:eastAsia="Times New Roman" w:hAnsi="Poppins" w:cs="Poppins"/>
                <w:sz w:val="18"/>
                <w:szCs w:val="18"/>
              </w:rPr>
              <w:t>Podlimit</w:t>
            </w:r>
            <w:proofErr w:type="spellEnd"/>
            <w:r w:rsidRPr="002F31CC">
              <w:rPr>
                <w:rFonts w:ascii="Poppins" w:eastAsia="Times New Roman" w:hAnsi="Poppins" w:cs="Poppins"/>
                <w:sz w:val="18"/>
                <w:szCs w:val="18"/>
              </w:rPr>
              <w:t xml:space="preserve"> na szkody</w:t>
            </w:r>
            <w:r w:rsidRPr="002F31CC">
              <w:rPr>
                <w:rFonts w:ascii="Poppins" w:eastAsia="Times New Roman" w:hAnsi="Poppins" w:cs="Poppins"/>
                <w:b/>
                <w:bCs/>
                <w:sz w:val="18"/>
                <w:szCs w:val="18"/>
              </w:rPr>
              <w:t xml:space="preserve"> </w:t>
            </w:r>
            <w:r w:rsidRPr="002F31CC">
              <w:rPr>
                <w:rFonts w:ascii="Poppins" w:eastAsia="Times New Roman" w:hAnsi="Poppins" w:cs="Poppins"/>
                <w:sz w:val="18"/>
                <w:szCs w:val="18"/>
              </w:rPr>
              <w:t>powstałe w związku z roszczeniami regresowymi zgłoszonymi do Ubezpieczonego z tytułu kar umownych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7D24FA" w14:textId="77777777" w:rsidR="000D032B" w:rsidRPr="002F31CC" w:rsidRDefault="000D032B" w:rsidP="0046666C">
            <w:pPr>
              <w:widowControl w:val="0"/>
              <w:ind w:left="5" w:right="-32"/>
              <w:jc w:val="center"/>
              <w:rPr>
                <w:rFonts w:ascii="Poppins" w:eastAsia="Times New Roman" w:hAnsi="Poppins" w:cs="Poppins"/>
                <w:sz w:val="18"/>
                <w:szCs w:val="18"/>
              </w:rPr>
            </w:pPr>
            <w:r w:rsidRPr="002F31CC">
              <w:rPr>
                <w:rFonts w:ascii="Poppins" w:eastAsia="Times New Roman" w:hAnsi="Poppins" w:cs="Poppins"/>
                <w:sz w:val="18"/>
                <w:szCs w:val="18"/>
              </w:rPr>
              <w:t>100 000 zł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60067CF" w14:textId="77777777" w:rsidR="000D032B" w:rsidRPr="002F31CC" w:rsidRDefault="000D032B" w:rsidP="0046666C">
            <w:pPr>
              <w:widowControl w:val="0"/>
              <w:ind w:left="-74" w:right="-32"/>
              <w:jc w:val="center"/>
              <w:rPr>
                <w:rFonts w:ascii="Poppins" w:eastAsia="Times New Roman" w:hAnsi="Poppins" w:cs="Poppins"/>
                <w:sz w:val="18"/>
                <w:szCs w:val="18"/>
              </w:rPr>
            </w:pPr>
            <w:r w:rsidRPr="002F31CC">
              <w:rPr>
                <w:rFonts w:ascii="Poppins" w:eastAsia="Times New Roman" w:hAnsi="Poppins" w:cs="Poppin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9B33A2" w14:textId="77777777" w:rsidR="000D032B" w:rsidRPr="002F31CC" w:rsidRDefault="000D032B" w:rsidP="0046666C">
            <w:pPr>
              <w:widowControl w:val="0"/>
              <w:ind w:left="-40" w:right="-32"/>
              <w:jc w:val="center"/>
              <w:rPr>
                <w:rFonts w:ascii="Poppins" w:eastAsia="Times New Roman" w:hAnsi="Poppins" w:cs="Poppins"/>
                <w:sz w:val="18"/>
                <w:szCs w:val="18"/>
              </w:rPr>
            </w:pPr>
            <w:r w:rsidRPr="002F31CC">
              <w:rPr>
                <w:rFonts w:ascii="Poppins" w:eastAsia="Times New Roman" w:hAnsi="Poppins" w:cs="Poppins"/>
                <w:sz w:val="18"/>
                <w:szCs w:val="18"/>
              </w:rPr>
              <w:t>500 zł na szkody rzeczowe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18B9F8" w14:textId="77777777" w:rsidR="000D032B" w:rsidRPr="002F31CC" w:rsidRDefault="000D032B" w:rsidP="0046666C">
            <w:pPr>
              <w:widowControl w:val="0"/>
              <w:ind w:left="5" w:right="-32"/>
              <w:jc w:val="center"/>
              <w:rPr>
                <w:rFonts w:ascii="Poppins" w:eastAsia="Times New Roman" w:hAnsi="Poppins" w:cs="Poppins"/>
                <w:sz w:val="18"/>
                <w:szCs w:val="18"/>
              </w:rPr>
            </w:pPr>
            <w:r w:rsidRPr="002F31CC">
              <w:rPr>
                <w:rFonts w:ascii="Poppins" w:eastAsia="Times New Roman" w:hAnsi="Poppins" w:cs="Poppins"/>
                <w:sz w:val="18"/>
                <w:szCs w:val="18"/>
              </w:rPr>
              <w:t>x</w:t>
            </w:r>
          </w:p>
        </w:tc>
      </w:tr>
      <w:tr w:rsidR="000D032B" w:rsidRPr="00B07BBB" w14:paraId="1D8E56C5" w14:textId="77777777" w:rsidTr="0046666C">
        <w:trPr>
          <w:trHeight w:val="51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72CB11E" w14:textId="48449AD8" w:rsidR="000D032B" w:rsidRPr="002F31CC" w:rsidRDefault="000D032B" w:rsidP="0046666C">
            <w:pPr>
              <w:jc w:val="center"/>
              <w:rPr>
                <w:rFonts w:ascii="Poppins" w:eastAsia="Times New Roman" w:hAnsi="Poppins" w:cs="Poppins"/>
                <w:b/>
                <w:bCs/>
                <w:sz w:val="18"/>
                <w:szCs w:val="18"/>
              </w:rPr>
            </w:pPr>
            <w:r w:rsidRPr="002F31CC">
              <w:rPr>
                <w:rFonts w:ascii="Poppins" w:eastAsia="Times New Roman" w:hAnsi="Poppins" w:cs="Poppins"/>
                <w:b/>
                <w:bCs/>
                <w:sz w:val="18"/>
                <w:szCs w:val="18"/>
              </w:rPr>
              <w:t>3.1.4</w:t>
            </w:r>
            <w:r w:rsidR="002F31CC" w:rsidRPr="002F31CC">
              <w:rPr>
                <w:rFonts w:ascii="Poppins" w:eastAsia="Times New Roman" w:hAnsi="Poppins" w:cs="Poppins"/>
                <w:b/>
                <w:bCs/>
                <w:sz w:val="18"/>
                <w:szCs w:val="18"/>
              </w:rPr>
              <w:t>3</w:t>
            </w:r>
            <w:r w:rsidRPr="002F31CC">
              <w:rPr>
                <w:rFonts w:ascii="Poppins" w:eastAsia="Times New Roman" w:hAnsi="Poppins" w:cs="Poppins"/>
                <w:b/>
                <w:bCs/>
                <w:sz w:val="18"/>
                <w:szCs w:val="18"/>
              </w:rPr>
              <w: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893854A" w14:textId="77777777" w:rsidR="000D032B" w:rsidRPr="002F31CC" w:rsidRDefault="000D032B" w:rsidP="0046666C">
            <w:pPr>
              <w:ind w:left="5"/>
              <w:jc w:val="both"/>
              <w:rPr>
                <w:rFonts w:ascii="Poppins" w:eastAsia="Times New Roman" w:hAnsi="Poppins" w:cs="Poppins"/>
                <w:sz w:val="18"/>
                <w:szCs w:val="18"/>
              </w:rPr>
            </w:pPr>
            <w:proofErr w:type="spellStart"/>
            <w:r w:rsidRPr="002F31CC">
              <w:rPr>
                <w:rFonts w:ascii="Poppins" w:eastAsia="Times New Roman" w:hAnsi="Poppins" w:cs="Poppins"/>
                <w:sz w:val="18"/>
                <w:szCs w:val="18"/>
              </w:rPr>
              <w:t>Podmilit</w:t>
            </w:r>
            <w:proofErr w:type="spellEnd"/>
            <w:r w:rsidRPr="002F31CC">
              <w:rPr>
                <w:rFonts w:ascii="Poppins" w:eastAsia="Times New Roman" w:hAnsi="Poppins" w:cs="Poppins"/>
                <w:sz w:val="18"/>
                <w:szCs w:val="18"/>
              </w:rPr>
              <w:t xml:space="preserve"> na szkody  powstałe w związku z działalnością prowadzoną przez Powiatowych Rzeczników Konsumenta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E6D6D54" w14:textId="77777777" w:rsidR="000D032B" w:rsidRPr="002F31CC" w:rsidRDefault="000D032B" w:rsidP="0046666C">
            <w:pPr>
              <w:widowControl w:val="0"/>
              <w:ind w:left="5" w:right="-32"/>
              <w:jc w:val="center"/>
              <w:rPr>
                <w:rFonts w:ascii="Poppins" w:eastAsia="Times New Roman" w:hAnsi="Poppins" w:cs="Poppins"/>
                <w:sz w:val="18"/>
                <w:szCs w:val="18"/>
              </w:rPr>
            </w:pPr>
            <w:r w:rsidRPr="002F31CC">
              <w:rPr>
                <w:rFonts w:ascii="Poppins" w:eastAsia="Times New Roman" w:hAnsi="Poppins" w:cs="Poppins"/>
                <w:sz w:val="18"/>
                <w:szCs w:val="18"/>
              </w:rPr>
              <w:t>200 000 zł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081CAF" w14:textId="77777777" w:rsidR="000D032B" w:rsidRPr="002F31CC" w:rsidRDefault="000D032B" w:rsidP="0046666C">
            <w:pPr>
              <w:widowControl w:val="0"/>
              <w:ind w:left="-74" w:right="-32"/>
              <w:jc w:val="center"/>
              <w:rPr>
                <w:rFonts w:ascii="Poppins" w:eastAsia="Times New Roman" w:hAnsi="Poppins" w:cs="Poppins"/>
                <w:sz w:val="18"/>
                <w:szCs w:val="18"/>
              </w:rPr>
            </w:pPr>
            <w:r w:rsidRPr="002F31CC">
              <w:rPr>
                <w:rFonts w:ascii="Poppins" w:eastAsia="Times New Roman" w:hAnsi="Poppins" w:cs="Poppin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585D" w14:textId="77777777" w:rsidR="000D032B" w:rsidRPr="002F31CC" w:rsidRDefault="000D032B" w:rsidP="0046666C">
            <w:pPr>
              <w:widowControl w:val="0"/>
              <w:ind w:left="-40" w:right="-32"/>
              <w:jc w:val="center"/>
              <w:rPr>
                <w:rFonts w:ascii="Poppins" w:eastAsia="Times New Roman" w:hAnsi="Poppins" w:cs="Poppins"/>
                <w:sz w:val="18"/>
                <w:szCs w:val="18"/>
              </w:rPr>
            </w:pPr>
            <w:r w:rsidRPr="002F31CC">
              <w:rPr>
                <w:rFonts w:ascii="Poppins" w:eastAsia="Times New Roman" w:hAnsi="Poppins" w:cs="Poppins"/>
                <w:sz w:val="18"/>
                <w:szCs w:val="18"/>
              </w:rPr>
              <w:t>500 zł na szkody rzeczowe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E7CC1C" w14:textId="77777777" w:rsidR="000D032B" w:rsidRPr="002F31CC" w:rsidRDefault="000D032B" w:rsidP="0046666C">
            <w:pPr>
              <w:widowControl w:val="0"/>
              <w:ind w:left="5" w:right="-32"/>
              <w:jc w:val="center"/>
              <w:rPr>
                <w:rFonts w:ascii="Poppins" w:eastAsia="Times New Roman" w:hAnsi="Poppins" w:cs="Poppins"/>
                <w:sz w:val="18"/>
                <w:szCs w:val="18"/>
              </w:rPr>
            </w:pPr>
            <w:r w:rsidRPr="002F31CC">
              <w:rPr>
                <w:rFonts w:ascii="Poppins" w:eastAsia="Times New Roman" w:hAnsi="Poppins" w:cs="Poppins"/>
                <w:sz w:val="18"/>
                <w:szCs w:val="18"/>
              </w:rPr>
              <w:t>x</w:t>
            </w:r>
          </w:p>
        </w:tc>
      </w:tr>
    </w:tbl>
    <w:p w14:paraId="3E0EB299" w14:textId="77777777" w:rsidR="00EE7AF4" w:rsidRDefault="00EE7AF4" w:rsidP="00EE7AF4">
      <w:pPr>
        <w:spacing w:line="276" w:lineRule="auto"/>
        <w:jc w:val="both"/>
        <w:rPr>
          <w:rFonts w:ascii="Poppins" w:eastAsia="Times New Roman" w:hAnsi="Poppins" w:cs="Poppins"/>
          <w:b/>
          <w:smallCaps/>
          <w:color w:val="FF0000"/>
          <w:sz w:val="18"/>
          <w:szCs w:val="18"/>
        </w:rPr>
      </w:pPr>
    </w:p>
    <w:p w14:paraId="7D2AEA6D" w14:textId="77777777" w:rsidR="002F31CC" w:rsidRDefault="002F31CC" w:rsidP="00EE7AF4">
      <w:pPr>
        <w:spacing w:line="276" w:lineRule="auto"/>
        <w:jc w:val="both"/>
        <w:rPr>
          <w:rFonts w:ascii="Poppins" w:eastAsia="Times New Roman" w:hAnsi="Poppins" w:cs="Poppins"/>
          <w:b/>
          <w:smallCaps/>
          <w:color w:val="FF0000"/>
          <w:sz w:val="18"/>
          <w:szCs w:val="18"/>
        </w:rPr>
      </w:pPr>
    </w:p>
    <w:p w14:paraId="57C3293A" w14:textId="77777777" w:rsidR="002F31CC" w:rsidRDefault="002F31CC" w:rsidP="00EE7AF4">
      <w:pPr>
        <w:spacing w:line="276" w:lineRule="auto"/>
        <w:jc w:val="both"/>
        <w:rPr>
          <w:rFonts w:ascii="Poppins" w:eastAsia="Times New Roman" w:hAnsi="Poppins" w:cs="Poppins"/>
          <w:b/>
          <w:smallCaps/>
          <w:color w:val="FF0000"/>
          <w:sz w:val="18"/>
          <w:szCs w:val="18"/>
        </w:rPr>
      </w:pPr>
    </w:p>
    <w:p w14:paraId="38C591E7" w14:textId="77777777" w:rsidR="002F31CC" w:rsidRDefault="002F31CC" w:rsidP="00EE7AF4">
      <w:pPr>
        <w:spacing w:line="276" w:lineRule="auto"/>
        <w:jc w:val="both"/>
        <w:rPr>
          <w:rFonts w:ascii="Poppins" w:eastAsia="Times New Roman" w:hAnsi="Poppins" w:cs="Poppins"/>
          <w:b/>
          <w:smallCaps/>
          <w:color w:val="FF0000"/>
          <w:sz w:val="18"/>
          <w:szCs w:val="18"/>
        </w:rPr>
      </w:pPr>
    </w:p>
    <w:p w14:paraId="260CEED7" w14:textId="77777777" w:rsidR="002F31CC" w:rsidRDefault="002F31CC" w:rsidP="00EE7AF4">
      <w:pPr>
        <w:spacing w:line="276" w:lineRule="auto"/>
        <w:jc w:val="both"/>
        <w:rPr>
          <w:rFonts w:ascii="Poppins" w:eastAsia="Times New Roman" w:hAnsi="Poppins" w:cs="Poppins"/>
          <w:b/>
          <w:smallCaps/>
          <w:color w:val="FF0000"/>
          <w:sz w:val="18"/>
          <w:szCs w:val="18"/>
        </w:rPr>
      </w:pPr>
    </w:p>
    <w:p w14:paraId="24A911FE" w14:textId="77777777" w:rsidR="002F31CC" w:rsidRDefault="002F31CC" w:rsidP="00EE7AF4">
      <w:pPr>
        <w:spacing w:line="276" w:lineRule="auto"/>
        <w:jc w:val="both"/>
        <w:rPr>
          <w:rFonts w:ascii="Poppins" w:eastAsia="Times New Roman" w:hAnsi="Poppins" w:cs="Poppins"/>
          <w:b/>
          <w:smallCaps/>
          <w:color w:val="FF0000"/>
          <w:sz w:val="18"/>
          <w:szCs w:val="18"/>
        </w:rPr>
      </w:pPr>
    </w:p>
    <w:p w14:paraId="4EFA45DF" w14:textId="77777777" w:rsidR="002F31CC" w:rsidRDefault="002F31CC" w:rsidP="00EE7AF4">
      <w:pPr>
        <w:spacing w:line="276" w:lineRule="auto"/>
        <w:jc w:val="both"/>
        <w:rPr>
          <w:rFonts w:ascii="Poppins" w:eastAsia="Times New Roman" w:hAnsi="Poppins" w:cs="Poppins"/>
          <w:b/>
          <w:smallCaps/>
          <w:color w:val="FF0000"/>
          <w:sz w:val="18"/>
          <w:szCs w:val="18"/>
        </w:rPr>
      </w:pPr>
    </w:p>
    <w:p w14:paraId="19CAB1C9" w14:textId="77777777" w:rsidR="002F31CC" w:rsidRDefault="002F31CC" w:rsidP="00EE7AF4">
      <w:pPr>
        <w:spacing w:line="276" w:lineRule="auto"/>
        <w:jc w:val="both"/>
        <w:rPr>
          <w:rFonts w:ascii="Poppins" w:eastAsia="Times New Roman" w:hAnsi="Poppins" w:cs="Poppins"/>
          <w:b/>
          <w:smallCaps/>
          <w:color w:val="FF0000"/>
          <w:sz w:val="18"/>
          <w:szCs w:val="18"/>
        </w:rPr>
      </w:pPr>
    </w:p>
    <w:p w14:paraId="4BB9F9A2" w14:textId="77777777" w:rsidR="002F31CC" w:rsidRDefault="002F31CC" w:rsidP="00EE7AF4">
      <w:pPr>
        <w:spacing w:line="276" w:lineRule="auto"/>
        <w:jc w:val="both"/>
        <w:rPr>
          <w:rFonts w:ascii="Poppins" w:eastAsia="Times New Roman" w:hAnsi="Poppins" w:cs="Poppins"/>
          <w:b/>
          <w:smallCaps/>
          <w:color w:val="FF0000"/>
          <w:sz w:val="18"/>
          <w:szCs w:val="18"/>
        </w:rPr>
      </w:pPr>
    </w:p>
    <w:p w14:paraId="01EA483D" w14:textId="77777777" w:rsidR="002F31CC" w:rsidRDefault="002F31CC" w:rsidP="00EE7AF4">
      <w:pPr>
        <w:spacing w:line="276" w:lineRule="auto"/>
        <w:jc w:val="both"/>
        <w:rPr>
          <w:rFonts w:ascii="Poppins" w:eastAsia="Times New Roman" w:hAnsi="Poppins" w:cs="Poppins"/>
          <w:b/>
          <w:smallCaps/>
          <w:color w:val="FF0000"/>
          <w:sz w:val="18"/>
          <w:szCs w:val="18"/>
        </w:rPr>
      </w:pPr>
    </w:p>
    <w:p w14:paraId="5E2A7822" w14:textId="77777777" w:rsidR="002F31CC" w:rsidRDefault="002F31CC" w:rsidP="00EE7AF4">
      <w:pPr>
        <w:spacing w:line="276" w:lineRule="auto"/>
        <w:jc w:val="both"/>
        <w:rPr>
          <w:rFonts w:ascii="Poppins" w:eastAsia="Times New Roman" w:hAnsi="Poppins" w:cs="Poppins"/>
          <w:b/>
          <w:smallCaps/>
          <w:color w:val="FF0000"/>
          <w:sz w:val="18"/>
          <w:szCs w:val="18"/>
        </w:rPr>
      </w:pPr>
    </w:p>
    <w:p w14:paraId="6CD42734" w14:textId="77777777" w:rsidR="002F31CC" w:rsidRDefault="002F31CC" w:rsidP="00EE7AF4">
      <w:pPr>
        <w:spacing w:line="276" w:lineRule="auto"/>
        <w:jc w:val="both"/>
        <w:rPr>
          <w:rFonts w:ascii="Poppins" w:eastAsia="Times New Roman" w:hAnsi="Poppins" w:cs="Poppins"/>
          <w:b/>
          <w:smallCaps/>
          <w:color w:val="FF0000"/>
          <w:sz w:val="18"/>
          <w:szCs w:val="18"/>
        </w:rPr>
      </w:pPr>
    </w:p>
    <w:p w14:paraId="30EA8D66" w14:textId="77777777" w:rsidR="002F31CC" w:rsidRDefault="002F31CC" w:rsidP="00EE7AF4">
      <w:pPr>
        <w:spacing w:line="276" w:lineRule="auto"/>
        <w:jc w:val="both"/>
        <w:rPr>
          <w:rFonts w:ascii="Poppins" w:eastAsia="Times New Roman" w:hAnsi="Poppins" w:cs="Poppins"/>
          <w:b/>
          <w:smallCaps/>
          <w:color w:val="FF0000"/>
          <w:sz w:val="18"/>
          <w:szCs w:val="18"/>
        </w:rPr>
      </w:pPr>
    </w:p>
    <w:p w14:paraId="6684540F" w14:textId="77777777" w:rsidR="002F31CC" w:rsidRDefault="002F31CC" w:rsidP="00EE7AF4">
      <w:pPr>
        <w:spacing w:line="276" w:lineRule="auto"/>
        <w:jc w:val="both"/>
        <w:rPr>
          <w:rFonts w:ascii="Poppins" w:eastAsia="Times New Roman" w:hAnsi="Poppins" w:cs="Poppins"/>
          <w:b/>
          <w:smallCaps/>
          <w:color w:val="FF0000"/>
          <w:sz w:val="18"/>
          <w:szCs w:val="18"/>
        </w:rPr>
      </w:pPr>
    </w:p>
    <w:p w14:paraId="0DE29BA1" w14:textId="77777777" w:rsidR="002F31CC" w:rsidRPr="00EE7AF4" w:rsidRDefault="002F31CC" w:rsidP="00EE7AF4">
      <w:pPr>
        <w:spacing w:line="276" w:lineRule="auto"/>
        <w:jc w:val="both"/>
        <w:rPr>
          <w:rFonts w:ascii="Poppins" w:eastAsia="Times New Roman" w:hAnsi="Poppins" w:cs="Poppins"/>
          <w:b/>
          <w:smallCaps/>
          <w:color w:val="FF0000"/>
          <w:sz w:val="18"/>
          <w:szCs w:val="18"/>
        </w:rPr>
      </w:pPr>
    </w:p>
    <w:p w14:paraId="2E96C228" w14:textId="66E23B8E" w:rsidR="00EE7AF4" w:rsidRPr="00EE7AF4" w:rsidRDefault="00EE7AF4" w:rsidP="00EE7AF4">
      <w:pPr>
        <w:keepNext/>
        <w:spacing w:before="240" w:after="60"/>
        <w:outlineLvl w:val="0"/>
        <w:rPr>
          <w:rFonts w:ascii="Poppins" w:eastAsia="Times New Roman" w:hAnsi="Poppins" w:cs="Poppins"/>
          <w:b/>
          <w:bCs/>
          <w:kern w:val="32"/>
          <w:sz w:val="18"/>
          <w:szCs w:val="18"/>
        </w:rPr>
      </w:pPr>
      <w:r w:rsidRPr="00EE7AF4">
        <w:rPr>
          <w:rFonts w:ascii="Poppins" w:hAnsi="Poppins" w:cs="Poppins"/>
          <w:b/>
          <w:kern w:val="32"/>
          <w:sz w:val="16"/>
          <w:szCs w:val="16"/>
        </w:rPr>
        <w:lastRenderedPageBreak/>
        <w:t>ROZDZIAŁ 2. UMOWA</w:t>
      </w:r>
      <w:r w:rsidRPr="00EE7AF4">
        <w:rPr>
          <w:rFonts w:ascii="Poppins" w:eastAsia="Times New Roman" w:hAnsi="Poppins" w:cs="Poppins"/>
          <w:bCs/>
          <w:kern w:val="32"/>
          <w:sz w:val="16"/>
          <w:szCs w:val="16"/>
        </w:rPr>
        <w:t xml:space="preserve"> </w:t>
      </w:r>
      <w:r w:rsidRPr="00EE7AF4">
        <w:rPr>
          <w:rFonts w:ascii="Poppins" w:eastAsia="Times New Roman" w:hAnsi="Poppins" w:cs="Poppins"/>
          <w:b/>
          <w:bCs/>
          <w:kern w:val="32"/>
          <w:sz w:val="16"/>
          <w:szCs w:val="16"/>
        </w:rPr>
        <w:t>GENERALNA UBEZPIECZENIA</w:t>
      </w:r>
      <w:r w:rsidRPr="00EE7AF4">
        <w:rPr>
          <w:rFonts w:ascii="Poppins" w:eastAsia="Times New Roman" w:hAnsi="Poppins" w:cs="Poppins"/>
          <w:bCs/>
          <w:kern w:val="32"/>
          <w:sz w:val="16"/>
          <w:szCs w:val="16"/>
        </w:rPr>
        <w:t xml:space="preserve"> </w:t>
      </w:r>
      <w:r w:rsidRPr="00EE7AF4">
        <w:rPr>
          <w:rFonts w:ascii="Poppins" w:eastAsia="Times New Roman" w:hAnsi="Poppins" w:cs="Poppins"/>
          <w:bCs/>
          <w:kern w:val="32"/>
          <w:sz w:val="16"/>
          <w:szCs w:val="16"/>
        </w:rPr>
        <w:br/>
      </w:r>
      <w:r w:rsidRPr="00EE7AF4">
        <w:rPr>
          <w:rFonts w:ascii="Poppins" w:eastAsia="Times New Roman" w:hAnsi="Poppins" w:cs="Poppins"/>
          <w:b/>
          <w:bCs/>
          <w:kern w:val="32"/>
          <w:sz w:val="18"/>
          <w:szCs w:val="18"/>
        </w:rPr>
        <w:t>CZĘŚĆ - 2. UMOWA GENERALNA UBEZPIECZENIA NASTĘPSTW NIESZCZĘŚLIWYCH WYPADKÓW</w:t>
      </w:r>
    </w:p>
    <w:p w14:paraId="68A344A8" w14:textId="77777777" w:rsidR="00EE7AF4" w:rsidRPr="00EE7AF4" w:rsidRDefault="00EE7AF4" w:rsidP="00EE7AF4">
      <w:pPr>
        <w:tabs>
          <w:tab w:val="left" w:pos="851"/>
        </w:tabs>
        <w:spacing w:after="120"/>
        <w:ind w:left="851" w:hanging="851"/>
        <w:jc w:val="both"/>
        <w:rPr>
          <w:rFonts w:ascii="Poppins" w:eastAsia="Times New Roman" w:hAnsi="Poppins" w:cs="Poppins"/>
          <w:smallCaps/>
          <w:color w:val="FF0000"/>
          <w:sz w:val="18"/>
          <w:szCs w:val="18"/>
        </w:rPr>
      </w:pPr>
    </w:p>
    <w:p w14:paraId="5A8DCFD9" w14:textId="77777777" w:rsidR="00EE7AF4" w:rsidRPr="00EE7AF4" w:rsidRDefault="00EE7AF4" w:rsidP="00EE7AF4">
      <w:pPr>
        <w:tabs>
          <w:tab w:val="left" w:pos="851"/>
        </w:tabs>
        <w:spacing w:after="120"/>
        <w:ind w:left="851" w:hanging="851"/>
        <w:jc w:val="both"/>
        <w:rPr>
          <w:rFonts w:ascii="Poppins" w:eastAsia="Times New Roman" w:hAnsi="Poppins" w:cs="Poppins"/>
          <w:smallCaps/>
          <w:sz w:val="18"/>
          <w:szCs w:val="18"/>
        </w:rPr>
      </w:pPr>
      <w:r w:rsidRPr="00EE7AF4">
        <w:rPr>
          <w:rFonts w:ascii="Poppins" w:eastAsia="Times New Roman" w:hAnsi="Poppins" w:cs="Poppins"/>
          <w:smallCaps/>
          <w:sz w:val="18"/>
          <w:szCs w:val="18"/>
        </w:rPr>
        <w:t xml:space="preserve">UWAGA:  </w:t>
      </w:r>
      <w:r w:rsidRPr="00EE7AF4">
        <w:rPr>
          <w:rFonts w:ascii="Poppins" w:eastAsia="Times New Roman" w:hAnsi="Poppins" w:cs="Poppins"/>
          <w:smallCaps/>
          <w:sz w:val="18"/>
          <w:szCs w:val="18"/>
        </w:rPr>
        <w:tab/>
        <w:t>Zapisy niniejszego Działu Specyfikacji Warunków Zamówienia po rozstrzygnięciu postępowania przetargowego stanowić będą załączniki do umów w sprawie zamówienia publicznego jako Umowa Generalna Ubezpieczenia.</w:t>
      </w:r>
    </w:p>
    <w:p w14:paraId="0D6BAA7A" w14:textId="77777777" w:rsidR="00EE7AF4" w:rsidRPr="00EE7AF4" w:rsidRDefault="00EE7AF4" w:rsidP="00EE7AF4">
      <w:pPr>
        <w:spacing w:after="120"/>
        <w:ind w:left="851"/>
        <w:jc w:val="both"/>
        <w:rPr>
          <w:rFonts w:ascii="Poppins" w:eastAsia="Times New Roman" w:hAnsi="Poppins" w:cs="Poppins"/>
          <w:smallCaps/>
          <w:sz w:val="18"/>
          <w:szCs w:val="18"/>
        </w:rPr>
      </w:pPr>
      <w:r w:rsidRPr="00EE7AF4">
        <w:rPr>
          <w:rFonts w:ascii="Poppins" w:eastAsia="Times New Roman" w:hAnsi="Poppins" w:cs="Poppins"/>
          <w:smallCaps/>
          <w:sz w:val="18"/>
          <w:szCs w:val="18"/>
        </w:rPr>
        <w:t>Dla każdej z części zostanie przygotowana Umowa Generalna Ubezpieczenia zawierająca wyłącznie postanowienia właściwe dla danej Części.</w:t>
      </w:r>
    </w:p>
    <w:p w14:paraId="7677BA59" w14:textId="77777777" w:rsidR="00EE7AF4" w:rsidRPr="00EE7AF4" w:rsidRDefault="00EE7AF4" w:rsidP="00EE7AF4">
      <w:pPr>
        <w:tabs>
          <w:tab w:val="num" w:pos="360"/>
        </w:tabs>
        <w:spacing w:after="120"/>
        <w:ind w:left="482"/>
        <w:jc w:val="center"/>
        <w:rPr>
          <w:rFonts w:ascii="Poppins" w:eastAsia="Times New Roman" w:hAnsi="Poppins" w:cs="Poppins"/>
          <w:b/>
          <w:smallCaps/>
          <w:sz w:val="18"/>
          <w:szCs w:val="18"/>
        </w:rPr>
      </w:pPr>
    </w:p>
    <w:p w14:paraId="6A34D2BA" w14:textId="77777777" w:rsidR="00EE7AF4" w:rsidRPr="00EE7AF4" w:rsidRDefault="00EE7AF4" w:rsidP="00EE7AF4">
      <w:pPr>
        <w:spacing w:after="120"/>
        <w:ind w:left="482"/>
        <w:jc w:val="center"/>
        <w:rPr>
          <w:rFonts w:ascii="Poppins" w:eastAsia="Times New Roman" w:hAnsi="Poppins" w:cs="Poppins"/>
          <w:smallCaps/>
          <w:sz w:val="18"/>
          <w:szCs w:val="18"/>
        </w:rPr>
      </w:pPr>
    </w:p>
    <w:p w14:paraId="07852714" w14:textId="77777777" w:rsidR="00EE7AF4" w:rsidRPr="00EE7AF4" w:rsidRDefault="00EE7AF4" w:rsidP="00EE7AF4">
      <w:pPr>
        <w:spacing w:after="120"/>
        <w:jc w:val="both"/>
        <w:rPr>
          <w:rFonts w:ascii="Poppins" w:eastAsia="Times New Roman" w:hAnsi="Poppins" w:cs="Poppins"/>
          <w:smallCaps/>
          <w:sz w:val="18"/>
          <w:szCs w:val="18"/>
        </w:rPr>
      </w:pPr>
      <w:r w:rsidRPr="00EE7AF4">
        <w:rPr>
          <w:rFonts w:ascii="Poppins" w:eastAsia="Times New Roman" w:hAnsi="Poppins" w:cs="Poppins"/>
          <w:b/>
          <w:smallCaps/>
          <w:sz w:val="18"/>
          <w:szCs w:val="18"/>
        </w:rPr>
        <w:t xml:space="preserve">UBEZPIECZYCIEL: </w:t>
      </w:r>
      <w:r w:rsidRPr="00EE7AF4">
        <w:rPr>
          <w:rFonts w:ascii="Poppins" w:eastAsia="Times New Roman" w:hAnsi="Poppins" w:cs="Poppins"/>
          <w:i/>
          <w:sz w:val="18"/>
          <w:szCs w:val="18"/>
        </w:rPr>
        <w:t>(wykonawca, którego oferta zostanie uznana za najkorzystniejszą)</w:t>
      </w:r>
    </w:p>
    <w:p w14:paraId="1A38E743" w14:textId="77777777" w:rsidR="00EE7AF4" w:rsidRPr="00EE7AF4" w:rsidRDefault="00EE7AF4" w:rsidP="00EE7AF4">
      <w:pPr>
        <w:spacing w:after="120"/>
        <w:jc w:val="both"/>
        <w:rPr>
          <w:rFonts w:ascii="Poppins" w:eastAsia="Times New Roman" w:hAnsi="Poppins" w:cs="Poppins"/>
          <w:b/>
          <w:smallCaps/>
          <w:sz w:val="18"/>
          <w:szCs w:val="18"/>
        </w:rPr>
      </w:pPr>
    </w:p>
    <w:p w14:paraId="140CA346" w14:textId="77777777" w:rsidR="00EE7AF4" w:rsidRPr="00EE7AF4" w:rsidRDefault="00EE7AF4" w:rsidP="00EE7AF4">
      <w:pPr>
        <w:spacing w:after="120"/>
        <w:ind w:left="482"/>
        <w:jc w:val="center"/>
        <w:rPr>
          <w:rFonts w:ascii="Poppins" w:eastAsia="Times New Roman" w:hAnsi="Poppins" w:cs="Poppins"/>
          <w:smallCaps/>
          <w:sz w:val="18"/>
          <w:szCs w:val="18"/>
        </w:rPr>
      </w:pPr>
    </w:p>
    <w:p w14:paraId="43E0752B" w14:textId="77777777" w:rsidR="00EE7AF4" w:rsidRPr="00EE7AF4" w:rsidRDefault="00EE7AF4" w:rsidP="00EE7AF4">
      <w:pPr>
        <w:spacing w:before="60"/>
        <w:jc w:val="both"/>
        <w:rPr>
          <w:rFonts w:ascii="Poppins" w:eastAsia="Times New Roman" w:hAnsi="Poppins" w:cs="Poppins"/>
          <w:b/>
          <w:smallCaps/>
          <w:sz w:val="18"/>
          <w:szCs w:val="18"/>
        </w:rPr>
      </w:pPr>
    </w:p>
    <w:p w14:paraId="14FBCA11" w14:textId="77777777" w:rsidR="00EE7AF4" w:rsidRPr="00EE7AF4" w:rsidRDefault="00EE7AF4" w:rsidP="00EE7AF4">
      <w:pPr>
        <w:keepNext/>
        <w:spacing w:before="240" w:after="60"/>
        <w:jc w:val="center"/>
        <w:outlineLvl w:val="0"/>
        <w:rPr>
          <w:rFonts w:ascii="Poppins" w:eastAsia="Times New Roman" w:hAnsi="Poppins" w:cs="Poppins"/>
          <w:bCs/>
          <w:smallCaps/>
          <w:kern w:val="32"/>
          <w:sz w:val="18"/>
          <w:szCs w:val="18"/>
        </w:rPr>
      </w:pPr>
      <w:r w:rsidRPr="00EE7AF4">
        <w:rPr>
          <w:rFonts w:ascii="Poppins" w:eastAsia="Times New Roman" w:hAnsi="Poppins" w:cs="Poppins"/>
          <w:b/>
          <w:bCs/>
          <w:smallCaps/>
          <w:kern w:val="32"/>
          <w:sz w:val="18"/>
          <w:szCs w:val="18"/>
        </w:rPr>
        <w:br w:type="page"/>
      </w:r>
      <w:r w:rsidRPr="00EE7AF4">
        <w:rPr>
          <w:rFonts w:ascii="Poppins" w:hAnsi="Poppins" w:cs="Poppins"/>
          <w:b/>
          <w:smallCaps/>
          <w:kern w:val="32"/>
          <w:sz w:val="18"/>
          <w:szCs w:val="18"/>
        </w:rPr>
        <w:lastRenderedPageBreak/>
        <w:t>SEKCJA</w:t>
      </w:r>
      <w:r w:rsidRPr="00EE7AF4">
        <w:rPr>
          <w:rFonts w:ascii="Poppins" w:eastAsia="Times New Roman" w:hAnsi="Poppins" w:cs="Poppins"/>
          <w:b/>
          <w:bCs/>
          <w:kern w:val="32"/>
          <w:sz w:val="18"/>
          <w:szCs w:val="18"/>
        </w:rPr>
        <w:t xml:space="preserve"> </w:t>
      </w:r>
      <w:r w:rsidRPr="00EE7AF4">
        <w:rPr>
          <w:rFonts w:ascii="Poppins" w:eastAsia="Times New Roman" w:hAnsi="Poppins" w:cs="Poppins"/>
          <w:b/>
          <w:bCs/>
          <w:smallCaps/>
          <w:kern w:val="32"/>
          <w:sz w:val="18"/>
          <w:szCs w:val="18"/>
        </w:rPr>
        <w:t>I</w:t>
      </w:r>
      <w:r w:rsidRPr="00EE7AF4">
        <w:rPr>
          <w:rFonts w:ascii="Poppins" w:eastAsia="Times New Roman" w:hAnsi="Poppins" w:cs="Poppins"/>
          <w:bCs/>
          <w:smallCaps/>
          <w:kern w:val="32"/>
          <w:sz w:val="18"/>
          <w:szCs w:val="18"/>
        </w:rPr>
        <w:t xml:space="preserve"> </w:t>
      </w:r>
      <w:r w:rsidRPr="00EE7AF4">
        <w:rPr>
          <w:rFonts w:ascii="Poppins" w:eastAsia="Times New Roman" w:hAnsi="Poppins" w:cs="Poppins"/>
          <w:bCs/>
          <w:smallCaps/>
          <w:kern w:val="32"/>
          <w:sz w:val="18"/>
          <w:szCs w:val="18"/>
        </w:rPr>
        <w:br/>
      </w:r>
      <w:r w:rsidRPr="00EE7AF4">
        <w:rPr>
          <w:rFonts w:ascii="Poppins" w:eastAsia="Times New Roman" w:hAnsi="Poppins" w:cs="Poppins"/>
          <w:b/>
          <w:bCs/>
          <w:smallCaps/>
          <w:kern w:val="32"/>
          <w:sz w:val="18"/>
          <w:szCs w:val="18"/>
        </w:rPr>
        <w:t>POSTANOWIENIA WSPÓLNE</w:t>
      </w:r>
    </w:p>
    <w:p w14:paraId="1A83A0AE" w14:textId="77777777" w:rsidR="00EE7AF4" w:rsidRPr="00EE7AF4" w:rsidRDefault="00EE7AF4" w:rsidP="00EE7AF4">
      <w:pPr>
        <w:spacing w:before="60"/>
        <w:ind w:left="482"/>
        <w:jc w:val="both"/>
        <w:rPr>
          <w:rFonts w:ascii="Poppins" w:eastAsia="Times New Roman" w:hAnsi="Poppins" w:cs="Poppins"/>
          <w:b/>
          <w:sz w:val="18"/>
          <w:szCs w:val="18"/>
        </w:rPr>
      </w:pPr>
    </w:p>
    <w:p w14:paraId="46B7F705" w14:textId="77777777" w:rsidR="00EE7AF4" w:rsidRPr="00EE7AF4" w:rsidRDefault="00EE7AF4" w:rsidP="00EE7AF4">
      <w:pPr>
        <w:numPr>
          <w:ilvl w:val="0"/>
          <w:numId w:val="40"/>
        </w:numPr>
        <w:spacing w:before="60"/>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Ubezpieczający, Ubezpieczony</w:t>
      </w:r>
    </w:p>
    <w:p w14:paraId="1A8C636B" w14:textId="77777777" w:rsidR="00EE7AF4" w:rsidRPr="00EE7AF4" w:rsidRDefault="00EE7AF4" w:rsidP="00EE7AF4">
      <w:pPr>
        <w:numPr>
          <w:ilvl w:val="1"/>
          <w:numId w:val="40"/>
        </w:numPr>
        <w:spacing w:before="120" w:after="120"/>
        <w:ind w:left="720"/>
        <w:jc w:val="both"/>
        <w:rPr>
          <w:rFonts w:ascii="Poppins" w:eastAsia="Times New Roman" w:hAnsi="Poppins" w:cs="Poppins"/>
          <w:b/>
          <w:smallCaps/>
          <w:sz w:val="18"/>
          <w:szCs w:val="18"/>
        </w:rPr>
      </w:pPr>
      <w:r w:rsidRPr="00EE7AF4">
        <w:rPr>
          <w:rFonts w:ascii="Poppins" w:eastAsia="Times New Roman" w:hAnsi="Poppins" w:cs="Poppins"/>
          <w:sz w:val="18"/>
          <w:szCs w:val="18"/>
        </w:rPr>
        <w:t xml:space="preserve">UBEZPIECZAJĄCY: </w:t>
      </w:r>
    </w:p>
    <w:p w14:paraId="16CEC93B" w14:textId="77777777" w:rsidR="00EE7AF4" w:rsidRPr="00EE7AF4" w:rsidRDefault="00EE7AF4" w:rsidP="00EE7AF4">
      <w:pPr>
        <w:spacing w:before="120" w:after="120"/>
        <w:ind w:left="720"/>
        <w:jc w:val="both"/>
        <w:rPr>
          <w:rFonts w:ascii="Poppins" w:eastAsia="Times New Roman" w:hAnsi="Poppins" w:cs="Poppins"/>
          <w:b/>
          <w:smallCaps/>
          <w:sz w:val="18"/>
          <w:szCs w:val="18"/>
        </w:rPr>
      </w:pPr>
      <w:r w:rsidRPr="00EE7AF4">
        <w:rPr>
          <w:rFonts w:ascii="Poppins" w:eastAsia="Times New Roman" w:hAnsi="Poppins" w:cs="Poppins"/>
          <w:sz w:val="18"/>
          <w:szCs w:val="18"/>
        </w:rPr>
        <w:t>Powiat Zgierski</w:t>
      </w:r>
    </w:p>
    <w:p w14:paraId="160A893E" w14:textId="77777777" w:rsidR="00EE7AF4" w:rsidRPr="00EE7AF4" w:rsidRDefault="00EE7AF4" w:rsidP="00EE7AF4">
      <w:pPr>
        <w:spacing w:before="120" w:after="120"/>
        <w:ind w:left="720"/>
        <w:jc w:val="both"/>
        <w:rPr>
          <w:rFonts w:ascii="Poppins" w:eastAsia="Times New Roman" w:hAnsi="Poppins" w:cs="Poppins"/>
          <w:sz w:val="18"/>
          <w:szCs w:val="18"/>
        </w:rPr>
      </w:pPr>
      <w:r w:rsidRPr="00EE7AF4">
        <w:rPr>
          <w:rFonts w:ascii="Poppins" w:eastAsia="Times New Roman" w:hAnsi="Poppins" w:cs="Poppins"/>
          <w:sz w:val="18"/>
          <w:szCs w:val="18"/>
        </w:rPr>
        <w:t>Ul. Sadowa 6a</w:t>
      </w:r>
    </w:p>
    <w:p w14:paraId="2D3FDAD4" w14:textId="77777777" w:rsidR="00EE7AF4" w:rsidRPr="00EE7AF4" w:rsidRDefault="00EE7AF4" w:rsidP="00EE7AF4">
      <w:pPr>
        <w:spacing w:before="120" w:after="120"/>
        <w:ind w:left="720"/>
        <w:jc w:val="both"/>
        <w:rPr>
          <w:rFonts w:ascii="Poppins" w:eastAsia="Times New Roman" w:hAnsi="Poppins" w:cs="Poppins"/>
          <w:b/>
          <w:smallCaps/>
          <w:sz w:val="18"/>
          <w:szCs w:val="18"/>
        </w:rPr>
      </w:pPr>
      <w:r w:rsidRPr="00EE7AF4">
        <w:rPr>
          <w:rFonts w:ascii="Poppins" w:eastAsia="Times New Roman" w:hAnsi="Poppins" w:cs="Poppins"/>
          <w:sz w:val="18"/>
          <w:szCs w:val="18"/>
        </w:rPr>
        <w:t>95-100 Zgierz</w:t>
      </w:r>
    </w:p>
    <w:p w14:paraId="05BABF8D" w14:textId="77777777" w:rsidR="00EE7AF4" w:rsidRPr="00EE7AF4" w:rsidRDefault="00EE7AF4" w:rsidP="00EE7AF4">
      <w:pPr>
        <w:tabs>
          <w:tab w:val="left" w:pos="709"/>
        </w:tabs>
        <w:autoSpaceDE w:val="0"/>
        <w:autoSpaceDN w:val="0"/>
        <w:spacing w:before="60"/>
        <w:ind w:left="709"/>
        <w:jc w:val="both"/>
        <w:rPr>
          <w:rFonts w:ascii="Poppins" w:eastAsia="Times New Roman" w:hAnsi="Poppins" w:cs="Poppins"/>
          <w:sz w:val="18"/>
          <w:szCs w:val="18"/>
        </w:rPr>
      </w:pPr>
      <w:r w:rsidRPr="00EE7AF4">
        <w:rPr>
          <w:rFonts w:ascii="Poppins" w:eastAsia="Times New Roman" w:hAnsi="Poppins" w:cs="Poppins"/>
          <w:sz w:val="18"/>
          <w:szCs w:val="18"/>
        </w:rPr>
        <w:t>NIP: 732- 217- 00-07</w:t>
      </w:r>
    </w:p>
    <w:p w14:paraId="6853311A" w14:textId="77777777" w:rsidR="00EE7AF4" w:rsidRPr="00EE7AF4" w:rsidRDefault="00EE7AF4" w:rsidP="00EE7AF4">
      <w:pPr>
        <w:spacing w:before="60"/>
        <w:ind w:left="851" w:hanging="142"/>
        <w:jc w:val="both"/>
        <w:rPr>
          <w:rFonts w:ascii="Poppins" w:eastAsia="Times New Roman" w:hAnsi="Poppins" w:cs="Poppins"/>
          <w:sz w:val="18"/>
          <w:szCs w:val="18"/>
        </w:rPr>
      </w:pPr>
      <w:r w:rsidRPr="00EE7AF4">
        <w:rPr>
          <w:rFonts w:ascii="Poppins" w:eastAsia="Times New Roman" w:hAnsi="Poppins" w:cs="Poppins"/>
          <w:sz w:val="18"/>
          <w:szCs w:val="18"/>
        </w:rPr>
        <w:t>REGON: 472057661</w:t>
      </w:r>
    </w:p>
    <w:p w14:paraId="5A8FAB14" w14:textId="77777777" w:rsidR="00EE7AF4" w:rsidRPr="00EE7AF4" w:rsidRDefault="00EE7AF4" w:rsidP="00EE7AF4">
      <w:pPr>
        <w:numPr>
          <w:ilvl w:val="1"/>
          <w:numId w:val="40"/>
        </w:numPr>
        <w:spacing w:before="120" w:after="120"/>
        <w:ind w:left="720"/>
        <w:jc w:val="both"/>
        <w:rPr>
          <w:rFonts w:ascii="Poppins" w:eastAsia="Times New Roman" w:hAnsi="Poppins" w:cs="Poppins"/>
          <w:b/>
          <w:sz w:val="18"/>
          <w:szCs w:val="18"/>
        </w:rPr>
      </w:pPr>
      <w:r w:rsidRPr="00EE7AF4">
        <w:rPr>
          <w:rFonts w:ascii="Poppins" w:eastAsia="Times New Roman" w:hAnsi="Poppins" w:cs="Poppins"/>
          <w:b/>
          <w:sz w:val="18"/>
          <w:szCs w:val="18"/>
        </w:rPr>
        <w:t>UBEZPIECZONY:</w:t>
      </w:r>
    </w:p>
    <w:p w14:paraId="54A3090A" w14:textId="77777777" w:rsidR="00EE7AF4" w:rsidRPr="00EE7AF4" w:rsidRDefault="00EE7AF4" w:rsidP="00EE7AF4">
      <w:pPr>
        <w:spacing w:before="120" w:after="120" w:line="276" w:lineRule="auto"/>
        <w:ind w:left="720"/>
        <w:jc w:val="both"/>
        <w:rPr>
          <w:rFonts w:ascii="Poppins" w:eastAsia="Times New Roman" w:hAnsi="Poppins" w:cs="Poppins"/>
          <w:sz w:val="18"/>
          <w:szCs w:val="18"/>
        </w:rPr>
      </w:pPr>
      <w:r w:rsidRPr="00EE7AF4">
        <w:rPr>
          <w:rFonts w:ascii="Poppins" w:eastAsia="Times New Roman" w:hAnsi="Poppins" w:cs="Poppins"/>
          <w:sz w:val="18"/>
          <w:szCs w:val="18"/>
        </w:rPr>
        <w:t>Osoby skierowane do robót publicznych, prac społecznie użytecznych, prac interwencyjnych z urzędu pracy, wolontariusze, praktykanci, stażyści.</w:t>
      </w:r>
    </w:p>
    <w:p w14:paraId="0D9E9842" w14:textId="77777777" w:rsidR="00EE7AF4" w:rsidRPr="00EE7AF4" w:rsidRDefault="00EE7AF4" w:rsidP="00EE7AF4">
      <w:pPr>
        <w:numPr>
          <w:ilvl w:val="0"/>
          <w:numId w:val="40"/>
        </w:numPr>
        <w:tabs>
          <w:tab w:val="left" w:pos="567"/>
        </w:tabs>
        <w:spacing w:before="120" w:after="120"/>
        <w:jc w:val="both"/>
        <w:rPr>
          <w:rFonts w:ascii="Poppins" w:eastAsia="Times New Roman" w:hAnsi="Poppins" w:cs="Poppins"/>
          <w:sz w:val="18"/>
          <w:szCs w:val="18"/>
        </w:rPr>
      </w:pPr>
      <w:r w:rsidRPr="00EE7AF4">
        <w:rPr>
          <w:rFonts w:ascii="Poppins" w:eastAsia="Times New Roman" w:hAnsi="Poppins" w:cs="Poppins"/>
          <w:b/>
          <w:bCs/>
          <w:smallCaps/>
          <w:sz w:val="18"/>
          <w:szCs w:val="18"/>
        </w:rPr>
        <w:t>Postanowienia dotyczące warunków Umowy Generalnej Ubezpieczenia</w:t>
      </w:r>
    </w:p>
    <w:p w14:paraId="1843C45E" w14:textId="77777777" w:rsidR="00EE7AF4" w:rsidRPr="00EE7AF4" w:rsidRDefault="00EE7AF4" w:rsidP="00EE7AF4">
      <w:pPr>
        <w:numPr>
          <w:ilvl w:val="1"/>
          <w:numId w:val="40"/>
        </w:numPr>
        <w:spacing w:before="120" w:after="120"/>
        <w:ind w:left="720"/>
        <w:jc w:val="both"/>
        <w:rPr>
          <w:rFonts w:ascii="Poppins" w:eastAsia="Times New Roman" w:hAnsi="Poppins" w:cs="Poppins"/>
          <w:iCs/>
          <w:sz w:val="18"/>
          <w:szCs w:val="18"/>
        </w:rPr>
      </w:pPr>
      <w:r w:rsidRPr="00EE7AF4">
        <w:rPr>
          <w:rFonts w:ascii="Poppins" w:eastAsia="Times New Roman" w:hAnsi="Poppins" w:cs="Poppins"/>
          <w:sz w:val="18"/>
          <w:szCs w:val="18"/>
        </w:rPr>
        <w:t>Wszelkie postanowienia zawarte w Umowie Generalnej Ubezpieczenia będą miały pierwszeństwo przed postanowieniami właściwych ogólnych warunków ubezpieczenia, z zastrzeżeniem zapisów pkt 2.2. Zapisy ogólnych warunków ubezpieczenia wyłączające lub ograniczające zakres opisany w niniejszej Umowie Generalnej Ubezpieczenia nie mają zastosowania.</w:t>
      </w:r>
    </w:p>
    <w:p w14:paraId="7AD0F9F3" w14:textId="77777777" w:rsidR="00EE7AF4" w:rsidRPr="00EE7AF4" w:rsidRDefault="00EE7AF4" w:rsidP="00EE7AF4">
      <w:pPr>
        <w:numPr>
          <w:ilvl w:val="1"/>
          <w:numId w:val="40"/>
        </w:numPr>
        <w:spacing w:before="120" w:after="120"/>
        <w:ind w:left="720"/>
        <w:jc w:val="both"/>
        <w:rPr>
          <w:rFonts w:ascii="Poppins" w:eastAsia="Times New Roman" w:hAnsi="Poppins" w:cs="Poppins"/>
          <w:iCs/>
          <w:sz w:val="18"/>
          <w:szCs w:val="18"/>
        </w:rPr>
      </w:pPr>
      <w:r w:rsidRPr="00EE7AF4">
        <w:rPr>
          <w:rFonts w:ascii="Poppins" w:eastAsia="Times New Roman" w:hAnsi="Poppins" w:cs="Poppins"/>
          <w:sz w:val="18"/>
          <w:szCs w:val="18"/>
        </w:rPr>
        <w:t>Z</w:t>
      </w:r>
      <w:r w:rsidRPr="00EE7AF4">
        <w:rPr>
          <w:rFonts w:ascii="Poppins" w:eastAsia="Times New Roman" w:hAnsi="Poppins" w:cs="Poppins"/>
          <w:iCs/>
          <w:sz w:val="18"/>
          <w:szCs w:val="18"/>
        </w:rPr>
        <w:t>akres ochrony ubezpieczeniowej określony w Umowie Generalnej Ubezpieczenia określa minimalny wymagany zakres ubezpieczenia. Jeżeli w ogólnych warunkach ubezpieczenia, które będą miały zastosowanie w poszczególnych okresach ubezpieczenia  znajdują się postanowienia korzystniejsze dla Ubezpieczającego, to w takim zakresie zastępują one postanowienia określone w Umowie Generalnej Ubezpieczenia.</w:t>
      </w:r>
    </w:p>
    <w:p w14:paraId="3E11DB22" w14:textId="77777777" w:rsidR="00EE7AF4" w:rsidRPr="00EE7AF4" w:rsidRDefault="00EE7AF4" w:rsidP="00EE7AF4">
      <w:pPr>
        <w:numPr>
          <w:ilvl w:val="1"/>
          <w:numId w:val="40"/>
        </w:numPr>
        <w:spacing w:before="120" w:after="120"/>
        <w:ind w:left="720"/>
        <w:jc w:val="both"/>
        <w:rPr>
          <w:rFonts w:ascii="Poppins" w:eastAsia="Times New Roman" w:hAnsi="Poppins" w:cs="Poppins"/>
          <w:sz w:val="18"/>
          <w:szCs w:val="18"/>
        </w:rPr>
      </w:pPr>
      <w:r w:rsidRPr="00EE7AF4">
        <w:rPr>
          <w:rFonts w:ascii="Poppins" w:eastAsia="Times New Roman" w:hAnsi="Poppins" w:cs="Poppins"/>
          <w:iCs/>
          <w:sz w:val="18"/>
          <w:szCs w:val="18"/>
        </w:rPr>
        <w:t>W zakresie nieuregulowanym w postanowieniach Umowy Generalnej Ubezpieczenia będą miały zastosowanie uregulowania wynikające z powszechnie obowiązujących przepisów prawa i właściwych dla danej sekcji Umowy Generalnej Ubezpieczenia ogólnych warunków ubezpieczenia.</w:t>
      </w:r>
    </w:p>
    <w:p w14:paraId="4E108AEE" w14:textId="77777777" w:rsidR="00EE7AF4" w:rsidRPr="00EE7AF4" w:rsidRDefault="00EE7AF4" w:rsidP="00EE7AF4">
      <w:pPr>
        <w:numPr>
          <w:ilvl w:val="1"/>
          <w:numId w:val="40"/>
        </w:numPr>
        <w:spacing w:before="120" w:after="120"/>
        <w:ind w:left="720"/>
        <w:jc w:val="both"/>
        <w:rPr>
          <w:rFonts w:ascii="Poppins" w:eastAsia="Times New Roman" w:hAnsi="Poppins" w:cs="Poppins"/>
          <w:b/>
          <w:bCs/>
          <w:smallCaps/>
          <w:sz w:val="18"/>
          <w:szCs w:val="18"/>
        </w:rPr>
      </w:pPr>
      <w:r w:rsidRPr="00EE7AF4">
        <w:rPr>
          <w:rFonts w:ascii="Poppins" w:eastAsia="Times New Roman" w:hAnsi="Poppins" w:cs="Poppins"/>
          <w:sz w:val="18"/>
          <w:szCs w:val="18"/>
        </w:rPr>
        <w:t>W przypadku, kiedy ogólne warunki ubezpieczenia są odmienne od powszechnie obowiązujących przepisów prawa, pierwszeństwo stosowania będą miały zapisy korzystniejsze dla Ubezpieczonego.</w:t>
      </w:r>
    </w:p>
    <w:p w14:paraId="6BAEB5A8" w14:textId="77777777" w:rsidR="00EE7AF4" w:rsidRPr="00EE7AF4" w:rsidRDefault="00EE7AF4" w:rsidP="00EE7AF4">
      <w:pPr>
        <w:numPr>
          <w:ilvl w:val="0"/>
          <w:numId w:val="40"/>
        </w:numPr>
        <w:tabs>
          <w:tab w:val="left" w:pos="567"/>
        </w:tabs>
        <w:spacing w:before="120" w:after="120"/>
        <w:jc w:val="both"/>
        <w:rPr>
          <w:rFonts w:ascii="Poppins" w:eastAsia="Times New Roman" w:hAnsi="Poppins" w:cs="Poppins"/>
          <w:sz w:val="18"/>
          <w:szCs w:val="18"/>
        </w:rPr>
      </w:pPr>
      <w:r w:rsidRPr="00EE7AF4">
        <w:rPr>
          <w:rFonts w:ascii="Poppins" w:eastAsia="Times New Roman" w:hAnsi="Poppins" w:cs="Poppins"/>
          <w:b/>
          <w:bCs/>
          <w:smallCaps/>
          <w:sz w:val="18"/>
          <w:szCs w:val="18"/>
        </w:rPr>
        <w:t>Postanowienia dotyczące czasu obowiązywania Umowy Generalnej ubezpieczenia</w:t>
      </w:r>
    </w:p>
    <w:p w14:paraId="287BEF22" w14:textId="786FEE3D" w:rsidR="00EE7AF4" w:rsidRPr="00EE7AF4" w:rsidRDefault="00EE7AF4" w:rsidP="00EE7AF4">
      <w:pPr>
        <w:numPr>
          <w:ilvl w:val="1"/>
          <w:numId w:val="40"/>
        </w:numPr>
        <w:spacing w:before="120" w:after="120"/>
        <w:ind w:left="720"/>
        <w:jc w:val="both"/>
        <w:rPr>
          <w:rFonts w:ascii="Poppins" w:eastAsia="Times New Roman" w:hAnsi="Poppins" w:cs="Poppins"/>
          <w:b/>
          <w:bCs/>
          <w:smallCaps/>
          <w:sz w:val="18"/>
          <w:szCs w:val="18"/>
        </w:rPr>
      </w:pPr>
      <w:r w:rsidRPr="00EE7AF4">
        <w:rPr>
          <w:rFonts w:ascii="Poppins" w:eastAsia="Times New Roman" w:hAnsi="Poppins" w:cs="Poppins"/>
          <w:sz w:val="18"/>
          <w:szCs w:val="18"/>
        </w:rPr>
        <w:t>Ubezpieczyciel udziela ochrony ubezpieczeniowej od 01.01.2024 r. do 31.12.202</w:t>
      </w:r>
      <w:r w:rsidR="009E1106">
        <w:rPr>
          <w:rFonts w:ascii="Poppins" w:eastAsia="Times New Roman" w:hAnsi="Poppins" w:cs="Poppins"/>
          <w:sz w:val="18"/>
          <w:szCs w:val="18"/>
        </w:rPr>
        <w:t>4</w:t>
      </w:r>
      <w:r w:rsidRPr="00EE7AF4">
        <w:rPr>
          <w:rFonts w:ascii="Poppins" w:eastAsia="Times New Roman" w:hAnsi="Poppins" w:cs="Poppins"/>
          <w:sz w:val="18"/>
          <w:szCs w:val="18"/>
        </w:rPr>
        <w:t xml:space="preserve"> r. </w:t>
      </w:r>
    </w:p>
    <w:p w14:paraId="3591C3FE" w14:textId="77777777" w:rsidR="00EE7AF4" w:rsidRPr="00EE7AF4" w:rsidRDefault="00EE7AF4" w:rsidP="00EE7AF4">
      <w:pPr>
        <w:widowControl w:val="0"/>
        <w:numPr>
          <w:ilvl w:val="0"/>
          <w:numId w:val="40"/>
        </w:numPr>
        <w:tabs>
          <w:tab w:val="left" w:pos="567"/>
        </w:tabs>
        <w:spacing w:before="120" w:after="120"/>
        <w:jc w:val="both"/>
        <w:rPr>
          <w:rFonts w:ascii="Poppins" w:eastAsia="Times New Roman" w:hAnsi="Poppins" w:cs="Poppins"/>
          <w:sz w:val="18"/>
          <w:szCs w:val="18"/>
        </w:rPr>
      </w:pPr>
      <w:r w:rsidRPr="00EE7AF4">
        <w:rPr>
          <w:rFonts w:ascii="Poppins" w:eastAsia="Times New Roman" w:hAnsi="Poppins" w:cs="Poppins"/>
          <w:b/>
          <w:smallCaps/>
          <w:sz w:val="18"/>
          <w:szCs w:val="18"/>
        </w:rPr>
        <w:t>Postanowienia  dotyczące  składki</w:t>
      </w:r>
    </w:p>
    <w:p w14:paraId="3418BC8B" w14:textId="77777777" w:rsidR="00EE7AF4" w:rsidRPr="00EE7AF4" w:rsidRDefault="00EE7AF4" w:rsidP="00EE7AF4">
      <w:pPr>
        <w:numPr>
          <w:ilvl w:val="1"/>
          <w:numId w:val="40"/>
        </w:numPr>
        <w:spacing w:before="120" w:after="120"/>
        <w:ind w:left="720"/>
        <w:jc w:val="both"/>
        <w:rPr>
          <w:rFonts w:ascii="Poppins" w:eastAsia="Times New Roman" w:hAnsi="Poppins" w:cs="Poppins"/>
          <w:sz w:val="18"/>
          <w:szCs w:val="18"/>
        </w:rPr>
      </w:pPr>
      <w:r w:rsidRPr="00EE7AF4">
        <w:rPr>
          <w:rFonts w:ascii="Poppins" w:eastAsia="Times New Roman" w:hAnsi="Poppins" w:cs="Poppins"/>
          <w:sz w:val="18"/>
          <w:szCs w:val="18"/>
        </w:rPr>
        <w:t>Składka roczna z tytułu ubezpieczenia zostanie obliczona na podstawie składek i stawek określonych w Ofercie oraz deklarowanej we wniosku liczby ubezpieczonych.</w:t>
      </w:r>
    </w:p>
    <w:p w14:paraId="3405EF19" w14:textId="77777777" w:rsidR="00EE7AF4" w:rsidRPr="00EE7AF4" w:rsidRDefault="00EE7AF4" w:rsidP="00EE7AF4">
      <w:pPr>
        <w:spacing w:before="120" w:after="120"/>
        <w:ind w:left="720"/>
        <w:jc w:val="both"/>
        <w:rPr>
          <w:rFonts w:ascii="Poppins" w:eastAsia="Times New Roman" w:hAnsi="Poppins" w:cs="Poppins"/>
          <w:sz w:val="18"/>
          <w:szCs w:val="18"/>
        </w:rPr>
      </w:pPr>
      <w:r w:rsidRPr="00EE7AF4">
        <w:rPr>
          <w:rFonts w:ascii="Poppins" w:eastAsia="Times New Roman" w:hAnsi="Poppins" w:cs="Poppins"/>
          <w:sz w:val="18"/>
          <w:szCs w:val="18"/>
        </w:rPr>
        <w:t xml:space="preserve"> Płatność składki wynikająca z zawartych polis w ramach Umowy Generalnej Ubezpieczenia nastąpi w czterech ratach w każdym rocznym okresie ubezpieczenia w następujących terminach:</w:t>
      </w:r>
    </w:p>
    <w:p w14:paraId="62B25A50" w14:textId="77777777" w:rsidR="00EE7AF4" w:rsidRPr="00EE7AF4" w:rsidRDefault="00EE7AF4" w:rsidP="00EE7AF4">
      <w:pPr>
        <w:widowControl w:val="0"/>
        <w:numPr>
          <w:ilvl w:val="2"/>
          <w:numId w:val="40"/>
        </w:numPr>
        <w:spacing w:before="60"/>
        <w:ind w:left="1418"/>
        <w:jc w:val="both"/>
        <w:rPr>
          <w:rFonts w:ascii="Poppins" w:eastAsia="Times New Roman" w:hAnsi="Poppins" w:cs="Poppins"/>
          <w:b/>
          <w:bCs/>
          <w:smallCaps/>
          <w:sz w:val="18"/>
          <w:szCs w:val="18"/>
        </w:rPr>
      </w:pPr>
      <w:r w:rsidRPr="00EE7AF4">
        <w:rPr>
          <w:rFonts w:ascii="Poppins" w:eastAsia="Times New Roman" w:hAnsi="Poppins" w:cs="Poppins"/>
          <w:sz w:val="18"/>
          <w:szCs w:val="18"/>
        </w:rPr>
        <w:t>I rata płatna do 31.01.</w:t>
      </w:r>
    </w:p>
    <w:p w14:paraId="6F3F8CCC" w14:textId="77777777" w:rsidR="00EE7AF4" w:rsidRPr="00EE7AF4" w:rsidRDefault="00EE7AF4" w:rsidP="00EE7AF4">
      <w:pPr>
        <w:widowControl w:val="0"/>
        <w:numPr>
          <w:ilvl w:val="2"/>
          <w:numId w:val="40"/>
        </w:numPr>
        <w:spacing w:before="60"/>
        <w:ind w:left="1418"/>
        <w:jc w:val="both"/>
        <w:rPr>
          <w:rFonts w:ascii="Poppins" w:eastAsia="Times New Roman" w:hAnsi="Poppins" w:cs="Poppins"/>
          <w:b/>
          <w:bCs/>
          <w:smallCaps/>
          <w:sz w:val="18"/>
          <w:szCs w:val="18"/>
        </w:rPr>
      </w:pPr>
      <w:r w:rsidRPr="00EE7AF4">
        <w:rPr>
          <w:rFonts w:ascii="Poppins" w:eastAsia="Times New Roman" w:hAnsi="Poppins" w:cs="Poppins"/>
          <w:sz w:val="18"/>
          <w:szCs w:val="18"/>
        </w:rPr>
        <w:t>II rata płatna do 30.04.</w:t>
      </w:r>
    </w:p>
    <w:p w14:paraId="740950DD" w14:textId="77777777" w:rsidR="00EE7AF4" w:rsidRPr="00EE7AF4" w:rsidRDefault="00EE7AF4" w:rsidP="00EE7AF4">
      <w:pPr>
        <w:widowControl w:val="0"/>
        <w:numPr>
          <w:ilvl w:val="2"/>
          <w:numId w:val="40"/>
        </w:numPr>
        <w:spacing w:before="60"/>
        <w:ind w:left="1418"/>
        <w:jc w:val="both"/>
        <w:rPr>
          <w:rFonts w:ascii="Poppins" w:eastAsia="Times New Roman" w:hAnsi="Poppins" w:cs="Poppins"/>
          <w:b/>
          <w:bCs/>
          <w:smallCaps/>
          <w:sz w:val="18"/>
          <w:szCs w:val="18"/>
        </w:rPr>
      </w:pPr>
      <w:r w:rsidRPr="00EE7AF4">
        <w:rPr>
          <w:rFonts w:ascii="Poppins" w:eastAsia="Times New Roman" w:hAnsi="Poppins" w:cs="Poppins"/>
          <w:sz w:val="18"/>
          <w:szCs w:val="18"/>
        </w:rPr>
        <w:t>III rata płatna do 31.07.</w:t>
      </w:r>
    </w:p>
    <w:p w14:paraId="247017B6" w14:textId="77777777" w:rsidR="00EE7AF4" w:rsidRPr="00EE7AF4" w:rsidRDefault="00EE7AF4" w:rsidP="00EE7AF4">
      <w:pPr>
        <w:widowControl w:val="0"/>
        <w:numPr>
          <w:ilvl w:val="2"/>
          <w:numId w:val="40"/>
        </w:numPr>
        <w:spacing w:before="60"/>
        <w:ind w:left="1418"/>
        <w:jc w:val="both"/>
        <w:rPr>
          <w:rFonts w:ascii="Poppins" w:eastAsia="Times New Roman" w:hAnsi="Poppins" w:cs="Poppins"/>
          <w:b/>
          <w:bCs/>
          <w:smallCaps/>
          <w:sz w:val="18"/>
          <w:szCs w:val="18"/>
        </w:rPr>
      </w:pPr>
      <w:r w:rsidRPr="00EE7AF4">
        <w:rPr>
          <w:rFonts w:ascii="Poppins" w:eastAsia="Times New Roman" w:hAnsi="Poppins" w:cs="Poppins"/>
          <w:sz w:val="18"/>
          <w:szCs w:val="18"/>
        </w:rPr>
        <w:lastRenderedPageBreak/>
        <w:t>IV rata płatna do 31.10.</w:t>
      </w:r>
    </w:p>
    <w:p w14:paraId="7B4A6A78" w14:textId="77777777" w:rsidR="00EE7AF4" w:rsidRPr="00EE7AF4" w:rsidRDefault="00EE7AF4" w:rsidP="00EE7AF4">
      <w:pPr>
        <w:widowControl w:val="0"/>
        <w:numPr>
          <w:ilvl w:val="1"/>
          <w:numId w:val="40"/>
        </w:numPr>
        <w:spacing w:before="120" w:after="120"/>
        <w:ind w:left="720"/>
        <w:jc w:val="both"/>
        <w:rPr>
          <w:rFonts w:ascii="Poppins" w:eastAsia="Times New Roman" w:hAnsi="Poppins" w:cs="Poppins"/>
          <w:sz w:val="18"/>
          <w:szCs w:val="18"/>
        </w:rPr>
      </w:pPr>
      <w:r w:rsidRPr="00EE7AF4">
        <w:rPr>
          <w:rFonts w:ascii="Poppins" w:eastAsia="Times New Roman" w:hAnsi="Poppins" w:cs="Poppins"/>
          <w:sz w:val="18"/>
          <w:szCs w:val="18"/>
        </w:rPr>
        <w:t xml:space="preserve">Zapłata składki wynikającej z </w:t>
      </w:r>
      <w:proofErr w:type="spellStart"/>
      <w:r w:rsidRPr="00EE7AF4">
        <w:rPr>
          <w:rFonts w:ascii="Poppins" w:eastAsia="Times New Roman" w:hAnsi="Poppins" w:cs="Poppins"/>
          <w:sz w:val="18"/>
          <w:szCs w:val="18"/>
        </w:rPr>
        <w:t>doubezpieczeń</w:t>
      </w:r>
      <w:proofErr w:type="spellEnd"/>
      <w:r w:rsidRPr="00EE7AF4">
        <w:rPr>
          <w:rFonts w:ascii="Poppins" w:eastAsia="Times New Roman" w:hAnsi="Poppins" w:cs="Poppins"/>
          <w:sz w:val="18"/>
          <w:szCs w:val="18"/>
        </w:rPr>
        <w:t xml:space="preserve"> i ubezpieczeń krótkoterminowych naliczanej zgodnie z zasadą </w:t>
      </w:r>
      <w:r w:rsidRPr="00EE7AF4">
        <w:rPr>
          <w:rFonts w:ascii="Poppins" w:eastAsia="Times New Roman" w:hAnsi="Poppins" w:cs="Poppins"/>
          <w:i/>
          <w:sz w:val="18"/>
          <w:szCs w:val="18"/>
        </w:rPr>
        <w:t>pro rata temporis,</w:t>
      </w:r>
      <w:r w:rsidRPr="00EE7AF4">
        <w:rPr>
          <w:rFonts w:ascii="Poppins" w:eastAsia="Times New Roman" w:hAnsi="Poppins" w:cs="Poppins"/>
          <w:sz w:val="18"/>
          <w:szCs w:val="18"/>
        </w:rPr>
        <w:t xml:space="preserve"> nastąpi w terminie 30 dni od daty wystawienia dokumentu potwierdzającego ochronę ubezpieczeniową.</w:t>
      </w:r>
    </w:p>
    <w:p w14:paraId="70E37720" w14:textId="77777777" w:rsidR="00EE7AF4" w:rsidRPr="00EE7AF4" w:rsidRDefault="00EE7AF4" w:rsidP="00EE7AF4">
      <w:pPr>
        <w:widowControl w:val="0"/>
        <w:numPr>
          <w:ilvl w:val="1"/>
          <w:numId w:val="40"/>
        </w:numPr>
        <w:spacing w:before="120" w:after="120"/>
        <w:ind w:left="720"/>
        <w:jc w:val="both"/>
        <w:rPr>
          <w:rFonts w:ascii="Poppins" w:eastAsia="Times New Roman" w:hAnsi="Poppins" w:cs="Poppins"/>
          <w:sz w:val="18"/>
          <w:szCs w:val="18"/>
        </w:rPr>
      </w:pPr>
      <w:r w:rsidRPr="00EE7AF4">
        <w:rPr>
          <w:rFonts w:ascii="Poppins" w:eastAsia="Times New Roman" w:hAnsi="Poppins" w:cs="Poppins"/>
          <w:sz w:val="18"/>
          <w:szCs w:val="18"/>
        </w:rPr>
        <w:t xml:space="preserve">Ubezpieczycielowi przysługuje składka za cały okres udzielanej ochrony. Brak zapłaty raty składki nie może być podstawą do wypowiedzenia umowy. </w:t>
      </w:r>
    </w:p>
    <w:p w14:paraId="615DF870" w14:textId="77777777" w:rsidR="00EE7AF4" w:rsidRPr="00EE7AF4" w:rsidRDefault="00EE7AF4" w:rsidP="00EE7AF4">
      <w:pPr>
        <w:widowControl w:val="0"/>
        <w:numPr>
          <w:ilvl w:val="1"/>
          <w:numId w:val="40"/>
        </w:numPr>
        <w:spacing w:before="120" w:after="120"/>
        <w:ind w:left="720"/>
        <w:jc w:val="both"/>
        <w:rPr>
          <w:rFonts w:ascii="Poppins" w:eastAsia="Times New Roman" w:hAnsi="Poppins" w:cs="Poppins"/>
          <w:sz w:val="18"/>
          <w:szCs w:val="18"/>
        </w:rPr>
      </w:pPr>
      <w:r w:rsidRPr="00EE7AF4">
        <w:rPr>
          <w:rFonts w:ascii="Poppins" w:eastAsia="Times New Roman" w:hAnsi="Poppins" w:cs="Poppins"/>
          <w:sz w:val="18"/>
          <w:szCs w:val="18"/>
        </w:rPr>
        <w:t>W przypadku niezapłacenia pierwszej lub kolejnej raty składki w wyznaczonym terminie Ubezpieczyciel powiadomi Brokera i wezwie Ubezpieczonego do zapłaty należnej raty składki.</w:t>
      </w:r>
    </w:p>
    <w:p w14:paraId="6D10DD97" w14:textId="77777777" w:rsidR="00EE7AF4" w:rsidRPr="00EE7AF4" w:rsidRDefault="00EE7AF4" w:rsidP="00EE7AF4">
      <w:pPr>
        <w:widowControl w:val="0"/>
        <w:numPr>
          <w:ilvl w:val="1"/>
          <w:numId w:val="40"/>
        </w:numPr>
        <w:spacing w:before="120" w:after="120"/>
        <w:ind w:left="720"/>
        <w:jc w:val="both"/>
        <w:rPr>
          <w:rFonts w:ascii="Poppins" w:eastAsia="Times New Roman" w:hAnsi="Poppins" w:cs="Poppins"/>
          <w:sz w:val="18"/>
          <w:szCs w:val="18"/>
        </w:rPr>
      </w:pPr>
      <w:r w:rsidRPr="00EE7AF4">
        <w:rPr>
          <w:rFonts w:ascii="Poppins" w:eastAsia="Times New Roman" w:hAnsi="Poppins" w:cs="Poppins"/>
          <w:bCs/>
          <w:sz w:val="18"/>
          <w:szCs w:val="18"/>
        </w:rPr>
        <w:t>Za</w:t>
      </w:r>
      <w:r w:rsidRPr="00EE7AF4">
        <w:rPr>
          <w:rFonts w:ascii="Poppins" w:eastAsia="Times New Roman" w:hAnsi="Poppins" w:cs="Poppins"/>
          <w:sz w:val="18"/>
          <w:szCs w:val="18"/>
        </w:rPr>
        <w:t xml:space="preserve"> datę zapłaty raty składki uważa się datę złożenia zlecenia zapłaty w banku na właściwy rachunek Ubezpieczyciela, pod warunkiem, że na rachunku Ubezpieczającego znajdowała się wystarczająca ilość środków.</w:t>
      </w:r>
    </w:p>
    <w:p w14:paraId="3B11E231" w14:textId="77777777" w:rsidR="00EE7AF4" w:rsidRPr="00EE7AF4" w:rsidRDefault="00EE7AF4" w:rsidP="00EE7AF4">
      <w:pPr>
        <w:widowControl w:val="0"/>
        <w:numPr>
          <w:ilvl w:val="1"/>
          <w:numId w:val="40"/>
        </w:numPr>
        <w:spacing w:before="120" w:after="120"/>
        <w:ind w:left="720"/>
        <w:jc w:val="both"/>
        <w:rPr>
          <w:rFonts w:ascii="Poppins" w:eastAsia="Times New Roman" w:hAnsi="Poppins" w:cs="Poppins"/>
          <w:sz w:val="18"/>
          <w:szCs w:val="18"/>
        </w:rPr>
      </w:pPr>
      <w:r w:rsidRPr="00EE7AF4">
        <w:rPr>
          <w:rFonts w:ascii="Poppins" w:eastAsia="Times New Roman" w:hAnsi="Poppins" w:cs="Poppins"/>
          <w:sz w:val="18"/>
          <w:szCs w:val="18"/>
        </w:rPr>
        <w:t>Ubezpieczyciel nie będzie stosował składek minimalnych.</w:t>
      </w:r>
    </w:p>
    <w:p w14:paraId="381F40DA" w14:textId="77777777" w:rsidR="00EE7AF4" w:rsidRPr="00EE7AF4" w:rsidRDefault="00EE7AF4" w:rsidP="00EE7AF4">
      <w:pPr>
        <w:widowControl w:val="0"/>
        <w:numPr>
          <w:ilvl w:val="1"/>
          <w:numId w:val="40"/>
        </w:numPr>
        <w:spacing w:before="120" w:after="120"/>
        <w:ind w:left="720"/>
        <w:jc w:val="both"/>
        <w:rPr>
          <w:rFonts w:ascii="Poppins" w:eastAsia="Times New Roman" w:hAnsi="Poppins" w:cs="Poppins"/>
          <w:sz w:val="18"/>
          <w:szCs w:val="18"/>
        </w:rPr>
      </w:pPr>
      <w:r w:rsidRPr="00EE7AF4">
        <w:rPr>
          <w:rFonts w:ascii="Poppins" w:eastAsia="Times New Roman" w:hAnsi="Poppins" w:cs="Poppins"/>
          <w:sz w:val="18"/>
          <w:szCs w:val="18"/>
        </w:rPr>
        <w:t>Dla zakresu ochrony, sum ubezpieczenia i limitów odpowiedzialności w ubezpieczeniach objętych Umową Generalną Ubezpieczenia i w czasie jej obowiązywania Ubezpieczyciel gwarantuje niezmienność składek ryczałtowych od osoby określonych w Ofercie.</w:t>
      </w:r>
    </w:p>
    <w:p w14:paraId="2207B6E0" w14:textId="77777777" w:rsidR="00EE7AF4" w:rsidRPr="00EE7AF4" w:rsidRDefault="00EE7AF4" w:rsidP="00EE7AF4">
      <w:pPr>
        <w:widowControl w:val="0"/>
        <w:numPr>
          <w:ilvl w:val="1"/>
          <w:numId w:val="40"/>
        </w:numPr>
        <w:spacing w:before="120" w:after="120"/>
        <w:ind w:left="720"/>
        <w:jc w:val="both"/>
        <w:rPr>
          <w:rFonts w:ascii="Poppins" w:eastAsia="Times New Roman" w:hAnsi="Poppins" w:cs="Poppins"/>
          <w:sz w:val="18"/>
          <w:szCs w:val="18"/>
        </w:rPr>
      </w:pPr>
      <w:r w:rsidRPr="00EE7AF4">
        <w:rPr>
          <w:rFonts w:ascii="Poppins" w:eastAsia="Times New Roman" w:hAnsi="Poppins" w:cs="Poppins"/>
          <w:sz w:val="18"/>
          <w:szCs w:val="18"/>
        </w:rPr>
        <w:t>Ubezpieczyciel nie będzie potrącał z wypłacanych odszkodowań należnej kolejnej raty składki.</w:t>
      </w:r>
    </w:p>
    <w:p w14:paraId="1CFF7463" w14:textId="77777777" w:rsidR="00EE7AF4" w:rsidRPr="00EE7AF4" w:rsidRDefault="00EE7AF4" w:rsidP="00EE7AF4">
      <w:pPr>
        <w:numPr>
          <w:ilvl w:val="0"/>
          <w:numId w:val="40"/>
        </w:numPr>
        <w:spacing w:before="120" w:after="120"/>
        <w:jc w:val="both"/>
        <w:rPr>
          <w:rFonts w:ascii="Poppins" w:eastAsia="Times New Roman" w:hAnsi="Poppins" w:cs="Poppins"/>
          <w:sz w:val="18"/>
          <w:szCs w:val="18"/>
        </w:rPr>
      </w:pPr>
      <w:r w:rsidRPr="00EE7AF4">
        <w:rPr>
          <w:rFonts w:ascii="Poppins" w:eastAsia="Times New Roman" w:hAnsi="Poppins" w:cs="Poppins"/>
          <w:b/>
          <w:bCs/>
          <w:smallCaps/>
          <w:sz w:val="18"/>
          <w:szCs w:val="18"/>
        </w:rPr>
        <w:t>Postanowienia dotyczące dokumentów potwierdzających zawarcie umowy ubezpieczenia i terminy ich wystawienia</w:t>
      </w:r>
    </w:p>
    <w:p w14:paraId="0F20B89C" w14:textId="77777777" w:rsidR="00EE7AF4" w:rsidRPr="00EE7AF4" w:rsidRDefault="00EE7AF4" w:rsidP="00EE7AF4">
      <w:pPr>
        <w:numPr>
          <w:ilvl w:val="1"/>
          <w:numId w:val="40"/>
        </w:numPr>
        <w:spacing w:before="120" w:after="120"/>
        <w:ind w:left="720"/>
        <w:jc w:val="both"/>
        <w:rPr>
          <w:rFonts w:ascii="Poppins" w:eastAsia="Times New Roman" w:hAnsi="Poppins" w:cs="Poppins"/>
          <w:sz w:val="18"/>
          <w:szCs w:val="18"/>
        </w:rPr>
      </w:pPr>
      <w:r w:rsidRPr="00EE7AF4">
        <w:rPr>
          <w:rFonts w:ascii="Poppins" w:eastAsia="Times New Roman" w:hAnsi="Poppins" w:cs="Poppins"/>
          <w:sz w:val="18"/>
          <w:szCs w:val="18"/>
        </w:rPr>
        <w:t>Ubezpieczyciel wystawi dokument Umowy Generalnej Ubezpieczenia podpisany i zaparafowany przez osoby upoważnione ze strony Ubezpieczyciela zawierający wszystkie postanowienia zawarte w opisie przedmiotu zamówienia.</w:t>
      </w:r>
    </w:p>
    <w:p w14:paraId="7556E673" w14:textId="77777777" w:rsidR="00EE7AF4" w:rsidRPr="00EE7AF4" w:rsidRDefault="00EE7AF4" w:rsidP="00EE7AF4">
      <w:pPr>
        <w:numPr>
          <w:ilvl w:val="1"/>
          <w:numId w:val="40"/>
        </w:numPr>
        <w:spacing w:before="120" w:after="120"/>
        <w:ind w:left="720"/>
        <w:jc w:val="both"/>
        <w:rPr>
          <w:rFonts w:ascii="Poppins" w:eastAsia="Times New Roman" w:hAnsi="Poppins" w:cs="Poppins"/>
          <w:sz w:val="18"/>
          <w:szCs w:val="18"/>
        </w:rPr>
      </w:pPr>
      <w:r w:rsidRPr="00EE7AF4">
        <w:rPr>
          <w:rFonts w:ascii="Poppins" w:eastAsia="Times New Roman" w:hAnsi="Poppins" w:cs="Poppins"/>
          <w:sz w:val="18"/>
          <w:szCs w:val="18"/>
        </w:rPr>
        <w:t xml:space="preserve">Umowa Generalna Ubezpieczenia zostanie wystawiona w dwóch egzemplarzach.  </w:t>
      </w:r>
    </w:p>
    <w:p w14:paraId="21D3C94F" w14:textId="77777777" w:rsidR="00EE7AF4" w:rsidRPr="00EE7AF4" w:rsidRDefault="00EE7AF4" w:rsidP="00EE7AF4">
      <w:pPr>
        <w:numPr>
          <w:ilvl w:val="1"/>
          <w:numId w:val="40"/>
        </w:numPr>
        <w:spacing w:before="120" w:after="120"/>
        <w:ind w:left="720"/>
        <w:jc w:val="both"/>
        <w:rPr>
          <w:rFonts w:ascii="Poppins" w:eastAsia="Times New Roman" w:hAnsi="Poppins" w:cs="Poppins"/>
          <w:sz w:val="18"/>
          <w:szCs w:val="18"/>
        </w:rPr>
      </w:pPr>
      <w:r w:rsidRPr="00EE7AF4">
        <w:rPr>
          <w:rFonts w:ascii="Poppins" w:eastAsia="Times New Roman" w:hAnsi="Poppins" w:cs="Poppins"/>
          <w:bCs/>
          <w:sz w:val="18"/>
          <w:szCs w:val="18"/>
        </w:rPr>
        <w:t>Ubezpieczyciel wystawi:</w:t>
      </w:r>
    </w:p>
    <w:p w14:paraId="54DE952B" w14:textId="77777777" w:rsidR="00EE7AF4" w:rsidRPr="00EE7AF4" w:rsidRDefault="00EE7AF4" w:rsidP="00EE7AF4">
      <w:pPr>
        <w:spacing w:before="120" w:after="120" w:line="276" w:lineRule="auto"/>
        <w:ind w:left="720"/>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polisę ubezpieczenia następstw nieszczęśliwych wypadków osób skierowanych do robót publicznych, prac społecznie użytecznych, prac interwencyjnych z urzędu pracy, wolontariuszy, praktykantów i stażystów.</w:t>
      </w:r>
    </w:p>
    <w:p w14:paraId="7A0D78AC" w14:textId="77777777" w:rsidR="00EE7AF4" w:rsidRPr="00EE7AF4" w:rsidRDefault="00EE7AF4" w:rsidP="00EE7AF4">
      <w:pPr>
        <w:numPr>
          <w:ilvl w:val="0"/>
          <w:numId w:val="40"/>
        </w:numPr>
        <w:tabs>
          <w:tab w:val="left" w:pos="567"/>
        </w:tabs>
        <w:spacing w:before="120" w:after="120"/>
        <w:jc w:val="both"/>
        <w:rPr>
          <w:rFonts w:ascii="Poppins" w:eastAsia="Times New Roman" w:hAnsi="Poppins" w:cs="Poppins"/>
          <w:sz w:val="18"/>
          <w:szCs w:val="18"/>
        </w:rPr>
      </w:pPr>
      <w:r w:rsidRPr="00EE7AF4">
        <w:rPr>
          <w:rFonts w:ascii="Poppins" w:eastAsia="Times New Roman" w:hAnsi="Poppins" w:cs="Poppins"/>
          <w:b/>
          <w:bCs/>
          <w:smallCaps/>
          <w:sz w:val="18"/>
          <w:szCs w:val="18"/>
        </w:rPr>
        <w:t>Postanowienia dotyczące Jurysdykcji</w:t>
      </w:r>
    </w:p>
    <w:p w14:paraId="71DB4775" w14:textId="77777777" w:rsidR="00EE7AF4" w:rsidRPr="00EE7AF4" w:rsidRDefault="00EE7AF4" w:rsidP="00EE7AF4">
      <w:pPr>
        <w:numPr>
          <w:ilvl w:val="1"/>
          <w:numId w:val="40"/>
        </w:numPr>
        <w:spacing w:before="120" w:after="120"/>
        <w:ind w:left="720"/>
        <w:jc w:val="both"/>
        <w:rPr>
          <w:rFonts w:ascii="Poppins" w:eastAsia="Times New Roman" w:hAnsi="Poppins" w:cs="Poppins"/>
          <w:sz w:val="18"/>
          <w:szCs w:val="18"/>
        </w:rPr>
      </w:pPr>
      <w:r w:rsidRPr="00EE7AF4">
        <w:rPr>
          <w:rFonts w:ascii="Poppins" w:eastAsia="Times New Roman" w:hAnsi="Poppins" w:cs="Poppins"/>
          <w:sz w:val="18"/>
          <w:szCs w:val="18"/>
        </w:rPr>
        <w:t>Spory wynikające w związku z realizacją Umowy Generalnej Ubezpieczenia rozwiązywane będą polubownie przez strony.</w:t>
      </w:r>
    </w:p>
    <w:p w14:paraId="04513FC7" w14:textId="77777777" w:rsidR="00EE7AF4" w:rsidRPr="00EE7AF4" w:rsidRDefault="00EE7AF4" w:rsidP="00EE7AF4">
      <w:pPr>
        <w:numPr>
          <w:ilvl w:val="1"/>
          <w:numId w:val="40"/>
        </w:numPr>
        <w:spacing w:before="120" w:after="120"/>
        <w:ind w:left="720"/>
        <w:jc w:val="both"/>
        <w:rPr>
          <w:rFonts w:ascii="Poppins" w:eastAsia="Times New Roman" w:hAnsi="Poppins" w:cs="Poppins"/>
          <w:sz w:val="18"/>
          <w:szCs w:val="18"/>
        </w:rPr>
      </w:pPr>
      <w:r w:rsidRPr="00EE7AF4">
        <w:rPr>
          <w:rFonts w:ascii="Poppins" w:eastAsia="Times New Roman" w:hAnsi="Poppins" w:cs="Poppins"/>
          <w:sz w:val="18"/>
          <w:szCs w:val="18"/>
        </w:rPr>
        <w:t>W razie braku możliwości porozumienia się stron spór poddany zostanie rozstrzygnięciu przez sąd właściwy dla siedziby Ubezpieczającego/Ubezpieczonego.</w:t>
      </w:r>
    </w:p>
    <w:p w14:paraId="3C087AE7" w14:textId="77777777" w:rsidR="00EE7AF4" w:rsidRPr="00EE7AF4" w:rsidRDefault="00EE7AF4" w:rsidP="00EE7AF4">
      <w:pPr>
        <w:numPr>
          <w:ilvl w:val="0"/>
          <w:numId w:val="40"/>
        </w:numPr>
        <w:spacing w:before="60"/>
        <w:jc w:val="both"/>
        <w:rPr>
          <w:rFonts w:ascii="Poppins" w:eastAsia="Times New Roman" w:hAnsi="Poppins" w:cs="Poppins"/>
          <w:b/>
          <w:bCs/>
          <w:sz w:val="18"/>
          <w:szCs w:val="18"/>
          <w:lang w:val="x-none"/>
        </w:rPr>
      </w:pPr>
      <w:r w:rsidRPr="00EE7AF4">
        <w:rPr>
          <w:rFonts w:ascii="Poppins" w:eastAsia="Times New Roman" w:hAnsi="Poppins" w:cs="Poppins"/>
          <w:b/>
          <w:smallCaps/>
          <w:sz w:val="18"/>
          <w:szCs w:val="18"/>
          <w:lang w:val="x-none"/>
        </w:rPr>
        <w:t>Postanowienia dotyczące praw i powinności stron umowy</w:t>
      </w:r>
    </w:p>
    <w:p w14:paraId="2C5FBFF1" w14:textId="77777777" w:rsidR="00EE7AF4" w:rsidRPr="00EE7AF4" w:rsidRDefault="00EE7AF4" w:rsidP="00EE7AF4">
      <w:pPr>
        <w:numPr>
          <w:ilvl w:val="1"/>
          <w:numId w:val="40"/>
        </w:numPr>
        <w:tabs>
          <w:tab w:val="num" w:pos="1134"/>
        </w:tabs>
        <w:spacing w:before="60"/>
        <w:ind w:left="1134" w:hanging="566"/>
        <w:jc w:val="both"/>
        <w:rPr>
          <w:rFonts w:ascii="Poppins" w:eastAsia="Times New Roman" w:hAnsi="Poppins" w:cs="Poppins"/>
          <w:b/>
          <w:bCs/>
          <w:sz w:val="18"/>
          <w:szCs w:val="18"/>
          <w:lang w:val="x-none"/>
        </w:rPr>
      </w:pPr>
      <w:r w:rsidRPr="00EE7AF4">
        <w:rPr>
          <w:rFonts w:ascii="Poppins" w:eastAsia="Times New Roman" w:hAnsi="Poppins" w:cs="Poppins"/>
          <w:sz w:val="18"/>
          <w:szCs w:val="18"/>
          <w:lang w:val="x-none"/>
        </w:rPr>
        <w:t>Postanowienia dotyczące praw i powinności stron umowy zawarte w poszczególnych sekcjach Umowy Generalnej Ubezpieczenia oraz wynikające z powszechnie obowiązujących przepisów prawa są jedynymi wiążącymi strony ustaleniami w tym zakresie.</w:t>
      </w:r>
    </w:p>
    <w:p w14:paraId="70535A16" w14:textId="77777777" w:rsidR="00EE7AF4" w:rsidRPr="00EE7AF4" w:rsidRDefault="00EE7AF4" w:rsidP="00EE7AF4">
      <w:pPr>
        <w:numPr>
          <w:ilvl w:val="2"/>
          <w:numId w:val="40"/>
        </w:numPr>
        <w:spacing w:before="60"/>
        <w:ind w:left="1701" w:hanging="708"/>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Niewykonanie przez Ubezpieczającego/Ubezpieczonego powinności określonych w niniejszej Umowie może skutkować ograniczeniem odpowiedzialności Ubezpieczyciela lub odszkodowania tylko w przypadku, gdy niewykonanie nastąpiło z winy umyślnej Reprezentantów Ubezpieczającego.</w:t>
      </w:r>
    </w:p>
    <w:p w14:paraId="48B40084" w14:textId="77777777" w:rsidR="00EE7AF4" w:rsidRPr="00EE7AF4" w:rsidRDefault="00EE7AF4" w:rsidP="00EE7AF4">
      <w:pPr>
        <w:numPr>
          <w:ilvl w:val="0"/>
          <w:numId w:val="40"/>
        </w:numPr>
        <w:tabs>
          <w:tab w:val="num" w:pos="567"/>
        </w:tabs>
        <w:spacing w:before="60"/>
        <w:ind w:left="567" w:hanging="567"/>
        <w:jc w:val="both"/>
        <w:rPr>
          <w:rFonts w:ascii="Poppins" w:eastAsia="Times New Roman" w:hAnsi="Poppins" w:cs="Poppins"/>
          <w:b/>
          <w:bCs/>
          <w:sz w:val="18"/>
          <w:szCs w:val="18"/>
          <w:lang w:val="x-none"/>
        </w:rPr>
      </w:pPr>
      <w:r w:rsidRPr="00EE7AF4">
        <w:rPr>
          <w:rFonts w:ascii="Poppins" w:eastAsia="Times New Roman" w:hAnsi="Poppins" w:cs="Poppins"/>
          <w:b/>
          <w:smallCaps/>
          <w:sz w:val="18"/>
          <w:szCs w:val="18"/>
          <w:lang w:val="x-none"/>
        </w:rPr>
        <w:t>Akty prawne, do których odwołuje się Umowa Generalna Ubezpieczenia</w:t>
      </w:r>
    </w:p>
    <w:p w14:paraId="3C84B1FA" w14:textId="77777777" w:rsidR="00EE7AF4" w:rsidRPr="00EE7AF4" w:rsidRDefault="00EE7AF4" w:rsidP="00EE7AF4">
      <w:pPr>
        <w:numPr>
          <w:ilvl w:val="1"/>
          <w:numId w:val="40"/>
        </w:numPr>
        <w:tabs>
          <w:tab w:val="num" w:pos="1134"/>
        </w:tabs>
        <w:spacing w:before="60"/>
        <w:ind w:left="1134" w:hanging="566"/>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Umowa Generalna Ubezpieczenia odwołuje się do następujących aktów prawnych:</w:t>
      </w:r>
    </w:p>
    <w:p w14:paraId="49AC9E7C" w14:textId="77777777" w:rsidR="00EE7AF4" w:rsidRPr="00EE7AF4" w:rsidRDefault="00EE7AF4" w:rsidP="00EE7AF4">
      <w:pPr>
        <w:numPr>
          <w:ilvl w:val="2"/>
          <w:numId w:val="40"/>
        </w:numPr>
        <w:spacing w:before="60"/>
        <w:ind w:left="1701" w:hanging="708"/>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lastRenderedPageBreak/>
        <w:t>Ustawa z dnia 23 kwietnia 1964 r. kodeks cywilny (tj. Dz.U. 20</w:t>
      </w:r>
      <w:r w:rsidRPr="00EE7AF4">
        <w:rPr>
          <w:rFonts w:ascii="Poppins" w:eastAsia="Times New Roman" w:hAnsi="Poppins" w:cs="Poppins"/>
          <w:sz w:val="18"/>
          <w:szCs w:val="18"/>
        </w:rPr>
        <w:t>23 r.</w:t>
      </w:r>
      <w:r w:rsidRPr="00EE7AF4">
        <w:rPr>
          <w:rFonts w:ascii="Poppins" w:eastAsia="Times New Roman" w:hAnsi="Poppins" w:cs="Poppins"/>
          <w:sz w:val="18"/>
          <w:szCs w:val="18"/>
          <w:lang w:val="x-none"/>
        </w:rPr>
        <w:t xml:space="preserve"> poz. 1</w:t>
      </w:r>
      <w:r w:rsidRPr="00EE7AF4">
        <w:rPr>
          <w:rFonts w:ascii="Poppins" w:eastAsia="Times New Roman" w:hAnsi="Poppins" w:cs="Poppins"/>
          <w:sz w:val="18"/>
          <w:szCs w:val="18"/>
        </w:rPr>
        <w:t>610,</w:t>
      </w:r>
      <w:r w:rsidRPr="00EE7AF4">
        <w:rPr>
          <w:rFonts w:ascii="Poppins" w:eastAsia="Times New Roman" w:hAnsi="Poppins" w:cs="Poppins"/>
          <w:sz w:val="18"/>
          <w:szCs w:val="18"/>
          <w:lang w:val="x-none"/>
        </w:rPr>
        <w:t>), dalej jako k.c.</w:t>
      </w:r>
    </w:p>
    <w:p w14:paraId="7E48CCA4" w14:textId="77777777" w:rsidR="00EE7AF4" w:rsidRPr="00EE7AF4" w:rsidRDefault="00EE7AF4" w:rsidP="00EE7AF4">
      <w:pPr>
        <w:numPr>
          <w:ilvl w:val="2"/>
          <w:numId w:val="40"/>
        </w:numPr>
        <w:spacing w:before="60"/>
        <w:ind w:left="1701" w:hanging="708"/>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Ustawa z dnia 6 czerwca 1997 r. kodeks karny (tj. Dz.U. 20</w:t>
      </w:r>
      <w:r w:rsidRPr="00EE7AF4">
        <w:rPr>
          <w:rFonts w:ascii="Poppins" w:eastAsia="Times New Roman" w:hAnsi="Poppins" w:cs="Poppins"/>
          <w:sz w:val="18"/>
          <w:szCs w:val="18"/>
        </w:rPr>
        <w:t>22r.</w:t>
      </w:r>
      <w:r w:rsidRPr="00EE7AF4">
        <w:rPr>
          <w:rFonts w:ascii="Poppins" w:eastAsia="Times New Roman" w:hAnsi="Poppins" w:cs="Poppins"/>
          <w:sz w:val="18"/>
          <w:szCs w:val="18"/>
          <w:lang w:val="x-none"/>
        </w:rPr>
        <w:t xml:space="preserve"> poz. 1</w:t>
      </w:r>
      <w:r w:rsidRPr="00EE7AF4">
        <w:rPr>
          <w:rFonts w:ascii="Poppins" w:eastAsia="Times New Roman" w:hAnsi="Poppins" w:cs="Poppins"/>
          <w:sz w:val="18"/>
          <w:szCs w:val="18"/>
        </w:rPr>
        <w:t>138,</w:t>
      </w:r>
      <w:r w:rsidRPr="00EE7AF4">
        <w:rPr>
          <w:rFonts w:ascii="Poppins" w:eastAsia="Times New Roman" w:hAnsi="Poppins" w:cs="Poppins"/>
          <w:sz w:val="18"/>
          <w:szCs w:val="18"/>
          <w:lang w:val="x-none"/>
        </w:rPr>
        <w:t xml:space="preserve">), dalej jako k.k. </w:t>
      </w:r>
    </w:p>
    <w:p w14:paraId="49DFA85D" w14:textId="77777777" w:rsidR="00EE7AF4" w:rsidRPr="00EE7AF4" w:rsidRDefault="00EE7AF4" w:rsidP="00EE7AF4">
      <w:pPr>
        <w:numPr>
          <w:ilvl w:val="2"/>
          <w:numId w:val="40"/>
        </w:numPr>
        <w:spacing w:before="60"/>
        <w:ind w:left="1701" w:hanging="708"/>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Ustawa z dnia 11 września 2015 r. o działalności ubezpieczeniowej i reasekuracyjnej (tj. Dz.U. 20</w:t>
      </w:r>
      <w:r w:rsidRPr="00EE7AF4">
        <w:rPr>
          <w:rFonts w:ascii="Poppins" w:eastAsia="Times New Roman" w:hAnsi="Poppins" w:cs="Poppins"/>
          <w:sz w:val="18"/>
          <w:szCs w:val="18"/>
        </w:rPr>
        <w:t>23r.</w:t>
      </w:r>
      <w:r w:rsidRPr="00EE7AF4">
        <w:rPr>
          <w:rFonts w:ascii="Poppins" w:eastAsia="Times New Roman" w:hAnsi="Poppins" w:cs="Poppins"/>
          <w:sz w:val="18"/>
          <w:szCs w:val="18"/>
          <w:lang w:val="x-none"/>
        </w:rPr>
        <w:t xml:space="preserve"> poz. </w:t>
      </w:r>
      <w:r w:rsidRPr="00EE7AF4">
        <w:rPr>
          <w:rFonts w:ascii="Poppins" w:eastAsia="Times New Roman" w:hAnsi="Poppins" w:cs="Poppins"/>
          <w:sz w:val="18"/>
          <w:szCs w:val="18"/>
        </w:rPr>
        <w:t>656</w:t>
      </w:r>
      <w:r w:rsidRPr="00EE7AF4">
        <w:rPr>
          <w:rFonts w:ascii="Poppins" w:eastAsia="Times New Roman" w:hAnsi="Poppins" w:cs="Poppins"/>
          <w:sz w:val="18"/>
          <w:szCs w:val="18"/>
          <w:lang w:val="x-none"/>
        </w:rPr>
        <w:t>.), dalej jako ustawa o działalności ubezpieczeniowej.</w:t>
      </w:r>
    </w:p>
    <w:p w14:paraId="244ACA22" w14:textId="77777777" w:rsidR="00EE7AF4" w:rsidRPr="00EE7AF4" w:rsidRDefault="00EE7AF4" w:rsidP="00EE7AF4">
      <w:pPr>
        <w:numPr>
          <w:ilvl w:val="2"/>
          <w:numId w:val="40"/>
        </w:numPr>
        <w:spacing w:before="60"/>
        <w:ind w:left="1701" w:hanging="708"/>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 xml:space="preserve">Ustawa z dnia </w:t>
      </w:r>
      <w:r w:rsidRPr="00EE7AF4">
        <w:rPr>
          <w:rFonts w:ascii="Poppins" w:eastAsia="Times New Roman" w:hAnsi="Poppins" w:cs="Poppins"/>
          <w:sz w:val="18"/>
          <w:szCs w:val="18"/>
        </w:rPr>
        <w:t xml:space="preserve">5 czerwca 1998 r. o samorządzie powiatowym (tekst jednolity: </w:t>
      </w:r>
      <w:proofErr w:type="spellStart"/>
      <w:r w:rsidRPr="00EE7AF4">
        <w:rPr>
          <w:rFonts w:ascii="Poppins" w:eastAsia="Times New Roman" w:hAnsi="Poppins" w:cs="Poppins"/>
          <w:sz w:val="18"/>
          <w:szCs w:val="18"/>
        </w:rPr>
        <w:t>dz.U</w:t>
      </w:r>
      <w:proofErr w:type="spellEnd"/>
      <w:r w:rsidRPr="00EE7AF4">
        <w:rPr>
          <w:rFonts w:ascii="Poppins" w:eastAsia="Times New Roman" w:hAnsi="Poppins" w:cs="Poppins"/>
          <w:sz w:val="18"/>
          <w:szCs w:val="18"/>
        </w:rPr>
        <w:t>. 2022, poz.1526 ze zm.) dalej jako ustawowa o samorządzie powiatowym;</w:t>
      </w:r>
    </w:p>
    <w:p w14:paraId="643945BA" w14:textId="77777777" w:rsidR="00EE7AF4" w:rsidRPr="00EE7AF4" w:rsidRDefault="00EE7AF4" w:rsidP="00EE7AF4">
      <w:pPr>
        <w:numPr>
          <w:ilvl w:val="2"/>
          <w:numId w:val="40"/>
        </w:numPr>
        <w:spacing w:before="60"/>
        <w:ind w:left="1701" w:hanging="708"/>
        <w:jc w:val="both"/>
        <w:rPr>
          <w:rFonts w:ascii="Poppins" w:eastAsia="Times New Roman" w:hAnsi="Poppins" w:cs="Poppins"/>
          <w:sz w:val="18"/>
          <w:szCs w:val="18"/>
          <w:lang w:val="x-none"/>
        </w:rPr>
      </w:pPr>
      <w:r w:rsidRPr="00EE7AF4">
        <w:rPr>
          <w:rFonts w:ascii="Poppins" w:eastAsia="Times New Roman" w:hAnsi="Poppins" w:cs="Poppins"/>
          <w:sz w:val="18"/>
          <w:szCs w:val="18"/>
          <w:lang w:val="x-none"/>
        </w:rPr>
        <w:t>Ustawa z dnia 30 października 2002 r. o ubezpieczeniu społecznym z tytułu wypadków przy pracy i chorób zawodowych (Dz. U. z 20</w:t>
      </w:r>
      <w:r w:rsidRPr="00EE7AF4">
        <w:rPr>
          <w:rFonts w:ascii="Poppins" w:eastAsia="Times New Roman" w:hAnsi="Poppins" w:cs="Poppins"/>
          <w:sz w:val="18"/>
          <w:szCs w:val="18"/>
        </w:rPr>
        <w:t>22</w:t>
      </w:r>
      <w:r w:rsidRPr="00EE7AF4">
        <w:rPr>
          <w:rFonts w:ascii="Poppins" w:eastAsia="Times New Roman" w:hAnsi="Poppins" w:cs="Poppins"/>
          <w:sz w:val="18"/>
          <w:szCs w:val="18"/>
          <w:lang w:val="x-none"/>
        </w:rPr>
        <w:t xml:space="preserve"> r. poz. </w:t>
      </w:r>
      <w:r w:rsidRPr="00EE7AF4">
        <w:rPr>
          <w:rFonts w:ascii="Poppins" w:eastAsia="Times New Roman" w:hAnsi="Poppins" w:cs="Poppins"/>
          <w:sz w:val="18"/>
          <w:szCs w:val="18"/>
        </w:rPr>
        <w:t>2189</w:t>
      </w:r>
      <w:r w:rsidRPr="00EE7AF4">
        <w:rPr>
          <w:rFonts w:ascii="Poppins" w:eastAsia="Times New Roman" w:hAnsi="Poppins" w:cs="Poppins"/>
          <w:sz w:val="18"/>
          <w:szCs w:val="18"/>
          <w:lang w:val="x-none"/>
        </w:rPr>
        <w:t>), dalej jako ustawa o ubezpieczeniach społecznych.</w:t>
      </w:r>
    </w:p>
    <w:p w14:paraId="0434E670" w14:textId="77777777" w:rsidR="00EE7AF4" w:rsidRPr="00EE7AF4" w:rsidRDefault="00EE7AF4" w:rsidP="00EE7AF4">
      <w:pPr>
        <w:spacing w:before="120" w:after="120"/>
        <w:ind w:left="1720"/>
        <w:jc w:val="both"/>
        <w:rPr>
          <w:rFonts w:ascii="Poppins" w:eastAsia="Times New Roman" w:hAnsi="Poppins" w:cs="Poppins"/>
          <w:color w:val="FF0000"/>
          <w:sz w:val="18"/>
          <w:szCs w:val="18"/>
        </w:rPr>
      </w:pPr>
    </w:p>
    <w:p w14:paraId="7C78FF72" w14:textId="77777777" w:rsidR="00EE7AF4" w:rsidRPr="00EE7AF4" w:rsidRDefault="00EE7AF4" w:rsidP="00EE7AF4">
      <w:pPr>
        <w:spacing w:before="120" w:after="120"/>
        <w:ind w:left="1720"/>
        <w:jc w:val="both"/>
        <w:rPr>
          <w:rFonts w:ascii="Poppins" w:eastAsia="Times New Roman" w:hAnsi="Poppins" w:cs="Poppins"/>
          <w:color w:val="FF0000"/>
          <w:sz w:val="18"/>
          <w:szCs w:val="18"/>
        </w:rPr>
        <w:sectPr w:rsidR="00EE7AF4" w:rsidRPr="00EE7AF4" w:rsidSect="005D15AC">
          <w:headerReference w:type="default" r:id="rId36"/>
          <w:pgSz w:w="11906" w:h="16838"/>
          <w:pgMar w:top="1417" w:right="1417" w:bottom="1276" w:left="1417" w:header="709" w:footer="708" w:gutter="0"/>
          <w:cols w:space="708"/>
          <w:docGrid w:linePitch="360"/>
        </w:sectPr>
      </w:pPr>
    </w:p>
    <w:p w14:paraId="48ECB16C" w14:textId="77777777" w:rsidR="00EE7AF4" w:rsidRPr="00EE7AF4" w:rsidRDefault="00EE7AF4" w:rsidP="00EE7AF4">
      <w:pPr>
        <w:keepNext/>
        <w:spacing w:before="240" w:after="60"/>
        <w:jc w:val="center"/>
        <w:outlineLvl w:val="0"/>
        <w:rPr>
          <w:rFonts w:ascii="Poppins" w:eastAsia="Times New Roman" w:hAnsi="Poppins" w:cs="Poppins"/>
          <w:b/>
          <w:bCs/>
          <w:kern w:val="32"/>
          <w:sz w:val="18"/>
          <w:szCs w:val="18"/>
          <w:lang w:eastAsia="x-none"/>
        </w:rPr>
      </w:pPr>
      <w:r w:rsidRPr="00EE7AF4">
        <w:rPr>
          <w:rFonts w:ascii="Poppins" w:hAnsi="Poppins" w:cs="Poppins"/>
          <w:b/>
          <w:smallCaps/>
          <w:kern w:val="32"/>
          <w:sz w:val="18"/>
          <w:szCs w:val="18"/>
        </w:rPr>
        <w:lastRenderedPageBreak/>
        <w:t>SEKCJA</w:t>
      </w:r>
      <w:r w:rsidRPr="00EE7AF4">
        <w:rPr>
          <w:rFonts w:ascii="Poppins" w:eastAsia="Times New Roman" w:hAnsi="Poppins" w:cs="Poppins"/>
          <w:b/>
          <w:bCs/>
          <w:kern w:val="32"/>
          <w:sz w:val="18"/>
          <w:szCs w:val="18"/>
          <w:lang w:eastAsia="x-none"/>
        </w:rPr>
        <w:t xml:space="preserve"> II </w:t>
      </w:r>
      <w:r w:rsidRPr="00EE7AF4">
        <w:rPr>
          <w:rFonts w:ascii="Poppins" w:eastAsia="Times New Roman" w:hAnsi="Poppins" w:cs="Poppins"/>
          <w:b/>
          <w:bCs/>
          <w:kern w:val="32"/>
          <w:sz w:val="18"/>
          <w:szCs w:val="18"/>
          <w:lang w:eastAsia="x-none"/>
        </w:rPr>
        <w:br/>
      </w:r>
      <w:r w:rsidRPr="00EE7AF4">
        <w:rPr>
          <w:rFonts w:ascii="Poppins" w:eastAsia="Times New Roman" w:hAnsi="Poppins" w:cs="Poppins"/>
          <w:b/>
          <w:bCs/>
          <w:smallCaps/>
          <w:kern w:val="32"/>
          <w:sz w:val="18"/>
          <w:szCs w:val="18"/>
          <w:lang w:val="x-none"/>
        </w:rPr>
        <w:t>UBEZPIECZENIE NASTĘPSTW NIESZCZEŚLIWYCH WYPADKÓW</w:t>
      </w:r>
    </w:p>
    <w:p w14:paraId="557B514B" w14:textId="77777777" w:rsidR="00EE7AF4" w:rsidRPr="00EE7AF4" w:rsidRDefault="00EE7AF4" w:rsidP="0059615E">
      <w:pPr>
        <w:jc w:val="both"/>
        <w:rPr>
          <w:rFonts w:ascii="Poppins" w:eastAsia="Times New Roman" w:hAnsi="Poppins" w:cs="Poppins"/>
          <w:color w:val="FF0000"/>
          <w:sz w:val="18"/>
          <w:szCs w:val="18"/>
          <w:lang w:val="x-none" w:eastAsia="x-none"/>
        </w:rPr>
      </w:pPr>
    </w:p>
    <w:p w14:paraId="76EA9D1C" w14:textId="77777777" w:rsidR="00EE7AF4" w:rsidRPr="00EE7AF4" w:rsidRDefault="00EE7AF4" w:rsidP="00EE7AF4">
      <w:pPr>
        <w:numPr>
          <w:ilvl w:val="0"/>
          <w:numId w:val="28"/>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Przedmiot ubezpieczenia</w:t>
      </w:r>
    </w:p>
    <w:p w14:paraId="219A2679" w14:textId="77777777" w:rsidR="00EE7AF4" w:rsidRPr="00EE7AF4" w:rsidRDefault="00EE7AF4" w:rsidP="00EE7AF4">
      <w:pPr>
        <w:numPr>
          <w:ilvl w:val="1"/>
          <w:numId w:val="41"/>
        </w:numPr>
        <w:spacing w:before="60"/>
        <w:ind w:left="1134" w:hanging="567"/>
        <w:jc w:val="both"/>
        <w:rPr>
          <w:rFonts w:ascii="Poppins" w:eastAsia="Times New Roman" w:hAnsi="Poppins" w:cs="Poppins"/>
          <w:sz w:val="18"/>
          <w:szCs w:val="18"/>
        </w:rPr>
      </w:pPr>
      <w:r w:rsidRPr="00EE7AF4">
        <w:rPr>
          <w:rFonts w:ascii="Poppins" w:eastAsia="Times New Roman" w:hAnsi="Poppins" w:cs="Poppins"/>
          <w:sz w:val="18"/>
          <w:szCs w:val="18"/>
        </w:rPr>
        <w:t xml:space="preserve"> Umową Generalną Ubezpieczenia objęte są następstwa nieszczęśliwych wypadków rozumianych jako nagłe zdarzenia wywołane przyczyną zewnętrzną, w którego następstwie Ubezpieczony niezależnie od swojej woli doznał uszkodzenia ciała, rozstroju zdrowia, stałego lub długotrwałego uszczerbku na zdrowiu lub zmarł.</w:t>
      </w:r>
    </w:p>
    <w:p w14:paraId="31C2A7A1" w14:textId="77777777" w:rsidR="00EE7AF4" w:rsidRPr="00EE7AF4" w:rsidRDefault="00EE7AF4" w:rsidP="00EE7AF4">
      <w:pPr>
        <w:numPr>
          <w:ilvl w:val="1"/>
          <w:numId w:val="41"/>
        </w:numPr>
        <w:spacing w:before="60"/>
        <w:ind w:left="1134" w:hanging="567"/>
        <w:jc w:val="both"/>
        <w:rPr>
          <w:rFonts w:ascii="Poppins" w:eastAsia="Times New Roman" w:hAnsi="Poppins" w:cs="Poppins"/>
          <w:b/>
          <w:sz w:val="18"/>
          <w:szCs w:val="18"/>
        </w:rPr>
      </w:pPr>
      <w:r w:rsidRPr="00EE7AF4">
        <w:rPr>
          <w:rFonts w:ascii="Poppins" w:eastAsia="Times New Roman" w:hAnsi="Poppins" w:cs="Poppins"/>
          <w:sz w:val="18"/>
          <w:szCs w:val="18"/>
        </w:rPr>
        <w:t>Ubezpieczeniem objęte są również trwałe następstwa zawału serca, krwotoku śródmózgowego oraz ataku epilepsji lub omdlenia o nieustalonej przyczynie.</w:t>
      </w:r>
    </w:p>
    <w:p w14:paraId="13A5A3C2" w14:textId="77777777" w:rsidR="00EE7AF4" w:rsidRPr="00EE7AF4" w:rsidRDefault="00EE7AF4" w:rsidP="00EE7AF4">
      <w:pPr>
        <w:numPr>
          <w:ilvl w:val="0"/>
          <w:numId w:val="28"/>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Zakres ubezpieczenia</w:t>
      </w:r>
    </w:p>
    <w:p w14:paraId="5487FBE7" w14:textId="77777777" w:rsidR="00EE7AF4" w:rsidRPr="00EE7AF4" w:rsidRDefault="00EE7AF4" w:rsidP="00EE7AF4">
      <w:pPr>
        <w:numPr>
          <w:ilvl w:val="1"/>
          <w:numId w:val="28"/>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Zakres ubezpieczenia obejmuje:</w:t>
      </w:r>
    </w:p>
    <w:p w14:paraId="7FD7B01F" w14:textId="77777777" w:rsidR="00EE7AF4" w:rsidRPr="00EE7AF4" w:rsidRDefault="00EE7AF4" w:rsidP="00EE7AF4">
      <w:pPr>
        <w:numPr>
          <w:ilvl w:val="2"/>
          <w:numId w:val="28"/>
        </w:numPr>
        <w:spacing w:before="120" w:after="120" w:line="276" w:lineRule="auto"/>
        <w:ind w:left="1418" w:hanging="698"/>
        <w:jc w:val="both"/>
        <w:rPr>
          <w:rFonts w:ascii="Poppins" w:eastAsia="Times New Roman" w:hAnsi="Poppins" w:cs="Poppins"/>
          <w:sz w:val="18"/>
          <w:szCs w:val="18"/>
        </w:rPr>
      </w:pPr>
      <w:r w:rsidRPr="00EE7AF4">
        <w:rPr>
          <w:rFonts w:ascii="Poppins" w:eastAsia="Times New Roman" w:hAnsi="Poppins" w:cs="Poppins"/>
          <w:sz w:val="18"/>
          <w:szCs w:val="18"/>
        </w:rPr>
        <w:t xml:space="preserve"> świadczenie z tytułu uszkodzenia ciała;</w:t>
      </w:r>
    </w:p>
    <w:p w14:paraId="108C81FC" w14:textId="77777777" w:rsidR="00EE7AF4" w:rsidRPr="00EE7AF4" w:rsidRDefault="00EE7AF4" w:rsidP="00EE7AF4">
      <w:pPr>
        <w:numPr>
          <w:ilvl w:val="2"/>
          <w:numId w:val="28"/>
        </w:numPr>
        <w:spacing w:before="120" w:after="120" w:line="276" w:lineRule="auto"/>
        <w:ind w:left="1418" w:hanging="698"/>
        <w:jc w:val="both"/>
        <w:rPr>
          <w:rFonts w:ascii="Poppins" w:eastAsia="Times New Roman" w:hAnsi="Poppins" w:cs="Poppins"/>
          <w:sz w:val="18"/>
          <w:szCs w:val="18"/>
        </w:rPr>
      </w:pPr>
      <w:r w:rsidRPr="00EE7AF4">
        <w:rPr>
          <w:rFonts w:ascii="Poppins" w:eastAsia="Times New Roman" w:hAnsi="Poppins" w:cs="Poppins"/>
          <w:sz w:val="18"/>
          <w:szCs w:val="18"/>
        </w:rPr>
        <w:t xml:space="preserve"> świadczenie z tytułu trwałego uszczerbku na zdrowiu;</w:t>
      </w:r>
    </w:p>
    <w:p w14:paraId="79636999" w14:textId="77777777" w:rsidR="00EE7AF4" w:rsidRPr="00EE7AF4" w:rsidRDefault="00EE7AF4" w:rsidP="00EE7AF4">
      <w:pPr>
        <w:numPr>
          <w:ilvl w:val="2"/>
          <w:numId w:val="28"/>
        </w:numPr>
        <w:spacing w:before="120" w:after="120" w:line="276" w:lineRule="auto"/>
        <w:ind w:left="1418" w:hanging="698"/>
        <w:jc w:val="both"/>
        <w:rPr>
          <w:rFonts w:ascii="Poppins" w:eastAsia="Times New Roman" w:hAnsi="Poppins" w:cs="Poppins"/>
          <w:sz w:val="18"/>
          <w:szCs w:val="18"/>
        </w:rPr>
      </w:pPr>
      <w:r w:rsidRPr="00EE7AF4">
        <w:rPr>
          <w:rFonts w:ascii="Poppins" w:eastAsia="Times New Roman" w:hAnsi="Poppins" w:cs="Poppins"/>
          <w:sz w:val="18"/>
          <w:szCs w:val="18"/>
        </w:rPr>
        <w:t xml:space="preserve"> świadczenie z tytułu rozstroju zdrowia;</w:t>
      </w:r>
    </w:p>
    <w:p w14:paraId="75D7169A" w14:textId="77777777" w:rsidR="00EE7AF4" w:rsidRPr="00EE7AF4" w:rsidRDefault="00EE7AF4" w:rsidP="00EE7AF4">
      <w:pPr>
        <w:numPr>
          <w:ilvl w:val="2"/>
          <w:numId w:val="28"/>
        </w:numPr>
        <w:spacing w:before="120" w:after="120" w:line="276" w:lineRule="auto"/>
        <w:ind w:left="1418" w:hanging="698"/>
        <w:jc w:val="both"/>
        <w:rPr>
          <w:rFonts w:ascii="Poppins" w:eastAsia="Times New Roman" w:hAnsi="Poppins" w:cs="Poppins"/>
          <w:sz w:val="18"/>
          <w:szCs w:val="18"/>
        </w:rPr>
      </w:pPr>
      <w:r w:rsidRPr="00EE7AF4">
        <w:rPr>
          <w:rFonts w:ascii="Poppins" w:eastAsia="Times New Roman" w:hAnsi="Poppins" w:cs="Poppins"/>
          <w:color w:val="FF0000"/>
          <w:sz w:val="18"/>
          <w:szCs w:val="18"/>
        </w:rPr>
        <w:t xml:space="preserve"> </w:t>
      </w:r>
      <w:r w:rsidRPr="00EE7AF4">
        <w:rPr>
          <w:rFonts w:ascii="Poppins" w:eastAsia="Times New Roman" w:hAnsi="Poppins" w:cs="Poppins"/>
          <w:sz w:val="18"/>
          <w:szCs w:val="18"/>
        </w:rPr>
        <w:t>świadczenie z tytułu śmierci Ubezpieczonego;</w:t>
      </w:r>
    </w:p>
    <w:p w14:paraId="578B143F" w14:textId="77777777" w:rsidR="00EE7AF4" w:rsidRPr="00EE7AF4" w:rsidRDefault="00EE7AF4" w:rsidP="00EE7AF4">
      <w:pPr>
        <w:numPr>
          <w:ilvl w:val="2"/>
          <w:numId w:val="28"/>
        </w:numPr>
        <w:spacing w:before="120" w:after="120" w:line="276" w:lineRule="auto"/>
        <w:ind w:left="1418" w:hanging="698"/>
        <w:jc w:val="both"/>
        <w:rPr>
          <w:rFonts w:ascii="Poppins" w:eastAsia="Times New Roman" w:hAnsi="Poppins" w:cs="Poppins"/>
          <w:sz w:val="18"/>
          <w:szCs w:val="18"/>
        </w:rPr>
      </w:pPr>
      <w:r w:rsidRPr="00EE7AF4">
        <w:rPr>
          <w:rFonts w:ascii="Poppins" w:eastAsia="Times New Roman" w:hAnsi="Poppins" w:cs="Poppins"/>
          <w:sz w:val="18"/>
          <w:szCs w:val="18"/>
        </w:rPr>
        <w:t>zwrot przeszkolenia zawodowego inwalidów;</w:t>
      </w:r>
    </w:p>
    <w:p w14:paraId="167C4F86" w14:textId="7F940E77" w:rsidR="00EE7AF4" w:rsidRPr="00EE7AF4" w:rsidRDefault="00EE7AF4" w:rsidP="0059615E">
      <w:pPr>
        <w:numPr>
          <w:ilvl w:val="2"/>
          <w:numId w:val="28"/>
        </w:numPr>
        <w:spacing w:before="120" w:after="120" w:line="276" w:lineRule="auto"/>
        <w:ind w:left="1418" w:hanging="698"/>
        <w:jc w:val="both"/>
        <w:rPr>
          <w:rFonts w:ascii="Poppins" w:eastAsia="Times New Roman" w:hAnsi="Poppins" w:cs="Poppins"/>
          <w:sz w:val="18"/>
          <w:szCs w:val="18"/>
        </w:rPr>
      </w:pPr>
      <w:r w:rsidRPr="00EE7AF4">
        <w:rPr>
          <w:rFonts w:ascii="Poppins" w:eastAsia="Times New Roman" w:hAnsi="Poppins" w:cs="Poppins"/>
          <w:sz w:val="18"/>
          <w:szCs w:val="18"/>
        </w:rPr>
        <w:t>zwrot kosztów leczenia stomatologicznego w związku z nieszczęśliwym wypadkiem;</w:t>
      </w:r>
    </w:p>
    <w:p w14:paraId="3A0375E9" w14:textId="77777777" w:rsidR="00EE7AF4" w:rsidRPr="00EE7AF4" w:rsidRDefault="00EE7AF4" w:rsidP="00EE7AF4">
      <w:pPr>
        <w:ind w:left="360"/>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Warunek fakultatywny nr 1 – pkt. 100:</w:t>
      </w:r>
    </w:p>
    <w:p w14:paraId="31CF4842" w14:textId="77777777" w:rsidR="00EE7AF4" w:rsidRPr="00EE7AF4" w:rsidRDefault="00EE7AF4" w:rsidP="00EE7AF4">
      <w:pPr>
        <w:ind w:left="360"/>
        <w:jc w:val="both"/>
        <w:rPr>
          <w:rFonts w:ascii="Poppins" w:eastAsia="Times New Roman" w:hAnsi="Poppins" w:cs="Poppins"/>
          <w:b/>
          <w:smallCaps/>
          <w:sz w:val="18"/>
          <w:szCs w:val="18"/>
        </w:rPr>
      </w:pPr>
    </w:p>
    <w:p w14:paraId="7813D2EE" w14:textId="77777777" w:rsidR="00EE7AF4" w:rsidRPr="00EE7AF4" w:rsidRDefault="00EE7AF4" w:rsidP="00EE7AF4">
      <w:pPr>
        <w:ind w:left="360"/>
        <w:contextualSpacing/>
        <w:jc w:val="both"/>
        <w:rPr>
          <w:rFonts w:ascii="Poppins" w:eastAsia="Times New Roman" w:hAnsi="Poppins" w:cs="Poppins"/>
          <w:sz w:val="18"/>
          <w:szCs w:val="18"/>
        </w:rPr>
      </w:pPr>
      <w:r w:rsidRPr="00EE7AF4">
        <w:rPr>
          <w:rFonts w:ascii="Poppins" w:eastAsia="Times New Roman" w:hAnsi="Poppins" w:cs="Poppins"/>
          <w:sz w:val="18"/>
          <w:szCs w:val="18"/>
        </w:rPr>
        <w:t xml:space="preserve">2.1.7. Ubezpieczyciel pokryje udokumentowane koszty zakupu sprzętu rehabilitacyjnego i innych środków pomocniczych – do kwoty </w:t>
      </w:r>
      <w:r w:rsidRPr="00EE7AF4">
        <w:rPr>
          <w:rFonts w:ascii="Poppins" w:eastAsia="Times New Roman" w:hAnsi="Poppins" w:cs="Poppins"/>
          <w:b/>
          <w:sz w:val="18"/>
          <w:szCs w:val="18"/>
        </w:rPr>
        <w:t>3 000 zł</w:t>
      </w:r>
    </w:p>
    <w:p w14:paraId="2B8FF530" w14:textId="77777777" w:rsidR="00EE7AF4" w:rsidRPr="00EE7AF4" w:rsidRDefault="00EE7AF4" w:rsidP="00EE7AF4">
      <w:pPr>
        <w:jc w:val="both"/>
        <w:rPr>
          <w:rFonts w:ascii="Poppins" w:eastAsia="Times New Roman" w:hAnsi="Poppins" w:cs="Poppins"/>
          <w:sz w:val="18"/>
          <w:szCs w:val="18"/>
        </w:rPr>
      </w:pPr>
      <w:r w:rsidRPr="00EE7AF4">
        <w:rPr>
          <w:rFonts w:ascii="Poppins" w:eastAsia="Times New Roman" w:hAnsi="Poppins" w:cs="Poppins"/>
          <w:noProof/>
          <w:sz w:val="18"/>
          <w:szCs w:val="18"/>
        </w:rPr>
        <mc:AlternateContent>
          <mc:Choice Requires="wps">
            <w:drawing>
              <wp:anchor distT="0" distB="0" distL="114300" distR="114300" simplePos="0" relativeHeight="251666432" behindDoc="0" locked="0" layoutInCell="1" allowOverlap="1" wp14:anchorId="3CCFC152" wp14:editId="0938407B">
                <wp:simplePos x="0" y="0"/>
                <wp:positionH relativeFrom="column">
                  <wp:posOffset>69215</wp:posOffset>
                </wp:positionH>
                <wp:positionV relativeFrom="paragraph">
                  <wp:posOffset>69850</wp:posOffset>
                </wp:positionV>
                <wp:extent cx="5874385" cy="1270"/>
                <wp:effectExtent l="7620" t="13335" r="13970" b="13970"/>
                <wp:wrapNone/>
                <wp:docPr id="733439848" name="Łącznik prosty ze strzałką 7334398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4385"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A36E6F" id="Łącznik prosty ze strzałką 733439848" o:spid="_x0000_s1026" type="#_x0000_t32" style="position:absolute;margin-left:5.45pt;margin-top:5.5pt;width:462.55pt;height:.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vq0AEAAH0DAAAOAAAAZHJzL2Uyb0RvYy54bWysU8Fu2zAMvQ/YPwi6L07StU2NOD2k6y7d&#10;FqDdBzCybAuTRE1U4+TvR6lJWmy3Yj4Iokg+Pj7Sy9u9s2KnIxn0jZxNplJor7A1vm/kz6f7Twsp&#10;KIFvwaLXjTxokrerjx+WY6j1HAe0rY6CQTzVY2jkkFKoq4rUoB3QBIP27OwwOkhsxr5qI4yM7mw1&#10;n06vqhFjGyIqTcSvdy9OuSr4XadV+tF1pJOwjWRuqZyxnNt8Vqsl1H2EMBh1pAHvYOHAeC56hrqD&#10;BOI5mn+gnFERCbs0Uegq7DqjdOmBu5lN/+rmcYCgSy8sDoWzTPT/YNX33dpvYqau9v4xPKD6RcLj&#10;egDf60Lg6RB4cLMsVTUGqs8p2aCwiWI7fsOWY+A5YVFh30WXIbk/sS9iH85i630Sih8vF9efLxaX&#10;Uij2zebXZRYV1KfcECl91ehEvjSSUgTTD2mN3vNUMc5KJdg9UMrMoD4l5MIe7421ZbjWi7GRNxdX&#10;PH4FvGL0u2QSWtPmqBxPsd+ubRQ7yHtSvtIve96GOZN4W61xjVycg6AeNLRffFvKJTD25c6UrM/g&#10;uuzhkedJtLyhVG+xPWziSVmecenkuI95id7aRf/Xv2b1BwAA//8DAFBLAwQUAAYACAAAACEAUJs8&#10;vtoAAAAIAQAADwAAAGRycy9kb3ducmV2LnhtbExPQU7DMBC8I/EHa5G4UTtFimiIUyEkkp5ApPTu&#10;xiaJsNeR7Tbp79me4LQ7O6PZmXK7OMvOJsTRo4RsJYAZ7LwesZfwtX97eAIWk0KtrEcj4WIibKvb&#10;m1IV2s/4ac5t6hmZYCyUhCGlqeA8doNxKq78ZJC4bx+cSgRDz3VQM5k7y9dC5NypEenDoCbzOpju&#10;pz05CU3N84OddmH+eG92or5kTVsfpLy/W16egSWzpD8xXONTdKgo09GfUEdmCYsNKWlmVIn4zWNO&#10;y/F6WAOvSv6/QPULAAD//wMAUEsBAi0AFAAGAAgAAAAhALaDOJL+AAAA4QEAABMAAAAAAAAAAAAA&#10;AAAAAAAAAFtDb250ZW50X1R5cGVzXS54bWxQSwECLQAUAAYACAAAACEAOP0h/9YAAACUAQAACwAA&#10;AAAAAAAAAAAAAAAvAQAAX3JlbHMvLnJlbHNQSwECLQAUAAYACAAAACEAw6c76tABAAB9AwAADgAA&#10;AAAAAAAAAAAAAAAuAgAAZHJzL2Uyb0RvYy54bWxQSwECLQAUAAYACAAAACEAUJs8vtoAAAAIAQAA&#10;DwAAAAAAAAAAAAAAAAAqBAAAZHJzL2Rvd25yZXYueG1sUEsFBgAAAAAEAAQA8wAAADEFAAAAAA==&#10;" strokeweight=".26mm">
                <v:stroke joinstyle="miter" endcap="square"/>
              </v:shape>
            </w:pict>
          </mc:Fallback>
        </mc:AlternateContent>
      </w:r>
    </w:p>
    <w:p w14:paraId="4CBE0EAC" w14:textId="77777777" w:rsidR="00EE7AF4" w:rsidRPr="00EE7AF4" w:rsidRDefault="00EE7AF4" w:rsidP="00EE7AF4">
      <w:pPr>
        <w:numPr>
          <w:ilvl w:val="0"/>
          <w:numId w:val="28"/>
        </w:numPr>
        <w:spacing w:before="120" w:after="120"/>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Suma ubezpieczenia</w:t>
      </w:r>
    </w:p>
    <w:p w14:paraId="3245CD54" w14:textId="77777777" w:rsidR="00EE7AF4" w:rsidRPr="00EE7AF4" w:rsidRDefault="00EE7AF4" w:rsidP="00EE7AF4">
      <w:pPr>
        <w:numPr>
          <w:ilvl w:val="1"/>
          <w:numId w:val="28"/>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 xml:space="preserve">Suma ubezpieczenia wynosi </w:t>
      </w:r>
      <w:r w:rsidRPr="00EE7AF4">
        <w:rPr>
          <w:rFonts w:ascii="Poppins" w:eastAsia="Times New Roman" w:hAnsi="Poppins" w:cs="Poppins"/>
          <w:b/>
          <w:sz w:val="18"/>
          <w:szCs w:val="18"/>
        </w:rPr>
        <w:t>5 000 zł</w:t>
      </w:r>
      <w:r w:rsidRPr="00EE7AF4">
        <w:rPr>
          <w:rFonts w:ascii="Poppins" w:eastAsia="Times New Roman" w:hAnsi="Poppins" w:cs="Poppins"/>
          <w:sz w:val="18"/>
          <w:szCs w:val="18"/>
        </w:rPr>
        <w:t xml:space="preserve"> na osobę na wypadek 100% utraty zdrowia oraz śmierci w wyniku nieszczęśliwego wypadku. W pozostałych przypadkach wysokość świadczenia odpowiada orzeczonemu procentowi stałego uszczerbku na zdrowiu w odniesieniu do sumy ubezpieczenia.</w:t>
      </w:r>
    </w:p>
    <w:p w14:paraId="3AE2D81F" w14:textId="77777777" w:rsidR="00EE7AF4" w:rsidRPr="00EE7AF4" w:rsidRDefault="00EE7AF4" w:rsidP="00EE7AF4">
      <w:pPr>
        <w:numPr>
          <w:ilvl w:val="0"/>
          <w:numId w:val="28"/>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Czasowy zakres ochrony ubezpieczeniowej</w:t>
      </w:r>
    </w:p>
    <w:p w14:paraId="2B89F77A" w14:textId="77777777" w:rsidR="00EE7AF4" w:rsidRPr="00EE7AF4" w:rsidRDefault="00EE7AF4" w:rsidP="00EE7AF4">
      <w:pPr>
        <w:numPr>
          <w:ilvl w:val="1"/>
          <w:numId w:val="28"/>
        </w:numPr>
        <w:spacing w:before="120" w:after="120" w:line="276" w:lineRule="auto"/>
        <w:ind w:left="1276" w:hanging="633"/>
        <w:jc w:val="both"/>
        <w:rPr>
          <w:rFonts w:ascii="Poppins" w:eastAsia="Times New Roman" w:hAnsi="Poppins" w:cs="Poppins"/>
          <w:sz w:val="18"/>
          <w:szCs w:val="18"/>
        </w:rPr>
      </w:pPr>
      <w:r w:rsidRPr="00EE7AF4">
        <w:rPr>
          <w:rFonts w:ascii="Poppins" w:eastAsia="Times New Roman" w:hAnsi="Poppins" w:cs="Poppins"/>
          <w:sz w:val="18"/>
          <w:szCs w:val="18"/>
        </w:rPr>
        <w:t>Ochrona ubezpieczeniowa ma zastosowanie w czasie wykonywania obowiązków służbowych.</w:t>
      </w:r>
    </w:p>
    <w:p w14:paraId="66E7D178" w14:textId="77777777" w:rsidR="00EE7AF4" w:rsidRPr="00EE7AF4" w:rsidRDefault="00EE7AF4" w:rsidP="00EE7AF4">
      <w:pPr>
        <w:numPr>
          <w:ilvl w:val="0"/>
          <w:numId w:val="28"/>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Forma zawarcia umowy</w:t>
      </w:r>
    </w:p>
    <w:p w14:paraId="665BD3BD" w14:textId="77777777" w:rsidR="00EE7AF4" w:rsidRPr="00EE7AF4" w:rsidRDefault="00EE7AF4" w:rsidP="00EE7AF4">
      <w:pPr>
        <w:numPr>
          <w:ilvl w:val="1"/>
          <w:numId w:val="28"/>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Umowa będzie zawarta w formie bezimiennej.</w:t>
      </w:r>
    </w:p>
    <w:p w14:paraId="6BD6F01F" w14:textId="77777777" w:rsidR="00EE7AF4" w:rsidRPr="00EE7AF4" w:rsidRDefault="00EE7AF4" w:rsidP="00EE7AF4">
      <w:pPr>
        <w:numPr>
          <w:ilvl w:val="1"/>
          <w:numId w:val="28"/>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Ubezpieczeniem objęte są wszystkie osoby, które w momencie powstania szkody mogą wskazać fakt świadczenia wykonywania obowiązków służbowych.</w:t>
      </w:r>
    </w:p>
    <w:p w14:paraId="2FC6B5C5" w14:textId="77777777" w:rsidR="00EE7AF4" w:rsidRPr="00EE7AF4" w:rsidRDefault="00EE7AF4" w:rsidP="00EE7AF4">
      <w:pPr>
        <w:numPr>
          <w:ilvl w:val="0"/>
          <w:numId w:val="28"/>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Składka</w:t>
      </w:r>
    </w:p>
    <w:p w14:paraId="75381E9B" w14:textId="77777777" w:rsidR="00EE7AF4" w:rsidRPr="00EE7AF4" w:rsidRDefault="00EE7AF4" w:rsidP="00EE7AF4">
      <w:pPr>
        <w:numPr>
          <w:ilvl w:val="1"/>
          <w:numId w:val="28"/>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Podstawą naliczenia rocznej składki będzie iloczyn liczby osób zadeklarowanych do ubezpieczenia i składki za ubezpieczenie jednej osoby.</w:t>
      </w:r>
    </w:p>
    <w:p w14:paraId="04FB0A90" w14:textId="77777777" w:rsidR="00EE7AF4" w:rsidRPr="00EE7AF4" w:rsidRDefault="00EE7AF4" w:rsidP="00EE7AF4">
      <w:pPr>
        <w:numPr>
          <w:ilvl w:val="1"/>
          <w:numId w:val="28"/>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lastRenderedPageBreak/>
        <w:t xml:space="preserve"> Składka za każdy roczny okres ubezpieczenia będzie składką ostateczną i nie będzie podlegać rozliczeniu.</w:t>
      </w:r>
    </w:p>
    <w:p w14:paraId="2DD0D94E" w14:textId="77777777" w:rsidR="00EE7AF4" w:rsidRPr="00EE7AF4" w:rsidRDefault="00EE7AF4" w:rsidP="00EE7AF4">
      <w:pPr>
        <w:numPr>
          <w:ilvl w:val="0"/>
          <w:numId w:val="28"/>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Ustalenie i wypłata świadczenia</w:t>
      </w:r>
    </w:p>
    <w:p w14:paraId="402D5882" w14:textId="77777777" w:rsidR="00EE7AF4" w:rsidRPr="00EE7AF4" w:rsidRDefault="00EE7AF4" w:rsidP="00EE7AF4">
      <w:pPr>
        <w:numPr>
          <w:ilvl w:val="1"/>
          <w:numId w:val="28"/>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Górną granicą odpowiedzialności Ubezpieczyciela jest suma ubezpieczenia w danym okresie ubezpieczenia.</w:t>
      </w:r>
    </w:p>
    <w:p w14:paraId="26A93E88" w14:textId="77777777" w:rsidR="00EE7AF4" w:rsidRPr="00EE7AF4" w:rsidRDefault="00EE7AF4" w:rsidP="00EE7AF4">
      <w:pPr>
        <w:numPr>
          <w:ilvl w:val="1"/>
          <w:numId w:val="28"/>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Świadczenie wynikające z pokrycia ubezpieczeniowego wypłaca się Ubezpieczonemu lub w przypadku śmierci uprawnionemu zgodnie z obowiązującym prawem.</w:t>
      </w:r>
    </w:p>
    <w:p w14:paraId="45D0AFF0" w14:textId="77777777" w:rsidR="00EE7AF4" w:rsidRPr="00EE7AF4" w:rsidRDefault="00EE7AF4" w:rsidP="00EE7AF4">
      <w:pPr>
        <w:numPr>
          <w:ilvl w:val="1"/>
          <w:numId w:val="28"/>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 xml:space="preserve">W przypadku śmierci Ubezpieczonego świadczenie równa się 100% sumy ubezpieczenia. </w:t>
      </w:r>
    </w:p>
    <w:p w14:paraId="71FA5D6E" w14:textId="77777777" w:rsidR="00EE7AF4" w:rsidRPr="00EE7AF4" w:rsidRDefault="00EE7AF4" w:rsidP="00EE7AF4">
      <w:pPr>
        <w:numPr>
          <w:ilvl w:val="1"/>
          <w:numId w:val="28"/>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W pozostałych przypadkach świadczenie wypłacane jest w procencie sumy ubezpieczenia odpowiadającej procentowi trwałego uszczerbku na zdrowiu.</w:t>
      </w:r>
    </w:p>
    <w:p w14:paraId="2CDF3D99" w14:textId="77777777" w:rsidR="00EE7AF4" w:rsidRPr="00EE7AF4" w:rsidRDefault="00EE7AF4" w:rsidP="00EE7AF4">
      <w:pPr>
        <w:numPr>
          <w:ilvl w:val="0"/>
          <w:numId w:val="28"/>
        </w:numPr>
        <w:spacing w:before="120" w:after="120" w:line="276" w:lineRule="auto"/>
        <w:jc w:val="both"/>
        <w:rPr>
          <w:rFonts w:ascii="Poppins" w:eastAsia="Times New Roman" w:hAnsi="Poppins" w:cs="Poppins"/>
          <w:b/>
          <w:smallCaps/>
          <w:sz w:val="18"/>
          <w:szCs w:val="18"/>
        </w:rPr>
      </w:pPr>
      <w:r w:rsidRPr="00EE7AF4">
        <w:rPr>
          <w:rFonts w:ascii="Poppins" w:eastAsia="Times New Roman" w:hAnsi="Poppins" w:cs="Poppins"/>
          <w:b/>
          <w:smallCaps/>
          <w:sz w:val="18"/>
          <w:szCs w:val="18"/>
        </w:rPr>
        <w:t>Wyłączenia odpowiedzialności</w:t>
      </w:r>
    </w:p>
    <w:p w14:paraId="0B4ADB25" w14:textId="77777777" w:rsidR="00EE7AF4" w:rsidRPr="00EE7AF4" w:rsidRDefault="00EE7AF4" w:rsidP="00EE7AF4">
      <w:pPr>
        <w:numPr>
          <w:ilvl w:val="1"/>
          <w:numId w:val="28"/>
        </w:numPr>
        <w:spacing w:before="120" w:after="120" w:line="276" w:lineRule="auto"/>
        <w:ind w:left="1276" w:hanging="850"/>
        <w:jc w:val="both"/>
        <w:rPr>
          <w:rFonts w:ascii="Poppins" w:eastAsia="Times New Roman" w:hAnsi="Poppins" w:cs="Poppins"/>
          <w:sz w:val="18"/>
          <w:szCs w:val="18"/>
        </w:rPr>
      </w:pPr>
      <w:r w:rsidRPr="00EE7AF4">
        <w:rPr>
          <w:rFonts w:ascii="Poppins" w:eastAsia="Times New Roman" w:hAnsi="Poppins" w:cs="Poppins"/>
          <w:sz w:val="18"/>
          <w:szCs w:val="18"/>
        </w:rPr>
        <w:t>Ubezpieczyciel nie ponosi odpowiedzialności wyłącznie za szkody:</w:t>
      </w:r>
    </w:p>
    <w:p w14:paraId="51C5D5A2" w14:textId="77777777" w:rsidR="00EE7AF4" w:rsidRPr="00EE7AF4" w:rsidRDefault="00EE7AF4" w:rsidP="00EE7AF4">
      <w:pPr>
        <w:numPr>
          <w:ilvl w:val="2"/>
          <w:numId w:val="28"/>
        </w:numPr>
        <w:spacing w:before="120" w:after="120" w:line="276" w:lineRule="auto"/>
        <w:ind w:left="1418" w:hanging="698"/>
        <w:jc w:val="both"/>
        <w:rPr>
          <w:rFonts w:ascii="Poppins" w:eastAsia="Times New Roman" w:hAnsi="Poppins" w:cs="Poppins"/>
          <w:sz w:val="18"/>
          <w:szCs w:val="18"/>
        </w:rPr>
      </w:pPr>
      <w:r w:rsidRPr="00EE7AF4">
        <w:rPr>
          <w:rFonts w:ascii="Poppins" w:eastAsia="Times New Roman" w:hAnsi="Poppins" w:cs="Poppins"/>
          <w:sz w:val="18"/>
          <w:szCs w:val="18"/>
        </w:rPr>
        <w:t>które Ubezpieczony wyrządził samemu sobie w stanie nietrzeźwości lub po spożyciu narkotyków lub innych środków odurzających. Ochrona obejmuje szkody wyrządzone przez Ubezpieczonego będącego w stanie nietrzeźwości lub po spożyciu narkotyków innym ubezpieczonym;</w:t>
      </w:r>
    </w:p>
    <w:p w14:paraId="2DA194B9" w14:textId="77777777" w:rsidR="00EE7AF4" w:rsidRPr="00EE7AF4" w:rsidRDefault="00EE7AF4" w:rsidP="00EE7AF4">
      <w:pPr>
        <w:numPr>
          <w:ilvl w:val="2"/>
          <w:numId w:val="28"/>
        </w:numPr>
        <w:spacing w:before="120" w:after="120" w:line="276" w:lineRule="auto"/>
        <w:jc w:val="both"/>
        <w:rPr>
          <w:rFonts w:ascii="Poppins" w:eastAsia="Times New Roman" w:hAnsi="Poppins" w:cs="Poppins"/>
          <w:sz w:val="18"/>
          <w:szCs w:val="18"/>
        </w:rPr>
      </w:pPr>
      <w:r w:rsidRPr="00EE7AF4">
        <w:rPr>
          <w:rFonts w:ascii="Poppins" w:eastAsia="Times New Roman" w:hAnsi="Poppins" w:cs="Poppins"/>
          <w:sz w:val="18"/>
          <w:szCs w:val="18"/>
        </w:rPr>
        <w:t xml:space="preserve"> </w:t>
      </w:r>
      <w:r w:rsidRPr="00EE7AF4">
        <w:rPr>
          <w:rFonts w:ascii="Poppins" w:eastAsia="Times New Roman" w:hAnsi="Poppins" w:cs="Poppins"/>
          <w:sz w:val="18"/>
          <w:szCs w:val="18"/>
        </w:rPr>
        <w:tab/>
        <w:t>będące wynikiem samookaleczenia;</w:t>
      </w:r>
    </w:p>
    <w:p w14:paraId="2AD35420" w14:textId="77777777" w:rsidR="00EE7AF4" w:rsidRPr="00EE7AF4" w:rsidRDefault="00EE7AF4" w:rsidP="00EE7AF4">
      <w:pPr>
        <w:numPr>
          <w:ilvl w:val="2"/>
          <w:numId w:val="28"/>
        </w:numPr>
        <w:spacing w:before="120" w:after="120" w:line="276" w:lineRule="auto"/>
        <w:ind w:left="1418" w:hanging="698"/>
        <w:jc w:val="both"/>
        <w:rPr>
          <w:rFonts w:ascii="Poppins" w:eastAsia="Times New Roman" w:hAnsi="Poppins" w:cs="Poppins"/>
          <w:sz w:val="18"/>
          <w:szCs w:val="18"/>
        </w:rPr>
      </w:pPr>
      <w:r w:rsidRPr="00EE7AF4">
        <w:rPr>
          <w:rFonts w:ascii="Poppins" w:eastAsia="Times New Roman" w:hAnsi="Poppins" w:cs="Poppins"/>
          <w:sz w:val="18"/>
          <w:szCs w:val="18"/>
        </w:rPr>
        <w:t>powstałe w związku z popełnieniem lub usiłowaniem popełnienia przez Ubezpieczonego przestępstwa umyślnego;</w:t>
      </w:r>
    </w:p>
    <w:p w14:paraId="084F1E14" w14:textId="77777777" w:rsidR="00EE7AF4" w:rsidRPr="00EE7AF4" w:rsidRDefault="00EE7AF4" w:rsidP="00EE7AF4">
      <w:pPr>
        <w:numPr>
          <w:ilvl w:val="2"/>
          <w:numId w:val="28"/>
        </w:numPr>
        <w:spacing w:before="120" w:after="120" w:line="276" w:lineRule="auto"/>
        <w:ind w:left="1418" w:hanging="698"/>
        <w:jc w:val="both"/>
        <w:rPr>
          <w:rFonts w:ascii="Poppins" w:eastAsia="Times New Roman" w:hAnsi="Poppins" w:cs="Poppins"/>
          <w:sz w:val="18"/>
          <w:szCs w:val="18"/>
        </w:rPr>
      </w:pPr>
      <w:r w:rsidRPr="00EE7AF4">
        <w:rPr>
          <w:rFonts w:ascii="Poppins" w:eastAsia="Times New Roman" w:hAnsi="Poppins" w:cs="Poppins"/>
          <w:sz w:val="18"/>
          <w:szCs w:val="18"/>
        </w:rPr>
        <w:t xml:space="preserve"> powstałe w związku z popełnieniem lub usiłowaniem popełnienia samobójstwa przez Ubezpieczonego;</w:t>
      </w:r>
    </w:p>
    <w:p w14:paraId="5E419F8F" w14:textId="77777777" w:rsidR="00EE7AF4" w:rsidRPr="00EE7AF4" w:rsidRDefault="00EE7AF4" w:rsidP="00EE7AF4">
      <w:pPr>
        <w:numPr>
          <w:ilvl w:val="2"/>
          <w:numId w:val="28"/>
        </w:numPr>
        <w:spacing w:before="120" w:after="120" w:line="276" w:lineRule="auto"/>
        <w:ind w:left="1418" w:hanging="698"/>
        <w:jc w:val="both"/>
        <w:rPr>
          <w:rFonts w:ascii="Poppins" w:eastAsia="Times New Roman" w:hAnsi="Poppins" w:cs="Poppins"/>
          <w:sz w:val="18"/>
          <w:szCs w:val="18"/>
        </w:rPr>
      </w:pPr>
      <w:r w:rsidRPr="00EE7AF4">
        <w:rPr>
          <w:rFonts w:ascii="Poppins" w:eastAsia="Times New Roman" w:hAnsi="Poppins" w:cs="Poppins"/>
          <w:sz w:val="18"/>
          <w:szCs w:val="18"/>
        </w:rPr>
        <w:t xml:space="preserve"> powstałe w czynnym uczestnictwie Ubezpieczonego w aktach terrorystycznych, działaniach wojennych i wojnie.</w:t>
      </w:r>
    </w:p>
    <w:p w14:paraId="23E3641B" w14:textId="6DFBE0B7" w:rsidR="00EE7AF4" w:rsidRPr="00EE7AF4" w:rsidRDefault="00EE7AF4" w:rsidP="0059615E">
      <w:pPr>
        <w:spacing w:before="120" w:after="120" w:line="276" w:lineRule="auto"/>
        <w:ind w:left="482"/>
        <w:jc w:val="both"/>
        <w:rPr>
          <w:rFonts w:ascii="Poppins" w:eastAsia="Times New Roman" w:hAnsi="Poppins" w:cs="Poppins"/>
          <w:sz w:val="18"/>
          <w:szCs w:val="18"/>
        </w:rPr>
      </w:pPr>
      <w:r w:rsidRPr="00EE7AF4">
        <w:rPr>
          <w:rFonts w:ascii="Poppins" w:eastAsia="Times New Roman" w:hAnsi="Poppins" w:cs="Poppins"/>
          <w:b/>
          <w:smallCaps/>
          <w:sz w:val="18"/>
          <w:szCs w:val="18"/>
        </w:rPr>
        <w:t>Tabela nr 5.  Ubezpieczenie następstw nieszczęśliwych wypadków</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2"/>
        <w:gridCol w:w="5912"/>
        <w:gridCol w:w="1701"/>
        <w:gridCol w:w="1632"/>
      </w:tblGrid>
      <w:tr w:rsidR="00EE7AF4" w:rsidRPr="00EE7AF4" w14:paraId="4F06CEFE" w14:textId="77777777" w:rsidTr="0059615E">
        <w:trPr>
          <w:cantSplit/>
          <w:trHeight w:val="227"/>
          <w:jc w:val="center"/>
        </w:trPr>
        <w:tc>
          <w:tcPr>
            <w:tcW w:w="462" w:type="dxa"/>
            <w:shd w:val="clear" w:color="auto" w:fill="D9D9D9"/>
          </w:tcPr>
          <w:p w14:paraId="658429C3" w14:textId="77777777" w:rsidR="00EE7AF4" w:rsidRPr="00EE7AF4" w:rsidRDefault="00EE7AF4" w:rsidP="00EE7AF4">
            <w:pPr>
              <w:ind w:left="58"/>
              <w:jc w:val="both"/>
              <w:rPr>
                <w:rFonts w:ascii="Poppins" w:eastAsia="Times New Roman" w:hAnsi="Poppins" w:cs="Poppins"/>
                <w:sz w:val="18"/>
                <w:szCs w:val="18"/>
              </w:rPr>
            </w:pPr>
            <w:r w:rsidRPr="00EE7AF4">
              <w:rPr>
                <w:rFonts w:ascii="Poppins" w:eastAsia="Times New Roman" w:hAnsi="Poppins" w:cs="Poppins"/>
                <w:sz w:val="18"/>
                <w:szCs w:val="18"/>
              </w:rPr>
              <w:t>Lp.</w:t>
            </w:r>
          </w:p>
        </w:tc>
        <w:tc>
          <w:tcPr>
            <w:tcW w:w="5912" w:type="dxa"/>
            <w:shd w:val="clear" w:color="auto" w:fill="D9D9D9"/>
          </w:tcPr>
          <w:p w14:paraId="1A430265" w14:textId="77777777" w:rsidR="00EE7AF4" w:rsidRPr="00EE7AF4" w:rsidRDefault="00EE7AF4" w:rsidP="00EE7AF4">
            <w:pPr>
              <w:ind w:left="58"/>
              <w:jc w:val="both"/>
              <w:rPr>
                <w:rFonts w:ascii="Poppins" w:eastAsia="Times New Roman" w:hAnsi="Poppins" w:cs="Poppins"/>
                <w:sz w:val="18"/>
                <w:szCs w:val="18"/>
              </w:rPr>
            </w:pPr>
            <w:r w:rsidRPr="00EE7AF4">
              <w:rPr>
                <w:rFonts w:ascii="Poppins" w:eastAsia="Times New Roman" w:hAnsi="Poppins" w:cs="Poppins"/>
                <w:sz w:val="18"/>
                <w:szCs w:val="18"/>
              </w:rPr>
              <w:t>Ubezpieczony</w:t>
            </w:r>
          </w:p>
        </w:tc>
        <w:tc>
          <w:tcPr>
            <w:tcW w:w="1701" w:type="dxa"/>
            <w:shd w:val="clear" w:color="auto" w:fill="D9D9D9"/>
          </w:tcPr>
          <w:p w14:paraId="17BFAD64" w14:textId="77777777" w:rsidR="00EE7AF4" w:rsidRPr="00EE7AF4" w:rsidRDefault="00EE7AF4" w:rsidP="00EE7AF4">
            <w:pPr>
              <w:ind w:left="58"/>
              <w:jc w:val="both"/>
              <w:rPr>
                <w:rFonts w:ascii="Poppins" w:eastAsia="Times New Roman" w:hAnsi="Poppins" w:cs="Poppins"/>
                <w:sz w:val="18"/>
                <w:szCs w:val="18"/>
              </w:rPr>
            </w:pPr>
            <w:r w:rsidRPr="00EE7AF4">
              <w:rPr>
                <w:rFonts w:ascii="Poppins" w:eastAsia="Times New Roman" w:hAnsi="Poppins" w:cs="Poppins"/>
                <w:sz w:val="18"/>
                <w:szCs w:val="18"/>
              </w:rPr>
              <w:t>Liczba ubezpieczonych</w:t>
            </w:r>
          </w:p>
        </w:tc>
        <w:tc>
          <w:tcPr>
            <w:tcW w:w="1632" w:type="dxa"/>
            <w:shd w:val="clear" w:color="auto" w:fill="D9D9D9"/>
          </w:tcPr>
          <w:p w14:paraId="2F6BA0DB" w14:textId="77777777" w:rsidR="00EE7AF4" w:rsidRPr="00EE7AF4" w:rsidRDefault="00EE7AF4" w:rsidP="00EE7AF4">
            <w:pPr>
              <w:ind w:left="58"/>
              <w:jc w:val="both"/>
              <w:rPr>
                <w:rFonts w:ascii="Poppins" w:eastAsia="Times New Roman" w:hAnsi="Poppins" w:cs="Poppins"/>
                <w:sz w:val="18"/>
                <w:szCs w:val="18"/>
              </w:rPr>
            </w:pPr>
            <w:r w:rsidRPr="00EE7AF4">
              <w:rPr>
                <w:rFonts w:ascii="Poppins" w:eastAsia="Times New Roman" w:hAnsi="Poppins" w:cs="Poppins"/>
                <w:sz w:val="18"/>
                <w:szCs w:val="18"/>
              </w:rPr>
              <w:t>Suma ubezpieczenia</w:t>
            </w:r>
          </w:p>
        </w:tc>
      </w:tr>
      <w:tr w:rsidR="00EE7AF4" w:rsidRPr="00EE7AF4" w14:paraId="70A1CC9E" w14:textId="77777777" w:rsidTr="0059615E">
        <w:trPr>
          <w:cantSplit/>
          <w:trHeight w:val="227"/>
          <w:jc w:val="center"/>
        </w:trPr>
        <w:tc>
          <w:tcPr>
            <w:tcW w:w="462" w:type="dxa"/>
            <w:shd w:val="clear" w:color="auto" w:fill="D9D9D9"/>
          </w:tcPr>
          <w:p w14:paraId="533FD385" w14:textId="77777777" w:rsidR="00EE7AF4" w:rsidRPr="00EE7AF4" w:rsidRDefault="00EE7AF4" w:rsidP="00EE7AF4">
            <w:pPr>
              <w:ind w:left="58"/>
              <w:jc w:val="both"/>
              <w:rPr>
                <w:rFonts w:ascii="Poppins" w:eastAsia="Times New Roman" w:hAnsi="Poppins" w:cs="Poppins"/>
                <w:sz w:val="18"/>
                <w:szCs w:val="18"/>
              </w:rPr>
            </w:pPr>
            <w:r w:rsidRPr="00EE7AF4">
              <w:rPr>
                <w:rFonts w:ascii="Poppins" w:eastAsia="Times New Roman" w:hAnsi="Poppins" w:cs="Poppins"/>
                <w:sz w:val="18"/>
                <w:szCs w:val="18"/>
              </w:rPr>
              <w:t>1.</w:t>
            </w:r>
          </w:p>
        </w:tc>
        <w:tc>
          <w:tcPr>
            <w:tcW w:w="5912" w:type="dxa"/>
            <w:shd w:val="clear" w:color="auto" w:fill="FFFFFF"/>
          </w:tcPr>
          <w:p w14:paraId="52A268B6" w14:textId="77777777" w:rsidR="00EE7AF4" w:rsidRPr="00EE7AF4" w:rsidRDefault="00EE7AF4" w:rsidP="00EE7AF4">
            <w:pPr>
              <w:ind w:left="58"/>
              <w:jc w:val="both"/>
              <w:rPr>
                <w:rFonts w:ascii="Poppins" w:eastAsia="Times New Roman" w:hAnsi="Poppins" w:cs="Poppins"/>
                <w:sz w:val="18"/>
                <w:szCs w:val="18"/>
              </w:rPr>
            </w:pPr>
            <w:r w:rsidRPr="00EE7AF4">
              <w:rPr>
                <w:rFonts w:ascii="Poppins" w:eastAsia="Times New Roman" w:hAnsi="Poppins" w:cs="Poppins"/>
                <w:sz w:val="18"/>
                <w:szCs w:val="18"/>
              </w:rPr>
              <w:t>osoby skierowane do robót publicznych, prac społecznie użytecznych, prac interwencyjnych z urzędu pracy, wolontariusze, praktykanci, stażyści</w:t>
            </w:r>
          </w:p>
        </w:tc>
        <w:tc>
          <w:tcPr>
            <w:tcW w:w="1701" w:type="dxa"/>
            <w:shd w:val="clear" w:color="auto" w:fill="FFFFFF"/>
          </w:tcPr>
          <w:p w14:paraId="3B97EE53" w14:textId="77777777" w:rsidR="00EE7AF4" w:rsidRPr="00EE7AF4" w:rsidRDefault="00EE7AF4" w:rsidP="00EE7AF4">
            <w:pPr>
              <w:ind w:left="58"/>
              <w:jc w:val="center"/>
              <w:rPr>
                <w:rFonts w:ascii="Poppins" w:eastAsia="Times New Roman" w:hAnsi="Poppins" w:cs="Poppins"/>
                <w:sz w:val="18"/>
                <w:szCs w:val="18"/>
              </w:rPr>
            </w:pPr>
          </w:p>
          <w:p w14:paraId="4E9EC8AF" w14:textId="77777777" w:rsidR="00EE7AF4" w:rsidRPr="00EE7AF4" w:rsidRDefault="00EE7AF4" w:rsidP="00EE7AF4">
            <w:pPr>
              <w:ind w:left="58"/>
              <w:jc w:val="center"/>
              <w:rPr>
                <w:rFonts w:ascii="Poppins" w:eastAsia="Times New Roman" w:hAnsi="Poppins" w:cs="Poppins"/>
                <w:sz w:val="18"/>
                <w:szCs w:val="18"/>
              </w:rPr>
            </w:pPr>
            <w:r w:rsidRPr="00EE7AF4">
              <w:rPr>
                <w:rFonts w:ascii="Poppins" w:eastAsia="Times New Roman" w:hAnsi="Poppins" w:cs="Poppins"/>
                <w:sz w:val="18"/>
                <w:szCs w:val="18"/>
              </w:rPr>
              <w:t>30</w:t>
            </w:r>
          </w:p>
        </w:tc>
        <w:tc>
          <w:tcPr>
            <w:tcW w:w="1632" w:type="dxa"/>
            <w:shd w:val="clear" w:color="auto" w:fill="FFFFFF"/>
            <w:vAlign w:val="center"/>
          </w:tcPr>
          <w:p w14:paraId="3C85B5F2" w14:textId="77777777" w:rsidR="00EE7AF4" w:rsidRPr="00EE7AF4" w:rsidRDefault="00EE7AF4" w:rsidP="00EE7AF4">
            <w:pPr>
              <w:ind w:left="58"/>
              <w:jc w:val="center"/>
              <w:rPr>
                <w:rFonts w:ascii="Poppins" w:eastAsia="Times New Roman" w:hAnsi="Poppins" w:cs="Poppins"/>
                <w:sz w:val="18"/>
                <w:szCs w:val="18"/>
              </w:rPr>
            </w:pPr>
            <w:r w:rsidRPr="00EE7AF4">
              <w:rPr>
                <w:rFonts w:ascii="Poppins" w:eastAsia="Times New Roman" w:hAnsi="Poppins" w:cs="Poppins"/>
                <w:sz w:val="18"/>
                <w:szCs w:val="18"/>
              </w:rPr>
              <w:t>5 000 zł/ os.</w:t>
            </w:r>
          </w:p>
        </w:tc>
      </w:tr>
    </w:tbl>
    <w:p w14:paraId="2C6F5E88" w14:textId="77777777" w:rsidR="00EE7AF4" w:rsidRPr="00EE7AF4" w:rsidRDefault="00EE7AF4" w:rsidP="00EE7AF4">
      <w:pPr>
        <w:ind w:left="482"/>
        <w:jc w:val="both"/>
        <w:rPr>
          <w:rFonts w:ascii="Poppins" w:eastAsia="Times New Roman" w:hAnsi="Poppins" w:cs="Poppins"/>
          <w:sz w:val="18"/>
          <w:szCs w:val="18"/>
          <w:lang w:val="x-none" w:eastAsia="x-none"/>
        </w:rPr>
      </w:pPr>
    </w:p>
    <w:p w14:paraId="478A5AA7" w14:textId="77777777" w:rsidR="00EE7AF4" w:rsidRPr="00EE7AF4" w:rsidRDefault="00EE7AF4" w:rsidP="00EE7AF4">
      <w:pPr>
        <w:jc w:val="both"/>
        <w:rPr>
          <w:rFonts w:ascii="Poppins" w:eastAsia="Times New Roman" w:hAnsi="Poppins" w:cs="Poppins"/>
          <w:sz w:val="16"/>
          <w:szCs w:val="16"/>
        </w:rPr>
      </w:pPr>
      <w:r w:rsidRPr="00EE7AF4">
        <w:rPr>
          <w:rFonts w:ascii="Poppins" w:eastAsia="Times New Roman" w:hAnsi="Poppins" w:cs="Poppins"/>
          <w:sz w:val="16"/>
          <w:szCs w:val="16"/>
        </w:rPr>
        <w:t xml:space="preserve">Umowa Generalna Ubezpieczenia oraz inne materiały i treści dotyczące ubezpieczeń, w zakresie i sposobie formułowania wykraczającym poza bezwzględnie obowiązujące uregulowania prawa i Ogólne Warunki Ubezpieczenia funkcjonujące w Towarzystwach Ubezpieczeniowych, stanowią wyłączną własność intelektualną Biura Brokerów Ubezpieczeniowych Maxima Fides Sp. z o. o. i podlegają ochronie na podstawie przepisów ustawy z dnia 4 lutego 1994 roku o prawie autorskim i prawach pokrewnych (tekst jednolity Dz. U. 2021 poz. 1062 ze zm.) </w:t>
      </w:r>
    </w:p>
    <w:p w14:paraId="21C48AF1" w14:textId="77777777" w:rsidR="00EE7AF4" w:rsidRPr="00EE7AF4" w:rsidRDefault="00EE7AF4" w:rsidP="00EE7AF4">
      <w:pPr>
        <w:ind w:left="482"/>
        <w:jc w:val="both"/>
        <w:rPr>
          <w:rFonts w:ascii="Poppins" w:eastAsia="Times New Roman" w:hAnsi="Poppins" w:cs="Poppins"/>
          <w:sz w:val="16"/>
          <w:szCs w:val="16"/>
        </w:rPr>
      </w:pPr>
    </w:p>
    <w:p w14:paraId="0C1303F7" w14:textId="77777777" w:rsidR="00EE7AF4" w:rsidRPr="00EE7AF4" w:rsidRDefault="00EE7AF4" w:rsidP="00EE7AF4">
      <w:pPr>
        <w:jc w:val="both"/>
        <w:rPr>
          <w:rFonts w:ascii="Poppins" w:eastAsia="Times New Roman" w:hAnsi="Poppins" w:cs="Poppins"/>
          <w:sz w:val="16"/>
          <w:szCs w:val="16"/>
        </w:rPr>
      </w:pPr>
      <w:r w:rsidRPr="00EE7AF4">
        <w:rPr>
          <w:rFonts w:ascii="Poppins" w:eastAsia="Times New Roman" w:hAnsi="Poppins" w:cs="Poppins"/>
          <w:sz w:val="16"/>
          <w:szCs w:val="16"/>
        </w:rPr>
        <w:t>Naruszenie praw autorskich Biura Brokerów Ubezpieczeniowych Maxima Fides sp. z o. o. w postaci kopiowania, powielania, udostępniania bez zgody autorów w celu innym niż wynikający z niniejszej SIWZ będzie skutkowało sankcjami karnymi oraz wystąpieniem na drodze cywilnoprawnej (wystąpienie z roszczeniem cywilnoprawnym przeciwko podmiotowi, który naruszył prawo).</w:t>
      </w:r>
    </w:p>
    <w:p w14:paraId="508BC7FD" w14:textId="77777777" w:rsidR="00EE7AF4" w:rsidRPr="00EE7AF4" w:rsidRDefault="00EE7AF4" w:rsidP="00EE7AF4">
      <w:pPr>
        <w:keepNext/>
        <w:spacing w:before="240" w:after="60"/>
        <w:jc w:val="center"/>
        <w:outlineLvl w:val="0"/>
        <w:rPr>
          <w:rFonts w:ascii="Calibri" w:eastAsia="Times New Roman" w:hAnsi="Calibri" w:cs="Arial"/>
          <w:kern w:val="32"/>
          <w:sz w:val="32"/>
          <w:szCs w:val="32"/>
          <w:lang w:val="x-none" w:eastAsia="x-none"/>
        </w:rPr>
      </w:pPr>
      <w:r w:rsidRPr="00EE7AF4">
        <w:rPr>
          <w:rFonts w:ascii="Calibri" w:hAnsi="Calibri" w:cs="Verdana"/>
          <w:b/>
          <w:smallCaps/>
          <w:kern w:val="32"/>
          <w:sz w:val="32"/>
          <w:szCs w:val="32"/>
        </w:rPr>
        <w:lastRenderedPageBreak/>
        <w:t>DZIAŁ</w:t>
      </w:r>
      <w:r w:rsidRPr="00EE7AF4">
        <w:rPr>
          <w:rFonts w:ascii="Calibri" w:eastAsia="Times New Roman" w:hAnsi="Calibri" w:cs="Arial"/>
          <w:b/>
          <w:bCs/>
          <w:kern w:val="32"/>
          <w:sz w:val="32"/>
          <w:szCs w:val="32"/>
          <w:lang w:eastAsia="x-none"/>
        </w:rPr>
        <w:t xml:space="preserve"> IV - </w:t>
      </w:r>
      <w:r w:rsidRPr="00EE7AF4">
        <w:rPr>
          <w:rFonts w:ascii="Calibri" w:eastAsia="Times New Roman" w:hAnsi="Calibri" w:cs="Arial"/>
          <w:b/>
          <w:bCs/>
          <w:kern w:val="32"/>
          <w:sz w:val="32"/>
          <w:szCs w:val="32"/>
          <w:lang w:val="x-none" w:eastAsia="x-none"/>
        </w:rPr>
        <w:t>DANE DO OCENY RYZYKA</w:t>
      </w:r>
    </w:p>
    <w:p w14:paraId="1D8403AA" w14:textId="77777777" w:rsidR="00EE7AF4" w:rsidRPr="00EE7AF4" w:rsidRDefault="00EE7AF4" w:rsidP="00EE7AF4">
      <w:pPr>
        <w:keepNext/>
        <w:tabs>
          <w:tab w:val="left" w:pos="1985"/>
          <w:tab w:val="right" w:leader="dot" w:pos="9072"/>
        </w:tabs>
        <w:spacing w:before="240" w:after="60"/>
        <w:jc w:val="both"/>
        <w:outlineLvl w:val="0"/>
        <w:rPr>
          <w:rFonts w:ascii="Calibri" w:eastAsia="Times New Roman" w:hAnsi="Calibri"/>
          <w:b/>
          <w:bCs/>
          <w:kern w:val="32"/>
          <w:lang w:val="x-none" w:eastAsia="x-none"/>
        </w:rPr>
      </w:pPr>
    </w:p>
    <w:p w14:paraId="6C8D408F" w14:textId="77777777" w:rsidR="00EE7AF4" w:rsidRPr="00EE7AF4" w:rsidRDefault="00EE7AF4" w:rsidP="00EE7AF4">
      <w:pPr>
        <w:numPr>
          <w:ilvl w:val="0"/>
          <w:numId w:val="48"/>
        </w:numPr>
        <w:tabs>
          <w:tab w:val="clear" w:pos="592"/>
          <w:tab w:val="left" w:pos="567"/>
        </w:tabs>
        <w:ind w:left="567" w:hanging="567"/>
        <w:jc w:val="both"/>
        <w:rPr>
          <w:rFonts w:ascii="Calibri" w:eastAsia="Times New Roman" w:hAnsi="Calibri" w:cs="Calibri"/>
        </w:rPr>
      </w:pPr>
      <w:r w:rsidRPr="00EE7AF4">
        <w:rPr>
          <w:rFonts w:ascii="Calibri" w:eastAsia="Times New Roman" w:hAnsi="Calibri" w:cs="Calibri"/>
          <w:b/>
          <w:smallCaps/>
        </w:rPr>
        <w:t>Wykaz budynków i budowli  oraz pojazdów zgłaszanych do ubezpieczenia</w:t>
      </w:r>
      <w:r w:rsidRPr="00EE7AF4">
        <w:rPr>
          <w:rFonts w:ascii="Calibri" w:eastAsia="Times New Roman" w:hAnsi="Calibri" w:cs="Calibri"/>
        </w:rPr>
        <w:t xml:space="preserve"> - Wykaz znajduje się w załączniku nr 6 do SWZ.</w:t>
      </w:r>
    </w:p>
    <w:p w14:paraId="01F2A9CF" w14:textId="77777777" w:rsidR="00EE7AF4" w:rsidRPr="00EE7AF4" w:rsidRDefault="00EE7AF4" w:rsidP="00EE7AF4">
      <w:pPr>
        <w:numPr>
          <w:ilvl w:val="0"/>
          <w:numId w:val="48"/>
        </w:numPr>
        <w:tabs>
          <w:tab w:val="clear" w:pos="592"/>
          <w:tab w:val="left" w:pos="567"/>
        </w:tabs>
        <w:ind w:left="567" w:hanging="567"/>
        <w:jc w:val="both"/>
        <w:rPr>
          <w:rFonts w:ascii="Calibri" w:eastAsia="Times New Roman" w:hAnsi="Calibri" w:cs="Calibri"/>
        </w:rPr>
      </w:pPr>
      <w:r w:rsidRPr="00EE7AF4">
        <w:rPr>
          <w:rFonts w:ascii="Calibri" w:eastAsia="Times New Roman" w:hAnsi="Calibri" w:cs="Calibri"/>
          <w:b/>
          <w:smallCaps/>
        </w:rPr>
        <w:t>Informacja na temat zabezpieczeń</w:t>
      </w:r>
      <w:r w:rsidRPr="00EE7AF4">
        <w:rPr>
          <w:rFonts w:ascii="Calibri" w:eastAsia="Times New Roman" w:hAnsi="Calibri" w:cs="Calibri"/>
          <w:bCs/>
        </w:rPr>
        <w:t xml:space="preserve"> - Informacje dotyczące zabezpieczeń znajdują się w załączniku nr 6 do SWZ.</w:t>
      </w:r>
    </w:p>
    <w:p w14:paraId="5569276A" w14:textId="77777777" w:rsidR="00EE7AF4" w:rsidRPr="00EE7AF4" w:rsidRDefault="00EE7AF4" w:rsidP="00EE7AF4">
      <w:pPr>
        <w:numPr>
          <w:ilvl w:val="0"/>
          <w:numId w:val="48"/>
        </w:numPr>
        <w:tabs>
          <w:tab w:val="clear" w:pos="592"/>
          <w:tab w:val="left" w:pos="567"/>
        </w:tabs>
        <w:ind w:left="567" w:hanging="567"/>
        <w:jc w:val="both"/>
        <w:rPr>
          <w:rFonts w:ascii="Calibri" w:eastAsia="Times New Roman" w:hAnsi="Calibri" w:cs="Calibri"/>
        </w:rPr>
      </w:pPr>
      <w:r w:rsidRPr="00EE7AF4">
        <w:rPr>
          <w:rFonts w:ascii="Calibri" w:eastAsia="Times New Roman" w:hAnsi="Calibri" w:cs="Calibri"/>
          <w:b/>
          <w:smallCaps/>
        </w:rPr>
        <w:t>Informacja na temat szkodowości</w:t>
      </w:r>
      <w:r w:rsidRPr="00EE7AF4">
        <w:rPr>
          <w:rFonts w:ascii="Calibri" w:eastAsia="Times New Roman" w:hAnsi="Calibri" w:cs="Calibri"/>
          <w:bCs/>
        </w:rPr>
        <w:t xml:space="preserve"> - Szczegółowe informacje o szkodowości znajdują się w załączniku nr 6 do SWZ.</w:t>
      </w:r>
    </w:p>
    <w:p w14:paraId="3E19F6B6" w14:textId="77777777" w:rsidR="00EE7AF4" w:rsidRPr="00EE7AF4" w:rsidRDefault="00EE7AF4" w:rsidP="00EE7AF4">
      <w:pPr>
        <w:numPr>
          <w:ilvl w:val="0"/>
          <w:numId w:val="48"/>
        </w:numPr>
        <w:tabs>
          <w:tab w:val="clear" w:pos="592"/>
          <w:tab w:val="left" w:pos="567"/>
        </w:tabs>
        <w:ind w:left="567" w:hanging="567"/>
        <w:jc w:val="both"/>
        <w:rPr>
          <w:rFonts w:ascii="Calibri" w:eastAsia="Times New Roman" w:hAnsi="Calibri" w:cs="Calibri"/>
        </w:rPr>
      </w:pPr>
      <w:r w:rsidRPr="00EE7AF4">
        <w:rPr>
          <w:rFonts w:ascii="Calibri" w:eastAsia="Times New Roman" w:hAnsi="Calibri" w:cs="Calibri"/>
          <w:b/>
          <w:smallCaps/>
        </w:rPr>
        <w:t>Informacja o długości dróg zarządzanych przez  powiat zgierski:</w:t>
      </w:r>
    </w:p>
    <w:p w14:paraId="051A6F80" w14:textId="77777777" w:rsidR="00EE7AF4" w:rsidRPr="00EE7AF4" w:rsidRDefault="00EE7AF4" w:rsidP="00EE7AF4">
      <w:pPr>
        <w:tabs>
          <w:tab w:val="left" w:pos="567"/>
        </w:tabs>
        <w:ind w:left="567"/>
        <w:jc w:val="both"/>
        <w:rPr>
          <w:rFonts w:ascii="Calibri" w:eastAsia="Times New Roman" w:hAnsi="Calibri" w:cs="Calibri"/>
        </w:rPr>
      </w:pPr>
    </w:p>
    <w:p w14:paraId="62342AA2" w14:textId="77777777" w:rsidR="00EE7AF4" w:rsidRPr="00EE7AF4" w:rsidRDefault="00EE7AF4" w:rsidP="00EE7AF4">
      <w:pPr>
        <w:rPr>
          <w:rFonts w:ascii="Calibri" w:hAnsi="Calibri" w:cs="Calibri"/>
        </w:rPr>
      </w:pPr>
      <w:r w:rsidRPr="00EE7AF4">
        <w:rPr>
          <w:rFonts w:ascii="Calibri" w:hAnsi="Calibri" w:cs="Calibri"/>
        </w:rPr>
        <w:t xml:space="preserve">Długość dróg w poszczególnych jednostkach samorządu terytorialnego </w:t>
      </w:r>
      <w:r w:rsidRPr="00EE7AF4">
        <w:rPr>
          <w:rFonts w:ascii="Calibri" w:hAnsi="Calibri" w:cs="Calibri"/>
        </w:rPr>
        <w:br/>
        <w:t xml:space="preserve">Lp. Miasto / Gmina Długość dróg (w km) </w:t>
      </w:r>
      <w:r w:rsidRPr="00EE7AF4">
        <w:rPr>
          <w:rFonts w:ascii="Calibri" w:hAnsi="Calibri" w:cs="Calibri"/>
        </w:rPr>
        <w:br/>
      </w:r>
    </w:p>
    <w:p w14:paraId="06547E58" w14:textId="77777777" w:rsidR="00EE7AF4" w:rsidRPr="00EE7AF4" w:rsidRDefault="00EE7AF4" w:rsidP="00EE7AF4">
      <w:pPr>
        <w:rPr>
          <w:rFonts w:ascii="Calibri" w:hAnsi="Calibri" w:cs="Calibri"/>
        </w:rPr>
      </w:pPr>
      <w:r w:rsidRPr="00EE7AF4">
        <w:rPr>
          <w:rFonts w:ascii="Calibri" w:hAnsi="Calibri" w:cs="Calibri"/>
        </w:rPr>
        <w:t xml:space="preserve">1 Miasto Aleksandrów 11,562 </w:t>
      </w:r>
      <w:r w:rsidRPr="00EE7AF4">
        <w:rPr>
          <w:rFonts w:ascii="Calibri" w:hAnsi="Calibri" w:cs="Calibri"/>
        </w:rPr>
        <w:br/>
        <w:t xml:space="preserve">2 Miasto Ozorków 18,426 </w:t>
      </w:r>
      <w:r w:rsidRPr="00EE7AF4">
        <w:rPr>
          <w:rFonts w:ascii="Calibri" w:hAnsi="Calibri" w:cs="Calibri"/>
        </w:rPr>
        <w:br/>
        <w:t xml:space="preserve">3 Miasto Głowno 15,475 </w:t>
      </w:r>
      <w:r w:rsidRPr="00EE7AF4">
        <w:rPr>
          <w:rFonts w:ascii="Calibri" w:hAnsi="Calibri" w:cs="Calibri"/>
        </w:rPr>
        <w:br/>
        <w:t xml:space="preserve">4 Miasto Stryków 4,292 </w:t>
      </w:r>
      <w:r w:rsidRPr="00EE7AF4">
        <w:rPr>
          <w:rFonts w:ascii="Calibri" w:hAnsi="Calibri" w:cs="Calibri"/>
        </w:rPr>
        <w:br/>
        <w:t xml:space="preserve">5 Miasto Zgierz 20,732 </w:t>
      </w:r>
      <w:r w:rsidRPr="00EE7AF4">
        <w:rPr>
          <w:rFonts w:ascii="Calibri" w:hAnsi="Calibri" w:cs="Calibri"/>
        </w:rPr>
        <w:br/>
        <w:t xml:space="preserve">razem miasta: 70,487 </w:t>
      </w:r>
      <w:r w:rsidRPr="00EE7AF4">
        <w:rPr>
          <w:rFonts w:ascii="Calibri" w:hAnsi="Calibri" w:cs="Calibri"/>
        </w:rPr>
        <w:br/>
      </w:r>
    </w:p>
    <w:p w14:paraId="727FA240" w14:textId="77777777" w:rsidR="00EE7AF4" w:rsidRPr="00EE7AF4" w:rsidRDefault="00EE7AF4" w:rsidP="00EE7AF4">
      <w:pPr>
        <w:rPr>
          <w:rFonts w:ascii="Calibri" w:hAnsi="Calibri" w:cs="Calibri"/>
        </w:rPr>
      </w:pPr>
      <w:r w:rsidRPr="00EE7AF4">
        <w:rPr>
          <w:rFonts w:ascii="Calibri" w:hAnsi="Calibri" w:cs="Calibri"/>
        </w:rPr>
        <w:t xml:space="preserve">1 Gmina Aleksandrów 43,773 </w:t>
      </w:r>
      <w:r w:rsidRPr="00EE7AF4">
        <w:rPr>
          <w:rFonts w:ascii="Calibri" w:hAnsi="Calibri" w:cs="Calibri"/>
        </w:rPr>
        <w:br/>
        <w:t xml:space="preserve">2 Gmina Ozorków 40,694 </w:t>
      </w:r>
      <w:r w:rsidRPr="00EE7AF4">
        <w:rPr>
          <w:rFonts w:ascii="Calibri" w:hAnsi="Calibri" w:cs="Calibri"/>
        </w:rPr>
        <w:br/>
        <w:t xml:space="preserve">3 Gmina Parzęczew 58,345 </w:t>
      </w:r>
      <w:r w:rsidRPr="00EE7AF4">
        <w:rPr>
          <w:rFonts w:ascii="Calibri" w:hAnsi="Calibri" w:cs="Calibri"/>
        </w:rPr>
        <w:br/>
        <w:t xml:space="preserve">4 Gmina Głowno 68,737 </w:t>
      </w:r>
      <w:r w:rsidRPr="00EE7AF4">
        <w:rPr>
          <w:rFonts w:ascii="Calibri" w:hAnsi="Calibri" w:cs="Calibri"/>
        </w:rPr>
        <w:br/>
        <w:t xml:space="preserve">5 Gmina Stryków 73,587 </w:t>
      </w:r>
      <w:r w:rsidRPr="00EE7AF4">
        <w:rPr>
          <w:rFonts w:ascii="Calibri" w:hAnsi="Calibri" w:cs="Calibri"/>
        </w:rPr>
        <w:br/>
        <w:t xml:space="preserve">6 Gmina Zgierz 79,602 </w:t>
      </w:r>
      <w:r w:rsidRPr="00EE7AF4">
        <w:rPr>
          <w:rFonts w:ascii="Calibri" w:hAnsi="Calibri" w:cs="Calibri"/>
        </w:rPr>
        <w:br/>
        <w:t xml:space="preserve">razem gminy: 364,738 </w:t>
      </w:r>
      <w:r w:rsidRPr="00EE7AF4">
        <w:rPr>
          <w:rFonts w:ascii="Calibri" w:hAnsi="Calibri" w:cs="Calibri"/>
        </w:rPr>
        <w:br/>
      </w:r>
      <w:r w:rsidRPr="00EE7AF4">
        <w:rPr>
          <w:rFonts w:ascii="Calibri" w:hAnsi="Calibri" w:cs="Calibri"/>
          <w:b/>
          <w:u w:val="single"/>
        </w:rPr>
        <w:t>RAZEM: 435,225</w:t>
      </w:r>
      <w:r w:rsidRPr="00EE7AF4">
        <w:rPr>
          <w:rFonts w:ascii="Calibri" w:hAnsi="Calibri" w:cs="Calibri"/>
        </w:rPr>
        <w:t xml:space="preserve"> </w:t>
      </w:r>
      <w:r w:rsidRPr="00EE7AF4">
        <w:rPr>
          <w:rFonts w:ascii="Calibri" w:hAnsi="Calibri" w:cs="Calibri"/>
        </w:rPr>
        <w:br/>
      </w:r>
    </w:p>
    <w:p w14:paraId="25805881" w14:textId="77777777" w:rsidR="00EE7AF4" w:rsidRPr="00EE7AF4" w:rsidRDefault="00EE7AF4" w:rsidP="00EE7AF4">
      <w:pPr>
        <w:rPr>
          <w:rFonts w:ascii="Calibri" w:hAnsi="Calibri" w:cs="Calibri"/>
        </w:rPr>
      </w:pPr>
    </w:p>
    <w:p w14:paraId="47D00C07" w14:textId="77777777" w:rsidR="00EE7AF4" w:rsidRPr="00EE7AF4" w:rsidRDefault="00EE7AF4" w:rsidP="00EE7AF4">
      <w:pPr>
        <w:rPr>
          <w:rFonts w:ascii="Calibri" w:hAnsi="Calibri" w:cs="Calibri"/>
        </w:rPr>
      </w:pPr>
      <w:r w:rsidRPr="00EE7AF4">
        <w:rPr>
          <w:rFonts w:ascii="Calibri" w:hAnsi="Calibri" w:cs="Calibri"/>
        </w:rPr>
        <w:t>W ramach dobrej współpracy, od kilku lat, Zarząd Powiatu Zgierskiego na mocy podjętych Uchwał Rady Powiatu Zgierskiego i zawartych porozumień, przekazuje bieżące utrzymanie dróg włodarzom miast: Głowna i Ozorkowa. Przedmiotem porozumień są: utrzymanie letnie wraz z oznakowaniem poziomym i pionowym, utrzymanie zieleni drogowej, utrzymanie zimowe dróg, remonty cząstkowe dróg oraz konserwacja i utrzymanie sygnalizacji świetlnej. Powiat Zgierski udziela dotacji w celu realizacji przyjętych zadań.</w:t>
      </w:r>
    </w:p>
    <w:p w14:paraId="136A471B" w14:textId="77777777" w:rsidR="00EE7AF4" w:rsidRPr="00EE7AF4" w:rsidRDefault="00EE7AF4" w:rsidP="00EE7AF4">
      <w:pPr>
        <w:keepNext/>
        <w:spacing w:before="240" w:after="60"/>
        <w:jc w:val="center"/>
        <w:outlineLvl w:val="0"/>
        <w:rPr>
          <w:rFonts w:ascii="Calibri" w:eastAsia="Verdana" w:hAnsi="Calibri" w:cs="Calibri"/>
          <w:bCs/>
          <w:spacing w:val="4"/>
          <w:kern w:val="32"/>
        </w:rPr>
      </w:pPr>
    </w:p>
    <w:p w14:paraId="6F369320" w14:textId="77777777" w:rsidR="00EE7AF4" w:rsidRPr="00EE7AF4" w:rsidRDefault="00EE7AF4" w:rsidP="00EE7AF4"/>
    <w:p w14:paraId="2963932B" w14:textId="32C367E9" w:rsidR="0059615E" w:rsidRDefault="0059615E">
      <w:pPr>
        <w:spacing w:after="160" w:line="259" w:lineRule="auto"/>
        <w:rPr>
          <w:rFonts w:ascii="Poppins" w:eastAsia="Times New Roman" w:hAnsi="Poppins" w:cs="Poppins"/>
          <w:b/>
          <w:smallCaps/>
          <w:color w:val="FF0000"/>
          <w:sz w:val="18"/>
          <w:szCs w:val="18"/>
        </w:rPr>
      </w:pPr>
      <w:r>
        <w:rPr>
          <w:rFonts w:ascii="Poppins" w:eastAsia="Times New Roman" w:hAnsi="Poppins" w:cs="Poppins"/>
          <w:b/>
          <w:smallCaps/>
          <w:color w:val="FF0000"/>
          <w:sz w:val="18"/>
          <w:szCs w:val="18"/>
        </w:rPr>
        <w:br w:type="page"/>
      </w:r>
    </w:p>
    <w:p w14:paraId="24A724C3" w14:textId="77777777" w:rsidR="000F77FF" w:rsidRPr="00B07BBB" w:rsidRDefault="000F77FF" w:rsidP="000F77FF">
      <w:pPr>
        <w:pStyle w:val="Nagwek1"/>
        <w:rPr>
          <w:rFonts w:ascii="Poppins" w:hAnsi="Poppins" w:cs="Poppins"/>
          <w:sz w:val="18"/>
          <w:szCs w:val="18"/>
        </w:rPr>
      </w:pPr>
      <w:bookmarkStart w:id="68" w:name="_Toc86739622"/>
      <w:r w:rsidRPr="00B07BBB">
        <w:rPr>
          <w:rStyle w:val="StylSIWZDziayZnak"/>
          <w:rFonts w:ascii="Poppins" w:hAnsi="Poppins" w:cs="Poppins"/>
          <w:b/>
          <w:sz w:val="18"/>
          <w:szCs w:val="18"/>
        </w:rPr>
        <w:lastRenderedPageBreak/>
        <w:t>GŁÓWNE</w:t>
      </w:r>
      <w:r w:rsidRPr="00B07BBB">
        <w:rPr>
          <w:rFonts w:ascii="Poppins" w:hAnsi="Poppins" w:cs="Poppins"/>
          <w:sz w:val="18"/>
          <w:szCs w:val="18"/>
        </w:rPr>
        <w:t xml:space="preserve"> ZAŁOŻENIA PROCEDURY OBSŁUGI UMOWY GENERALNEJ UBEZPIECZENIA</w:t>
      </w:r>
      <w:bookmarkEnd w:id="68"/>
      <w:r w:rsidRPr="00B07BBB">
        <w:rPr>
          <w:rFonts w:ascii="Poppins" w:hAnsi="Poppins" w:cs="Poppins"/>
          <w:sz w:val="18"/>
          <w:szCs w:val="18"/>
        </w:rPr>
        <w:t xml:space="preserve"> </w:t>
      </w:r>
    </w:p>
    <w:p w14:paraId="3B3A18AB" w14:textId="77777777" w:rsidR="000F77FF" w:rsidRPr="00B07BBB" w:rsidRDefault="000F77FF" w:rsidP="000F77FF">
      <w:pPr>
        <w:ind w:left="482"/>
        <w:jc w:val="both"/>
        <w:rPr>
          <w:rFonts w:ascii="Poppins" w:eastAsia="Times New Roman" w:hAnsi="Poppins" w:cs="Poppins"/>
          <w:sz w:val="18"/>
          <w:szCs w:val="18"/>
        </w:rPr>
      </w:pPr>
    </w:p>
    <w:p w14:paraId="3ED12B11" w14:textId="77777777" w:rsidR="000F77FF" w:rsidRPr="00B07BBB" w:rsidRDefault="000F77FF" w:rsidP="000F77FF">
      <w:pPr>
        <w:ind w:left="482"/>
        <w:jc w:val="both"/>
        <w:rPr>
          <w:rFonts w:ascii="Poppins" w:eastAsia="Times New Roman" w:hAnsi="Poppins" w:cs="Poppins"/>
          <w:sz w:val="18"/>
          <w:szCs w:val="18"/>
        </w:rPr>
      </w:pPr>
    </w:p>
    <w:p w14:paraId="796E07EF" w14:textId="77777777" w:rsidR="000F77FF" w:rsidRPr="00B07BBB" w:rsidRDefault="000F77FF" w:rsidP="000F77FF">
      <w:pPr>
        <w:numPr>
          <w:ilvl w:val="0"/>
          <w:numId w:val="42"/>
        </w:numPr>
        <w:ind w:left="567" w:hanging="567"/>
        <w:jc w:val="both"/>
        <w:rPr>
          <w:rFonts w:ascii="Poppins" w:eastAsia="Times New Roman" w:hAnsi="Poppins" w:cs="Poppins"/>
          <w:sz w:val="18"/>
          <w:szCs w:val="18"/>
        </w:rPr>
      </w:pPr>
      <w:r w:rsidRPr="00B07BBB">
        <w:rPr>
          <w:rFonts w:ascii="Poppins" w:eastAsia="Times New Roman" w:hAnsi="Poppins" w:cs="Poppins"/>
          <w:sz w:val="18"/>
          <w:szCs w:val="18"/>
        </w:rPr>
        <w:t>Główne założenia Procedury Realizacji Umowy Generalnej Ubezpieczenia będą podstawą do opracowania Procedur Realizacji Umowy Generalnej Ubezpieczenia, formularzy zgłoszenia szkód i innych druków dostosowanych do specyfiki działalności Ubezpieczonego.</w:t>
      </w:r>
    </w:p>
    <w:p w14:paraId="0D335716" w14:textId="77777777" w:rsidR="000F77FF" w:rsidRPr="00B07BBB" w:rsidRDefault="000F77FF" w:rsidP="000F77FF">
      <w:pPr>
        <w:numPr>
          <w:ilvl w:val="0"/>
          <w:numId w:val="42"/>
        </w:numPr>
        <w:ind w:left="567" w:hanging="567"/>
        <w:jc w:val="both"/>
        <w:rPr>
          <w:rFonts w:ascii="Poppins" w:eastAsia="Times New Roman" w:hAnsi="Poppins" w:cs="Poppins"/>
          <w:sz w:val="18"/>
          <w:szCs w:val="18"/>
        </w:rPr>
      </w:pPr>
      <w:r w:rsidRPr="00B07BBB">
        <w:rPr>
          <w:rFonts w:ascii="Poppins" w:eastAsia="Times New Roman" w:hAnsi="Poppins" w:cs="Poppins"/>
          <w:sz w:val="18"/>
          <w:szCs w:val="18"/>
        </w:rPr>
        <w:t>Założenia ogólne:</w:t>
      </w:r>
    </w:p>
    <w:p w14:paraId="05A092D4" w14:textId="77777777" w:rsidR="000F77FF" w:rsidRPr="00B07BBB" w:rsidRDefault="000F77FF" w:rsidP="000F77FF">
      <w:pPr>
        <w:ind w:left="1134" w:hanging="567"/>
        <w:jc w:val="both"/>
        <w:rPr>
          <w:rFonts w:ascii="Poppins" w:eastAsia="Times New Roman" w:hAnsi="Poppins" w:cs="Poppins"/>
          <w:sz w:val="18"/>
          <w:szCs w:val="18"/>
        </w:rPr>
      </w:pPr>
      <w:r w:rsidRPr="00B07BBB">
        <w:rPr>
          <w:rFonts w:ascii="Poppins" w:eastAsia="Times New Roman" w:hAnsi="Poppins" w:cs="Poppins"/>
          <w:sz w:val="18"/>
          <w:szCs w:val="18"/>
        </w:rPr>
        <w:t>2.1.</w:t>
      </w:r>
      <w:r w:rsidRPr="00B07BBB">
        <w:rPr>
          <w:rFonts w:ascii="Poppins" w:eastAsia="Times New Roman" w:hAnsi="Poppins" w:cs="Poppins"/>
          <w:sz w:val="18"/>
          <w:szCs w:val="18"/>
        </w:rPr>
        <w:tab/>
        <w:t>Wszelka korespondencja dotycząca likwidacji szkód będzie odbywała się zawsze za pośrednictwem Brokera.</w:t>
      </w:r>
    </w:p>
    <w:p w14:paraId="7C2D8C74" w14:textId="77777777" w:rsidR="000F77FF" w:rsidRPr="00B07BBB" w:rsidRDefault="000F77FF" w:rsidP="000F77FF">
      <w:pPr>
        <w:ind w:left="1134" w:hanging="567"/>
        <w:jc w:val="both"/>
        <w:rPr>
          <w:rFonts w:ascii="Poppins" w:eastAsia="Times New Roman" w:hAnsi="Poppins" w:cs="Poppins"/>
          <w:sz w:val="18"/>
          <w:szCs w:val="18"/>
        </w:rPr>
      </w:pPr>
      <w:r w:rsidRPr="00B07BBB">
        <w:rPr>
          <w:rFonts w:ascii="Poppins" w:eastAsia="Times New Roman" w:hAnsi="Poppins" w:cs="Poppins"/>
          <w:sz w:val="18"/>
          <w:szCs w:val="18"/>
        </w:rPr>
        <w:t>2.2.</w:t>
      </w:r>
      <w:r w:rsidRPr="00B07BBB">
        <w:rPr>
          <w:rFonts w:ascii="Poppins" w:eastAsia="Times New Roman" w:hAnsi="Poppins" w:cs="Poppins"/>
          <w:sz w:val="18"/>
          <w:szCs w:val="18"/>
        </w:rPr>
        <w:tab/>
        <w:t>Korespondencja dotycząca likwidacji szkód pomiędzy Ubezpieczycielem a Brokerem będzie się odbywała wyłącznie drogą elektroniczną.</w:t>
      </w:r>
    </w:p>
    <w:p w14:paraId="7A723C3E" w14:textId="77777777" w:rsidR="000F77FF" w:rsidRPr="00B07BBB" w:rsidRDefault="000F77FF" w:rsidP="000F77FF">
      <w:pPr>
        <w:ind w:left="1134" w:hanging="567"/>
        <w:jc w:val="both"/>
        <w:rPr>
          <w:rFonts w:ascii="Poppins" w:eastAsia="Times New Roman" w:hAnsi="Poppins" w:cs="Poppins"/>
          <w:sz w:val="18"/>
          <w:szCs w:val="18"/>
        </w:rPr>
      </w:pPr>
      <w:r w:rsidRPr="00B07BBB">
        <w:rPr>
          <w:rFonts w:ascii="Poppins" w:eastAsia="Times New Roman" w:hAnsi="Poppins" w:cs="Poppins"/>
          <w:sz w:val="18"/>
          <w:szCs w:val="18"/>
        </w:rPr>
        <w:t>2.3.</w:t>
      </w:r>
      <w:r w:rsidRPr="00B07BBB">
        <w:rPr>
          <w:rFonts w:ascii="Poppins" w:eastAsia="Times New Roman" w:hAnsi="Poppins" w:cs="Poppins"/>
          <w:sz w:val="18"/>
          <w:szCs w:val="18"/>
        </w:rPr>
        <w:tab/>
        <w:t>Zgłoszenie szkody za pośrednictwem poczty elektronicznej będzie uznane przez Ubezpieczyciela za spełnienie obowiązku zgłoszenia szkody przez Ubezpieczonego.</w:t>
      </w:r>
    </w:p>
    <w:p w14:paraId="0B7E0B57" w14:textId="77777777" w:rsidR="000F77FF" w:rsidRPr="00B07BBB" w:rsidRDefault="000F77FF" w:rsidP="000F77FF">
      <w:pPr>
        <w:ind w:left="1134" w:hanging="567"/>
        <w:jc w:val="both"/>
        <w:rPr>
          <w:rFonts w:ascii="Poppins" w:eastAsia="Times New Roman" w:hAnsi="Poppins" w:cs="Poppins"/>
          <w:sz w:val="18"/>
          <w:szCs w:val="18"/>
        </w:rPr>
      </w:pPr>
      <w:r w:rsidRPr="00B07BBB">
        <w:rPr>
          <w:rFonts w:ascii="Poppins" w:eastAsia="Times New Roman" w:hAnsi="Poppins" w:cs="Poppins"/>
          <w:sz w:val="18"/>
          <w:szCs w:val="18"/>
        </w:rPr>
        <w:t>2.4.</w:t>
      </w:r>
      <w:r w:rsidRPr="00B07BBB">
        <w:rPr>
          <w:rFonts w:ascii="Poppins" w:eastAsia="Times New Roman" w:hAnsi="Poppins" w:cs="Poppins"/>
          <w:sz w:val="18"/>
          <w:szCs w:val="18"/>
        </w:rPr>
        <w:tab/>
        <w:t>Ubezpieczyciel przekaże Brokerowi dane teleadresowe osób oraz jednostek związanych z procesem likwidacji szkód.</w:t>
      </w:r>
    </w:p>
    <w:p w14:paraId="7D85C2F9" w14:textId="77777777" w:rsidR="000F77FF" w:rsidRPr="00B07BBB" w:rsidRDefault="000F77FF" w:rsidP="000F77FF">
      <w:pPr>
        <w:ind w:left="1134" w:hanging="567"/>
        <w:jc w:val="both"/>
        <w:rPr>
          <w:rFonts w:ascii="Poppins" w:eastAsia="Times New Roman" w:hAnsi="Poppins" w:cs="Poppins"/>
          <w:sz w:val="18"/>
          <w:szCs w:val="18"/>
        </w:rPr>
      </w:pPr>
      <w:r w:rsidRPr="00B07BBB">
        <w:rPr>
          <w:rFonts w:ascii="Poppins" w:eastAsia="Times New Roman" w:hAnsi="Poppins" w:cs="Poppins"/>
          <w:sz w:val="18"/>
          <w:szCs w:val="18"/>
        </w:rPr>
        <w:t>2.5.</w:t>
      </w:r>
      <w:r w:rsidRPr="00B07BBB">
        <w:rPr>
          <w:rFonts w:ascii="Poppins" w:eastAsia="Times New Roman" w:hAnsi="Poppins" w:cs="Poppins"/>
          <w:sz w:val="18"/>
          <w:szCs w:val="18"/>
        </w:rPr>
        <w:tab/>
        <w:t>Broker przekaże Ubezpieczycielowi dane teleadresowe osób związanych z procesem likwidacji szkód.</w:t>
      </w:r>
    </w:p>
    <w:p w14:paraId="0F95B768" w14:textId="77777777" w:rsidR="000F77FF" w:rsidRPr="00B07BBB" w:rsidRDefault="000F77FF" w:rsidP="000F77FF">
      <w:pPr>
        <w:ind w:left="1134" w:hanging="567"/>
        <w:jc w:val="both"/>
        <w:rPr>
          <w:rFonts w:ascii="Poppins" w:eastAsia="Times New Roman" w:hAnsi="Poppins" w:cs="Poppins"/>
          <w:sz w:val="18"/>
          <w:szCs w:val="18"/>
        </w:rPr>
      </w:pPr>
      <w:r w:rsidRPr="00B07BBB">
        <w:rPr>
          <w:rFonts w:ascii="Poppins" w:eastAsia="Times New Roman" w:hAnsi="Poppins" w:cs="Poppins"/>
          <w:sz w:val="18"/>
          <w:szCs w:val="18"/>
        </w:rPr>
        <w:t>2.6.</w:t>
      </w:r>
      <w:r w:rsidRPr="00B07BBB">
        <w:rPr>
          <w:rFonts w:ascii="Poppins" w:eastAsia="Times New Roman" w:hAnsi="Poppins" w:cs="Poppins"/>
          <w:sz w:val="18"/>
          <w:szCs w:val="18"/>
        </w:rPr>
        <w:tab/>
        <w:t>Za dane teleadresowe uważa się: adres jednostki, imię i nazwisko wyznaczonych osób, nr telefonów, adresy e-mail.</w:t>
      </w:r>
    </w:p>
    <w:p w14:paraId="7DA9C873" w14:textId="77777777" w:rsidR="000F77FF" w:rsidRPr="00B07BBB" w:rsidRDefault="000F77FF" w:rsidP="000F77FF">
      <w:pPr>
        <w:ind w:left="1134" w:hanging="567"/>
        <w:jc w:val="both"/>
        <w:rPr>
          <w:rFonts w:ascii="Poppins" w:eastAsia="Times New Roman" w:hAnsi="Poppins" w:cs="Poppins"/>
          <w:sz w:val="18"/>
          <w:szCs w:val="18"/>
        </w:rPr>
      </w:pPr>
      <w:r w:rsidRPr="00B07BBB">
        <w:rPr>
          <w:rFonts w:ascii="Poppins" w:eastAsia="Times New Roman" w:hAnsi="Poppins" w:cs="Poppins"/>
          <w:sz w:val="18"/>
          <w:szCs w:val="18"/>
        </w:rPr>
        <w:t>2.7.</w:t>
      </w:r>
      <w:r w:rsidRPr="00B07BBB">
        <w:rPr>
          <w:rFonts w:ascii="Poppins" w:eastAsia="Times New Roman" w:hAnsi="Poppins" w:cs="Poppins"/>
          <w:sz w:val="18"/>
          <w:szCs w:val="18"/>
        </w:rPr>
        <w:tab/>
        <w:t>W procesie likwidacji szkód strony zobowiązane są do:</w:t>
      </w:r>
    </w:p>
    <w:p w14:paraId="757BE267" w14:textId="77777777" w:rsidR="000F77FF" w:rsidRPr="00B07BBB" w:rsidRDefault="000F77FF" w:rsidP="000F77FF">
      <w:pPr>
        <w:numPr>
          <w:ilvl w:val="2"/>
          <w:numId w:val="43"/>
        </w:numPr>
        <w:ind w:left="1701" w:hanging="709"/>
        <w:jc w:val="both"/>
        <w:rPr>
          <w:rFonts w:ascii="Poppins" w:eastAsia="Times New Roman" w:hAnsi="Poppins" w:cs="Poppins"/>
          <w:sz w:val="18"/>
          <w:szCs w:val="18"/>
        </w:rPr>
      </w:pPr>
      <w:r w:rsidRPr="00B07BBB">
        <w:rPr>
          <w:rFonts w:ascii="Poppins" w:eastAsia="Times New Roman" w:hAnsi="Poppins" w:cs="Poppins"/>
          <w:sz w:val="18"/>
          <w:szCs w:val="18"/>
        </w:rPr>
        <w:t>nadania numeru własnego szkody przez Brokera;</w:t>
      </w:r>
    </w:p>
    <w:p w14:paraId="2CA988B9" w14:textId="77777777" w:rsidR="000F77FF" w:rsidRPr="00B07BBB" w:rsidRDefault="000F77FF" w:rsidP="000F77FF">
      <w:pPr>
        <w:numPr>
          <w:ilvl w:val="2"/>
          <w:numId w:val="43"/>
        </w:numPr>
        <w:ind w:left="1701" w:hanging="709"/>
        <w:jc w:val="both"/>
        <w:rPr>
          <w:rFonts w:ascii="Poppins" w:eastAsia="Times New Roman" w:hAnsi="Poppins" w:cs="Poppins"/>
          <w:sz w:val="18"/>
          <w:szCs w:val="18"/>
        </w:rPr>
      </w:pPr>
      <w:r w:rsidRPr="00B07BBB">
        <w:rPr>
          <w:rFonts w:ascii="Poppins" w:eastAsia="Times New Roman" w:hAnsi="Poppins" w:cs="Poppins"/>
          <w:sz w:val="18"/>
          <w:szCs w:val="18"/>
        </w:rPr>
        <w:t>nadania numeru własnego szkody przez Ubezpieczyciela.</w:t>
      </w:r>
    </w:p>
    <w:p w14:paraId="7EEEEC0F" w14:textId="77777777" w:rsidR="000F77FF" w:rsidRPr="00B07BBB" w:rsidRDefault="000F77FF" w:rsidP="000F77FF">
      <w:pPr>
        <w:numPr>
          <w:ilvl w:val="1"/>
          <w:numId w:val="43"/>
        </w:numPr>
        <w:ind w:left="1134" w:hanging="567"/>
        <w:jc w:val="both"/>
        <w:rPr>
          <w:rFonts w:ascii="Poppins" w:eastAsia="Times New Roman" w:hAnsi="Poppins" w:cs="Poppins"/>
          <w:sz w:val="18"/>
          <w:szCs w:val="18"/>
        </w:rPr>
      </w:pPr>
      <w:r w:rsidRPr="00B07BBB">
        <w:rPr>
          <w:rFonts w:ascii="Poppins" w:eastAsia="Times New Roman" w:hAnsi="Poppins" w:cs="Poppins"/>
          <w:sz w:val="18"/>
          <w:szCs w:val="18"/>
        </w:rPr>
        <w:t>W korespondencji strony zobowiązane są do posługiwania się przynajmniej numerami szkód określonymi w punkcie 2.7.</w:t>
      </w:r>
    </w:p>
    <w:p w14:paraId="2EE2E6E6" w14:textId="77777777" w:rsidR="000F77FF" w:rsidRPr="00B07BBB" w:rsidRDefault="000F77FF" w:rsidP="000F77FF">
      <w:pPr>
        <w:numPr>
          <w:ilvl w:val="0"/>
          <w:numId w:val="43"/>
        </w:numPr>
        <w:ind w:left="567" w:hanging="567"/>
        <w:jc w:val="both"/>
        <w:rPr>
          <w:rFonts w:ascii="Poppins" w:eastAsia="Times New Roman" w:hAnsi="Poppins" w:cs="Poppins"/>
          <w:sz w:val="18"/>
          <w:szCs w:val="18"/>
        </w:rPr>
      </w:pPr>
      <w:r w:rsidRPr="00B07BBB">
        <w:rPr>
          <w:rFonts w:ascii="Poppins" w:eastAsia="Times New Roman" w:hAnsi="Poppins" w:cs="Poppins"/>
          <w:sz w:val="18"/>
          <w:szCs w:val="18"/>
        </w:rPr>
        <w:t>Założenia Procedury określają działania stron w zakresie likwidacji następujących rodzajów szkód:</w:t>
      </w:r>
    </w:p>
    <w:p w14:paraId="51C0CB50" w14:textId="77777777" w:rsidR="000F77FF" w:rsidRPr="00B07BBB" w:rsidRDefault="000F77FF" w:rsidP="000F77FF">
      <w:pPr>
        <w:numPr>
          <w:ilvl w:val="1"/>
          <w:numId w:val="44"/>
        </w:numPr>
        <w:ind w:left="1134" w:hanging="567"/>
        <w:jc w:val="both"/>
        <w:rPr>
          <w:rFonts w:ascii="Poppins" w:eastAsia="Times New Roman" w:hAnsi="Poppins" w:cs="Poppins"/>
          <w:sz w:val="18"/>
          <w:szCs w:val="18"/>
        </w:rPr>
      </w:pPr>
      <w:r w:rsidRPr="00B07BBB">
        <w:rPr>
          <w:rFonts w:ascii="Poppins" w:eastAsia="Times New Roman" w:hAnsi="Poppins" w:cs="Poppins"/>
          <w:sz w:val="18"/>
          <w:szCs w:val="18"/>
        </w:rPr>
        <w:t>szkody w mieniu Ubezpieczonego;</w:t>
      </w:r>
    </w:p>
    <w:p w14:paraId="6C449A05" w14:textId="77777777" w:rsidR="000F77FF" w:rsidRPr="00B07BBB" w:rsidRDefault="000F77FF" w:rsidP="000F77FF">
      <w:pPr>
        <w:numPr>
          <w:ilvl w:val="1"/>
          <w:numId w:val="44"/>
        </w:numPr>
        <w:ind w:left="1134" w:hanging="567"/>
        <w:jc w:val="both"/>
        <w:rPr>
          <w:rFonts w:ascii="Poppins" w:eastAsia="Times New Roman" w:hAnsi="Poppins" w:cs="Poppins"/>
          <w:sz w:val="18"/>
          <w:szCs w:val="18"/>
        </w:rPr>
      </w:pPr>
      <w:r w:rsidRPr="00B07BBB">
        <w:rPr>
          <w:rFonts w:ascii="Poppins" w:eastAsia="Times New Roman" w:hAnsi="Poppins" w:cs="Poppins"/>
          <w:sz w:val="18"/>
          <w:szCs w:val="18"/>
        </w:rPr>
        <w:t>szkody z tytułu odpowiedzialności cywilnej Ubezpieczonego;</w:t>
      </w:r>
    </w:p>
    <w:p w14:paraId="1ED5A97B" w14:textId="77777777" w:rsidR="000F77FF" w:rsidRPr="00B07BBB" w:rsidRDefault="000F77FF" w:rsidP="000F77FF">
      <w:pPr>
        <w:numPr>
          <w:ilvl w:val="1"/>
          <w:numId w:val="44"/>
        </w:numPr>
        <w:ind w:left="1134" w:hanging="567"/>
        <w:jc w:val="both"/>
        <w:rPr>
          <w:rFonts w:ascii="Poppins" w:eastAsia="Times New Roman" w:hAnsi="Poppins" w:cs="Poppins"/>
          <w:sz w:val="18"/>
          <w:szCs w:val="18"/>
        </w:rPr>
      </w:pPr>
      <w:r w:rsidRPr="00B07BBB">
        <w:rPr>
          <w:rFonts w:ascii="Poppins" w:eastAsia="Times New Roman" w:hAnsi="Poppins" w:cs="Poppins"/>
          <w:sz w:val="18"/>
          <w:szCs w:val="18"/>
        </w:rPr>
        <w:t>szkody powstałe w pojazdach należących do Ubezpieczonego – Autocasco.</w:t>
      </w:r>
    </w:p>
    <w:p w14:paraId="05D38A4F" w14:textId="77777777" w:rsidR="000F77FF" w:rsidRPr="00B07BBB" w:rsidRDefault="000F77FF" w:rsidP="000F77FF">
      <w:pPr>
        <w:numPr>
          <w:ilvl w:val="0"/>
          <w:numId w:val="45"/>
        </w:numPr>
        <w:ind w:left="567" w:hanging="567"/>
        <w:jc w:val="both"/>
        <w:rPr>
          <w:rFonts w:ascii="Poppins" w:eastAsia="Times New Roman" w:hAnsi="Poppins" w:cs="Poppins"/>
          <w:b/>
          <w:sz w:val="18"/>
          <w:szCs w:val="18"/>
        </w:rPr>
      </w:pPr>
      <w:r w:rsidRPr="00B07BBB">
        <w:rPr>
          <w:rFonts w:ascii="Poppins" w:eastAsia="Times New Roman" w:hAnsi="Poppins" w:cs="Poppins"/>
          <w:sz w:val="18"/>
          <w:szCs w:val="18"/>
        </w:rPr>
        <w:t>Założenia dotyczące postępowania w przypadku wystąpienia szkody.</w:t>
      </w:r>
    </w:p>
    <w:p w14:paraId="1F6DBC23" w14:textId="77777777" w:rsidR="000F77FF" w:rsidRPr="00B07BBB" w:rsidRDefault="000F77FF" w:rsidP="000F77FF">
      <w:pPr>
        <w:numPr>
          <w:ilvl w:val="1"/>
          <w:numId w:val="45"/>
        </w:numPr>
        <w:tabs>
          <w:tab w:val="clear" w:pos="1571"/>
          <w:tab w:val="num" w:pos="0"/>
        </w:tabs>
        <w:ind w:left="1134" w:hanging="567"/>
        <w:jc w:val="both"/>
        <w:rPr>
          <w:rFonts w:ascii="Poppins" w:eastAsia="Times New Roman" w:hAnsi="Poppins" w:cs="Poppins"/>
          <w:sz w:val="18"/>
          <w:szCs w:val="18"/>
        </w:rPr>
      </w:pPr>
      <w:r w:rsidRPr="00B07BBB">
        <w:rPr>
          <w:rFonts w:ascii="Poppins" w:eastAsia="Times New Roman" w:hAnsi="Poppins" w:cs="Poppins"/>
          <w:b/>
          <w:sz w:val="18"/>
          <w:szCs w:val="18"/>
        </w:rPr>
        <w:t>Szkody w mieniu Ubezpieczonego:</w:t>
      </w:r>
    </w:p>
    <w:p w14:paraId="4FD75079" w14:textId="77777777" w:rsidR="000F77FF" w:rsidRPr="00B07BBB" w:rsidRDefault="000F77FF" w:rsidP="000F77FF">
      <w:pPr>
        <w:numPr>
          <w:ilvl w:val="2"/>
          <w:numId w:val="45"/>
        </w:numPr>
        <w:tabs>
          <w:tab w:val="clear" w:pos="1080"/>
          <w:tab w:val="num" w:pos="0"/>
          <w:tab w:val="left" w:pos="1701"/>
        </w:tabs>
        <w:ind w:left="1701" w:hanging="708"/>
        <w:jc w:val="both"/>
        <w:rPr>
          <w:rFonts w:ascii="Poppins" w:eastAsia="Times New Roman" w:hAnsi="Poppins" w:cs="Poppins"/>
          <w:sz w:val="18"/>
          <w:szCs w:val="18"/>
        </w:rPr>
      </w:pPr>
      <w:r w:rsidRPr="00B07BBB">
        <w:rPr>
          <w:rFonts w:ascii="Poppins" w:eastAsia="Times New Roman" w:hAnsi="Poppins" w:cs="Poppins"/>
          <w:sz w:val="18"/>
          <w:szCs w:val="18"/>
        </w:rPr>
        <w:t>Ubezpieczony zgłasza powstałe szkody do Brokera, który nadaje własny numer szkody w systemie administrowania szkodami i przesyła zgłoszenie do Ubezpieczyciela.</w:t>
      </w:r>
    </w:p>
    <w:p w14:paraId="12370FEC" w14:textId="77777777" w:rsidR="000F77FF" w:rsidRPr="00B07BBB" w:rsidRDefault="000F77FF" w:rsidP="000F77FF">
      <w:pPr>
        <w:numPr>
          <w:ilvl w:val="2"/>
          <w:numId w:val="45"/>
        </w:numPr>
        <w:tabs>
          <w:tab w:val="clear" w:pos="1080"/>
          <w:tab w:val="num" w:pos="0"/>
          <w:tab w:val="left" w:pos="1701"/>
        </w:tabs>
        <w:ind w:left="1701" w:hanging="708"/>
        <w:jc w:val="both"/>
        <w:rPr>
          <w:rFonts w:ascii="Poppins" w:eastAsia="Times New Roman" w:hAnsi="Poppins" w:cs="Poppins"/>
          <w:sz w:val="18"/>
          <w:szCs w:val="18"/>
        </w:rPr>
      </w:pPr>
      <w:r w:rsidRPr="00B07BBB">
        <w:rPr>
          <w:rFonts w:ascii="Poppins" w:eastAsia="Times New Roman" w:hAnsi="Poppins" w:cs="Poppins"/>
          <w:sz w:val="18"/>
          <w:szCs w:val="18"/>
        </w:rPr>
        <w:t>Ubezpieczyciel nadaje numer własny szkody i przesyła go do Brokera wraz z danymi likwidatora szkody zgodnie z pkt. 2.4 oraz wykazem dokumentów niezbędnych do zakończenia likwidacji szkody.</w:t>
      </w:r>
    </w:p>
    <w:p w14:paraId="656A7BAB" w14:textId="77777777" w:rsidR="000F77FF" w:rsidRPr="00B07BBB" w:rsidRDefault="000F77FF" w:rsidP="000F77FF">
      <w:pPr>
        <w:numPr>
          <w:ilvl w:val="2"/>
          <w:numId w:val="45"/>
        </w:numPr>
        <w:tabs>
          <w:tab w:val="clear" w:pos="1080"/>
          <w:tab w:val="num" w:pos="0"/>
          <w:tab w:val="left" w:pos="1701"/>
        </w:tabs>
        <w:ind w:left="1701" w:hanging="708"/>
        <w:jc w:val="both"/>
        <w:rPr>
          <w:rFonts w:ascii="Poppins" w:eastAsia="Times New Roman" w:hAnsi="Poppins" w:cs="Poppins"/>
          <w:sz w:val="18"/>
          <w:szCs w:val="18"/>
        </w:rPr>
      </w:pPr>
      <w:r w:rsidRPr="00B07BBB">
        <w:rPr>
          <w:rFonts w:ascii="Poppins" w:eastAsia="Times New Roman" w:hAnsi="Poppins" w:cs="Poppins"/>
          <w:sz w:val="18"/>
          <w:szCs w:val="18"/>
        </w:rPr>
        <w:t>Do zlikwidowania szkody przez Ubezpieczyciela konieczne jest dostarczenie następującej dokumentacji:</w:t>
      </w:r>
    </w:p>
    <w:p w14:paraId="41172C08" w14:textId="77777777" w:rsidR="000F77FF" w:rsidRPr="00B07BBB" w:rsidRDefault="000F77FF" w:rsidP="000F77FF">
      <w:pPr>
        <w:numPr>
          <w:ilvl w:val="0"/>
          <w:numId w:val="46"/>
        </w:numPr>
        <w:ind w:left="1985" w:hanging="284"/>
        <w:jc w:val="both"/>
        <w:rPr>
          <w:rFonts w:ascii="Poppins" w:eastAsia="Times New Roman" w:hAnsi="Poppins" w:cs="Poppins"/>
          <w:sz w:val="18"/>
          <w:szCs w:val="18"/>
        </w:rPr>
      </w:pPr>
      <w:r w:rsidRPr="00B07BBB">
        <w:rPr>
          <w:rFonts w:ascii="Poppins" w:eastAsia="Times New Roman" w:hAnsi="Poppins" w:cs="Poppins"/>
          <w:sz w:val="18"/>
          <w:szCs w:val="18"/>
        </w:rPr>
        <w:t>dokumentacja fotograficzna miejsca szkody oraz uszkodzonego mienia;</w:t>
      </w:r>
    </w:p>
    <w:p w14:paraId="310111BD" w14:textId="77777777" w:rsidR="000F77FF" w:rsidRPr="00B07BBB" w:rsidRDefault="000F77FF" w:rsidP="000F77FF">
      <w:pPr>
        <w:numPr>
          <w:ilvl w:val="0"/>
          <w:numId w:val="46"/>
        </w:numPr>
        <w:ind w:left="1985" w:hanging="284"/>
        <w:jc w:val="both"/>
        <w:rPr>
          <w:rFonts w:ascii="Poppins" w:eastAsia="Times New Roman" w:hAnsi="Poppins" w:cs="Poppins"/>
          <w:sz w:val="18"/>
          <w:szCs w:val="18"/>
        </w:rPr>
      </w:pPr>
      <w:r w:rsidRPr="00B07BBB">
        <w:rPr>
          <w:rFonts w:ascii="Poppins" w:eastAsia="Times New Roman" w:hAnsi="Poppins" w:cs="Poppins"/>
          <w:sz w:val="18"/>
          <w:szCs w:val="18"/>
        </w:rPr>
        <w:t>opis uszkodzeń, szacunkowa wartość szkody, wskazanie miejsca szkody oraz podanie daty i przypuszczalnej przyczyny zdarzenia;</w:t>
      </w:r>
    </w:p>
    <w:p w14:paraId="1112498B" w14:textId="77777777" w:rsidR="000F77FF" w:rsidRPr="00B07BBB" w:rsidRDefault="000F77FF" w:rsidP="000F77FF">
      <w:pPr>
        <w:numPr>
          <w:ilvl w:val="0"/>
          <w:numId w:val="46"/>
        </w:numPr>
        <w:ind w:left="1985" w:hanging="284"/>
        <w:jc w:val="both"/>
        <w:rPr>
          <w:rFonts w:ascii="Poppins" w:eastAsia="Times New Roman" w:hAnsi="Poppins" w:cs="Poppins"/>
          <w:sz w:val="18"/>
          <w:szCs w:val="18"/>
        </w:rPr>
      </w:pPr>
      <w:r w:rsidRPr="00B07BBB">
        <w:rPr>
          <w:rFonts w:ascii="Poppins" w:eastAsia="Times New Roman" w:hAnsi="Poppins" w:cs="Poppins"/>
          <w:sz w:val="18"/>
          <w:szCs w:val="18"/>
        </w:rPr>
        <w:t>jeden z następujących dokumentów: oryginał faktury, kserokopia faktury poświadczona za zgodność z oryginałem, refaktura, kosztorys naprawy sporządzony przez Ubezpieczonego oraz na wniosek Ubezpieczonego kosztorys sporządzony przez Ubezpieczyciela;</w:t>
      </w:r>
    </w:p>
    <w:p w14:paraId="059C10B9" w14:textId="77777777" w:rsidR="000F77FF" w:rsidRPr="00B07BBB" w:rsidRDefault="000F77FF" w:rsidP="000F77FF">
      <w:pPr>
        <w:numPr>
          <w:ilvl w:val="0"/>
          <w:numId w:val="46"/>
        </w:numPr>
        <w:ind w:left="1985" w:hanging="284"/>
        <w:jc w:val="both"/>
        <w:rPr>
          <w:rFonts w:ascii="Poppins" w:eastAsia="Times New Roman" w:hAnsi="Poppins" w:cs="Poppins"/>
          <w:sz w:val="18"/>
          <w:szCs w:val="18"/>
        </w:rPr>
      </w:pPr>
      <w:r w:rsidRPr="00B07BBB">
        <w:rPr>
          <w:rFonts w:ascii="Poppins" w:eastAsia="Times New Roman" w:hAnsi="Poppins" w:cs="Poppins"/>
          <w:sz w:val="18"/>
          <w:szCs w:val="18"/>
        </w:rPr>
        <w:t>w przypadku gdy w sprawie wszczęto dochodzenie, bądź postępowanie sądowe, wynik dochodzenia lub wyrok sądowy do sprawy.</w:t>
      </w:r>
    </w:p>
    <w:p w14:paraId="4F3A37A9" w14:textId="77777777" w:rsidR="000F77FF" w:rsidRPr="00B07BBB" w:rsidRDefault="000F77FF" w:rsidP="000F77FF">
      <w:pPr>
        <w:numPr>
          <w:ilvl w:val="2"/>
          <w:numId w:val="45"/>
        </w:numPr>
        <w:tabs>
          <w:tab w:val="clear" w:pos="1080"/>
          <w:tab w:val="num" w:pos="0"/>
          <w:tab w:val="left" w:pos="1701"/>
        </w:tabs>
        <w:ind w:left="1701" w:hanging="709"/>
        <w:jc w:val="both"/>
        <w:rPr>
          <w:rFonts w:ascii="Poppins" w:eastAsia="Times New Roman" w:hAnsi="Poppins" w:cs="Poppins"/>
          <w:sz w:val="18"/>
          <w:szCs w:val="18"/>
        </w:rPr>
      </w:pPr>
      <w:r w:rsidRPr="00B07BBB">
        <w:rPr>
          <w:rFonts w:ascii="Poppins" w:eastAsia="Times New Roman" w:hAnsi="Poppins" w:cs="Poppins"/>
          <w:sz w:val="18"/>
          <w:szCs w:val="18"/>
        </w:rPr>
        <w:t>Broker informuje Ubezpieczonego o numerze własnym szkody, numerze szkody nadanym przez Ubezpieczyciela oraz informuje o dokumentach niezbędnych do likwidacji szkody.</w:t>
      </w:r>
    </w:p>
    <w:p w14:paraId="07763FEA" w14:textId="77777777" w:rsidR="000F77FF" w:rsidRPr="00B07BBB" w:rsidRDefault="000F77FF" w:rsidP="000F77FF">
      <w:pPr>
        <w:numPr>
          <w:ilvl w:val="2"/>
          <w:numId w:val="45"/>
        </w:numPr>
        <w:tabs>
          <w:tab w:val="clear" w:pos="1080"/>
          <w:tab w:val="num" w:pos="0"/>
          <w:tab w:val="left" w:pos="1701"/>
        </w:tabs>
        <w:ind w:left="1701" w:hanging="709"/>
        <w:jc w:val="both"/>
        <w:rPr>
          <w:rFonts w:ascii="Poppins" w:eastAsia="Times New Roman" w:hAnsi="Poppins" w:cs="Poppins"/>
          <w:sz w:val="18"/>
          <w:szCs w:val="18"/>
        </w:rPr>
      </w:pPr>
      <w:r w:rsidRPr="00B07BBB">
        <w:rPr>
          <w:rFonts w:ascii="Poppins" w:eastAsia="Times New Roman" w:hAnsi="Poppins" w:cs="Poppins"/>
          <w:sz w:val="18"/>
          <w:szCs w:val="18"/>
        </w:rPr>
        <w:lastRenderedPageBreak/>
        <w:t>Ubezpieczyciel wykonuje oględziny uszkodzonego mienia (z wyjątkiem przypadków rezygnacji z oględzin zgodnie z decyzją Ubezpieczyciela lub przypadków opisanych w Umowie Generalnej Ubezpieczenia) w terminie do 5 dni roboczych od daty zgłoszenia szkody i miejscu ustalonym z Ubezpieczonym.</w:t>
      </w:r>
    </w:p>
    <w:p w14:paraId="5E7EAE9A" w14:textId="77777777" w:rsidR="000F77FF" w:rsidRPr="00B07BBB" w:rsidRDefault="000F77FF" w:rsidP="000F77FF">
      <w:pPr>
        <w:numPr>
          <w:ilvl w:val="2"/>
          <w:numId w:val="45"/>
        </w:numPr>
        <w:tabs>
          <w:tab w:val="clear" w:pos="1080"/>
          <w:tab w:val="num" w:pos="0"/>
          <w:tab w:val="left" w:pos="1701"/>
        </w:tabs>
        <w:ind w:left="1701" w:hanging="708"/>
        <w:jc w:val="both"/>
        <w:rPr>
          <w:rFonts w:ascii="Poppins" w:eastAsia="Times New Roman" w:hAnsi="Poppins" w:cs="Poppins"/>
          <w:sz w:val="18"/>
          <w:szCs w:val="18"/>
        </w:rPr>
      </w:pPr>
      <w:r w:rsidRPr="00B07BBB">
        <w:rPr>
          <w:rFonts w:ascii="Poppins" w:eastAsia="Times New Roman" w:hAnsi="Poppins" w:cs="Poppins"/>
          <w:sz w:val="18"/>
          <w:szCs w:val="18"/>
        </w:rPr>
        <w:t>Po wykonaniu oględzin Ubezpieczyciel w terminie maksymalnie 3 dni roboczych przekaże Ubezpieczonemu protokół oględzin i wykaz dokumentów niezbędnych do zakończenia likwidacji szkody. Powyższy termin nie dotyczy szkód całkowitych.</w:t>
      </w:r>
    </w:p>
    <w:p w14:paraId="3CFD256F" w14:textId="77777777" w:rsidR="000F77FF" w:rsidRPr="00B07BBB" w:rsidRDefault="000F77FF" w:rsidP="000F77FF">
      <w:pPr>
        <w:numPr>
          <w:ilvl w:val="2"/>
          <w:numId w:val="45"/>
        </w:numPr>
        <w:tabs>
          <w:tab w:val="clear" w:pos="1080"/>
          <w:tab w:val="num" w:pos="0"/>
          <w:tab w:val="left" w:pos="1701"/>
        </w:tabs>
        <w:ind w:left="1701" w:hanging="709"/>
        <w:jc w:val="both"/>
        <w:rPr>
          <w:rFonts w:ascii="Poppins" w:eastAsia="Times New Roman" w:hAnsi="Poppins" w:cs="Poppins"/>
          <w:sz w:val="18"/>
          <w:szCs w:val="18"/>
        </w:rPr>
      </w:pPr>
      <w:r w:rsidRPr="00B07BBB">
        <w:rPr>
          <w:rFonts w:ascii="Poppins" w:eastAsia="Times New Roman" w:hAnsi="Poppins" w:cs="Poppins"/>
          <w:sz w:val="18"/>
          <w:szCs w:val="18"/>
        </w:rPr>
        <w:t>W przypadku, gdy Ubezpieczyciel nie dokona oględzin w określonym terminie, Ubezpieczony zleci dokonanie naprawy, a Ubezpieczyciel pokryje jej koszty, zgodnie z przedstawionymi fakturami lub kosztorysem naprawy.</w:t>
      </w:r>
    </w:p>
    <w:p w14:paraId="5691E4D8" w14:textId="77777777" w:rsidR="000F77FF" w:rsidRPr="00B07BBB" w:rsidRDefault="000F77FF" w:rsidP="000F77FF">
      <w:pPr>
        <w:numPr>
          <w:ilvl w:val="2"/>
          <w:numId w:val="45"/>
        </w:numPr>
        <w:tabs>
          <w:tab w:val="clear" w:pos="1080"/>
          <w:tab w:val="num" w:pos="0"/>
          <w:tab w:val="left" w:pos="1701"/>
        </w:tabs>
        <w:ind w:left="1701" w:hanging="709"/>
        <w:jc w:val="both"/>
        <w:rPr>
          <w:rFonts w:ascii="Poppins" w:eastAsia="Times New Roman" w:hAnsi="Poppins" w:cs="Poppins"/>
          <w:b/>
          <w:sz w:val="18"/>
          <w:szCs w:val="18"/>
        </w:rPr>
      </w:pPr>
      <w:r w:rsidRPr="00B07BBB">
        <w:rPr>
          <w:rFonts w:ascii="Poppins" w:eastAsia="Times New Roman" w:hAnsi="Poppins" w:cs="Poppins"/>
          <w:sz w:val="18"/>
          <w:szCs w:val="18"/>
        </w:rPr>
        <w:t xml:space="preserve">Powstanie szkody w </w:t>
      </w:r>
      <w:r w:rsidRPr="00B07BBB">
        <w:rPr>
          <w:rFonts w:ascii="Poppins" w:eastAsia="Times New Roman" w:hAnsi="Poppins" w:cs="Poppins"/>
          <w:bCs/>
          <w:sz w:val="18"/>
          <w:szCs w:val="18"/>
        </w:rPr>
        <w:t xml:space="preserve">sprzęcie elektronicznym i oprogramowaniu mającym kluczowe znaczenie dla działalności Ubezpieczonego, uprawnia </w:t>
      </w:r>
      <w:r w:rsidRPr="00B07BBB">
        <w:rPr>
          <w:rFonts w:ascii="Poppins" w:eastAsia="Times New Roman" w:hAnsi="Poppins" w:cs="Poppins"/>
          <w:sz w:val="18"/>
          <w:szCs w:val="18"/>
        </w:rPr>
        <w:t>Ubezpieczonego, po uprzednim poinformowaniu Ubezpieczyciela, do przystąpienia niezwłocznie do naprawy i usunięcia skutków szkody bez oczekiwania na oględziny ze strony Ubezpieczyciela.</w:t>
      </w:r>
    </w:p>
    <w:p w14:paraId="36052449" w14:textId="77777777" w:rsidR="000F77FF" w:rsidRPr="00B07BBB" w:rsidRDefault="000F77FF" w:rsidP="000F77FF">
      <w:pPr>
        <w:numPr>
          <w:ilvl w:val="1"/>
          <w:numId w:val="45"/>
        </w:numPr>
        <w:tabs>
          <w:tab w:val="clear" w:pos="1571"/>
          <w:tab w:val="num" w:pos="0"/>
        </w:tabs>
        <w:ind w:left="1134" w:hanging="567"/>
        <w:jc w:val="both"/>
        <w:rPr>
          <w:rFonts w:ascii="Poppins" w:eastAsia="Times New Roman" w:hAnsi="Poppins" w:cs="Poppins"/>
          <w:sz w:val="18"/>
          <w:szCs w:val="18"/>
        </w:rPr>
      </w:pPr>
      <w:r w:rsidRPr="00B07BBB">
        <w:rPr>
          <w:rFonts w:ascii="Poppins" w:eastAsia="Times New Roman" w:hAnsi="Poppins" w:cs="Poppins"/>
          <w:b/>
          <w:sz w:val="18"/>
          <w:szCs w:val="18"/>
        </w:rPr>
        <w:t>Szkody z tytułu ubezpieczenia odpowiedzialności cywilnej Ubezpieczonego</w:t>
      </w:r>
    </w:p>
    <w:p w14:paraId="7E4DDAFC" w14:textId="77777777" w:rsidR="000F77FF" w:rsidRPr="00B07BBB" w:rsidRDefault="000F77FF" w:rsidP="000F77FF">
      <w:pPr>
        <w:numPr>
          <w:ilvl w:val="2"/>
          <w:numId w:val="45"/>
        </w:numPr>
        <w:tabs>
          <w:tab w:val="clear" w:pos="1080"/>
          <w:tab w:val="num" w:pos="0"/>
          <w:tab w:val="left" w:pos="1701"/>
        </w:tabs>
        <w:ind w:left="1701" w:hanging="709"/>
        <w:jc w:val="both"/>
        <w:rPr>
          <w:rFonts w:ascii="Poppins" w:eastAsia="Times New Roman" w:hAnsi="Poppins" w:cs="Poppins"/>
          <w:sz w:val="18"/>
          <w:szCs w:val="18"/>
        </w:rPr>
      </w:pPr>
      <w:r w:rsidRPr="00B07BBB">
        <w:rPr>
          <w:rFonts w:ascii="Poppins" w:eastAsia="Times New Roman" w:hAnsi="Poppins" w:cs="Poppins"/>
          <w:sz w:val="18"/>
          <w:szCs w:val="18"/>
        </w:rPr>
        <w:t>Roszczenie poszkodowanego zgłoszone do Ubezpieczonego – Ubezpieczony przesyła zgłoszenie do Brokera, Broker przekazuje zgłoszenie Ubezpieczycielowi.</w:t>
      </w:r>
    </w:p>
    <w:p w14:paraId="0BD6E6EB" w14:textId="77777777" w:rsidR="000F77FF" w:rsidRPr="00B07BBB" w:rsidRDefault="000F77FF" w:rsidP="000F77FF">
      <w:pPr>
        <w:numPr>
          <w:ilvl w:val="2"/>
          <w:numId w:val="45"/>
        </w:numPr>
        <w:tabs>
          <w:tab w:val="clear" w:pos="1080"/>
          <w:tab w:val="num" w:pos="0"/>
          <w:tab w:val="left" w:pos="1701"/>
        </w:tabs>
        <w:ind w:left="1701" w:hanging="709"/>
        <w:jc w:val="both"/>
        <w:rPr>
          <w:rFonts w:ascii="Poppins" w:eastAsia="Times New Roman" w:hAnsi="Poppins" w:cs="Poppins"/>
          <w:sz w:val="18"/>
          <w:szCs w:val="18"/>
        </w:rPr>
      </w:pPr>
      <w:r w:rsidRPr="00B07BBB">
        <w:rPr>
          <w:rFonts w:ascii="Poppins" w:eastAsia="Times New Roman" w:hAnsi="Poppins" w:cs="Poppins"/>
          <w:sz w:val="18"/>
          <w:szCs w:val="18"/>
        </w:rPr>
        <w:t>Roszczenie poszkodowanego zgłoszone do Ubezpieczyciela – Ubezpieczyciel przesyła do Brokera kopię zgłoszenia wraz z numerem szkody Ubezpieczyciela – Broker przekazuje kopię zgłoszenia wraz z numerem Ubezpieczyciela i numerem własnym szkody do Ubezpieczonego.</w:t>
      </w:r>
    </w:p>
    <w:p w14:paraId="4E65721A" w14:textId="77777777" w:rsidR="000F77FF" w:rsidRPr="00B07BBB" w:rsidRDefault="000F77FF" w:rsidP="000F77FF">
      <w:pPr>
        <w:numPr>
          <w:ilvl w:val="2"/>
          <w:numId w:val="45"/>
        </w:numPr>
        <w:tabs>
          <w:tab w:val="clear" w:pos="1080"/>
          <w:tab w:val="num" w:pos="0"/>
          <w:tab w:val="left" w:pos="1701"/>
        </w:tabs>
        <w:ind w:left="1701" w:hanging="709"/>
        <w:jc w:val="both"/>
        <w:rPr>
          <w:rFonts w:ascii="Poppins" w:eastAsia="Times New Roman" w:hAnsi="Poppins" w:cs="Poppins"/>
          <w:sz w:val="18"/>
          <w:szCs w:val="18"/>
        </w:rPr>
      </w:pPr>
      <w:r w:rsidRPr="00B07BBB">
        <w:rPr>
          <w:rFonts w:ascii="Poppins" w:eastAsia="Times New Roman" w:hAnsi="Poppins" w:cs="Poppins"/>
          <w:sz w:val="18"/>
          <w:szCs w:val="18"/>
        </w:rPr>
        <w:t>Roszczenie poszkodowanego zgłoszone do Brokera – Broker przesyła kopię zgłoszenia wraz z numerem własnym szkody do Ubezpieczonego oraz do Ubezpieczyciela.</w:t>
      </w:r>
    </w:p>
    <w:p w14:paraId="24D73A25" w14:textId="77777777" w:rsidR="000F77FF" w:rsidRPr="00B07BBB" w:rsidRDefault="000F77FF" w:rsidP="000F77FF">
      <w:pPr>
        <w:numPr>
          <w:ilvl w:val="2"/>
          <w:numId w:val="45"/>
        </w:numPr>
        <w:tabs>
          <w:tab w:val="clear" w:pos="1080"/>
          <w:tab w:val="num" w:pos="0"/>
          <w:tab w:val="left" w:pos="1701"/>
        </w:tabs>
        <w:ind w:left="1701" w:hanging="709"/>
        <w:jc w:val="both"/>
        <w:rPr>
          <w:rFonts w:ascii="Poppins" w:eastAsia="Times New Roman" w:hAnsi="Poppins" w:cs="Poppins"/>
          <w:sz w:val="18"/>
          <w:szCs w:val="18"/>
        </w:rPr>
      </w:pPr>
      <w:r w:rsidRPr="00B07BBB">
        <w:rPr>
          <w:rFonts w:ascii="Poppins" w:eastAsia="Times New Roman" w:hAnsi="Poppins" w:cs="Poppins"/>
          <w:sz w:val="18"/>
          <w:szCs w:val="18"/>
        </w:rPr>
        <w:t>Ubezpieczyciel potwierdza Brokerowi w odniesieniu do każdej zgłoszonej szkody przyjęcie jej zgłoszenia oraz przesyła do Brokera wykaz dokumentów będących w posiadaniu Ubezpieczonego  niezbędnych do zakończenia likwidacji szkody.</w:t>
      </w:r>
    </w:p>
    <w:p w14:paraId="6FDE6A17" w14:textId="77777777" w:rsidR="000F77FF" w:rsidRPr="00B07BBB" w:rsidRDefault="000F77FF" w:rsidP="000F77FF">
      <w:pPr>
        <w:numPr>
          <w:ilvl w:val="2"/>
          <w:numId w:val="45"/>
        </w:numPr>
        <w:tabs>
          <w:tab w:val="clear" w:pos="1080"/>
          <w:tab w:val="num" w:pos="0"/>
          <w:tab w:val="left" w:pos="1701"/>
        </w:tabs>
        <w:ind w:left="1701" w:hanging="709"/>
        <w:jc w:val="both"/>
        <w:rPr>
          <w:rFonts w:ascii="Poppins" w:eastAsia="Times New Roman" w:hAnsi="Poppins" w:cs="Poppins"/>
          <w:b/>
          <w:sz w:val="18"/>
          <w:szCs w:val="18"/>
        </w:rPr>
      </w:pPr>
      <w:r w:rsidRPr="00B07BBB">
        <w:rPr>
          <w:rFonts w:ascii="Poppins" w:eastAsia="Times New Roman" w:hAnsi="Poppins" w:cs="Poppins"/>
          <w:sz w:val="18"/>
          <w:szCs w:val="18"/>
        </w:rPr>
        <w:t>Ubezpieczyciel dokonuje ostatecznej weryfikacji dokumentów szkodowych i zajmuje stanowisko w sprawie szkody.</w:t>
      </w:r>
    </w:p>
    <w:p w14:paraId="4298ED97" w14:textId="77777777" w:rsidR="000F77FF" w:rsidRPr="00B07BBB" w:rsidRDefault="000F77FF" w:rsidP="000F77FF">
      <w:pPr>
        <w:numPr>
          <w:ilvl w:val="1"/>
          <w:numId w:val="45"/>
        </w:numPr>
        <w:tabs>
          <w:tab w:val="clear" w:pos="1571"/>
          <w:tab w:val="num" w:pos="0"/>
          <w:tab w:val="left" w:pos="1134"/>
        </w:tabs>
        <w:ind w:left="1134" w:hanging="567"/>
        <w:jc w:val="both"/>
        <w:rPr>
          <w:rFonts w:ascii="Poppins" w:eastAsia="Times New Roman" w:hAnsi="Poppins" w:cs="Poppins"/>
          <w:sz w:val="18"/>
          <w:szCs w:val="18"/>
        </w:rPr>
      </w:pPr>
      <w:r w:rsidRPr="00B07BBB">
        <w:rPr>
          <w:rFonts w:ascii="Poppins" w:eastAsia="Times New Roman" w:hAnsi="Poppins" w:cs="Poppins"/>
          <w:b/>
          <w:sz w:val="18"/>
          <w:szCs w:val="18"/>
        </w:rPr>
        <w:t>Szkody w pojazdach Ubezpieczonego</w:t>
      </w:r>
    </w:p>
    <w:p w14:paraId="7FDF8FCB" w14:textId="77777777" w:rsidR="000F77FF" w:rsidRPr="00B07BBB" w:rsidRDefault="000F77FF" w:rsidP="000F77FF">
      <w:pPr>
        <w:numPr>
          <w:ilvl w:val="2"/>
          <w:numId w:val="45"/>
        </w:numPr>
        <w:tabs>
          <w:tab w:val="clear" w:pos="1080"/>
          <w:tab w:val="num" w:pos="0"/>
          <w:tab w:val="left" w:pos="1701"/>
        </w:tabs>
        <w:ind w:left="1701" w:hanging="708"/>
        <w:jc w:val="both"/>
        <w:rPr>
          <w:rFonts w:ascii="Poppins" w:eastAsia="Times New Roman" w:hAnsi="Poppins" w:cs="Poppins"/>
          <w:sz w:val="18"/>
          <w:szCs w:val="18"/>
        </w:rPr>
      </w:pPr>
      <w:r w:rsidRPr="00B07BBB">
        <w:rPr>
          <w:rFonts w:ascii="Poppins" w:eastAsia="Times New Roman" w:hAnsi="Poppins" w:cs="Poppins"/>
          <w:sz w:val="18"/>
          <w:szCs w:val="18"/>
        </w:rPr>
        <w:t>Ubezpieczony zgłasza powstałe szkody do Brokera, który nadaje własny numer szkody w systemie administrowania szkodami i przesyła zgłoszenie do Ubezpieczyciela.</w:t>
      </w:r>
    </w:p>
    <w:p w14:paraId="3E9C6C10" w14:textId="77777777" w:rsidR="000F77FF" w:rsidRPr="00B07BBB" w:rsidRDefault="000F77FF" w:rsidP="000F77FF">
      <w:pPr>
        <w:numPr>
          <w:ilvl w:val="2"/>
          <w:numId w:val="45"/>
        </w:numPr>
        <w:tabs>
          <w:tab w:val="clear" w:pos="1080"/>
          <w:tab w:val="num" w:pos="0"/>
          <w:tab w:val="left" w:pos="1701"/>
        </w:tabs>
        <w:ind w:left="1701" w:hanging="708"/>
        <w:jc w:val="both"/>
        <w:rPr>
          <w:rFonts w:ascii="Poppins" w:eastAsia="Times New Roman" w:hAnsi="Poppins" w:cs="Poppins"/>
          <w:sz w:val="18"/>
          <w:szCs w:val="18"/>
        </w:rPr>
      </w:pPr>
      <w:r w:rsidRPr="00B07BBB">
        <w:rPr>
          <w:rFonts w:ascii="Poppins" w:eastAsia="Times New Roman" w:hAnsi="Poppins" w:cs="Poppins"/>
          <w:sz w:val="18"/>
          <w:szCs w:val="18"/>
        </w:rPr>
        <w:t>Ubezpieczyciel nadaje numer własny szkody i przesyła go do Brokera wraz z danymi likwidatora szkody zgodnie z pkt. 2.4 oraz wykazem dokumentów niezbędnych do zakończenia likwidacji szkody.</w:t>
      </w:r>
    </w:p>
    <w:p w14:paraId="11EA6B78" w14:textId="77777777" w:rsidR="000F77FF" w:rsidRPr="00B07BBB" w:rsidRDefault="000F77FF" w:rsidP="000F77FF">
      <w:pPr>
        <w:numPr>
          <w:ilvl w:val="2"/>
          <w:numId w:val="45"/>
        </w:numPr>
        <w:tabs>
          <w:tab w:val="clear" w:pos="1080"/>
          <w:tab w:val="num" w:pos="0"/>
          <w:tab w:val="left" w:pos="1701"/>
        </w:tabs>
        <w:ind w:left="1701" w:hanging="708"/>
        <w:jc w:val="both"/>
        <w:rPr>
          <w:rFonts w:ascii="Poppins" w:eastAsia="Times New Roman" w:hAnsi="Poppins" w:cs="Poppins"/>
          <w:sz w:val="18"/>
          <w:szCs w:val="18"/>
        </w:rPr>
      </w:pPr>
      <w:r w:rsidRPr="00B07BBB">
        <w:rPr>
          <w:rFonts w:ascii="Poppins" w:eastAsia="Times New Roman" w:hAnsi="Poppins" w:cs="Poppins"/>
          <w:sz w:val="18"/>
          <w:szCs w:val="18"/>
        </w:rPr>
        <w:t>Do zlikwidowania szkody przez Ubezpieczyciela konieczne jest dostarczenie następującej dokumentacji:</w:t>
      </w:r>
    </w:p>
    <w:p w14:paraId="6929A346" w14:textId="77777777" w:rsidR="000F77FF" w:rsidRPr="00B07BBB" w:rsidRDefault="000F77FF" w:rsidP="000F77FF">
      <w:pPr>
        <w:numPr>
          <w:ilvl w:val="3"/>
          <w:numId w:val="47"/>
        </w:numPr>
        <w:ind w:left="1985" w:hanging="284"/>
        <w:jc w:val="both"/>
        <w:rPr>
          <w:rFonts w:ascii="Poppins" w:eastAsia="Times New Roman" w:hAnsi="Poppins" w:cs="Poppins"/>
          <w:sz w:val="18"/>
          <w:szCs w:val="18"/>
        </w:rPr>
      </w:pPr>
      <w:r w:rsidRPr="00B07BBB">
        <w:rPr>
          <w:rFonts w:ascii="Poppins" w:eastAsia="Times New Roman" w:hAnsi="Poppins" w:cs="Poppins"/>
          <w:sz w:val="18"/>
          <w:szCs w:val="18"/>
        </w:rPr>
        <w:t>dokumentacja fotograficzna miejsca szkody oraz uszkodzonego pojazdu należącego do Ubezpieczonego z widocznym nr rejestracyjnym pojazdu;</w:t>
      </w:r>
    </w:p>
    <w:p w14:paraId="7D69959C" w14:textId="77777777" w:rsidR="000F77FF" w:rsidRPr="00B07BBB" w:rsidRDefault="000F77FF" w:rsidP="000F77FF">
      <w:pPr>
        <w:numPr>
          <w:ilvl w:val="3"/>
          <w:numId w:val="47"/>
        </w:numPr>
        <w:ind w:left="1985" w:hanging="284"/>
        <w:jc w:val="both"/>
        <w:rPr>
          <w:rFonts w:ascii="Poppins" w:eastAsia="Times New Roman" w:hAnsi="Poppins" w:cs="Poppins"/>
          <w:sz w:val="18"/>
          <w:szCs w:val="18"/>
        </w:rPr>
      </w:pPr>
      <w:r w:rsidRPr="00B07BBB">
        <w:rPr>
          <w:rFonts w:ascii="Poppins" w:eastAsia="Times New Roman" w:hAnsi="Poppins" w:cs="Poppins"/>
          <w:sz w:val="18"/>
          <w:szCs w:val="18"/>
        </w:rPr>
        <w:t>opis uszkodzeń, wskazanie miejsca szkody oraz podanie daty i przyczyny zdarzenia;</w:t>
      </w:r>
    </w:p>
    <w:p w14:paraId="569D7210" w14:textId="77777777" w:rsidR="000F77FF" w:rsidRPr="00B07BBB" w:rsidRDefault="000F77FF" w:rsidP="000F77FF">
      <w:pPr>
        <w:numPr>
          <w:ilvl w:val="3"/>
          <w:numId w:val="47"/>
        </w:numPr>
        <w:ind w:left="1985" w:hanging="284"/>
        <w:jc w:val="both"/>
        <w:rPr>
          <w:rFonts w:ascii="Poppins" w:eastAsia="Times New Roman" w:hAnsi="Poppins" w:cs="Poppins"/>
          <w:sz w:val="18"/>
          <w:szCs w:val="18"/>
        </w:rPr>
      </w:pPr>
      <w:r w:rsidRPr="00B07BBB">
        <w:rPr>
          <w:rFonts w:ascii="Poppins" w:eastAsia="Times New Roman" w:hAnsi="Poppins" w:cs="Poppins"/>
          <w:sz w:val="18"/>
          <w:szCs w:val="18"/>
        </w:rPr>
        <w:t>jeden z następujących dokumentów: oryginał faktury, kserokopia faktury poświadczona za zgodność z oryginałem, refaktura, kosztorys naprawy uzgodniony pomiędzy Ubezpieczycielem a podmiotem dokonującym naprawy</w:t>
      </w:r>
    </w:p>
    <w:p w14:paraId="712DBB55" w14:textId="77777777" w:rsidR="000F77FF" w:rsidRPr="00B07BBB" w:rsidRDefault="000F77FF" w:rsidP="000F77FF">
      <w:pPr>
        <w:numPr>
          <w:ilvl w:val="2"/>
          <w:numId w:val="45"/>
        </w:numPr>
        <w:tabs>
          <w:tab w:val="clear" w:pos="1080"/>
          <w:tab w:val="num" w:pos="0"/>
          <w:tab w:val="left" w:pos="1701"/>
        </w:tabs>
        <w:ind w:left="1701" w:hanging="709"/>
        <w:jc w:val="both"/>
        <w:rPr>
          <w:rFonts w:ascii="Poppins" w:eastAsia="Times New Roman" w:hAnsi="Poppins" w:cs="Poppins"/>
          <w:sz w:val="18"/>
          <w:szCs w:val="18"/>
        </w:rPr>
      </w:pPr>
      <w:r w:rsidRPr="00B07BBB">
        <w:rPr>
          <w:rFonts w:ascii="Poppins" w:eastAsia="Times New Roman" w:hAnsi="Poppins" w:cs="Poppins"/>
          <w:sz w:val="18"/>
          <w:szCs w:val="18"/>
        </w:rPr>
        <w:t>Broker informuje Ubezpieczonego o numerze własnym szkody, numerze szkody nadanym przez Ubezpieczyciela oraz informuje o dokumentach niezbędnych do likwidacji szkody.</w:t>
      </w:r>
    </w:p>
    <w:p w14:paraId="02789ED3" w14:textId="77777777" w:rsidR="000F77FF" w:rsidRPr="00B07BBB" w:rsidRDefault="000F77FF" w:rsidP="000F77FF">
      <w:pPr>
        <w:numPr>
          <w:ilvl w:val="2"/>
          <w:numId w:val="45"/>
        </w:numPr>
        <w:tabs>
          <w:tab w:val="clear" w:pos="1080"/>
          <w:tab w:val="num" w:pos="0"/>
          <w:tab w:val="left" w:pos="1701"/>
        </w:tabs>
        <w:ind w:left="1701" w:hanging="709"/>
        <w:jc w:val="both"/>
        <w:rPr>
          <w:rFonts w:ascii="Poppins" w:eastAsia="Times New Roman" w:hAnsi="Poppins" w:cs="Poppins"/>
          <w:color w:val="FF0000"/>
          <w:sz w:val="18"/>
          <w:szCs w:val="18"/>
        </w:rPr>
      </w:pPr>
      <w:r w:rsidRPr="00B07BBB">
        <w:rPr>
          <w:rFonts w:ascii="Poppins" w:eastAsia="Times New Roman" w:hAnsi="Poppins" w:cs="Poppins"/>
          <w:sz w:val="18"/>
          <w:szCs w:val="18"/>
        </w:rPr>
        <w:t xml:space="preserve">Ubezpieczyciel wykonuje oględziny uszkodzonego mienia (z wyjątkiem przypadków rezygnacji z oględzin zgodnie z decyzją Ubezpieczyciela lub przypadków opisanych </w:t>
      </w:r>
      <w:r w:rsidRPr="00B07BBB">
        <w:rPr>
          <w:rFonts w:ascii="Poppins" w:eastAsia="Times New Roman" w:hAnsi="Poppins" w:cs="Poppins"/>
          <w:sz w:val="18"/>
          <w:szCs w:val="18"/>
        </w:rPr>
        <w:lastRenderedPageBreak/>
        <w:t>w Umowie Generalnej Ubezpieczenia) w terminie do 5 dni roboczych od daty zgłoszenia szkody i miejscu ustalonym z Ubezpieczonym</w:t>
      </w:r>
      <w:r w:rsidRPr="00B07BBB">
        <w:rPr>
          <w:rFonts w:ascii="Poppins" w:eastAsia="Times New Roman" w:hAnsi="Poppins" w:cs="Poppins"/>
          <w:color w:val="FF0000"/>
          <w:sz w:val="18"/>
          <w:szCs w:val="18"/>
        </w:rPr>
        <w:t>.</w:t>
      </w:r>
    </w:p>
    <w:p w14:paraId="6871AA57" w14:textId="77777777" w:rsidR="000F77FF" w:rsidRPr="00B07BBB" w:rsidRDefault="000F77FF" w:rsidP="000F77FF">
      <w:pPr>
        <w:numPr>
          <w:ilvl w:val="2"/>
          <w:numId w:val="45"/>
        </w:numPr>
        <w:tabs>
          <w:tab w:val="clear" w:pos="1080"/>
          <w:tab w:val="num" w:pos="0"/>
          <w:tab w:val="left" w:pos="1701"/>
        </w:tabs>
        <w:ind w:left="1701" w:hanging="709"/>
        <w:jc w:val="both"/>
        <w:rPr>
          <w:rFonts w:ascii="Poppins" w:eastAsia="Times New Roman" w:hAnsi="Poppins" w:cs="Poppins"/>
          <w:sz w:val="18"/>
          <w:szCs w:val="18"/>
        </w:rPr>
      </w:pPr>
      <w:r w:rsidRPr="00B07BBB">
        <w:rPr>
          <w:rFonts w:ascii="Poppins" w:eastAsia="Times New Roman" w:hAnsi="Poppins" w:cs="Poppins"/>
          <w:sz w:val="18"/>
          <w:szCs w:val="18"/>
        </w:rPr>
        <w:t>Po wykonaniu oględzin Ubezpieczyciel w terminie maksymalnie 3 dni roboczych przekaże Ubezpieczonemu protokół oględzin i wykaz dokumentów niezbędnych do zakończenia likwidacji szkody. Powyższy termin nie dotyczy szkód całkowitych.</w:t>
      </w:r>
    </w:p>
    <w:p w14:paraId="6BA0B375" w14:textId="77777777" w:rsidR="000F77FF" w:rsidRPr="00B07BBB" w:rsidRDefault="000F77FF" w:rsidP="000F77FF">
      <w:pPr>
        <w:numPr>
          <w:ilvl w:val="2"/>
          <w:numId w:val="45"/>
        </w:numPr>
        <w:tabs>
          <w:tab w:val="clear" w:pos="1080"/>
          <w:tab w:val="num" w:pos="0"/>
          <w:tab w:val="left" w:pos="1701"/>
        </w:tabs>
        <w:ind w:left="1701" w:hanging="709"/>
        <w:jc w:val="both"/>
        <w:rPr>
          <w:rFonts w:ascii="Poppins" w:eastAsia="Times New Roman" w:hAnsi="Poppins" w:cs="Poppins"/>
          <w:sz w:val="18"/>
          <w:szCs w:val="18"/>
        </w:rPr>
      </w:pPr>
      <w:r w:rsidRPr="00B07BBB">
        <w:rPr>
          <w:rFonts w:ascii="Poppins" w:eastAsia="Times New Roman" w:hAnsi="Poppins" w:cs="Poppins"/>
          <w:sz w:val="18"/>
          <w:szCs w:val="18"/>
        </w:rPr>
        <w:t>W przypadku, gdy Ubezpieczyciel nie dokona oględzin w określonym terminie, Ubezpieczony zleci dokonanie naprawy, a Ubezpieczyciel pokryje jej koszty, zgodnie z przedstawionymi fakturami lub kosztorysem naprawy.</w:t>
      </w:r>
    </w:p>
    <w:p w14:paraId="0F1176E9" w14:textId="77777777" w:rsidR="000F77FF" w:rsidRPr="00B07BBB" w:rsidRDefault="000F77FF" w:rsidP="000F77FF">
      <w:pPr>
        <w:numPr>
          <w:ilvl w:val="0"/>
          <w:numId w:val="45"/>
        </w:numPr>
        <w:ind w:left="567" w:hanging="567"/>
        <w:jc w:val="both"/>
        <w:rPr>
          <w:rFonts w:ascii="Poppins" w:eastAsia="Times New Roman" w:hAnsi="Poppins" w:cs="Poppins"/>
          <w:sz w:val="18"/>
          <w:szCs w:val="18"/>
        </w:rPr>
      </w:pPr>
      <w:r w:rsidRPr="00B07BBB">
        <w:rPr>
          <w:rFonts w:ascii="Poppins" w:eastAsia="Times New Roman" w:hAnsi="Poppins" w:cs="Poppins"/>
          <w:sz w:val="18"/>
          <w:szCs w:val="18"/>
        </w:rPr>
        <w:t>Założenia dotyczące sprawozdawczości w zakresie szkód.</w:t>
      </w:r>
    </w:p>
    <w:p w14:paraId="2C0B6F3C" w14:textId="77777777" w:rsidR="000F77FF" w:rsidRDefault="000F77FF" w:rsidP="000F77FF">
      <w:pPr>
        <w:ind w:left="567"/>
        <w:jc w:val="both"/>
        <w:rPr>
          <w:rFonts w:ascii="Poppins" w:eastAsia="Times New Roman" w:hAnsi="Poppins" w:cs="Poppins"/>
          <w:sz w:val="18"/>
          <w:szCs w:val="18"/>
        </w:rPr>
      </w:pPr>
      <w:r w:rsidRPr="00B07BBB">
        <w:rPr>
          <w:rFonts w:ascii="Poppins" w:eastAsia="Times New Roman" w:hAnsi="Poppins" w:cs="Poppins"/>
          <w:sz w:val="18"/>
          <w:szCs w:val="18"/>
        </w:rPr>
        <w:tab/>
      </w:r>
    </w:p>
    <w:p w14:paraId="4DB7192D" w14:textId="77777777" w:rsidR="000F77FF" w:rsidRPr="00B07BBB" w:rsidRDefault="000F77FF" w:rsidP="000F77FF">
      <w:pPr>
        <w:ind w:left="567"/>
        <w:jc w:val="both"/>
        <w:rPr>
          <w:rFonts w:ascii="Poppins" w:eastAsia="Times New Roman" w:hAnsi="Poppins" w:cs="Poppins"/>
          <w:sz w:val="18"/>
          <w:szCs w:val="18"/>
        </w:rPr>
      </w:pPr>
      <w:r w:rsidRPr="00B07BBB">
        <w:rPr>
          <w:rFonts w:ascii="Poppins" w:eastAsia="Times New Roman" w:hAnsi="Poppins" w:cs="Poppins"/>
          <w:sz w:val="18"/>
          <w:szCs w:val="18"/>
        </w:rPr>
        <w:t>Ubezpieczyciel na wniosek brokera w terminie 14 dni przedstawia sprawozdanie z realizacji umowy w zakresie likwidacji szkód zawierające co najmniej następujące informacje:</w:t>
      </w:r>
    </w:p>
    <w:p w14:paraId="044DBF06" w14:textId="77777777" w:rsidR="000F77FF" w:rsidRPr="00B07BBB" w:rsidRDefault="000F77FF" w:rsidP="000F77FF">
      <w:pPr>
        <w:numPr>
          <w:ilvl w:val="1"/>
          <w:numId w:val="45"/>
        </w:numPr>
        <w:tabs>
          <w:tab w:val="clear" w:pos="1571"/>
          <w:tab w:val="num" w:pos="0"/>
        </w:tabs>
        <w:ind w:left="1134" w:hanging="567"/>
        <w:jc w:val="both"/>
        <w:rPr>
          <w:rFonts w:ascii="Poppins" w:eastAsia="Times New Roman" w:hAnsi="Poppins" w:cs="Poppins"/>
          <w:sz w:val="18"/>
          <w:szCs w:val="18"/>
        </w:rPr>
      </w:pPr>
      <w:r w:rsidRPr="00B07BBB">
        <w:rPr>
          <w:rFonts w:ascii="Poppins" w:eastAsia="Times New Roman" w:hAnsi="Poppins" w:cs="Poppins"/>
          <w:sz w:val="18"/>
          <w:szCs w:val="18"/>
        </w:rPr>
        <w:t>Szkody w mieniu:</w:t>
      </w:r>
    </w:p>
    <w:p w14:paraId="35A5FD55" w14:textId="77777777" w:rsidR="000F77FF" w:rsidRPr="00B07BBB" w:rsidRDefault="000F77FF" w:rsidP="000F77FF">
      <w:pPr>
        <w:numPr>
          <w:ilvl w:val="2"/>
          <w:numId w:val="45"/>
        </w:numPr>
        <w:tabs>
          <w:tab w:val="clear" w:pos="1080"/>
          <w:tab w:val="num" w:pos="0"/>
          <w:tab w:val="left" w:pos="1701"/>
        </w:tabs>
        <w:ind w:left="1701" w:hanging="567"/>
        <w:jc w:val="both"/>
        <w:rPr>
          <w:rFonts w:ascii="Poppins" w:eastAsia="Times New Roman" w:hAnsi="Poppins" w:cs="Poppins"/>
          <w:sz w:val="18"/>
          <w:szCs w:val="18"/>
        </w:rPr>
      </w:pPr>
      <w:r w:rsidRPr="00B07BBB">
        <w:rPr>
          <w:rFonts w:ascii="Poppins" w:eastAsia="Times New Roman" w:hAnsi="Poppins" w:cs="Poppins"/>
          <w:sz w:val="18"/>
          <w:szCs w:val="18"/>
        </w:rPr>
        <w:t>liczba zgłoszonych szkód;</w:t>
      </w:r>
    </w:p>
    <w:p w14:paraId="3BF4698A" w14:textId="77777777" w:rsidR="000F77FF" w:rsidRPr="00B07BBB" w:rsidRDefault="000F77FF" w:rsidP="000F77FF">
      <w:pPr>
        <w:numPr>
          <w:ilvl w:val="2"/>
          <w:numId w:val="45"/>
        </w:numPr>
        <w:tabs>
          <w:tab w:val="clear" w:pos="1080"/>
          <w:tab w:val="num" w:pos="0"/>
          <w:tab w:val="left" w:pos="1701"/>
        </w:tabs>
        <w:ind w:left="1701" w:hanging="567"/>
        <w:jc w:val="both"/>
        <w:rPr>
          <w:rFonts w:ascii="Poppins" w:eastAsia="Times New Roman" w:hAnsi="Poppins" w:cs="Poppins"/>
          <w:sz w:val="18"/>
          <w:szCs w:val="18"/>
        </w:rPr>
      </w:pPr>
      <w:r w:rsidRPr="00B07BBB">
        <w:rPr>
          <w:rFonts w:ascii="Poppins" w:eastAsia="Times New Roman" w:hAnsi="Poppins" w:cs="Poppins"/>
          <w:sz w:val="18"/>
          <w:szCs w:val="18"/>
        </w:rPr>
        <w:t>wysokość rezerw na szkody w ramach poszczególnych limitów;</w:t>
      </w:r>
    </w:p>
    <w:p w14:paraId="2A81ADCC" w14:textId="77777777" w:rsidR="000F77FF" w:rsidRPr="00B07BBB" w:rsidRDefault="000F77FF" w:rsidP="000F77FF">
      <w:pPr>
        <w:numPr>
          <w:ilvl w:val="2"/>
          <w:numId w:val="45"/>
        </w:numPr>
        <w:tabs>
          <w:tab w:val="clear" w:pos="1080"/>
          <w:tab w:val="num" w:pos="0"/>
          <w:tab w:val="left" w:pos="1701"/>
        </w:tabs>
        <w:ind w:left="1701" w:hanging="567"/>
        <w:jc w:val="both"/>
        <w:rPr>
          <w:rFonts w:ascii="Poppins" w:eastAsia="Times New Roman" w:hAnsi="Poppins" w:cs="Poppins"/>
          <w:sz w:val="18"/>
          <w:szCs w:val="18"/>
        </w:rPr>
      </w:pPr>
      <w:r w:rsidRPr="00B07BBB">
        <w:rPr>
          <w:rFonts w:ascii="Poppins" w:eastAsia="Times New Roman" w:hAnsi="Poppins" w:cs="Poppins"/>
          <w:sz w:val="18"/>
          <w:szCs w:val="18"/>
        </w:rPr>
        <w:t>wysokość i liczba wypłaconych odszkodowań;</w:t>
      </w:r>
    </w:p>
    <w:p w14:paraId="4BF53CB5" w14:textId="77777777" w:rsidR="000F77FF" w:rsidRPr="00B07BBB" w:rsidRDefault="000F77FF" w:rsidP="000F77FF">
      <w:pPr>
        <w:numPr>
          <w:ilvl w:val="2"/>
          <w:numId w:val="45"/>
        </w:numPr>
        <w:tabs>
          <w:tab w:val="clear" w:pos="1080"/>
          <w:tab w:val="num" w:pos="0"/>
          <w:tab w:val="left" w:pos="1701"/>
        </w:tabs>
        <w:ind w:left="1701" w:hanging="567"/>
        <w:jc w:val="both"/>
        <w:rPr>
          <w:rFonts w:ascii="Poppins" w:eastAsia="Times New Roman" w:hAnsi="Poppins" w:cs="Poppins"/>
          <w:sz w:val="18"/>
          <w:szCs w:val="18"/>
        </w:rPr>
      </w:pPr>
      <w:r w:rsidRPr="00B07BBB">
        <w:rPr>
          <w:rFonts w:ascii="Poppins" w:eastAsia="Times New Roman" w:hAnsi="Poppins" w:cs="Poppins"/>
          <w:sz w:val="18"/>
          <w:szCs w:val="18"/>
        </w:rPr>
        <w:t>liczba i wykaz szkód zamkniętych odmową;</w:t>
      </w:r>
    </w:p>
    <w:p w14:paraId="1A26BE2D" w14:textId="77777777" w:rsidR="000F77FF" w:rsidRPr="00B07BBB" w:rsidRDefault="000F77FF" w:rsidP="000F77FF">
      <w:pPr>
        <w:numPr>
          <w:ilvl w:val="2"/>
          <w:numId w:val="45"/>
        </w:numPr>
        <w:tabs>
          <w:tab w:val="clear" w:pos="1080"/>
          <w:tab w:val="num" w:pos="0"/>
          <w:tab w:val="left" w:pos="1701"/>
        </w:tabs>
        <w:ind w:left="1701" w:hanging="567"/>
        <w:jc w:val="both"/>
        <w:rPr>
          <w:rFonts w:ascii="Poppins" w:eastAsia="Times New Roman" w:hAnsi="Poppins" w:cs="Poppins"/>
          <w:sz w:val="18"/>
          <w:szCs w:val="18"/>
        </w:rPr>
      </w:pPr>
      <w:r w:rsidRPr="00B07BBB">
        <w:rPr>
          <w:rFonts w:ascii="Poppins" w:eastAsia="Times New Roman" w:hAnsi="Poppins" w:cs="Poppins"/>
          <w:sz w:val="18"/>
          <w:szCs w:val="18"/>
        </w:rPr>
        <w:t>liczba spraw w toku;</w:t>
      </w:r>
    </w:p>
    <w:p w14:paraId="5B5A96B1" w14:textId="77777777" w:rsidR="000F77FF" w:rsidRPr="00B07BBB" w:rsidRDefault="000F77FF" w:rsidP="000F77FF">
      <w:pPr>
        <w:numPr>
          <w:ilvl w:val="2"/>
          <w:numId w:val="45"/>
        </w:numPr>
        <w:tabs>
          <w:tab w:val="clear" w:pos="1080"/>
          <w:tab w:val="num" w:pos="0"/>
          <w:tab w:val="left" w:pos="1701"/>
        </w:tabs>
        <w:ind w:left="1701" w:hanging="567"/>
        <w:jc w:val="both"/>
        <w:rPr>
          <w:rFonts w:ascii="Poppins" w:eastAsia="Times New Roman" w:hAnsi="Poppins" w:cs="Poppins"/>
          <w:sz w:val="18"/>
          <w:szCs w:val="18"/>
        </w:rPr>
      </w:pPr>
      <w:r w:rsidRPr="00B07BBB">
        <w:rPr>
          <w:rFonts w:ascii="Poppins" w:eastAsia="Times New Roman" w:hAnsi="Poppins" w:cs="Poppins"/>
          <w:sz w:val="18"/>
          <w:szCs w:val="18"/>
        </w:rPr>
        <w:t>liczba szkód w ramach poszczególnych limitów i poziom ich wyczerpania.</w:t>
      </w:r>
    </w:p>
    <w:p w14:paraId="3D53F60B" w14:textId="77777777" w:rsidR="000F77FF" w:rsidRPr="00B07BBB" w:rsidRDefault="000F77FF" w:rsidP="000F77FF">
      <w:pPr>
        <w:numPr>
          <w:ilvl w:val="1"/>
          <w:numId w:val="45"/>
        </w:numPr>
        <w:tabs>
          <w:tab w:val="clear" w:pos="1571"/>
          <w:tab w:val="num" w:pos="0"/>
        </w:tabs>
        <w:ind w:left="1134" w:hanging="567"/>
        <w:jc w:val="both"/>
        <w:rPr>
          <w:rFonts w:ascii="Poppins" w:eastAsia="Times New Roman" w:hAnsi="Poppins" w:cs="Poppins"/>
          <w:sz w:val="18"/>
          <w:szCs w:val="18"/>
        </w:rPr>
      </w:pPr>
      <w:r w:rsidRPr="00B07BBB">
        <w:rPr>
          <w:rFonts w:ascii="Poppins" w:eastAsia="Times New Roman" w:hAnsi="Poppins" w:cs="Poppins"/>
          <w:sz w:val="18"/>
          <w:szCs w:val="18"/>
        </w:rPr>
        <w:t>Szkody w pojazdach:</w:t>
      </w:r>
    </w:p>
    <w:p w14:paraId="5912D37E" w14:textId="77777777" w:rsidR="000F77FF" w:rsidRPr="00B07BBB" w:rsidRDefault="000F77FF" w:rsidP="000F77FF">
      <w:pPr>
        <w:numPr>
          <w:ilvl w:val="2"/>
          <w:numId w:val="45"/>
        </w:numPr>
        <w:tabs>
          <w:tab w:val="clear" w:pos="1080"/>
          <w:tab w:val="num" w:pos="0"/>
          <w:tab w:val="left" w:pos="1701"/>
        </w:tabs>
        <w:ind w:left="1701" w:hanging="567"/>
        <w:jc w:val="both"/>
        <w:rPr>
          <w:rFonts w:ascii="Poppins" w:eastAsia="Times New Roman" w:hAnsi="Poppins" w:cs="Poppins"/>
          <w:sz w:val="18"/>
          <w:szCs w:val="18"/>
        </w:rPr>
      </w:pPr>
      <w:r w:rsidRPr="00B07BBB">
        <w:rPr>
          <w:rFonts w:ascii="Poppins" w:eastAsia="Times New Roman" w:hAnsi="Poppins" w:cs="Poppins"/>
          <w:sz w:val="18"/>
          <w:szCs w:val="18"/>
        </w:rPr>
        <w:t>liczba zgłoszonych szkód;</w:t>
      </w:r>
    </w:p>
    <w:p w14:paraId="42487E43" w14:textId="77777777" w:rsidR="000F77FF" w:rsidRPr="00B07BBB" w:rsidRDefault="000F77FF" w:rsidP="000F77FF">
      <w:pPr>
        <w:numPr>
          <w:ilvl w:val="2"/>
          <w:numId w:val="45"/>
        </w:numPr>
        <w:tabs>
          <w:tab w:val="clear" w:pos="1080"/>
          <w:tab w:val="num" w:pos="0"/>
          <w:tab w:val="left" w:pos="1701"/>
        </w:tabs>
        <w:ind w:left="1701" w:hanging="567"/>
        <w:jc w:val="both"/>
        <w:rPr>
          <w:rFonts w:ascii="Poppins" w:eastAsia="Times New Roman" w:hAnsi="Poppins" w:cs="Poppins"/>
          <w:sz w:val="18"/>
          <w:szCs w:val="18"/>
        </w:rPr>
      </w:pPr>
      <w:r w:rsidRPr="00B07BBB">
        <w:rPr>
          <w:rFonts w:ascii="Poppins" w:eastAsia="Times New Roman" w:hAnsi="Poppins" w:cs="Poppins"/>
          <w:sz w:val="18"/>
          <w:szCs w:val="18"/>
        </w:rPr>
        <w:t>wysokość rezerw na szkody;</w:t>
      </w:r>
    </w:p>
    <w:p w14:paraId="7220A2FC" w14:textId="77777777" w:rsidR="000F77FF" w:rsidRPr="00B07BBB" w:rsidRDefault="000F77FF" w:rsidP="000F77FF">
      <w:pPr>
        <w:numPr>
          <w:ilvl w:val="2"/>
          <w:numId w:val="45"/>
        </w:numPr>
        <w:tabs>
          <w:tab w:val="clear" w:pos="1080"/>
          <w:tab w:val="num" w:pos="0"/>
          <w:tab w:val="left" w:pos="1701"/>
        </w:tabs>
        <w:ind w:left="1701" w:hanging="567"/>
        <w:jc w:val="both"/>
        <w:rPr>
          <w:rFonts w:ascii="Poppins" w:eastAsia="Times New Roman" w:hAnsi="Poppins" w:cs="Poppins"/>
          <w:sz w:val="18"/>
          <w:szCs w:val="18"/>
        </w:rPr>
      </w:pPr>
      <w:r w:rsidRPr="00B07BBB">
        <w:rPr>
          <w:rFonts w:ascii="Poppins" w:eastAsia="Times New Roman" w:hAnsi="Poppins" w:cs="Poppins"/>
          <w:sz w:val="18"/>
          <w:szCs w:val="18"/>
        </w:rPr>
        <w:t>wysokość i liczba wypłaconych odszkodowań;</w:t>
      </w:r>
    </w:p>
    <w:p w14:paraId="691984CC" w14:textId="77777777" w:rsidR="000F77FF" w:rsidRPr="00B07BBB" w:rsidRDefault="000F77FF" w:rsidP="000F77FF">
      <w:pPr>
        <w:numPr>
          <w:ilvl w:val="2"/>
          <w:numId w:val="45"/>
        </w:numPr>
        <w:tabs>
          <w:tab w:val="clear" w:pos="1080"/>
          <w:tab w:val="num" w:pos="0"/>
          <w:tab w:val="left" w:pos="1701"/>
        </w:tabs>
        <w:ind w:left="1701" w:hanging="567"/>
        <w:jc w:val="both"/>
        <w:rPr>
          <w:rFonts w:ascii="Poppins" w:eastAsia="Times New Roman" w:hAnsi="Poppins" w:cs="Poppins"/>
          <w:sz w:val="18"/>
          <w:szCs w:val="18"/>
        </w:rPr>
      </w:pPr>
      <w:r w:rsidRPr="00B07BBB">
        <w:rPr>
          <w:rFonts w:ascii="Poppins" w:eastAsia="Times New Roman" w:hAnsi="Poppins" w:cs="Poppins"/>
          <w:sz w:val="18"/>
          <w:szCs w:val="18"/>
        </w:rPr>
        <w:t>liczba i wykaz szkód zamkniętych odmową;</w:t>
      </w:r>
    </w:p>
    <w:p w14:paraId="13086BA4" w14:textId="77777777" w:rsidR="000F77FF" w:rsidRPr="00B07BBB" w:rsidRDefault="000F77FF" w:rsidP="000F77FF">
      <w:pPr>
        <w:numPr>
          <w:ilvl w:val="2"/>
          <w:numId w:val="45"/>
        </w:numPr>
        <w:tabs>
          <w:tab w:val="clear" w:pos="1080"/>
          <w:tab w:val="num" w:pos="0"/>
          <w:tab w:val="left" w:pos="1701"/>
        </w:tabs>
        <w:ind w:left="1701" w:hanging="567"/>
        <w:jc w:val="both"/>
        <w:rPr>
          <w:rFonts w:ascii="Poppins" w:eastAsia="Times New Roman" w:hAnsi="Poppins" w:cs="Poppins"/>
          <w:sz w:val="18"/>
          <w:szCs w:val="18"/>
        </w:rPr>
      </w:pPr>
      <w:r w:rsidRPr="00B07BBB">
        <w:rPr>
          <w:rFonts w:ascii="Poppins" w:eastAsia="Times New Roman" w:hAnsi="Poppins" w:cs="Poppins"/>
          <w:sz w:val="18"/>
          <w:szCs w:val="18"/>
        </w:rPr>
        <w:t>liczba spraw w toku;</w:t>
      </w:r>
    </w:p>
    <w:p w14:paraId="45162AC6" w14:textId="77777777" w:rsidR="000F77FF" w:rsidRPr="00B07BBB" w:rsidRDefault="000F77FF" w:rsidP="000F77FF">
      <w:pPr>
        <w:numPr>
          <w:ilvl w:val="1"/>
          <w:numId w:val="45"/>
        </w:numPr>
        <w:tabs>
          <w:tab w:val="clear" w:pos="1571"/>
          <w:tab w:val="num" w:pos="0"/>
        </w:tabs>
        <w:ind w:left="1134" w:hanging="567"/>
        <w:jc w:val="both"/>
        <w:rPr>
          <w:rFonts w:ascii="Poppins" w:eastAsia="Times New Roman" w:hAnsi="Poppins" w:cs="Poppins"/>
          <w:sz w:val="18"/>
          <w:szCs w:val="18"/>
        </w:rPr>
      </w:pPr>
      <w:r w:rsidRPr="00B07BBB">
        <w:rPr>
          <w:rFonts w:ascii="Poppins" w:eastAsia="Times New Roman" w:hAnsi="Poppins" w:cs="Poppins"/>
          <w:sz w:val="18"/>
          <w:szCs w:val="18"/>
        </w:rPr>
        <w:t xml:space="preserve">Szkody z ubezpieczenia Odpowiedzialności Cywilnej: </w:t>
      </w:r>
    </w:p>
    <w:p w14:paraId="7E73D09B" w14:textId="77777777" w:rsidR="000F77FF" w:rsidRPr="00B07BBB" w:rsidRDefault="000F77FF" w:rsidP="000F77FF">
      <w:pPr>
        <w:numPr>
          <w:ilvl w:val="2"/>
          <w:numId w:val="45"/>
        </w:numPr>
        <w:tabs>
          <w:tab w:val="clear" w:pos="1080"/>
          <w:tab w:val="num" w:pos="0"/>
        </w:tabs>
        <w:ind w:left="1701" w:hanging="567"/>
        <w:jc w:val="both"/>
        <w:rPr>
          <w:rFonts w:ascii="Poppins" w:eastAsia="Times New Roman" w:hAnsi="Poppins" w:cs="Poppins"/>
          <w:sz w:val="18"/>
          <w:szCs w:val="18"/>
        </w:rPr>
      </w:pPr>
      <w:r w:rsidRPr="00B07BBB">
        <w:rPr>
          <w:rFonts w:ascii="Poppins" w:eastAsia="Times New Roman" w:hAnsi="Poppins" w:cs="Poppins"/>
          <w:sz w:val="18"/>
          <w:szCs w:val="18"/>
        </w:rPr>
        <w:t xml:space="preserve">liczba zarejestrowanych szkód w podziale na szkody na osobie, w mieniu </w:t>
      </w:r>
      <w:r w:rsidRPr="00B07BBB">
        <w:rPr>
          <w:rFonts w:ascii="Poppins" w:eastAsia="Times New Roman" w:hAnsi="Poppins" w:cs="Poppins"/>
          <w:sz w:val="18"/>
          <w:szCs w:val="18"/>
        </w:rPr>
        <w:br/>
        <w:t>i majątkowe;</w:t>
      </w:r>
    </w:p>
    <w:p w14:paraId="3C16D2FA" w14:textId="77777777" w:rsidR="000F77FF" w:rsidRPr="00B07BBB" w:rsidRDefault="000F77FF" w:rsidP="000F77FF">
      <w:pPr>
        <w:numPr>
          <w:ilvl w:val="2"/>
          <w:numId w:val="45"/>
        </w:numPr>
        <w:tabs>
          <w:tab w:val="clear" w:pos="1080"/>
          <w:tab w:val="num" w:pos="0"/>
        </w:tabs>
        <w:ind w:left="1701" w:hanging="567"/>
        <w:jc w:val="both"/>
        <w:rPr>
          <w:rFonts w:ascii="Poppins" w:eastAsia="Times New Roman" w:hAnsi="Poppins" w:cs="Poppins"/>
          <w:sz w:val="18"/>
          <w:szCs w:val="18"/>
        </w:rPr>
      </w:pPr>
      <w:r w:rsidRPr="00B07BBB">
        <w:rPr>
          <w:rFonts w:ascii="Poppins" w:eastAsia="Times New Roman" w:hAnsi="Poppins" w:cs="Poppins"/>
          <w:sz w:val="18"/>
          <w:szCs w:val="18"/>
        </w:rPr>
        <w:t xml:space="preserve">wykaz spraw skierowanych na drogę sądową, </w:t>
      </w:r>
    </w:p>
    <w:p w14:paraId="52A8A6A6" w14:textId="77777777" w:rsidR="000F77FF" w:rsidRPr="00B07BBB" w:rsidRDefault="000F77FF" w:rsidP="000F77FF">
      <w:pPr>
        <w:numPr>
          <w:ilvl w:val="2"/>
          <w:numId w:val="45"/>
        </w:numPr>
        <w:tabs>
          <w:tab w:val="clear" w:pos="1080"/>
          <w:tab w:val="num" w:pos="0"/>
        </w:tabs>
        <w:ind w:left="1701" w:hanging="567"/>
        <w:jc w:val="both"/>
        <w:rPr>
          <w:rFonts w:ascii="Poppins" w:eastAsia="Times New Roman" w:hAnsi="Poppins" w:cs="Poppins"/>
          <w:sz w:val="18"/>
          <w:szCs w:val="18"/>
        </w:rPr>
      </w:pPr>
      <w:r w:rsidRPr="00B07BBB">
        <w:rPr>
          <w:rFonts w:ascii="Poppins" w:eastAsia="Times New Roman" w:hAnsi="Poppins" w:cs="Poppins"/>
          <w:sz w:val="18"/>
          <w:szCs w:val="18"/>
        </w:rPr>
        <w:t>wysokość i liczba wypłaconych odszkodowań podziale na szkody na osobie, w mieniu i majątkowe;</w:t>
      </w:r>
    </w:p>
    <w:p w14:paraId="2B0E0260" w14:textId="77777777" w:rsidR="000F77FF" w:rsidRPr="00B07BBB" w:rsidRDefault="000F77FF" w:rsidP="000F77FF">
      <w:pPr>
        <w:numPr>
          <w:ilvl w:val="2"/>
          <w:numId w:val="45"/>
        </w:numPr>
        <w:tabs>
          <w:tab w:val="clear" w:pos="1080"/>
          <w:tab w:val="num" w:pos="0"/>
        </w:tabs>
        <w:ind w:left="1701" w:hanging="567"/>
        <w:jc w:val="both"/>
        <w:rPr>
          <w:rFonts w:ascii="Poppins" w:eastAsia="Times New Roman" w:hAnsi="Poppins" w:cs="Poppins"/>
          <w:sz w:val="18"/>
          <w:szCs w:val="18"/>
        </w:rPr>
      </w:pPr>
      <w:r w:rsidRPr="00B07BBB">
        <w:rPr>
          <w:rFonts w:ascii="Poppins" w:eastAsia="Times New Roman" w:hAnsi="Poppins" w:cs="Poppins"/>
          <w:sz w:val="18"/>
          <w:szCs w:val="18"/>
        </w:rPr>
        <w:t xml:space="preserve">wysokość rezerw na szkody zgłoszone w podziale na szkody na osobie, w mieniu </w:t>
      </w:r>
      <w:r w:rsidRPr="00B07BBB">
        <w:rPr>
          <w:rFonts w:ascii="Poppins" w:eastAsia="Times New Roman" w:hAnsi="Poppins" w:cs="Poppins"/>
          <w:sz w:val="18"/>
          <w:szCs w:val="18"/>
        </w:rPr>
        <w:br/>
        <w:t>i majątkowe w ramach poszczególnych limitów;</w:t>
      </w:r>
    </w:p>
    <w:p w14:paraId="537DEF12" w14:textId="77777777" w:rsidR="000F77FF" w:rsidRPr="00B07BBB" w:rsidRDefault="000F77FF" w:rsidP="000F77FF">
      <w:pPr>
        <w:numPr>
          <w:ilvl w:val="2"/>
          <w:numId w:val="45"/>
        </w:numPr>
        <w:tabs>
          <w:tab w:val="clear" w:pos="1080"/>
          <w:tab w:val="num" w:pos="0"/>
        </w:tabs>
        <w:ind w:left="1701" w:hanging="567"/>
        <w:jc w:val="both"/>
        <w:rPr>
          <w:rFonts w:ascii="Poppins" w:eastAsia="Times New Roman" w:hAnsi="Poppins" w:cs="Poppins"/>
          <w:sz w:val="18"/>
          <w:szCs w:val="18"/>
        </w:rPr>
      </w:pPr>
      <w:r w:rsidRPr="00B07BBB">
        <w:rPr>
          <w:rFonts w:ascii="Poppins" w:eastAsia="Times New Roman" w:hAnsi="Poppins" w:cs="Poppins"/>
          <w:sz w:val="18"/>
          <w:szCs w:val="18"/>
        </w:rPr>
        <w:t>wysokość rezerw na renty i rezerwy sądowe ujęte sumarycznie oraz jednostkowo w odniesieniu do poszczególnych szkód;</w:t>
      </w:r>
    </w:p>
    <w:p w14:paraId="21496959" w14:textId="77777777" w:rsidR="000F77FF" w:rsidRPr="00B07BBB" w:rsidRDefault="000F77FF" w:rsidP="000F77FF">
      <w:pPr>
        <w:numPr>
          <w:ilvl w:val="2"/>
          <w:numId w:val="45"/>
        </w:numPr>
        <w:tabs>
          <w:tab w:val="clear" w:pos="1080"/>
          <w:tab w:val="num" w:pos="0"/>
        </w:tabs>
        <w:ind w:left="1701" w:hanging="567"/>
        <w:jc w:val="both"/>
        <w:rPr>
          <w:rFonts w:ascii="Poppins" w:eastAsia="Times New Roman" w:hAnsi="Poppins" w:cs="Poppins"/>
          <w:sz w:val="18"/>
          <w:szCs w:val="18"/>
        </w:rPr>
      </w:pPr>
      <w:r w:rsidRPr="00B07BBB">
        <w:rPr>
          <w:rFonts w:ascii="Poppins" w:eastAsia="Times New Roman" w:hAnsi="Poppins" w:cs="Poppins"/>
          <w:sz w:val="18"/>
          <w:szCs w:val="18"/>
        </w:rPr>
        <w:t>liczba szkód zamkniętych odmową;</w:t>
      </w:r>
    </w:p>
    <w:p w14:paraId="185B2CB6" w14:textId="77777777" w:rsidR="000F77FF" w:rsidRPr="00B07BBB" w:rsidRDefault="000F77FF" w:rsidP="000F77FF">
      <w:pPr>
        <w:numPr>
          <w:ilvl w:val="2"/>
          <w:numId w:val="45"/>
        </w:numPr>
        <w:tabs>
          <w:tab w:val="clear" w:pos="1080"/>
          <w:tab w:val="num" w:pos="0"/>
        </w:tabs>
        <w:ind w:left="1701" w:hanging="567"/>
        <w:jc w:val="both"/>
        <w:rPr>
          <w:rFonts w:ascii="Poppins" w:eastAsia="Times New Roman" w:hAnsi="Poppins" w:cs="Poppins"/>
          <w:sz w:val="18"/>
          <w:szCs w:val="18"/>
        </w:rPr>
      </w:pPr>
      <w:r w:rsidRPr="00B07BBB">
        <w:rPr>
          <w:rFonts w:ascii="Poppins" w:eastAsia="Times New Roman" w:hAnsi="Poppins" w:cs="Poppins"/>
          <w:sz w:val="18"/>
          <w:szCs w:val="18"/>
        </w:rPr>
        <w:t>liczba spraw w toku;</w:t>
      </w:r>
    </w:p>
    <w:p w14:paraId="7CCF107D" w14:textId="77777777" w:rsidR="000F77FF" w:rsidRPr="00B07BBB" w:rsidRDefault="000F77FF" w:rsidP="000F77FF">
      <w:pPr>
        <w:numPr>
          <w:ilvl w:val="2"/>
          <w:numId w:val="45"/>
        </w:numPr>
        <w:tabs>
          <w:tab w:val="clear" w:pos="1080"/>
          <w:tab w:val="num" w:pos="0"/>
        </w:tabs>
        <w:ind w:left="1701" w:hanging="567"/>
        <w:jc w:val="both"/>
        <w:rPr>
          <w:rFonts w:ascii="Poppins" w:eastAsia="Times New Roman" w:hAnsi="Poppins" w:cs="Poppins"/>
          <w:sz w:val="18"/>
          <w:szCs w:val="18"/>
        </w:rPr>
      </w:pPr>
      <w:r w:rsidRPr="00B07BBB">
        <w:rPr>
          <w:rFonts w:ascii="Poppins" w:eastAsia="Times New Roman" w:hAnsi="Poppins" w:cs="Poppins"/>
          <w:sz w:val="18"/>
          <w:szCs w:val="18"/>
        </w:rPr>
        <w:t>liczba szkód w ramach poszczególnych limitów i poziom ich wyczerpania.</w:t>
      </w:r>
    </w:p>
    <w:p w14:paraId="2EB88B77" w14:textId="77777777" w:rsidR="000F77FF" w:rsidRPr="00B07BBB" w:rsidRDefault="000F77FF" w:rsidP="000F77FF">
      <w:pPr>
        <w:numPr>
          <w:ilvl w:val="1"/>
          <w:numId w:val="45"/>
        </w:numPr>
        <w:tabs>
          <w:tab w:val="clear" w:pos="1571"/>
          <w:tab w:val="num" w:pos="0"/>
          <w:tab w:val="left" w:pos="1134"/>
        </w:tabs>
        <w:ind w:left="720" w:hanging="153"/>
        <w:jc w:val="both"/>
        <w:rPr>
          <w:rFonts w:ascii="Poppins" w:eastAsia="Times New Roman" w:hAnsi="Poppins" w:cs="Poppins"/>
          <w:sz w:val="18"/>
          <w:szCs w:val="18"/>
        </w:rPr>
      </w:pPr>
      <w:r w:rsidRPr="00B07BBB">
        <w:rPr>
          <w:rFonts w:ascii="Poppins" w:eastAsia="Times New Roman" w:hAnsi="Poppins" w:cs="Poppins"/>
          <w:sz w:val="18"/>
          <w:szCs w:val="18"/>
        </w:rPr>
        <w:t>Na wniosek brokera Ubezpieczyciel przedstawi dane wskazane w pkt 5 w pliku w wersji XLS.</w:t>
      </w:r>
    </w:p>
    <w:p w14:paraId="78CB180A" w14:textId="77777777" w:rsidR="000F77FF" w:rsidRPr="00B07BBB" w:rsidRDefault="000F77FF" w:rsidP="000F77FF">
      <w:pPr>
        <w:numPr>
          <w:ilvl w:val="0"/>
          <w:numId w:val="45"/>
        </w:numPr>
        <w:ind w:left="567" w:hanging="567"/>
        <w:jc w:val="both"/>
        <w:rPr>
          <w:rFonts w:ascii="Poppins" w:eastAsia="Times New Roman" w:hAnsi="Poppins" w:cs="Poppins"/>
          <w:sz w:val="18"/>
          <w:szCs w:val="18"/>
        </w:rPr>
      </w:pPr>
      <w:r w:rsidRPr="00B07BBB">
        <w:rPr>
          <w:rFonts w:ascii="Poppins" w:eastAsia="Times New Roman" w:hAnsi="Poppins" w:cs="Poppins"/>
          <w:sz w:val="18"/>
          <w:szCs w:val="18"/>
        </w:rPr>
        <w:t>Postępowanie sądowe.</w:t>
      </w:r>
    </w:p>
    <w:p w14:paraId="2266203C" w14:textId="77777777" w:rsidR="000F77FF" w:rsidRPr="00B07BBB" w:rsidRDefault="000F77FF" w:rsidP="000F77FF">
      <w:pPr>
        <w:ind w:left="567"/>
        <w:jc w:val="both"/>
        <w:rPr>
          <w:rFonts w:ascii="Poppins" w:eastAsia="Times New Roman" w:hAnsi="Poppins" w:cs="Poppins"/>
          <w:sz w:val="18"/>
          <w:szCs w:val="18"/>
          <w:shd w:val="clear" w:color="auto" w:fill="FFFF00"/>
        </w:rPr>
      </w:pPr>
      <w:r w:rsidRPr="00B07BBB">
        <w:rPr>
          <w:rFonts w:ascii="Poppins" w:eastAsia="Times New Roman" w:hAnsi="Poppins" w:cs="Poppins"/>
          <w:sz w:val="18"/>
          <w:szCs w:val="18"/>
        </w:rPr>
        <w:t>W przypadku, gdy pozew zostanie wniesiony bezpośrednio do Ubezpieczyciela, Ubezpieczyciel winien jest niezwłocznie powiadomić o powyższym fakcie Ubezpieczonego za pośrednictwem brokera przekazując skan pozwu.</w:t>
      </w:r>
    </w:p>
    <w:p w14:paraId="42EF6727" w14:textId="77777777" w:rsidR="000F77FF" w:rsidRDefault="000F77FF" w:rsidP="000F77FF">
      <w:pPr>
        <w:ind w:firstLine="708"/>
        <w:jc w:val="both"/>
        <w:rPr>
          <w:rFonts w:ascii="Poppins" w:eastAsia="Times New Roman" w:hAnsi="Poppins" w:cs="Poppins"/>
          <w:color w:val="FF0000"/>
          <w:sz w:val="18"/>
          <w:szCs w:val="18"/>
          <w:shd w:val="clear" w:color="auto" w:fill="FFFF00"/>
        </w:rPr>
      </w:pPr>
    </w:p>
    <w:p w14:paraId="75551656" w14:textId="77777777" w:rsidR="000F77FF" w:rsidRPr="00B07BBB" w:rsidRDefault="000F77FF" w:rsidP="000F77FF">
      <w:pPr>
        <w:ind w:firstLine="708"/>
        <w:jc w:val="both"/>
        <w:rPr>
          <w:rFonts w:ascii="Poppins" w:eastAsia="Times New Roman" w:hAnsi="Poppins" w:cs="Poppins"/>
          <w:sz w:val="18"/>
          <w:szCs w:val="18"/>
          <w:shd w:val="clear" w:color="auto" w:fill="FFFF00"/>
        </w:rPr>
      </w:pPr>
      <w:r w:rsidRPr="0059615E">
        <w:rPr>
          <w:rFonts w:ascii="Poppins" w:eastAsia="Times New Roman" w:hAnsi="Poppins" w:cs="Poppins"/>
          <w:sz w:val="16"/>
          <w:szCs w:val="16"/>
        </w:rPr>
        <w:t>Procedury wraz ze wzorami druków zgłoszenia szkód, które będą miały zastosowanie przy realizacji Umowy Generalnej Ubezpieczenia w odniesieniu do poszczególnych sekcji umowy ubezpieczenia zostaną uszczegółowione przez strony w terminie 30 dni od daty podpisania Umowy. Ubezpieczyciel będzie realizował Procedury Realizacji Umowy Generalnej Ubezpieczenia ustalone z uwzględnieniem zasad postępowania określonych w  Głównych Założeniach Procedury Realizacji Umowy Generalnej Ubezpieczenia, które będą postawą do opracowania Procedur Realizacji Umowy Generalnej Ubezpieczenia</w:t>
      </w:r>
      <w:r w:rsidRPr="00B07BBB">
        <w:rPr>
          <w:rFonts w:ascii="Poppins" w:eastAsia="Times New Roman" w:hAnsi="Poppins" w:cs="Poppins"/>
          <w:b/>
          <w:smallCaps/>
          <w:sz w:val="18"/>
          <w:szCs w:val="18"/>
        </w:rPr>
        <w:t>.</w:t>
      </w:r>
    </w:p>
    <w:p w14:paraId="49B2AD92" w14:textId="77777777" w:rsidR="000F77FF" w:rsidRPr="002C080A" w:rsidRDefault="000F77FF" w:rsidP="000F77FF">
      <w:pPr>
        <w:pStyle w:val="Nagwek1"/>
        <w:jc w:val="center"/>
        <w:rPr>
          <w:rFonts w:ascii="Calibri" w:hAnsi="Calibri" w:cs="Calibri"/>
          <w:b w:val="0"/>
        </w:rPr>
      </w:pPr>
      <w:bookmarkStart w:id="69" w:name="_Toc86739623"/>
      <w:r w:rsidRPr="002C080A">
        <w:rPr>
          <w:rStyle w:val="StylSIWZDziayZnak"/>
          <w:rFonts w:ascii="Calibri" w:hAnsi="Calibri"/>
          <w:b/>
        </w:rPr>
        <w:lastRenderedPageBreak/>
        <w:t>DZIAŁ</w:t>
      </w:r>
      <w:r w:rsidRPr="002C080A">
        <w:rPr>
          <w:rFonts w:ascii="Calibri" w:hAnsi="Calibri" w:cs="Calibri"/>
          <w:b w:val="0"/>
        </w:rPr>
        <w:t xml:space="preserve"> </w:t>
      </w:r>
      <w:r w:rsidRPr="002C080A">
        <w:rPr>
          <w:rFonts w:ascii="Calibri" w:hAnsi="Calibri" w:cs="Calibri"/>
        </w:rPr>
        <w:t xml:space="preserve">III </w:t>
      </w:r>
      <w:r w:rsidRPr="002C080A">
        <w:rPr>
          <w:rStyle w:val="StylSIWZDziayZnak"/>
          <w:rFonts w:ascii="Calibri" w:hAnsi="Calibri"/>
          <w:b/>
        </w:rPr>
        <w:t>PROJEKTOWANE POSTANOWIENIA UMÓW W SPRAWIE ZAMÓWIENIA - Część 1</w:t>
      </w:r>
      <w:bookmarkEnd w:id="69"/>
    </w:p>
    <w:p w14:paraId="66B99201" w14:textId="77777777" w:rsidR="000F77FF" w:rsidRPr="00AB2A85" w:rsidRDefault="000F77FF" w:rsidP="000F77FF">
      <w:pPr>
        <w:pStyle w:val="Nagwek1"/>
        <w:jc w:val="center"/>
        <w:rPr>
          <w:rFonts w:ascii="Calibri" w:hAnsi="Calibri" w:cs="Calibri"/>
          <w:b w:val="0"/>
        </w:rPr>
      </w:pPr>
    </w:p>
    <w:p w14:paraId="782313A4" w14:textId="77777777" w:rsidR="000F77FF" w:rsidRPr="00AD279E" w:rsidRDefault="000F77FF" w:rsidP="000F77FF">
      <w:pPr>
        <w:pStyle w:val="Tekstpodstawowy32"/>
        <w:spacing w:after="0"/>
        <w:jc w:val="center"/>
        <w:rPr>
          <w:rFonts w:ascii="Calibri" w:hAnsi="Calibri" w:cs="Calibri"/>
          <w:sz w:val="20"/>
          <w:szCs w:val="20"/>
          <w:lang w:val="pl-PL"/>
        </w:rPr>
      </w:pPr>
      <w:r>
        <w:rPr>
          <w:rFonts w:ascii="Calibri" w:hAnsi="Calibri" w:cs="Calibri"/>
          <w:sz w:val="20"/>
          <w:szCs w:val="20"/>
          <w:lang w:val="pl-PL"/>
        </w:rPr>
        <w:t xml:space="preserve"> Umowa </w:t>
      </w:r>
      <w:r w:rsidRPr="00AD279E">
        <w:rPr>
          <w:rFonts w:ascii="Calibri" w:hAnsi="Calibri" w:cs="Calibri"/>
          <w:sz w:val="20"/>
          <w:szCs w:val="20"/>
        </w:rPr>
        <w:t xml:space="preserve">o wykonanie zamówienia publicznego </w:t>
      </w:r>
      <w:r w:rsidRPr="00AD279E">
        <w:rPr>
          <w:rFonts w:ascii="Calibri" w:hAnsi="Calibri" w:cs="Calibri"/>
          <w:sz w:val="20"/>
          <w:szCs w:val="20"/>
        </w:rPr>
        <w:br/>
        <w:t xml:space="preserve">na ubezpieczenie </w:t>
      </w:r>
      <w:r w:rsidRPr="00AD279E">
        <w:rPr>
          <w:rFonts w:ascii="Calibri" w:hAnsi="Calibri" w:cs="Calibri"/>
          <w:sz w:val="20"/>
          <w:szCs w:val="20"/>
          <w:lang w:val="pl-PL"/>
        </w:rPr>
        <w:t>mienia i odpowiedzialności cywilnej</w:t>
      </w:r>
    </w:p>
    <w:p w14:paraId="74B56E44" w14:textId="77777777" w:rsidR="000F77FF" w:rsidRPr="00AD279E" w:rsidRDefault="000F77FF" w:rsidP="000F77FF">
      <w:pPr>
        <w:pStyle w:val="Tekstpodstawowy32"/>
        <w:spacing w:after="0"/>
        <w:jc w:val="center"/>
        <w:rPr>
          <w:rFonts w:ascii="Calibri" w:hAnsi="Calibri" w:cs="Calibri"/>
          <w:sz w:val="20"/>
          <w:szCs w:val="20"/>
          <w:lang w:val="pl-PL"/>
        </w:rPr>
      </w:pPr>
      <w:r w:rsidRPr="00AD279E">
        <w:rPr>
          <w:rFonts w:ascii="Calibri" w:hAnsi="Calibri" w:cs="Calibri"/>
          <w:sz w:val="20"/>
          <w:szCs w:val="20"/>
          <w:lang w:val="pl-PL"/>
        </w:rPr>
        <w:t>Powiatu Zgierskiego</w:t>
      </w:r>
    </w:p>
    <w:p w14:paraId="6F5411EC" w14:textId="7EBCC30C" w:rsidR="000F77FF" w:rsidRPr="00AD279E" w:rsidRDefault="000F77FF" w:rsidP="000F77FF">
      <w:pPr>
        <w:pStyle w:val="Tekstpodstawowy32"/>
        <w:spacing w:after="0"/>
        <w:jc w:val="center"/>
        <w:rPr>
          <w:rFonts w:ascii="Calibri" w:hAnsi="Calibri" w:cs="Calibri"/>
          <w:b/>
          <w:i/>
          <w:sz w:val="20"/>
          <w:szCs w:val="20"/>
          <w:u w:val="single"/>
          <w:lang w:val="pl-PL"/>
        </w:rPr>
      </w:pPr>
      <w:r w:rsidRPr="00AD279E">
        <w:rPr>
          <w:rFonts w:ascii="Calibri" w:hAnsi="Calibri" w:cs="Calibri"/>
          <w:sz w:val="20"/>
          <w:szCs w:val="20"/>
          <w:lang w:val="pl-PL"/>
        </w:rPr>
        <w:t xml:space="preserve"> </w:t>
      </w:r>
      <w:r w:rsidRPr="00AD279E">
        <w:rPr>
          <w:rFonts w:ascii="Calibri" w:hAnsi="Calibri" w:cs="Calibri"/>
          <w:sz w:val="20"/>
          <w:szCs w:val="20"/>
        </w:rPr>
        <w:t xml:space="preserve">w okresie od </w:t>
      </w:r>
      <w:r w:rsidRPr="00AD279E">
        <w:rPr>
          <w:rFonts w:ascii="Calibri" w:hAnsi="Calibri" w:cs="Calibri"/>
          <w:sz w:val="20"/>
          <w:szCs w:val="20"/>
          <w:lang w:val="pl-PL"/>
        </w:rPr>
        <w:t>01</w:t>
      </w:r>
      <w:r w:rsidRPr="00AD279E">
        <w:rPr>
          <w:rFonts w:ascii="Calibri" w:hAnsi="Calibri" w:cs="Calibri"/>
          <w:sz w:val="20"/>
          <w:szCs w:val="20"/>
        </w:rPr>
        <w:t>.</w:t>
      </w:r>
      <w:r w:rsidRPr="00AD279E">
        <w:rPr>
          <w:rFonts w:ascii="Calibri" w:hAnsi="Calibri" w:cs="Calibri"/>
          <w:sz w:val="20"/>
          <w:szCs w:val="20"/>
          <w:lang w:val="pl-PL"/>
        </w:rPr>
        <w:t>01</w:t>
      </w:r>
      <w:r>
        <w:rPr>
          <w:rFonts w:ascii="Calibri" w:hAnsi="Calibri" w:cs="Calibri"/>
          <w:sz w:val="20"/>
          <w:szCs w:val="20"/>
        </w:rPr>
        <w:t>.202</w:t>
      </w:r>
      <w:r>
        <w:rPr>
          <w:rFonts w:ascii="Calibri" w:hAnsi="Calibri" w:cs="Calibri"/>
          <w:sz w:val="20"/>
          <w:szCs w:val="20"/>
          <w:lang w:val="pl-PL"/>
        </w:rPr>
        <w:t>4</w:t>
      </w:r>
      <w:r w:rsidRPr="00AD279E">
        <w:rPr>
          <w:rFonts w:ascii="Calibri" w:hAnsi="Calibri" w:cs="Calibri"/>
          <w:sz w:val="20"/>
          <w:szCs w:val="20"/>
        </w:rPr>
        <w:t xml:space="preserve"> r. do </w:t>
      </w:r>
      <w:r w:rsidRPr="00AD279E">
        <w:rPr>
          <w:rFonts w:ascii="Calibri" w:hAnsi="Calibri" w:cs="Calibri"/>
          <w:sz w:val="20"/>
          <w:szCs w:val="20"/>
          <w:lang w:val="pl-PL"/>
        </w:rPr>
        <w:t>31</w:t>
      </w:r>
      <w:r w:rsidRPr="00AD279E">
        <w:rPr>
          <w:rFonts w:ascii="Calibri" w:hAnsi="Calibri" w:cs="Calibri"/>
          <w:sz w:val="20"/>
          <w:szCs w:val="20"/>
        </w:rPr>
        <w:t>.</w:t>
      </w:r>
      <w:r w:rsidRPr="00AD279E">
        <w:rPr>
          <w:rFonts w:ascii="Calibri" w:hAnsi="Calibri" w:cs="Calibri"/>
          <w:sz w:val="20"/>
          <w:szCs w:val="20"/>
          <w:lang w:val="pl-PL"/>
        </w:rPr>
        <w:t>12</w:t>
      </w:r>
      <w:r w:rsidRPr="00AD279E">
        <w:rPr>
          <w:rFonts w:ascii="Calibri" w:hAnsi="Calibri" w:cs="Calibri"/>
          <w:sz w:val="20"/>
          <w:szCs w:val="20"/>
        </w:rPr>
        <w:t>.</w:t>
      </w:r>
      <w:r w:rsidRPr="00AD279E">
        <w:rPr>
          <w:rFonts w:ascii="Calibri" w:hAnsi="Calibri" w:cs="Calibri"/>
          <w:sz w:val="20"/>
          <w:szCs w:val="20"/>
          <w:lang w:val="pl-PL"/>
        </w:rPr>
        <w:t>20</w:t>
      </w:r>
      <w:r>
        <w:rPr>
          <w:rFonts w:ascii="Calibri" w:hAnsi="Calibri" w:cs="Calibri"/>
          <w:sz w:val="20"/>
          <w:szCs w:val="20"/>
          <w:lang w:val="pl-PL"/>
        </w:rPr>
        <w:t>2</w:t>
      </w:r>
      <w:r w:rsidR="009E1106">
        <w:rPr>
          <w:rFonts w:ascii="Calibri" w:hAnsi="Calibri" w:cs="Calibri"/>
          <w:sz w:val="20"/>
          <w:szCs w:val="20"/>
          <w:lang w:val="pl-PL"/>
        </w:rPr>
        <w:t>4</w:t>
      </w:r>
      <w:r w:rsidRPr="00AD279E">
        <w:rPr>
          <w:rFonts w:ascii="Calibri" w:hAnsi="Calibri" w:cs="Calibri"/>
          <w:sz w:val="20"/>
          <w:szCs w:val="20"/>
          <w:lang w:val="pl-PL"/>
        </w:rPr>
        <w:t xml:space="preserve"> r.</w:t>
      </w:r>
    </w:p>
    <w:p w14:paraId="0740883E" w14:textId="77777777" w:rsidR="000F77FF" w:rsidRDefault="000F77FF" w:rsidP="000F77FF">
      <w:pPr>
        <w:pStyle w:val="Tekstpodstawowy32"/>
        <w:spacing w:after="0"/>
        <w:jc w:val="center"/>
        <w:rPr>
          <w:rFonts w:ascii="Calibri" w:hAnsi="Calibri" w:cs="Calibri"/>
          <w:b/>
          <w:i/>
          <w:sz w:val="20"/>
          <w:szCs w:val="20"/>
          <w:u w:val="single"/>
        </w:rPr>
      </w:pPr>
    </w:p>
    <w:p w14:paraId="51B76F97" w14:textId="77777777" w:rsidR="000F77FF" w:rsidRPr="00AD279E" w:rsidRDefault="000F77FF" w:rsidP="000F77FF">
      <w:pPr>
        <w:pStyle w:val="Tekstpodstawowy32"/>
        <w:spacing w:after="0"/>
        <w:jc w:val="center"/>
        <w:rPr>
          <w:rFonts w:ascii="Calibri" w:hAnsi="Calibri" w:cs="Calibri"/>
          <w:b/>
          <w:i/>
          <w:sz w:val="20"/>
          <w:szCs w:val="20"/>
          <w:u w:val="single"/>
        </w:rPr>
      </w:pPr>
    </w:p>
    <w:p w14:paraId="0540CF1F" w14:textId="77777777" w:rsidR="000F77FF" w:rsidRPr="001F1E82" w:rsidRDefault="000F77FF" w:rsidP="000F77FF">
      <w:pPr>
        <w:pStyle w:val="Tekstpodstawowy32"/>
        <w:spacing w:after="0"/>
        <w:rPr>
          <w:rFonts w:ascii="Calibri" w:hAnsi="Calibri" w:cs="Calibri"/>
          <w:b/>
          <w:sz w:val="20"/>
          <w:szCs w:val="20"/>
          <w:lang w:val="pl-PL"/>
        </w:rPr>
      </w:pPr>
      <w:r w:rsidRPr="001F1E82">
        <w:rPr>
          <w:rFonts w:ascii="Calibri" w:hAnsi="Calibri" w:cs="Calibri"/>
          <w:b/>
          <w:sz w:val="20"/>
          <w:szCs w:val="20"/>
        </w:rPr>
        <w:t>W dniu</w:t>
      </w:r>
      <w:r w:rsidRPr="001F1E82">
        <w:rPr>
          <w:rFonts w:ascii="Calibri" w:hAnsi="Calibri" w:cs="Calibri"/>
          <w:b/>
          <w:sz w:val="20"/>
          <w:szCs w:val="20"/>
          <w:lang w:val="pl-PL"/>
        </w:rPr>
        <w:t>………………………………...</w:t>
      </w:r>
      <w:r w:rsidRPr="001F1E82">
        <w:rPr>
          <w:rFonts w:ascii="Calibri" w:hAnsi="Calibri" w:cs="Calibri"/>
          <w:b/>
          <w:sz w:val="20"/>
          <w:szCs w:val="20"/>
        </w:rPr>
        <w:t xml:space="preserve"> w </w:t>
      </w:r>
      <w:r w:rsidRPr="001F1E82">
        <w:rPr>
          <w:rFonts w:ascii="Calibri" w:hAnsi="Calibri" w:cs="Calibri"/>
          <w:b/>
          <w:sz w:val="20"/>
          <w:szCs w:val="20"/>
          <w:lang w:val="pl-PL"/>
        </w:rPr>
        <w:t>Zgierzu</w:t>
      </w:r>
      <w:r w:rsidRPr="001F1E82">
        <w:rPr>
          <w:rFonts w:ascii="Calibri" w:hAnsi="Calibri" w:cs="Calibri"/>
          <w:b/>
          <w:sz w:val="20"/>
          <w:szCs w:val="20"/>
        </w:rPr>
        <w:t xml:space="preserve"> </w:t>
      </w:r>
      <w:r w:rsidRPr="001F1E82">
        <w:rPr>
          <w:rFonts w:ascii="Calibri" w:hAnsi="Calibri" w:cs="Calibri"/>
          <w:b/>
          <w:sz w:val="20"/>
          <w:szCs w:val="20"/>
          <w:lang w:val="pl-PL"/>
        </w:rPr>
        <w:t>pomiędzy:</w:t>
      </w:r>
    </w:p>
    <w:p w14:paraId="225694E1" w14:textId="77777777" w:rsidR="000F77FF" w:rsidRPr="001F1E82" w:rsidRDefault="000F77FF" w:rsidP="000F77FF">
      <w:pPr>
        <w:pStyle w:val="Tekstpodstawowy32"/>
        <w:spacing w:after="0"/>
        <w:rPr>
          <w:rFonts w:ascii="Calibri" w:hAnsi="Calibri" w:cs="Calibri"/>
          <w:b/>
          <w:sz w:val="20"/>
          <w:szCs w:val="20"/>
          <w:lang w:val="pl-PL"/>
        </w:rPr>
      </w:pPr>
    </w:p>
    <w:p w14:paraId="6E9A538D" w14:textId="77777777" w:rsidR="000F77FF" w:rsidRPr="001F1E82" w:rsidRDefault="000F77FF" w:rsidP="000F77FF">
      <w:pPr>
        <w:spacing w:after="120"/>
        <w:rPr>
          <w:rFonts w:ascii="Calibri" w:hAnsi="Calibri" w:cs="Calibri"/>
        </w:rPr>
      </w:pPr>
      <w:r w:rsidRPr="001F1E82">
        <w:rPr>
          <w:rFonts w:ascii="Calibri" w:hAnsi="Calibri" w:cs="Calibri"/>
          <w:b/>
        </w:rPr>
        <w:t>Powiatem Zgierskim</w:t>
      </w:r>
      <w:r w:rsidRPr="001F1E82">
        <w:rPr>
          <w:rFonts w:ascii="Calibri" w:hAnsi="Calibri" w:cs="Calibri"/>
        </w:rPr>
        <w:t xml:space="preserve"> z siedzibą w Zgierzu przy ul. Sadowej 6a, reprezentowanym przez Zarząd Powiatu Zgierskiego, w imieniu, którego działają: </w:t>
      </w:r>
    </w:p>
    <w:p w14:paraId="318443EE" w14:textId="77777777" w:rsidR="000F77FF" w:rsidRPr="001F1E82" w:rsidRDefault="000F77FF" w:rsidP="000F77FF">
      <w:pPr>
        <w:spacing w:after="120"/>
        <w:rPr>
          <w:rFonts w:ascii="Calibri" w:hAnsi="Calibri" w:cs="Calibri"/>
        </w:rPr>
      </w:pPr>
      <w:r w:rsidRPr="001F1E82">
        <w:rPr>
          <w:rFonts w:ascii="Calibri" w:hAnsi="Calibri" w:cs="Calibri"/>
        </w:rPr>
        <w:t>1. ………………….………………………</w:t>
      </w:r>
    </w:p>
    <w:p w14:paraId="3A2ED71B" w14:textId="77777777" w:rsidR="000F77FF" w:rsidRPr="001F1E82" w:rsidRDefault="000F77FF" w:rsidP="000F77FF">
      <w:pPr>
        <w:rPr>
          <w:rFonts w:ascii="Calibri" w:hAnsi="Calibri" w:cs="Calibri"/>
        </w:rPr>
      </w:pPr>
      <w:r w:rsidRPr="001F1E82">
        <w:rPr>
          <w:rFonts w:ascii="Calibri" w:hAnsi="Calibri" w:cs="Calibri"/>
        </w:rPr>
        <w:t>2. ………………………………………….</w:t>
      </w:r>
    </w:p>
    <w:p w14:paraId="31FEF1E3" w14:textId="77777777" w:rsidR="000F77FF" w:rsidRPr="001F1E82" w:rsidRDefault="000F77FF" w:rsidP="000F77FF">
      <w:pPr>
        <w:rPr>
          <w:rFonts w:ascii="Calibri" w:hAnsi="Calibri" w:cs="Calibri"/>
        </w:rPr>
      </w:pPr>
    </w:p>
    <w:p w14:paraId="1C926B75" w14:textId="77777777" w:rsidR="000F77FF" w:rsidRPr="001F1E82" w:rsidRDefault="000F77FF" w:rsidP="000F77FF">
      <w:pPr>
        <w:rPr>
          <w:rFonts w:ascii="Calibri" w:hAnsi="Calibri" w:cs="Calibri"/>
        </w:rPr>
      </w:pPr>
      <w:r w:rsidRPr="001F1E82">
        <w:rPr>
          <w:rFonts w:ascii="Calibri" w:hAnsi="Calibri" w:cs="Calibri"/>
        </w:rPr>
        <w:t>przy kontrasygnacie Skarbnika Powiatu - …………………………..</w:t>
      </w:r>
    </w:p>
    <w:p w14:paraId="383120C0" w14:textId="77777777" w:rsidR="000F77FF" w:rsidRPr="001F1E82" w:rsidRDefault="000F77FF" w:rsidP="000F77FF">
      <w:pPr>
        <w:widowControl w:val="0"/>
        <w:spacing w:before="120"/>
        <w:rPr>
          <w:rFonts w:ascii="Calibri" w:hAnsi="Calibri" w:cs="Calibri"/>
        </w:rPr>
      </w:pPr>
      <w:r w:rsidRPr="001F1E82">
        <w:rPr>
          <w:rFonts w:ascii="Calibri" w:hAnsi="Calibri" w:cs="Calibri"/>
        </w:rPr>
        <w:t xml:space="preserve">zwanym w dalszej części umowy </w:t>
      </w:r>
      <w:r w:rsidRPr="001F1E82">
        <w:rPr>
          <w:rFonts w:ascii="Calibri" w:hAnsi="Calibri" w:cs="Calibri"/>
          <w:b/>
        </w:rPr>
        <w:t xml:space="preserve">Zamawiającym, </w:t>
      </w:r>
    </w:p>
    <w:p w14:paraId="4FC236E6" w14:textId="77777777" w:rsidR="000F77FF" w:rsidRPr="001F1E82" w:rsidRDefault="000F77FF" w:rsidP="000F77FF">
      <w:pPr>
        <w:rPr>
          <w:rFonts w:ascii="Calibri" w:hAnsi="Calibri" w:cs="Calibri"/>
        </w:rPr>
      </w:pPr>
    </w:p>
    <w:p w14:paraId="68C0E487" w14:textId="77777777" w:rsidR="000F77FF" w:rsidRPr="001F1E82" w:rsidRDefault="000F77FF" w:rsidP="000F77FF">
      <w:pPr>
        <w:rPr>
          <w:rFonts w:ascii="Calibri" w:hAnsi="Calibri" w:cs="Calibri"/>
          <w:b/>
        </w:rPr>
      </w:pPr>
      <w:r w:rsidRPr="001F1E82">
        <w:rPr>
          <w:rFonts w:ascii="Calibri" w:hAnsi="Calibri" w:cs="Calibri"/>
        </w:rPr>
        <w:t>a</w:t>
      </w:r>
    </w:p>
    <w:p w14:paraId="4B0BFA1D" w14:textId="77777777" w:rsidR="000F77FF" w:rsidRPr="001F1E82" w:rsidRDefault="000F77FF" w:rsidP="000F77FF">
      <w:pPr>
        <w:suppressAutoHyphens/>
        <w:rPr>
          <w:lang w:eastAsia="zh-CN"/>
        </w:rPr>
      </w:pPr>
      <w:r w:rsidRPr="001F1E82">
        <w:rPr>
          <w:rFonts w:ascii="Calibri" w:hAnsi="Calibri" w:cs="Calibri"/>
          <w:b/>
          <w:bCs/>
          <w:lang w:eastAsia="zh-CN"/>
        </w:rPr>
        <w:t>………………………………………………………………………………………………………………………………………………………………………</w:t>
      </w:r>
      <w:r w:rsidRPr="001F1E82">
        <w:rPr>
          <w:rFonts w:ascii="Calibri" w:hAnsi="Calibri" w:cs="Calibri"/>
          <w:lang w:eastAsia="zh-CN"/>
        </w:rPr>
        <w:t>, reprezentowanym przez:</w:t>
      </w:r>
    </w:p>
    <w:p w14:paraId="25871A08" w14:textId="77777777" w:rsidR="000F77FF" w:rsidRPr="001F1E82" w:rsidRDefault="000F77FF" w:rsidP="000F77FF">
      <w:pPr>
        <w:suppressAutoHyphens/>
        <w:rPr>
          <w:lang w:eastAsia="zh-CN"/>
        </w:rPr>
      </w:pPr>
    </w:p>
    <w:p w14:paraId="4AFE632C" w14:textId="77777777" w:rsidR="000F77FF" w:rsidRPr="001F1E82" w:rsidRDefault="000F77FF" w:rsidP="000F77FF">
      <w:pPr>
        <w:numPr>
          <w:ilvl w:val="0"/>
          <w:numId w:val="68"/>
        </w:numPr>
        <w:jc w:val="both"/>
        <w:rPr>
          <w:rFonts w:ascii="Calibri" w:hAnsi="Calibri" w:cs="Calibri"/>
        </w:rPr>
      </w:pPr>
      <w:r w:rsidRPr="001F1E82">
        <w:rPr>
          <w:rFonts w:ascii="Calibri" w:hAnsi="Calibri" w:cs="Calibri"/>
          <w:lang w:eastAsia="zh-CN"/>
        </w:rPr>
        <w:t>…………………………………………………………….</w:t>
      </w:r>
    </w:p>
    <w:p w14:paraId="1C2F66A7" w14:textId="77777777" w:rsidR="000F77FF" w:rsidRPr="001F1E82" w:rsidRDefault="000F77FF" w:rsidP="000F77FF">
      <w:pPr>
        <w:rPr>
          <w:rFonts w:ascii="Calibri" w:hAnsi="Calibri" w:cs="Calibri"/>
          <w:lang w:eastAsia="ar-SA"/>
        </w:rPr>
      </w:pPr>
      <w:r w:rsidRPr="001F1E82">
        <w:rPr>
          <w:rFonts w:ascii="Calibri" w:hAnsi="Calibri" w:cs="Calibri"/>
        </w:rPr>
        <w:t xml:space="preserve">zwanym dalej </w:t>
      </w:r>
      <w:r w:rsidRPr="001F1E82">
        <w:rPr>
          <w:rFonts w:ascii="Calibri" w:hAnsi="Calibri" w:cs="Calibri"/>
          <w:b/>
        </w:rPr>
        <w:t>Wykonawcą</w:t>
      </w:r>
    </w:p>
    <w:p w14:paraId="6181DC13" w14:textId="77777777" w:rsidR="000F77FF" w:rsidRPr="001F1E82" w:rsidRDefault="000F77FF" w:rsidP="000F77FF">
      <w:pPr>
        <w:rPr>
          <w:rFonts w:ascii="Calibri" w:hAnsi="Calibri" w:cs="Calibri"/>
          <w:lang w:eastAsia="ar-SA"/>
        </w:rPr>
      </w:pPr>
    </w:p>
    <w:p w14:paraId="4DE4A2B6" w14:textId="77777777" w:rsidR="000F77FF" w:rsidRPr="001F1E82" w:rsidRDefault="000F77FF" w:rsidP="000F77FF">
      <w:pPr>
        <w:rPr>
          <w:rFonts w:ascii="Calibri" w:hAnsi="Calibri" w:cs="Calibri"/>
          <w:lang w:eastAsia="ar-SA"/>
        </w:rPr>
      </w:pPr>
      <w:r w:rsidRPr="001F1E82">
        <w:rPr>
          <w:rFonts w:ascii="Calibri" w:hAnsi="Calibri" w:cs="Calibri"/>
          <w:lang w:eastAsia="ar-SA"/>
        </w:rPr>
        <w:t>z</w:t>
      </w:r>
      <w:r>
        <w:rPr>
          <w:rFonts w:ascii="Calibri" w:hAnsi="Calibri" w:cs="Calibri"/>
          <w:lang w:eastAsia="ar-SA"/>
        </w:rPr>
        <w:t>ostała zawarta umowa w sprawie</w:t>
      </w:r>
      <w:r w:rsidRPr="001F1E82">
        <w:rPr>
          <w:rFonts w:ascii="Calibri" w:hAnsi="Calibri" w:cs="Calibri"/>
          <w:lang w:eastAsia="ar-SA"/>
        </w:rPr>
        <w:t xml:space="preserve"> zamówienia publicznego, zwana dalej </w:t>
      </w:r>
      <w:r w:rsidRPr="001F1E82">
        <w:rPr>
          <w:rFonts w:ascii="Calibri" w:hAnsi="Calibri" w:cs="Calibri"/>
          <w:b/>
          <w:lang w:eastAsia="ar-SA"/>
        </w:rPr>
        <w:t xml:space="preserve">Umową, </w:t>
      </w:r>
      <w:r w:rsidRPr="001F1E82">
        <w:rPr>
          <w:rFonts w:ascii="Calibri" w:hAnsi="Calibri" w:cs="Calibri"/>
          <w:lang w:eastAsia="ar-SA"/>
        </w:rPr>
        <w:t>o następującej treści:</w:t>
      </w:r>
    </w:p>
    <w:p w14:paraId="574309D7" w14:textId="77777777" w:rsidR="000F77FF" w:rsidRPr="00D8595C" w:rsidRDefault="000F77FF" w:rsidP="000F77FF">
      <w:pPr>
        <w:rPr>
          <w:rFonts w:ascii="Calibri" w:hAnsi="Calibri" w:cs="Calibri"/>
          <w:lang w:eastAsia="ar-SA"/>
        </w:rPr>
      </w:pPr>
    </w:p>
    <w:p w14:paraId="41DD6242" w14:textId="77777777" w:rsidR="000F77FF" w:rsidRPr="00D8595C" w:rsidRDefault="000F77FF" w:rsidP="000F77FF">
      <w:pPr>
        <w:rPr>
          <w:rFonts w:ascii="Calibri" w:hAnsi="Calibri" w:cs="Calibri"/>
          <w:lang w:eastAsia="ar-SA"/>
        </w:rPr>
      </w:pPr>
      <w:r w:rsidRPr="00D8595C">
        <w:rPr>
          <w:rFonts w:ascii="Calibri" w:hAnsi="Calibri" w:cs="Calibri"/>
          <w:lang w:eastAsia="ar-SA"/>
        </w:rPr>
        <w:t xml:space="preserve">Umowa zostaje zawarta po przeprowadzeniu postępowania o zamówienie publiczne w trybie podstawowym zgodnie z ustawą z dnia 11 września 2019 r. Prawo zamówień publicznych (Dz. U. z </w:t>
      </w:r>
      <w:r>
        <w:rPr>
          <w:rFonts w:ascii="Calibri" w:hAnsi="Calibri" w:cs="Calibri"/>
          <w:lang w:eastAsia="ar-SA"/>
        </w:rPr>
        <w:t>2022</w:t>
      </w:r>
      <w:r w:rsidRPr="00D8595C">
        <w:rPr>
          <w:rFonts w:ascii="Calibri" w:hAnsi="Calibri" w:cs="Calibri"/>
          <w:lang w:eastAsia="ar-SA"/>
        </w:rPr>
        <w:t xml:space="preserve"> r. poz. </w:t>
      </w:r>
      <w:r>
        <w:rPr>
          <w:rFonts w:ascii="Calibri" w:hAnsi="Calibri" w:cs="Calibri"/>
          <w:lang w:eastAsia="ar-SA"/>
        </w:rPr>
        <w:t>1710 ze zm.</w:t>
      </w:r>
      <w:r w:rsidRPr="00D8595C">
        <w:rPr>
          <w:rFonts w:ascii="Calibri" w:hAnsi="Calibri" w:cs="Calibri"/>
          <w:lang w:eastAsia="ar-SA"/>
        </w:rPr>
        <w:t>) zwaną dalej „ustawą</w:t>
      </w:r>
      <w:r>
        <w:rPr>
          <w:rFonts w:ascii="Calibri" w:hAnsi="Calibri" w:cs="Calibri"/>
          <w:lang w:eastAsia="ar-SA"/>
        </w:rPr>
        <w:t xml:space="preserve"> </w:t>
      </w:r>
      <w:proofErr w:type="spellStart"/>
      <w:r>
        <w:rPr>
          <w:rFonts w:ascii="Calibri" w:hAnsi="Calibri" w:cs="Calibri"/>
          <w:lang w:eastAsia="ar-SA"/>
        </w:rPr>
        <w:t>pzp</w:t>
      </w:r>
      <w:proofErr w:type="spellEnd"/>
      <w:r w:rsidRPr="00D8595C">
        <w:rPr>
          <w:rFonts w:ascii="Calibri" w:hAnsi="Calibri" w:cs="Calibri"/>
          <w:lang w:eastAsia="ar-SA"/>
        </w:rPr>
        <w:t>”.</w:t>
      </w:r>
    </w:p>
    <w:p w14:paraId="650F600E" w14:textId="77777777" w:rsidR="000F77FF" w:rsidRPr="00A2003F" w:rsidRDefault="000F77FF" w:rsidP="000F77FF">
      <w:pPr>
        <w:jc w:val="center"/>
        <w:rPr>
          <w:rFonts w:ascii="Calibri" w:hAnsi="Calibri" w:cs="Calibri"/>
          <w:b/>
          <w:smallCaps/>
        </w:rPr>
      </w:pPr>
      <w:r w:rsidRPr="00A2003F">
        <w:rPr>
          <w:rFonts w:ascii="Calibri" w:hAnsi="Calibri" w:cs="Calibri"/>
          <w:b/>
        </w:rPr>
        <w:t>§ 1</w:t>
      </w:r>
    </w:p>
    <w:p w14:paraId="19E4F060" w14:textId="77777777" w:rsidR="000F77FF" w:rsidRPr="00A2003F" w:rsidRDefault="000F77FF" w:rsidP="000F77FF">
      <w:pPr>
        <w:jc w:val="center"/>
        <w:rPr>
          <w:rFonts w:ascii="Calibri" w:hAnsi="Calibri" w:cs="Calibri"/>
        </w:rPr>
      </w:pPr>
      <w:r w:rsidRPr="00A2003F">
        <w:rPr>
          <w:rFonts w:ascii="Calibri" w:hAnsi="Calibri" w:cs="Calibri"/>
          <w:b/>
          <w:smallCaps/>
        </w:rPr>
        <w:t>Przedmiot zamówienia</w:t>
      </w:r>
    </w:p>
    <w:p w14:paraId="7EE64CF1" w14:textId="77777777" w:rsidR="000F77FF" w:rsidRPr="00A2003F" w:rsidRDefault="000F77FF" w:rsidP="000F77FF">
      <w:pPr>
        <w:numPr>
          <w:ilvl w:val="0"/>
          <w:numId w:val="59"/>
        </w:numPr>
        <w:tabs>
          <w:tab w:val="left" w:pos="567"/>
        </w:tabs>
        <w:ind w:left="567" w:hanging="567"/>
        <w:jc w:val="both"/>
        <w:rPr>
          <w:rFonts w:ascii="Calibri" w:hAnsi="Calibri" w:cs="Calibri"/>
        </w:rPr>
      </w:pPr>
      <w:r w:rsidRPr="00A2003F">
        <w:rPr>
          <w:rFonts w:ascii="Calibri" w:hAnsi="Calibri" w:cs="Calibri"/>
        </w:rPr>
        <w:t xml:space="preserve">Przedmiotem Umowy jest świadczenie przez Wykonawcę usług ubezpieczenia na rzecz Zamawiającego w następującym zakresie: </w:t>
      </w:r>
    </w:p>
    <w:p w14:paraId="6422B0FC" w14:textId="77777777" w:rsidR="000F77FF" w:rsidRPr="00A2003F" w:rsidRDefault="000F77FF" w:rsidP="000F77FF">
      <w:pPr>
        <w:numPr>
          <w:ilvl w:val="1"/>
          <w:numId w:val="66"/>
        </w:numPr>
        <w:ind w:left="993" w:hanging="426"/>
        <w:jc w:val="both"/>
        <w:rPr>
          <w:rFonts w:ascii="Calibri" w:hAnsi="Calibri" w:cs="Calibri"/>
        </w:rPr>
      </w:pPr>
      <w:r w:rsidRPr="00A2003F">
        <w:rPr>
          <w:rFonts w:ascii="Calibri" w:hAnsi="Calibri" w:cs="Calibri"/>
        </w:rPr>
        <w:t xml:space="preserve">ubezpieczenie mienia od wszystkich </w:t>
      </w:r>
      <w:proofErr w:type="spellStart"/>
      <w:r w:rsidRPr="00A2003F">
        <w:rPr>
          <w:rFonts w:ascii="Calibri" w:hAnsi="Calibri" w:cs="Calibri"/>
        </w:rPr>
        <w:t>ryzyk</w:t>
      </w:r>
      <w:proofErr w:type="spellEnd"/>
      <w:r w:rsidRPr="00A2003F">
        <w:rPr>
          <w:rFonts w:ascii="Calibri" w:hAnsi="Calibri" w:cs="Calibri"/>
        </w:rPr>
        <w:t>;</w:t>
      </w:r>
    </w:p>
    <w:p w14:paraId="21ECA211" w14:textId="77777777" w:rsidR="000F77FF" w:rsidRPr="00A2003F" w:rsidRDefault="000F77FF" w:rsidP="000F77FF">
      <w:pPr>
        <w:numPr>
          <w:ilvl w:val="1"/>
          <w:numId w:val="66"/>
        </w:numPr>
        <w:ind w:left="993" w:hanging="426"/>
        <w:jc w:val="both"/>
        <w:rPr>
          <w:rFonts w:ascii="Calibri" w:eastAsia="Arial Unicode MS" w:hAnsi="Calibri" w:cs="Calibri"/>
        </w:rPr>
      </w:pPr>
      <w:r w:rsidRPr="00A2003F">
        <w:rPr>
          <w:rFonts w:ascii="Calibri" w:hAnsi="Calibri" w:cs="Calibri"/>
        </w:rPr>
        <w:t>ubezpieczenie odpowiedzialności cywilnej;</w:t>
      </w:r>
    </w:p>
    <w:p w14:paraId="0E123CF2" w14:textId="77777777" w:rsidR="000F77FF" w:rsidRPr="00B37604" w:rsidRDefault="000F77FF" w:rsidP="000F77FF">
      <w:pPr>
        <w:numPr>
          <w:ilvl w:val="0"/>
          <w:numId w:val="59"/>
        </w:numPr>
        <w:tabs>
          <w:tab w:val="left" w:pos="567"/>
        </w:tabs>
        <w:ind w:left="567" w:hanging="567"/>
        <w:jc w:val="both"/>
        <w:rPr>
          <w:rFonts w:ascii="Calibri" w:eastAsia="Arial Unicode MS" w:hAnsi="Calibri" w:cs="Calibri"/>
        </w:rPr>
      </w:pPr>
      <w:r w:rsidRPr="00E17B13">
        <w:rPr>
          <w:rFonts w:ascii="Calibri" w:eastAsia="Arial Unicode MS" w:hAnsi="Calibri" w:cs="Calibri"/>
        </w:rPr>
        <w:t xml:space="preserve">Szczegółowy opis przedmiotu zamówienia stanowi Umowa Generalna Ubezpieczenia stanowiąca </w:t>
      </w:r>
      <w:r w:rsidRPr="00B37604">
        <w:rPr>
          <w:rFonts w:ascii="Calibri" w:eastAsia="Arial Unicode MS" w:hAnsi="Calibri" w:cs="Calibri"/>
        </w:rPr>
        <w:t>Załącznik nr 1 do niniejszej Umowy, zwana w dalszej części „</w:t>
      </w:r>
      <w:r w:rsidRPr="00B37604">
        <w:rPr>
          <w:rFonts w:ascii="Calibri" w:eastAsia="Arial Unicode MS" w:hAnsi="Calibri" w:cs="Calibri"/>
          <w:b/>
        </w:rPr>
        <w:t>Umową Generalną Ubezpieczenia</w:t>
      </w:r>
      <w:r w:rsidRPr="00B37604">
        <w:rPr>
          <w:rFonts w:ascii="Calibri" w:eastAsia="Arial Unicode MS" w:hAnsi="Calibri" w:cs="Calibri"/>
        </w:rPr>
        <w:t xml:space="preserve">”. </w:t>
      </w:r>
    </w:p>
    <w:p w14:paraId="6CB8D06D" w14:textId="77777777" w:rsidR="000F77FF" w:rsidRPr="007F3027" w:rsidRDefault="000F77FF" w:rsidP="000F77FF">
      <w:pPr>
        <w:numPr>
          <w:ilvl w:val="0"/>
          <w:numId w:val="59"/>
        </w:numPr>
        <w:tabs>
          <w:tab w:val="left" w:pos="567"/>
        </w:tabs>
        <w:ind w:left="567" w:hanging="567"/>
        <w:jc w:val="both"/>
        <w:rPr>
          <w:rFonts w:ascii="Calibri" w:hAnsi="Calibri" w:cs="Calibri"/>
          <w:b/>
          <w:shd w:val="clear" w:color="auto" w:fill="FFFF00"/>
        </w:rPr>
      </w:pPr>
      <w:r w:rsidRPr="00B37604">
        <w:rPr>
          <w:rFonts w:ascii="Calibri" w:eastAsia="Arial Unicode MS" w:hAnsi="Calibri" w:cs="Calibri"/>
        </w:rPr>
        <w:t xml:space="preserve">W sprawach nieuregulowanych w niniejszej Umowie w zakresie usług objętych przedmiotem Umowy zastosowanie mają przepisy ustawy Kodeks cywilny, ustawy Prawo zamówień publicznych, Ustawy o działalności ubezpieczeniowej i reasekuracyjnej oraz postanowienia </w:t>
      </w:r>
      <w:r w:rsidRPr="00B37604">
        <w:rPr>
          <w:rFonts w:ascii="Calibri" w:hAnsi="Calibri" w:cs="Calibri"/>
        </w:rPr>
        <w:t>ogólnych warunków ubezpieczenia Wykonawcy</w:t>
      </w:r>
      <w:r w:rsidRPr="00B37604">
        <w:rPr>
          <w:rFonts w:ascii="Calibri" w:eastAsia="Arial Unicode MS" w:hAnsi="Calibri" w:cs="Calibri"/>
        </w:rPr>
        <w:t>, przy założeniu, że przepisy te wiążą Strony jedynie w zakresie nieuregulowanym i niesprzecznym z niniejszą Umową i pozostałymi jej załącznikami, a postanowienia zawarte w Umowie Generalnej Ubezpieczenia mają pierwszeństwo przed postanowieniami ogólnych warunków ubezpieczenia. Dla poszczególnych rodzajów ubezpieczenia Wykonawca wskaże jedne ogólne warunki ubezpieczenia.</w:t>
      </w:r>
    </w:p>
    <w:p w14:paraId="0920CE80" w14:textId="77777777" w:rsidR="000F77FF" w:rsidRPr="00B37604" w:rsidRDefault="000F77FF" w:rsidP="000F77FF">
      <w:pPr>
        <w:numPr>
          <w:ilvl w:val="0"/>
          <w:numId w:val="59"/>
        </w:numPr>
        <w:tabs>
          <w:tab w:val="left" w:pos="567"/>
        </w:tabs>
        <w:ind w:left="567" w:hanging="567"/>
        <w:jc w:val="both"/>
        <w:rPr>
          <w:rFonts w:ascii="Calibri" w:hAnsi="Calibri" w:cs="Calibri"/>
          <w:b/>
          <w:shd w:val="clear" w:color="auto" w:fill="FFFF00"/>
        </w:rPr>
      </w:pPr>
      <w:r>
        <w:rPr>
          <w:rFonts w:ascii="Calibri" w:eastAsia="Arial Unicode MS" w:hAnsi="Calibri" w:cs="Calibri"/>
        </w:rPr>
        <w:t>Strony Umowy są zobowiązane współdziałać przy wykonywaniu niniejszej umowy w celu należytej realizacji zamówienia.</w:t>
      </w:r>
    </w:p>
    <w:p w14:paraId="4A9EC35D" w14:textId="77777777" w:rsidR="000F77FF" w:rsidRPr="006F7235" w:rsidRDefault="000F77FF" w:rsidP="000F77FF">
      <w:pPr>
        <w:jc w:val="center"/>
        <w:rPr>
          <w:rFonts w:ascii="Calibri" w:hAnsi="Calibri" w:cs="Calibri"/>
          <w:b/>
          <w:shd w:val="clear" w:color="auto" w:fill="FFFF00"/>
        </w:rPr>
      </w:pPr>
    </w:p>
    <w:p w14:paraId="47B9AFD6" w14:textId="77777777" w:rsidR="000F77FF" w:rsidRPr="006F7235" w:rsidRDefault="000F77FF" w:rsidP="000F77FF">
      <w:pPr>
        <w:jc w:val="center"/>
        <w:rPr>
          <w:rFonts w:ascii="Calibri" w:hAnsi="Calibri" w:cs="Calibri"/>
          <w:b/>
          <w:smallCaps/>
        </w:rPr>
      </w:pPr>
      <w:r w:rsidRPr="006F7235">
        <w:rPr>
          <w:rFonts w:ascii="Calibri" w:hAnsi="Calibri" w:cs="Calibri"/>
          <w:b/>
        </w:rPr>
        <w:t>§ 2</w:t>
      </w:r>
    </w:p>
    <w:p w14:paraId="399B718B" w14:textId="77777777" w:rsidR="000F77FF" w:rsidRPr="006F7235" w:rsidRDefault="000F77FF" w:rsidP="000F77FF">
      <w:pPr>
        <w:jc w:val="center"/>
        <w:rPr>
          <w:rFonts w:ascii="Calibri" w:eastAsia="Arial Unicode MS" w:hAnsi="Calibri" w:cs="Calibri"/>
        </w:rPr>
      </w:pPr>
      <w:r w:rsidRPr="006F7235">
        <w:rPr>
          <w:rFonts w:ascii="Calibri" w:hAnsi="Calibri" w:cs="Calibri"/>
          <w:b/>
          <w:smallCaps/>
        </w:rPr>
        <w:t>Pełnomocnik Zamawiającego</w:t>
      </w:r>
    </w:p>
    <w:p w14:paraId="1B5FC24E" w14:textId="77777777" w:rsidR="000F77FF" w:rsidRPr="006F7235" w:rsidRDefault="000F77FF" w:rsidP="000F77FF">
      <w:pPr>
        <w:tabs>
          <w:tab w:val="left" w:pos="567"/>
        </w:tabs>
        <w:rPr>
          <w:rFonts w:ascii="Calibri" w:eastAsia="Arial Unicode MS" w:hAnsi="Calibri" w:cs="Calibri"/>
          <w:u w:val="single"/>
        </w:rPr>
      </w:pPr>
      <w:r w:rsidRPr="006F7235">
        <w:rPr>
          <w:rFonts w:ascii="Calibri" w:eastAsia="Arial Unicode MS" w:hAnsi="Calibri" w:cs="Calibri"/>
        </w:rPr>
        <w:lastRenderedPageBreak/>
        <w:t xml:space="preserve">Umowa </w:t>
      </w:r>
      <w:r>
        <w:rPr>
          <w:rFonts w:ascii="Calibri" w:eastAsia="Arial Unicode MS" w:hAnsi="Calibri" w:cs="Calibri"/>
        </w:rPr>
        <w:t xml:space="preserve">została zawarta i </w:t>
      </w:r>
      <w:r w:rsidRPr="006F7235">
        <w:rPr>
          <w:rFonts w:ascii="Calibri" w:eastAsia="Arial Unicode MS" w:hAnsi="Calibri" w:cs="Calibri"/>
        </w:rPr>
        <w:t xml:space="preserve">jest wykonywana za pośrednictwem i przy udziale Pełnomocnika Zamawiającego - Biura Brokerów Ubezpieczeniowych Maxima Fides Sp. z o.o., </w:t>
      </w:r>
      <w:r w:rsidRPr="006F7235">
        <w:rPr>
          <w:rFonts w:ascii="Calibri" w:hAnsi="Calibri" w:cs="Calibri"/>
        </w:rPr>
        <w:t>90-613 Łódź, ul. Gdańska 91, NIP: 727-22-70-042, Regon: 471628890</w:t>
      </w:r>
      <w:r w:rsidRPr="006F7235">
        <w:rPr>
          <w:rFonts w:ascii="Calibri" w:eastAsia="Arial Unicode MS" w:hAnsi="Calibri" w:cs="Calibri"/>
        </w:rPr>
        <w:t xml:space="preserve">, </w:t>
      </w:r>
      <w:r w:rsidRPr="006F7235">
        <w:rPr>
          <w:rFonts w:ascii="Calibri" w:hAnsi="Calibri" w:cs="Calibri"/>
        </w:rPr>
        <w:t>Numer KRS 0000047653, nr zezwolenia PUNU 220/97</w:t>
      </w:r>
      <w:r w:rsidRPr="006F7235">
        <w:rPr>
          <w:rFonts w:ascii="Calibri" w:eastAsia="Arial Unicode MS" w:hAnsi="Calibri" w:cs="Calibri"/>
        </w:rPr>
        <w:t>, zwanego w dalszej części Umowy „</w:t>
      </w:r>
      <w:r w:rsidRPr="006F7235">
        <w:rPr>
          <w:rFonts w:ascii="Calibri" w:eastAsia="Arial Unicode MS" w:hAnsi="Calibri" w:cs="Calibri"/>
          <w:b/>
        </w:rPr>
        <w:t>Brokerem</w:t>
      </w:r>
      <w:r w:rsidRPr="006F7235">
        <w:rPr>
          <w:rFonts w:ascii="Calibri" w:eastAsia="Arial Unicode MS" w:hAnsi="Calibri" w:cs="Calibri"/>
        </w:rPr>
        <w:t>”.</w:t>
      </w:r>
    </w:p>
    <w:p w14:paraId="040B993C" w14:textId="77777777" w:rsidR="000F77FF" w:rsidRPr="006F7235" w:rsidRDefault="000F77FF" w:rsidP="000F77FF">
      <w:pPr>
        <w:jc w:val="center"/>
        <w:rPr>
          <w:rFonts w:ascii="Calibri" w:hAnsi="Calibri" w:cs="Calibri"/>
          <w:b/>
        </w:rPr>
      </w:pPr>
    </w:p>
    <w:p w14:paraId="4C023723" w14:textId="77777777" w:rsidR="000F77FF" w:rsidRPr="006F7235" w:rsidRDefault="000F77FF" w:rsidP="000F77FF">
      <w:pPr>
        <w:jc w:val="center"/>
        <w:rPr>
          <w:rFonts w:ascii="Calibri" w:hAnsi="Calibri" w:cs="Calibri"/>
          <w:b/>
          <w:smallCaps/>
        </w:rPr>
      </w:pPr>
      <w:r w:rsidRPr="006F7235">
        <w:rPr>
          <w:rFonts w:ascii="Calibri" w:hAnsi="Calibri" w:cs="Calibri"/>
          <w:b/>
        </w:rPr>
        <w:t>§ 3</w:t>
      </w:r>
    </w:p>
    <w:p w14:paraId="0C0A173B" w14:textId="77777777" w:rsidR="000F77FF" w:rsidRPr="006F7235" w:rsidRDefault="000F77FF" w:rsidP="000F77FF">
      <w:pPr>
        <w:jc w:val="center"/>
        <w:rPr>
          <w:rFonts w:ascii="Calibri" w:hAnsi="Calibri" w:cs="Calibri"/>
          <w:b/>
          <w:smallCaps/>
        </w:rPr>
      </w:pPr>
      <w:r w:rsidRPr="006F7235">
        <w:rPr>
          <w:rFonts w:ascii="Calibri" w:hAnsi="Calibri" w:cs="Calibri"/>
          <w:b/>
          <w:smallCaps/>
        </w:rPr>
        <w:t>Okres realizacji umowy</w:t>
      </w:r>
    </w:p>
    <w:p w14:paraId="7A29D9EB" w14:textId="77777777" w:rsidR="000F77FF" w:rsidRPr="006F7235" w:rsidRDefault="000F77FF" w:rsidP="000F77FF">
      <w:pPr>
        <w:jc w:val="center"/>
        <w:rPr>
          <w:rFonts w:ascii="Calibri" w:hAnsi="Calibri" w:cs="Calibri"/>
        </w:rPr>
      </w:pPr>
    </w:p>
    <w:p w14:paraId="329A0202" w14:textId="1329C630" w:rsidR="000F77FF" w:rsidRPr="006F7235" w:rsidRDefault="000F77FF" w:rsidP="000F77FF">
      <w:pPr>
        <w:numPr>
          <w:ilvl w:val="0"/>
          <w:numId w:val="53"/>
        </w:numPr>
        <w:tabs>
          <w:tab w:val="clear" w:pos="720"/>
          <w:tab w:val="left" w:pos="567"/>
        </w:tabs>
        <w:ind w:left="567" w:hanging="567"/>
        <w:jc w:val="both"/>
        <w:rPr>
          <w:rFonts w:ascii="Calibri" w:eastAsia="Arial Unicode MS" w:hAnsi="Calibri" w:cs="Calibri"/>
          <w:bCs/>
          <w:lang w:val="x-none"/>
        </w:rPr>
      </w:pPr>
      <w:r w:rsidRPr="006F7235">
        <w:rPr>
          <w:rFonts w:ascii="Calibri" w:hAnsi="Calibri" w:cs="Calibri"/>
        </w:rPr>
        <w:t xml:space="preserve">Realizację Umowy ustala się na okres </w:t>
      </w:r>
      <w:r w:rsidR="009E1106">
        <w:rPr>
          <w:rFonts w:ascii="Calibri" w:hAnsi="Calibri" w:cs="Calibri"/>
        </w:rPr>
        <w:t>12</w:t>
      </w:r>
      <w:r w:rsidRPr="006F7235">
        <w:rPr>
          <w:rFonts w:ascii="Calibri" w:hAnsi="Calibri" w:cs="Calibri"/>
        </w:rPr>
        <w:t xml:space="preserve"> </w:t>
      </w:r>
      <w:r w:rsidR="009E1106">
        <w:rPr>
          <w:rFonts w:ascii="Calibri" w:hAnsi="Calibri" w:cs="Calibri"/>
        </w:rPr>
        <w:t>miesięcy</w:t>
      </w:r>
      <w:r w:rsidRPr="006F7235">
        <w:rPr>
          <w:rFonts w:ascii="Calibri" w:hAnsi="Calibri" w:cs="Calibri"/>
        </w:rPr>
        <w:t xml:space="preserve"> począwszy </w:t>
      </w:r>
      <w:r w:rsidRPr="006F7235">
        <w:rPr>
          <w:rFonts w:ascii="Calibri" w:hAnsi="Calibri" w:cs="Calibri"/>
          <w:b/>
          <w:iCs/>
        </w:rPr>
        <w:t>od dnia 01</w:t>
      </w:r>
      <w:r w:rsidRPr="006F7235">
        <w:rPr>
          <w:rFonts w:ascii="Calibri" w:hAnsi="Calibri" w:cs="Calibri"/>
          <w:b/>
        </w:rPr>
        <w:t>.01.202</w:t>
      </w:r>
      <w:r>
        <w:rPr>
          <w:rFonts w:ascii="Calibri" w:hAnsi="Calibri" w:cs="Calibri"/>
          <w:b/>
        </w:rPr>
        <w:t>4</w:t>
      </w:r>
      <w:r w:rsidRPr="006F7235">
        <w:rPr>
          <w:rFonts w:ascii="Calibri" w:hAnsi="Calibri" w:cs="Calibri"/>
          <w:b/>
        </w:rPr>
        <w:t>r. do dnia 31.12.202</w:t>
      </w:r>
      <w:r w:rsidR="009E1106">
        <w:rPr>
          <w:rFonts w:ascii="Calibri" w:hAnsi="Calibri" w:cs="Calibri"/>
          <w:b/>
        </w:rPr>
        <w:t>4</w:t>
      </w:r>
      <w:r w:rsidRPr="006F7235">
        <w:rPr>
          <w:rFonts w:ascii="Calibri" w:hAnsi="Calibri" w:cs="Calibri"/>
          <w:b/>
        </w:rPr>
        <w:t>r.</w:t>
      </w:r>
      <w:r w:rsidRPr="006F7235">
        <w:rPr>
          <w:rFonts w:ascii="Calibri" w:hAnsi="Calibri" w:cs="Calibri"/>
        </w:rPr>
        <w:t xml:space="preserve"> </w:t>
      </w:r>
      <w:r w:rsidRPr="006F7235">
        <w:rPr>
          <w:rFonts w:ascii="Calibri" w:eastAsia="Arial Unicode MS" w:hAnsi="Calibri" w:cs="Calibri"/>
          <w:bCs/>
          <w:lang w:val="x-none"/>
        </w:rPr>
        <w:t>Okres realizacji Umowy jest tożsamy z okresem ochrony ubezpieczeniowej wynikającym z Umowy Generalnej</w:t>
      </w:r>
      <w:r w:rsidRPr="006F7235">
        <w:rPr>
          <w:rFonts w:ascii="Calibri" w:eastAsia="Arial Unicode MS" w:hAnsi="Calibri" w:cs="Calibri"/>
          <w:bCs/>
        </w:rPr>
        <w:t xml:space="preserve"> Ubezpieczenia</w:t>
      </w:r>
      <w:r w:rsidRPr="006F7235">
        <w:rPr>
          <w:rFonts w:ascii="Calibri" w:eastAsia="Arial Unicode MS" w:hAnsi="Calibri" w:cs="Calibri"/>
          <w:bCs/>
          <w:lang w:val="x-none"/>
        </w:rPr>
        <w:t xml:space="preserve">, </w:t>
      </w:r>
      <w:r w:rsidRPr="006F7235">
        <w:rPr>
          <w:rFonts w:ascii="Calibri" w:hAnsi="Calibri" w:cs="Calibri"/>
          <w:lang w:val="x-none"/>
        </w:rPr>
        <w:t>z zastrzeżeniem ust. 2.</w:t>
      </w:r>
    </w:p>
    <w:p w14:paraId="594BE775" w14:textId="77777777" w:rsidR="000F77FF" w:rsidRPr="006F7235" w:rsidRDefault="000F77FF" w:rsidP="000F77FF">
      <w:pPr>
        <w:numPr>
          <w:ilvl w:val="0"/>
          <w:numId w:val="53"/>
        </w:numPr>
        <w:tabs>
          <w:tab w:val="clear" w:pos="720"/>
          <w:tab w:val="left" w:pos="567"/>
        </w:tabs>
        <w:ind w:left="567" w:hanging="567"/>
        <w:jc w:val="both"/>
        <w:rPr>
          <w:rFonts w:ascii="Calibri" w:hAnsi="Calibri" w:cs="Calibri"/>
          <w:b/>
          <w:shd w:val="clear" w:color="auto" w:fill="FFFF00"/>
        </w:rPr>
      </w:pPr>
      <w:r w:rsidRPr="006F7235">
        <w:rPr>
          <w:rFonts w:ascii="Calibri" w:eastAsia="Arial Unicode MS" w:hAnsi="Calibri" w:cs="Calibri"/>
          <w:bCs/>
          <w:lang w:val="x-none"/>
        </w:rPr>
        <w:t>Z</w:t>
      </w:r>
      <w:r w:rsidRPr="006F7235">
        <w:rPr>
          <w:rFonts w:ascii="Calibri" w:hAnsi="Calibri" w:cs="Calibri"/>
          <w:lang w:val="x-none"/>
        </w:rPr>
        <w:t>amawiający zastrzega sobie w jednostkowych przypadkach możliwość zawarcia ubezpieczenia krótkoterminowego</w:t>
      </w:r>
      <w:r w:rsidRPr="006F7235">
        <w:rPr>
          <w:rFonts w:ascii="Calibri" w:hAnsi="Calibri" w:cs="Calibri"/>
        </w:rPr>
        <w:t xml:space="preserve">, o którym mowa w § 6 ust. 1 </w:t>
      </w:r>
      <w:r w:rsidRPr="006F7235">
        <w:rPr>
          <w:rFonts w:ascii="Calibri" w:hAnsi="Calibri" w:cs="Calibri"/>
          <w:lang w:val="x-none"/>
        </w:rPr>
        <w:t xml:space="preserve">Wykonawca udzieli wówczas ochrony ubezpieczeniowej zgodnie z terminami określonymi w złożonych wnioskach o ubezpieczenie. </w:t>
      </w:r>
    </w:p>
    <w:p w14:paraId="4FFB6073" w14:textId="77777777" w:rsidR="000F77FF" w:rsidRPr="006F7235" w:rsidRDefault="000F77FF" w:rsidP="000F77FF">
      <w:pPr>
        <w:pStyle w:val="Tekstpodstawowy230"/>
        <w:tabs>
          <w:tab w:val="left" w:pos="1080"/>
        </w:tabs>
        <w:spacing w:after="0" w:line="240" w:lineRule="auto"/>
        <w:jc w:val="center"/>
        <w:rPr>
          <w:rFonts w:ascii="Calibri" w:hAnsi="Calibri" w:cs="Calibri"/>
          <w:b/>
          <w:sz w:val="20"/>
          <w:szCs w:val="20"/>
          <w:shd w:val="clear" w:color="auto" w:fill="FFFF00"/>
        </w:rPr>
      </w:pPr>
    </w:p>
    <w:p w14:paraId="79AFF9A9" w14:textId="77777777" w:rsidR="000F77FF" w:rsidRPr="006F7235" w:rsidRDefault="000F77FF" w:rsidP="000F77FF">
      <w:pPr>
        <w:pStyle w:val="Tekstpodstawowy230"/>
        <w:tabs>
          <w:tab w:val="left" w:pos="1080"/>
        </w:tabs>
        <w:spacing w:after="0" w:line="240" w:lineRule="auto"/>
        <w:jc w:val="center"/>
        <w:rPr>
          <w:rFonts w:ascii="Calibri" w:hAnsi="Calibri" w:cs="Calibri"/>
          <w:b/>
          <w:smallCaps/>
          <w:sz w:val="20"/>
          <w:szCs w:val="20"/>
          <w:lang w:val="pl-PL"/>
        </w:rPr>
      </w:pPr>
      <w:r w:rsidRPr="006F7235">
        <w:rPr>
          <w:rFonts w:ascii="Calibri" w:hAnsi="Calibri" w:cs="Calibri"/>
          <w:b/>
          <w:sz w:val="20"/>
          <w:szCs w:val="20"/>
        </w:rPr>
        <w:t>§ 4</w:t>
      </w:r>
    </w:p>
    <w:p w14:paraId="6F09B916" w14:textId="77777777" w:rsidR="000F77FF" w:rsidRPr="006F7235" w:rsidRDefault="000F77FF" w:rsidP="000F77FF">
      <w:pPr>
        <w:pStyle w:val="Tekstpodstawowy230"/>
        <w:tabs>
          <w:tab w:val="left" w:pos="1080"/>
        </w:tabs>
        <w:spacing w:after="0" w:line="240" w:lineRule="auto"/>
        <w:jc w:val="center"/>
        <w:rPr>
          <w:rFonts w:ascii="Calibri" w:hAnsi="Calibri" w:cs="Calibri"/>
          <w:sz w:val="20"/>
          <w:szCs w:val="20"/>
        </w:rPr>
      </w:pPr>
      <w:r w:rsidRPr="006F7235">
        <w:rPr>
          <w:rFonts w:ascii="Calibri" w:hAnsi="Calibri" w:cs="Calibri"/>
          <w:b/>
          <w:smallCaps/>
          <w:sz w:val="20"/>
          <w:szCs w:val="20"/>
          <w:lang w:val="pl-PL"/>
        </w:rPr>
        <w:t>Realizacja umowy</w:t>
      </w:r>
    </w:p>
    <w:p w14:paraId="630E6206" w14:textId="77777777" w:rsidR="000F77FF" w:rsidRPr="00144AB6" w:rsidRDefault="000F77FF" w:rsidP="000F77FF">
      <w:pPr>
        <w:pStyle w:val="Tekstpodstawowy230"/>
        <w:numPr>
          <w:ilvl w:val="0"/>
          <w:numId w:val="60"/>
        </w:numPr>
        <w:tabs>
          <w:tab w:val="left" w:pos="567"/>
        </w:tabs>
        <w:suppressAutoHyphens w:val="0"/>
        <w:spacing w:after="0" w:line="240" w:lineRule="auto"/>
        <w:ind w:left="567" w:hanging="567"/>
        <w:jc w:val="both"/>
        <w:rPr>
          <w:rFonts w:ascii="Calibri" w:hAnsi="Calibri" w:cs="Calibri"/>
          <w:sz w:val="20"/>
          <w:szCs w:val="20"/>
        </w:rPr>
      </w:pPr>
      <w:r w:rsidRPr="00144AB6">
        <w:rPr>
          <w:rFonts w:ascii="Calibri" w:hAnsi="Calibri" w:cs="Calibri"/>
          <w:sz w:val="20"/>
          <w:szCs w:val="20"/>
        </w:rPr>
        <w:t>Wykonawca wyznaczy:</w:t>
      </w:r>
    </w:p>
    <w:p w14:paraId="39D362B6" w14:textId="77777777" w:rsidR="000F77FF" w:rsidRPr="00144AB6" w:rsidRDefault="000F77FF" w:rsidP="000F77FF">
      <w:pPr>
        <w:numPr>
          <w:ilvl w:val="1"/>
          <w:numId w:val="60"/>
        </w:numPr>
        <w:tabs>
          <w:tab w:val="left" w:pos="1134"/>
        </w:tabs>
        <w:ind w:left="1134" w:hanging="567"/>
        <w:jc w:val="both"/>
        <w:rPr>
          <w:rFonts w:ascii="Calibri" w:hAnsi="Calibri" w:cs="Calibri"/>
          <w:lang w:val="x-none"/>
        </w:rPr>
      </w:pPr>
      <w:r w:rsidRPr="00144AB6">
        <w:rPr>
          <w:rFonts w:ascii="Calibri" w:hAnsi="Calibri" w:cs="Calibri"/>
          <w:lang w:val="x-none"/>
        </w:rPr>
        <w:t>jednostkę do technicznej obsługi ubezpieczeń, której zadaniem będzie w szczególności: przyjmowanie wniosków ubezpieczeniowych, wystawianie dokumentów potwierdzających ochronę ubezpieczeniową, sporządzanie sprawozdawczości w zakresie likwidacji szkód, a także:</w:t>
      </w:r>
    </w:p>
    <w:p w14:paraId="7D7EB47C" w14:textId="77777777" w:rsidR="000F77FF" w:rsidRPr="00144AB6" w:rsidRDefault="000F77FF" w:rsidP="000F77FF">
      <w:pPr>
        <w:numPr>
          <w:ilvl w:val="2"/>
          <w:numId w:val="60"/>
        </w:numPr>
        <w:ind w:left="1843" w:hanging="709"/>
        <w:jc w:val="both"/>
        <w:rPr>
          <w:rFonts w:ascii="Calibri" w:hAnsi="Calibri" w:cs="Calibri"/>
          <w:lang w:val="x-none"/>
        </w:rPr>
      </w:pPr>
      <w:r>
        <w:rPr>
          <w:rFonts w:ascii="Calibri" w:hAnsi="Calibri" w:cs="Calibri"/>
          <w:lang w:val="x-none"/>
        </w:rPr>
        <w:tab/>
      </w:r>
      <w:r w:rsidRPr="00144AB6">
        <w:rPr>
          <w:rFonts w:ascii="Calibri" w:hAnsi="Calibri" w:cs="Calibri"/>
          <w:lang w:val="x-none"/>
        </w:rPr>
        <w:t>osobę odpowiedzialną</w:t>
      </w:r>
      <w:r>
        <w:rPr>
          <w:rFonts w:ascii="Calibri" w:hAnsi="Calibri" w:cs="Calibri"/>
          <w:lang w:val="x-none"/>
        </w:rPr>
        <w:t xml:space="preserve"> za nadzór nad realizacją Umowy,</w:t>
      </w:r>
    </w:p>
    <w:p w14:paraId="00DEE71F" w14:textId="77777777" w:rsidR="000F77FF" w:rsidRPr="00144AB6" w:rsidRDefault="000F77FF" w:rsidP="000F77FF">
      <w:pPr>
        <w:numPr>
          <w:ilvl w:val="2"/>
          <w:numId w:val="60"/>
        </w:numPr>
        <w:ind w:left="1418" w:hanging="284"/>
        <w:jc w:val="both"/>
        <w:rPr>
          <w:rFonts w:ascii="Calibri" w:hAnsi="Calibri" w:cs="Calibri"/>
          <w:lang w:val="x-none"/>
        </w:rPr>
      </w:pPr>
      <w:r>
        <w:rPr>
          <w:rFonts w:ascii="Calibri" w:hAnsi="Calibri" w:cs="Calibri"/>
          <w:lang w:val="x-none"/>
        </w:rPr>
        <w:tab/>
      </w:r>
      <w:r w:rsidRPr="00144AB6">
        <w:rPr>
          <w:rFonts w:ascii="Calibri" w:hAnsi="Calibri" w:cs="Calibri"/>
          <w:lang w:val="x-none"/>
        </w:rPr>
        <w:t xml:space="preserve">osoby odpowiedzialne za realizację poszczególnych ubezpieczeń opisanych w </w:t>
      </w:r>
      <w:r>
        <w:rPr>
          <w:rFonts w:ascii="Calibri" w:hAnsi="Calibri" w:cs="Calibri"/>
          <w:lang w:val="x-none"/>
        </w:rPr>
        <w:t>Umowie</w:t>
      </w:r>
      <w:r>
        <w:rPr>
          <w:rFonts w:ascii="Calibri" w:hAnsi="Calibri" w:cs="Calibri"/>
        </w:rPr>
        <w:t xml:space="preserve"> </w:t>
      </w:r>
      <w:r>
        <w:rPr>
          <w:rFonts w:ascii="Calibri" w:hAnsi="Calibri" w:cs="Calibri"/>
          <w:lang w:val="x-none"/>
        </w:rPr>
        <w:t>Generalnej Ubezpieczenia,</w:t>
      </w:r>
    </w:p>
    <w:p w14:paraId="02553D4C" w14:textId="77777777" w:rsidR="000F77FF" w:rsidRPr="00144AB6" w:rsidRDefault="000F77FF" w:rsidP="000F77FF">
      <w:pPr>
        <w:numPr>
          <w:ilvl w:val="2"/>
          <w:numId w:val="60"/>
        </w:numPr>
        <w:ind w:left="1843" w:hanging="709"/>
        <w:jc w:val="both"/>
        <w:rPr>
          <w:rFonts w:ascii="Calibri" w:hAnsi="Calibri" w:cs="Calibri"/>
        </w:rPr>
      </w:pPr>
      <w:r w:rsidRPr="00144AB6">
        <w:rPr>
          <w:rFonts w:ascii="Calibri" w:hAnsi="Calibri" w:cs="Calibri"/>
          <w:lang w:val="x-none"/>
        </w:rPr>
        <w:t>osoby odpowiedzialne za techniczną obsługę ubezpieczeń;</w:t>
      </w:r>
    </w:p>
    <w:p w14:paraId="1B1D4675" w14:textId="77777777" w:rsidR="000F77FF" w:rsidRPr="00144AB6" w:rsidRDefault="000F77FF" w:rsidP="000F77FF">
      <w:pPr>
        <w:pStyle w:val="Tekstpodstawowy230"/>
        <w:numPr>
          <w:ilvl w:val="1"/>
          <w:numId w:val="60"/>
        </w:numPr>
        <w:tabs>
          <w:tab w:val="left" w:pos="1134"/>
        </w:tabs>
        <w:suppressAutoHyphens w:val="0"/>
        <w:spacing w:after="0" w:line="240" w:lineRule="auto"/>
        <w:ind w:left="1134" w:hanging="567"/>
        <w:jc w:val="both"/>
        <w:rPr>
          <w:rFonts w:ascii="Calibri" w:hAnsi="Calibri" w:cs="Calibri"/>
          <w:sz w:val="20"/>
          <w:szCs w:val="20"/>
        </w:rPr>
      </w:pPr>
      <w:r w:rsidRPr="00144AB6">
        <w:rPr>
          <w:rFonts w:ascii="Calibri" w:hAnsi="Calibri" w:cs="Calibri"/>
          <w:sz w:val="20"/>
          <w:szCs w:val="20"/>
        </w:rPr>
        <w:t>jednostkę wyodrębnioną organizacyjnie do likwidacji szkód Zamawiającego</w:t>
      </w:r>
      <w:r w:rsidRPr="00144AB6">
        <w:rPr>
          <w:rFonts w:ascii="Calibri" w:hAnsi="Calibri" w:cs="Calibri"/>
          <w:sz w:val="20"/>
          <w:szCs w:val="20"/>
          <w:lang w:val="pl-PL"/>
        </w:rPr>
        <w:t>;</w:t>
      </w:r>
    </w:p>
    <w:p w14:paraId="4D24BE2C" w14:textId="77777777" w:rsidR="000F77FF" w:rsidRPr="0058295E" w:rsidRDefault="000F77FF" w:rsidP="000F77FF">
      <w:pPr>
        <w:pStyle w:val="Tekstpodstawowy230"/>
        <w:numPr>
          <w:ilvl w:val="1"/>
          <w:numId w:val="60"/>
        </w:numPr>
        <w:tabs>
          <w:tab w:val="left" w:pos="1134"/>
        </w:tabs>
        <w:suppressAutoHyphens w:val="0"/>
        <w:spacing w:after="0" w:line="240" w:lineRule="auto"/>
        <w:ind w:left="1134" w:hanging="567"/>
        <w:jc w:val="both"/>
        <w:rPr>
          <w:rFonts w:ascii="Calibri" w:hAnsi="Calibri" w:cs="Calibri"/>
          <w:sz w:val="20"/>
          <w:szCs w:val="20"/>
        </w:rPr>
      </w:pPr>
      <w:r w:rsidRPr="00144AB6">
        <w:rPr>
          <w:rFonts w:ascii="Calibri" w:hAnsi="Calibri" w:cs="Calibri"/>
          <w:sz w:val="20"/>
          <w:szCs w:val="20"/>
        </w:rPr>
        <w:t>Osoby</w:t>
      </w:r>
      <w:r>
        <w:rPr>
          <w:rFonts w:ascii="Calibri" w:hAnsi="Calibri" w:cs="Calibri"/>
          <w:sz w:val="20"/>
          <w:szCs w:val="20"/>
          <w:lang w:val="pl-PL"/>
        </w:rPr>
        <w:t>,</w:t>
      </w:r>
      <w:r w:rsidRPr="00144AB6">
        <w:rPr>
          <w:rFonts w:ascii="Calibri" w:hAnsi="Calibri" w:cs="Calibri"/>
          <w:sz w:val="20"/>
          <w:szCs w:val="20"/>
        </w:rPr>
        <w:t xml:space="preserve"> o których mowa w pkt 1</w:t>
      </w:r>
      <w:r>
        <w:rPr>
          <w:rFonts w:ascii="Calibri" w:hAnsi="Calibri" w:cs="Calibri"/>
          <w:sz w:val="20"/>
          <w:szCs w:val="20"/>
          <w:lang w:val="pl-PL"/>
        </w:rPr>
        <w:t>,</w:t>
      </w:r>
      <w:r w:rsidRPr="00144AB6">
        <w:rPr>
          <w:rFonts w:ascii="Calibri" w:hAnsi="Calibri" w:cs="Calibri"/>
          <w:sz w:val="20"/>
          <w:szCs w:val="20"/>
        </w:rPr>
        <w:t xml:space="preserve"> Wykonawca będzie zatrudniał na podstawie umowy o pracę w rozumieniu przepisów ustawy z dnia 26 czerwca 1974 r. Kodeks pracy (</w:t>
      </w:r>
      <w:proofErr w:type="spellStart"/>
      <w:r w:rsidRPr="00144AB6">
        <w:rPr>
          <w:rFonts w:ascii="Calibri" w:hAnsi="Calibri" w:cs="Calibri"/>
          <w:sz w:val="20"/>
          <w:szCs w:val="20"/>
        </w:rPr>
        <w:t>t.j</w:t>
      </w:r>
      <w:proofErr w:type="spellEnd"/>
      <w:r w:rsidRPr="00144AB6">
        <w:rPr>
          <w:rFonts w:ascii="Calibri" w:hAnsi="Calibri" w:cs="Calibri"/>
          <w:sz w:val="20"/>
          <w:szCs w:val="20"/>
        </w:rPr>
        <w:t xml:space="preserve">. Dz. U. z </w:t>
      </w:r>
      <w:r w:rsidRPr="00144AB6">
        <w:rPr>
          <w:rFonts w:ascii="Calibri" w:hAnsi="Calibri" w:cs="Calibri"/>
          <w:sz w:val="20"/>
          <w:szCs w:val="20"/>
          <w:lang w:val="pl-PL"/>
        </w:rPr>
        <w:t>202</w:t>
      </w:r>
      <w:r>
        <w:rPr>
          <w:rFonts w:ascii="Calibri" w:hAnsi="Calibri" w:cs="Calibri"/>
          <w:sz w:val="20"/>
          <w:szCs w:val="20"/>
          <w:lang w:val="pl-PL"/>
        </w:rPr>
        <w:t>3</w:t>
      </w:r>
      <w:r w:rsidRPr="00144AB6">
        <w:rPr>
          <w:rFonts w:ascii="Calibri" w:hAnsi="Calibri" w:cs="Calibri"/>
          <w:sz w:val="20"/>
          <w:szCs w:val="20"/>
        </w:rPr>
        <w:t xml:space="preserve"> r., poz. </w:t>
      </w:r>
      <w:r w:rsidRPr="0058295E">
        <w:rPr>
          <w:rFonts w:ascii="Calibri" w:hAnsi="Calibri" w:cs="Calibri"/>
          <w:sz w:val="20"/>
          <w:szCs w:val="20"/>
          <w:lang w:val="pl-PL"/>
        </w:rPr>
        <w:t>1</w:t>
      </w:r>
      <w:r>
        <w:rPr>
          <w:rFonts w:ascii="Calibri" w:hAnsi="Calibri" w:cs="Calibri"/>
          <w:sz w:val="20"/>
          <w:szCs w:val="20"/>
          <w:lang w:val="pl-PL"/>
        </w:rPr>
        <w:t>465</w:t>
      </w:r>
      <w:r w:rsidRPr="0058295E">
        <w:rPr>
          <w:rFonts w:ascii="Calibri" w:hAnsi="Calibri" w:cs="Calibri"/>
          <w:sz w:val="20"/>
          <w:szCs w:val="20"/>
        </w:rPr>
        <w:t>);</w:t>
      </w:r>
    </w:p>
    <w:p w14:paraId="15A06A01" w14:textId="77777777" w:rsidR="000F77FF" w:rsidRPr="0045219A" w:rsidRDefault="000F77FF" w:rsidP="000F77FF">
      <w:pPr>
        <w:numPr>
          <w:ilvl w:val="1"/>
          <w:numId w:val="60"/>
        </w:numPr>
        <w:tabs>
          <w:tab w:val="clear" w:pos="0"/>
          <w:tab w:val="num" w:pos="1134"/>
        </w:tabs>
        <w:ind w:left="1134" w:hanging="567"/>
        <w:jc w:val="both"/>
        <w:rPr>
          <w:rFonts w:ascii="Calibri" w:hAnsi="Calibri"/>
        </w:rPr>
      </w:pPr>
      <w:r w:rsidRPr="0058295E">
        <w:rPr>
          <w:rFonts w:ascii="Calibri" w:hAnsi="Calibri" w:cs="Calibri"/>
        </w:rPr>
        <w:t>Wykonawca w ciągu 7 dni od podpisania umowy przedstawi Zamawiającemu wykaz osób zatrudnionych na umowie o pracę obejmujący o</w:t>
      </w:r>
      <w:r>
        <w:rPr>
          <w:rFonts w:ascii="Calibri" w:hAnsi="Calibri" w:cs="Calibri"/>
        </w:rPr>
        <w:t>soby, o których mowa w pkt</w:t>
      </w:r>
      <w:r w:rsidRPr="0058295E">
        <w:rPr>
          <w:rFonts w:ascii="Calibri" w:hAnsi="Calibri" w:cs="Calibri"/>
        </w:rPr>
        <w:t xml:space="preserve"> 1</w:t>
      </w:r>
      <w:r w:rsidRPr="0058295E">
        <w:rPr>
          <w:rFonts w:ascii="Calibri" w:hAnsi="Calibri"/>
        </w:rPr>
        <w:t xml:space="preserve"> wraz z oświadczeniem, że są one zatrudnione na umowę o pracę.  Oświadczenie, o którym mowa powyżej, powinno zawierać w szczególności: dokładne określenie podmiotu składającego oświadczenie, datę złożenia oświadczenia, ws</w:t>
      </w:r>
      <w:r>
        <w:rPr>
          <w:rFonts w:ascii="Calibri" w:hAnsi="Calibri"/>
        </w:rPr>
        <w:t>kazanie, że wymienione w pkt 1</w:t>
      </w:r>
      <w:r w:rsidRPr="0058295E">
        <w:rPr>
          <w:rFonts w:ascii="Calibri" w:hAnsi="Calibri"/>
        </w:rPr>
        <w:t xml:space="preserve"> czynności wykonuje osoba (osoby)</w:t>
      </w:r>
      <w:r>
        <w:rPr>
          <w:rFonts w:ascii="Calibri" w:hAnsi="Calibri"/>
        </w:rPr>
        <w:t xml:space="preserve"> zatrudniona na podstawie umowy </w:t>
      </w:r>
      <w:r w:rsidRPr="0058295E">
        <w:rPr>
          <w:rFonts w:ascii="Calibri" w:hAnsi="Calibri"/>
        </w:rPr>
        <w:t xml:space="preserve">o pracę, imię i nazwisko osoby (osób), datę zawarcia umowy o pracę, rodzaj umowy o pracę, wymiar etatu, zakres obowiązków osoby oraz podpis osoby </w:t>
      </w:r>
      <w:r w:rsidRPr="0045219A">
        <w:rPr>
          <w:rFonts w:ascii="Calibri" w:hAnsi="Calibri"/>
        </w:rPr>
        <w:t>uprawnionej do złożenia oświadczenia w imieniu Wykonawcy lub podwykonawcy</w:t>
      </w:r>
      <w:r>
        <w:rPr>
          <w:rFonts w:ascii="Calibri" w:hAnsi="Calibri"/>
        </w:rPr>
        <w:t>;</w:t>
      </w:r>
    </w:p>
    <w:p w14:paraId="460F5339" w14:textId="77777777" w:rsidR="000F77FF" w:rsidRPr="006E4DEE" w:rsidRDefault="000F77FF" w:rsidP="000F77FF">
      <w:pPr>
        <w:numPr>
          <w:ilvl w:val="1"/>
          <w:numId w:val="60"/>
        </w:numPr>
        <w:tabs>
          <w:tab w:val="clear" w:pos="0"/>
          <w:tab w:val="num" w:pos="1134"/>
        </w:tabs>
        <w:ind w:left="1134" w:hanging="567"/>
        <w:jc w:val="both"/>
        <w:rPr>
          <w:rFonts w:ascii="Calibri" w:hAnsi="Calibri"/>
        </w:rPr>
      </w:pPr>
      <w:r w:rsidRPr="006E4DEE">
        <w:rPr>
          <w:rFonts w:ascii="Calibri" w:hAnsi="Calibri" w:cs="Calibri"/>
        </w:rPr>
        <w:t>Wykonawca wraz z wykazem przekaże dane teleadresowe wskazanych osób Zamawiającemu i wskazanemu Brokerowi. Jeżeli w trakcie wykonywania usługi konieczna będzie zmiana którejś z osób deklarowanych przez Wykonawcę w wykazie, o którym mowa w pkt 4</w:t>
      </w:r>
      <w:r>
        <w:rPr>
          <w:rFonts w:ascii="Calibri" w:hAnsi="Calibri" w:cs="Calibri"/>
        </w:rPr>
        <w:t>,</w:t>
      </w:r>
      <w:r w:rsidRPr="006E4DEE">
        <w:rPr>
          <w:rFonts w:ascii="Calibri" w:hAnsi="Calibri" w:cs="Calibri"/>
        </w:rPr>
        <w:t xml:space="preserve"> </w:t>
      </w:r>
      <w:r w:rsidRPr="006E4DEE">
        <w:rPr>
          <w:rFonts w:ascii="Calibri" w:hAnsi="Calibri"/>
        </w:rPr>
        <w:t>Wykonawca zobowiązany jest pisemnie zawiadomić Zamawiającego wskazując osobę zastępującą wraz z zakresem czynności wykonywanych przez osobę zastępującą oraz oświadczeniem, że jest ona zatrudniona na umowę o pracę</w:t>
      </w:r>
      <w:r w:rsidRPr="00B922BB">
        <w:rPr>
          <w:rFonts w:ascii="Calibri" w:hAnsi="Calibri"/>
        </w:rPr>
        <w:t xml:space="preserve">. Informacja o zmianie osoby winna być doręczona Zamawiającemu i wskazanemu Brokerowi najpóźniej w ciągu 7 dni od jej dokonania. </w:t>
      </w:r>
    </w:p>
    <w:p w14:paraId="54F887A6" w14:textId="77777777" w:rsidR="000F77FF" w:rsidRPr="002A61C2" w:rsidRDefault="000F77FF" w:rsidP="000F77FF">
      <w:pPr>
        <w:numPr>
          <w:ilvl w:val="1"/>
          <w:numId w:val="60"/>
        </w:numPr>
        <w:tabs>
          <w:tab w:val="num" w:pos="1134"/>
        </w:tabs>
        <w:ind w:left="1134" w:hanging="567"/>
        <w:jc w:val="both"/>
        <w:rPr>
          <w:rFonts w:ascii="Calibri" w:hAnsi="Calibri"/>
        </w:rPr>
      </w:pPr>
      <w:r w:rsidRPr="002A61C2">
        <w:rPr>
          <w:rFonts w:ascii="Calibri" w:hAnsi="Calibri"/>
        </w:rPr>
        <w:t xml:space="preserve">W trakcie realizacji zamówienia Zamawiający uprawniony jest do wykonywania czynności kontrolnych wobec Wykonawcy odnośnie spełniania przez Wykonawcę lub podwykonawcę wymogu zatrudnienia na podstawie umowy o pracę osoby/osób wykonujących wskazane powyżej czynności. Zamawiający uprawniony jest w szczególności do: </w:t>
      </w:r>
    </w:p>
    <w:p w14:paraId="5D78D241" w14:textId="77777777" w:rsidR="000F77FF" w:rsidRPr="002A61C2" w:rsidRDefault="000F77FF" w:rsidP="000F77FF">
      <w:pPr>
        <w:numPr>
          <w:ilvl w:val="0"/>
          <w:numId w:val="83"/>
        </w:numPr>
        <w:ind w:left="1418" w:hanging="284"/>
        <w:contextualSpacing/>
        <w:jc w:val="both"/>
        <w:rPr>
          <w:rFonts w:ascii="Calibri" w:hAnsi="Calibri"/>
          <w:bCs/>
        </w:rPr>
      </w:pPr>
      <w:r w:rsidRPr="002A61C2">
        <w:rPr>
          <w:rFonts w:ascii="Calibri" w:hAnsi="Calibri"/>
          <w:bCs/>
        </w:rPr>
        <w:t>żądania oświadczenia Wykonawcy lub podwykonawcy o zatrudnieniu pracownika na podstawie umowy o pracę,</w:t>
      </w:r>
    </w:p>
    <w:p w14:paraId="7F26F77A" w14:textId="77777777" w:rsidR="000F77FF" w:rsidRPr="002A61C2" w:rsidRDefault="000F77FF" w:rsidP="000F77FF">
      <w:pPr>
        <w:numPr>
          <w:ilvl w:val="0"/>
          <w:numId w:val="83"/>
        </w:numPr>
        <w:ind w:left="1418" w:hanging="284"/>
        <w:contextualSpacing/>
        <w:jc w:val="both"/>
        <w:rPr>
          <w:rFonts w:ascii="Calibri" w:hAnsi="Calibri"/>
          <w:bCs/>
        </w:rPr>
      </w:pPr>
      <w:r w:rsidRPr="002A61C2">
        <w:rPr>
          <w:rFonts w:ascii="Calibri" w:hAnsi="Calibri"/>
          <w:bCs/>
        </w:rPr>
        <w:t>żądania poświadczonej za zgodność z oryginałem kopii umowy o pracę zatrudnionego pracownika,</w:t>
      </w:r>
    </w:p>
    <w:p w14:paraId="14F10ACB" w14:textId="77777777" w:rsidR="000F77FF" w:rsidRPr="002A61C2" w:rsidRDefault="000F77FF" w:rsidP="000F77FF">
      <w:pPr>
        <w:numPr>
          <w:ilvl w:val="0"/>
          <w:numId w:val="83"/>
        </w:numPr>
        <w:ind w:left="1418" w:hanging="284"/>
        <w:contextualSpacing/>
        <w:jc w:val="both"/>
        <w:rPr>
          <w:rFonts w:ascii="Calibri" w:hAnsi="Calibri"/>
          <w:bCs/>
        </w:rPr>
      </w:pPr>
      <w:r w:rsidRPr="002A61C2">
        <w:rPr>
          <w:rFonts w:ascii="Calibri" w:hAnsi="Calibri"/>
          <w:bCs/>
        </w:rPr>
        <w:t>żądania innych dokumentów potwierdzających istnienie stosunku pracy</w:t>
      </w:r>
    </w:p>
    <w:p w14:paraId="7E37D0CE" w14:textId="77777777" w:rsidR="000F77FF" w:rsidRPr="002A61C2" w:rsidRDefault="000F77FF" w:rsidP="000F77FF">
      <w:pPr>
        <w:numPr>
          <w:ilvl w:val="1"/>
          <w:numId w:val="60"/>
        </w:numPr>
        <w:tabs>
          <w:tab w:val="clear" w:pos="0"/>
          <w:tab w:val="num" w:pos="1134"/>
        </w:tabs>
        <w:ind w:left="1134" w:hanging="567"/>
        <w:jc w:val="both"/>
        <w:rPr>
          <w:rFonts w:ascii="Calibri" w:hAnsi="Calibri" w:cs="Calibri"/>
        </w:rPr>
      </w:pPr>
      <w:r w:rsidRPr="002A61C2">
        <w:rPr>
          <w:rFonts w:ascii="Calibri" w:hAnsi="Calibri" w:cs="Calibri"/>
        </w:rPr>
        <w:t>Dokumenty, o których mowa w pkt</w:t>
      </w:r>
      <w:r>
        <w:rPr>
          <w:rFonts w:ascii="Calibri" w:hAnsi="Calibri" w:cs="Calibri"/>
        </w:rPr>
        <w:t xml:space="preserve"> 6, </w:t>
      </w:r>
      <w:proofErr w:type="spellStart"/>
      <w:r>
        <w:rPr>
          <w:rFonts w:ascii="Calibri" w:hAnsi="Calibri" w:cs="Calibri"/>
        </w:rPr>
        <w:t>ppkt</w:t>
      </w:r>
      <w:proofErr w:type="spellEnd"/>
      <w:r>
        <w:rPr>
          <w:rFonts w:ascii="Calibri" w:hAnsi="Calibri" w:cs="Calibri"/>
        </w:rPr>
        <w:t xml:space="preserve"> b i c</w:t>
      </w:r>
      <w:r w:rsidRPr="002A61C2">
        <w:rPr>
          <w:rFonts w:ascii="Calibri" w:hAnsi="Calibri" w:cs="Calibri"/>
        </w:rPr>
        <w:t xml:space="preserve"> w przypadku ich przedkładania,  powinny zostać zanonimizowane w sposób zapewniający ochronę danych osobowych pracowników, zgodnie </w:t>
      </w:r>
      <w:r w:rsidRPr="002A61C2">
        <w:rPr>
          <w:rFonts w:ascii="Calibri" w:hAnsi="Calibri" w:cs="Calibri"/>
        </w:rPr>
        <w:br/>
        <w:t xml:space="preserve">z przepisami z zakresu ochrony danych osobowych (tj. w szczególności nie powinny zawierać adresów i nr PESEL pracowników). Imię i nazwisko pracownika nie podlega </w:t>
      </w:r>
      <w:proofErr w:type="spellStart"/>
      <w:r w:rsidRPr="002A61C2">
        <w:rPr>
          <w:rFonts w:ascii="Calibri" w:hAnsi="Calibri" w:cs="Calibri"/>
        </w:rPr>
        <w:t>anonimizacji</w:t>
      </w:r>
      <w:proofErr w:type="spellEnd"/>
      <w:r w:rsidRPr="002A61C2">
        <w:rPr>
          <w:rFonts w:ascii="Calibri" w:hAnsi="Calibri" w:cs="Calibri"/>
        </w:rPr>
        <w:t xml:space="preserve">. Informacje </w:t>
      </w:r>
      <w:r w:rsidRPr="002A61C2">
        <w:rPr>
          <w:rFonts w:ascii="Calibri" w:hAnsi="Calibri" w:cs="Calibri"/>
        </w:rPr>
        <w:lastRenderedPageBreak/>
        <w:t>takie jak: data zawarcia umowy, rodzaj umowy o pracę, wymiar etatu, powinny być możliwe do zidentyfikowania.</w:t>
      </w:r>
    </w:p>
    <w:p w14:paraId="3E525E7B" w14:textId="77777777" w:rsidR="000F77FF" w:rsidRPr="002A61C2" w:rsidRDefault="000F77FF" w:rsidP="000F77FF">
      <w:pPr>
        <w:ind w:left="1134"/>
        <w:rPr>
          <w:rFonts w:ascii="Calibri" w:hAnsi="Calibri" w:cs="Calibri"/>
        </w:rPr>
      </w:pPr>
      <w:r w:rsidRPr="002A61C2">
        <w:rPr>
          <w:rFonts w:ascii="Calibri" w:hAnsi="Calibri" w:cs="Calibri"/>
        </w:rPr>
        <w:t>Nieprzedłożenie przez Wykonawcę żądanych przez Zamawiającego dokumentów w terminie wskazanym przez Zamawiającego, będzie traktowane jako niewypełnienie obowiązku zatrudnienia pracowników na podstawie umowy o pracę</w:t>
      </w:r>
      <w:r>
        <w:rPr>
          <w:rFonts w:ascii="Calibri" w:hAnsi="Calibri" w:cs="Calibri"/>
        </w:rPr>
        <w:t>;</w:t>
      </w:r>
    </w:p>
    <w:p w14:paraId="78FF6108" w14:textId="77777777" w:rsidR="000F77FF" w:rsidRPr="00C4529F" w:rsidRDefault="000F77FF" w:rsidP="000F77FF">
      <w:pPr>
        <w:pStyle w:val="Tekstpodstawowy230"/>
        <w:numPr>
          <w:ilvl w:val="1"/>
          <w:numId w:val="60"/>
        </w:numPr>
        <w:tabs>
          <w:tab w:val="left" w:pos="1134"/>
        </w:tabs>
        <w:suppressAutoHyphens w:val="0"/>
        <w:spacing w:after="0" w:line="240" w:lineRule="auto"/>
        <w:ind w:left="1134" w:hanging="567"/>
        <w:jc w:val="both"/>
        <w:rPr>
          <w:rFonts w:ascii="Calibri" w:hAnsi="Calibri" w:cs="Calibri"/>
          <w:sz w:val="20"/>
          <w:szCs w:val="20"/>
        </w:rPr>
      </w:pPr>
      <w:r w:rsidRPr="00560262">
        <w:rPr>
          <w:rFonts w:ascii="Calibri" w:hAnsi="Calibri" w:cs="Calibri"/>
          <w:sz w:val="20"/>
          <w:szCs w:val="20"/>
        </w:rPr>
        <w:t>W przypadku niewypełnienia przez Wykonawc</w:t>
      </w:r>
      <w:r>
        <w:rPr>
          <w:rFonts w:ascii="Calibri" w:hAnsi="Calibri" w:cs="Calibri"/>
          <w:sz w:val="20"/>
          <w:szCs w:val="20"/>
        </w:rPr>
        <w:t>ę postanowień określonych w pkt</w:t>
      </w:r>
      <w:r w:rsidRPr="00560262">
        <w:rPr>
          <w:rFonts w:ascii="Calibri" w:hAnsi="Calibri" w:cs="Calibri"/>
          <w:sz w:val="20"/>
          <w:szCs w:val="20"/>
        </w:rPr>
        <w:t xml:space="preserve"> </w:t>
      </w:r>
      <w:r>
        <w:rPr>
          <w:rFonts w:ascii="Calibri" w:hAnsi="Calibri" w:cs="Calibri"/>
          <w:sz w:val="20"/>
          <w:szCs w:val="20"/>
          <w:lang w:val="pl-PL"/>
        </w:rPr>
        <w:t>4</w:t>
      </w:r>
      <w:r w:rsidRPr="00560262">
        <w:rPr>
          <w:rFonts w:ascii="Calibri" w:hAnsi="Calibri" w:cs="Calibri"/>
          <w:sz w:val="20"/>
          <w:szCs w:val="20"/>
          <w:lang w:val="pl-PL"/>
        </w:rPr>
        <w:t xml:space="preserve"> – 6</w:t>
      </w:r>
      <w:r>
        <w:rPr>
          <w:rFonts w:ascii="Calibri" w:hAnsi="Calibri" w:cs="Calibri"/>
          <w:sz w:val="20"/>
          <w:szCs w:val="20"/>
          <w:lang w:val="pl-PL"/>
        </w:rPr>
        <w:t>,</w:t>
      </w:r>
      <w:r w:rsidRPr="00560262">
        <w:rPr>
          <w:rFonts w:ascii="Calibri" w:hAnsi="Calibri" w:cs="Calibri"/>
          <w:sz w:val="20"/>
          <w:szCs w:val="20"/>
        </w:rPr>
        <w:t xml:space="preserve"> Wykonawca będzie zobowiązany do zapłaty kary umownej w wysokości obowiązującej kwoty minimalnego wynagrodzenia za pracę określonej zgodnie z przepisami ustawy z dnia 10 października 2002 r. o minimalnym wynagrodzeniu za pracę (</w:t>
      </w:r>
      <w:proofErr w:type="spellStart"/>
      <w:r w:rsidRPr="00560262">
        <w:rPr>
          <w:rFonts w:ascii="Calibri" w:hAnsi="Calibri" w:cs="Calibri"/>
          <w:sz w:val="20"/>
          <w:szCs w:val="20"/>
        </w:rPr>
        <w:t>t.j</w:t>
      </w:r>
      <w:proofErr w:type="spellEnd"/>
      <w:r w:rsidRPr="00560262">
        <w:rPr>
          <w:rFonts w:ascii="Calibri" w:hAnsi="Calibri" w:cs="Calibri"/>
          <w:sz w:val="20"/>
          <w:szCs w:val="20"/>
        </w:rPr>
        <w:t xml:space="preserve">. Dz. U. z </w:t>
      </w:r>
      <w:r w:rsidRPr="00560262">
        <w:rPr>
          <w:rFonts w:ascii="Calibri" w:hAnsi="Calibri" w:cs="Calibri"/>
          <w:sz w:val="20"/>
          <w:szCs w:val="20"/>
          <w:lang w:val="pl-PL"/>
        </w:rPr>
        <w:t>2020</w:t>
      </w:r>
      <w:r w:rsidRPr="00560262">
        <w:rPr>
          <w:rFonts w:ascii="Calibri" w:hAnsi="Calibri" w:cs="Calibri"/>
          <w:sz w:val="20"/>
          <w:szCs w:val="20"/>
        </w:rPr>
        <w:t xml:space="preserve"> r., poz. </w:t>
      </w:r>
      <w:r w:rsidRPr="00560262">
        <w:rPr>
          <w:rFonts w:ascii="Calibri" w:hAnsi="Calibri" w:cs="Calibri"/>
          <w:sz w:val="20"/>
          <w:szCs w:val="20"/>
          <w:lang w:val="pl-PL"/>
        </w:rPr>
        <w:t xml:space="preserve">2207 </w:t>
      </w:r>
      <w:r w:rsidRPr="00C4529F">
        <w:rPr>
          <w:rFonts w:ascii="Calibri" w:hAnsi="Calibri" w:cs="Calibri"/>
          <w:sz w:val="20"/>
          <w:szCs w:val="20"/>
        </w:rPr>
        <w:t>z </w:t>
      </w:r>
      <w:proofErr w:type="spellStart"/>
      <w:r w:rsidRPr="00C4529F">
        <w:rPr>
          <w:rFonts w:ascii="Calibri" w:hAnsi="Calibri" w:cs="Calibri"/>
          <w:sz w:val="20"/>
          <w:szCs w:val="20"/>
        </w:rPr>
        <w:t>późn</w:t>
      </w:r>
      <w:proofErr w:type="spellEnd"/>
      <w:r w:rsidRPr="00C4529F">
        <w:rPr>
          <w:rFonts w:ascii="Calibri" w:hAnsi="Calibri" w:cs="Calibri"/>
          <w:sz w:val="20"/>
          <w:szCs w:val="20"/>
        </w:rPr>
        <w:t>. zm.) za każdy przypadek niewypełnienia wskazanych wyżej postanowień;</w:t>
      </w:r>
    </w:p>
    <w:p w14:paraId="783A73A1" w14:textId="77777777" w:rsidR="000F77FF" w:rsidRPr="00C4529F" w:rsidRDefault="000F77FF" w:rsidP="000F77FF">
      <w:pPr>
        <w:pStyle w:val="Tekstpodstawowy230"/>
        <w:numPr>
          <w:ilvl w:val="1"/>
          <w:numId w:val="60"/>
        </w:numPr>
        <w:tabs>
          <w:tab w:val="left" w:pos="1134"/>
        </w:tabs>
        <w:suppressAutoHyphens w:val="0"/>
        <w:spacing w:after="0" w:line="240" w:lineRule="auto"/>
        <w:ind w:left="1134" w:hanging="567"/>
        <w:jc w:val="both"/>
        <w:rPr>
          <w:rFonts w:ascii="Calibri" w:hAnsi="Calibri" w:cs="Calibri"/>
          <w:sz w:val="20"/>
          <w:szCs w:val="20"/>
        </w:rPr>
      </w:pPr>
      <w:r w:rsidRPr="00C4529F">
        <w:rPr>
          <w:rFonts w:ascii="Calibri" w:hAnsi="Calibri" w:cs="Calibri"/>
          <w:sz w:val="20"/>
          <w:szCs w:val="20"/>
          <w:lang w:val="pl-PL"/>
        </w:rPr>
        <w:t>Łączna wysokość kar umownych, o których mowa w pkt 8 powyżej, nie może</w:t>
      </w:r>
      <w:r>
        <w:rPr>
          <w:rFonts w:ascii="Calibri" w:hAnsi="Calibri" w:cs="Calibri"/>
          <w:sz w:val="20"/>
          <w:szCs w:val="20"/>
          <w:lang w:val="pl-PL"/>
        </w:rPr>
        <w:t xml:space="preserve"> przekroczyć kwoty 10 000 zł;</w:t>
      </w:r>
    </w:p>
    <w:p w14:paraId="7572CDEA" w14:textId="77777777" w:rsidR="000F77FF" w:rsidRPr="003B7636" w:rsidRDefault="000F77FF" w:rsidP="000F77FF">
      <w:pPr>
        <w:pStyle w:val="Tekstpodstawowy230"/>
        <w:numPr>
          <w:ilvl w:val="1"/>
          <w:numId w:val="60"/>
        </w:numPr>
        <w:tabs>
          <w:tab w:val="left" w:pos="1134"/>
        </w:tabs>
        <w:suppressAutoHyphens w:val="0"/>
        <w:spacing w:after="0" w:line="240" w:lineRule="auto"/>
        <w:ind w:left="1134" w:hanging="567"/>
        <w:jc w:val="both"/>
        <w:rPr>
          <w:rFonts w:ascii="Calibri" w:hAnsi="Calibri" w:cs="Calibri"/>
          <w:sz w:val="20"/>
          <w:szCs w:val="20"/>
        </w:rPr>
      </w:pPr>
      <w:r w:rsidRPr="00560262">
        <w:rPr>
          <w:rFonts w:ascii="Calibri" w:hAnsi="Calibri" w:cs="Calibri"/>
          <w:sz w:val="20"/>
          <w:szCs w:val="20"/>
        </w:rPr>
        <w:t>W przypadku gdy Wykonawca powierzy wykonanie części zamówienia podwykonawcy t</w:t>
      </w:r>
      <w:r>
        <w:rPr>
          <w:rFonts w:ascii="Calibri" w:hAnsi="Calibri" w:cs="Calibri"/>
          <w:sz w:val="20"/>
          <w:szCs w:val="20"/>
        </w:rPr>
        <w:t>o postanowienia określone w pkt</w:t>
      </w:r>
      <w:r w:rsidRPr="00560262">
        <w:rPr>
          <w:rFonts w:ascii="Calibri" w:hAnsi="Calibri" w:cs="Calibri"/>
          <w:sz w:val="20"/>
          <w:szCs w:val="20"/>
        </w:rPr>
        <w:t xml:space="preserve"> </w:t>
      </w:r>
      <w:r>
        <w:rPr>
          <w:rFonts w:ascii="Calibri" w:hAnsi="Calibri" w:cs="Calibri"/>
          <w:sz w:val="20"/>
          <w:szCs w:val="20"/>
          <w:lang w:val="pl-PL"/>
        </w:rPr>
        <w:t>4</w:t>
      </w:r>
      <w:r w:rsidRPr="00560262">
        <w:rPr>
          <w:rFonts w:ascii="Calibri" w:hAnsi="Calibri" w:cs="Calibri"/>
          <w:sz w:val="20"/>
          <w:szCs w:val="20"/>
          <w:lang w:val="pl-PL"/>
        </w:rPr>
        <w:t xml:space="preserve"> - 6</w:t>
      </w:r>
      <w:r w:rsidRPr="00560262">
        <w:rPr>
          <w:rFonts w:ascii="Calibri" w:hAnsi="Calibri" w:cs="Calibri"/>
          <w:sz w:val="20"/>
          <w:szCs w:val="20"/>
        </w:rPr>
        <w:t xml:space="preserve"> dotyczą również podwykonawcy</w:t>
      </w:r>
      <w:r>
        <w:rPr>
          <w:rFonts w:ascii="Calibri" w:hAnsi="Calibri" w:cs="Calibri"/>
          <w:sz w:val="20"/>
          <w:szCs w:val="20"/>
          <w:lang w:val="pl-PL"/>
        </w:rPr>
        <w:t>,</w:t>
      </w:r>
      <w:r w:rsidRPr="00560262">
        <w:rPr>
          <w:rFonts w:ascii="Calibri" w:hAnsi="Calibri" w:cs="Calibri"/>
          <w:sz w:val="20"/>
          <w:szCs w:val="20"/>
        </w:rPr>
        <w:t xml:space="preserve"> jeśli będzie realizował </w:t>
      </w:r>
      <w:r w:rsidRPr="003B7636">
        <w:rPr>
          <w:rFonts w:ascii="Calibri" w:hAnsi="Calibri" w:cs="Calibri"/>
          <w:sz w:val="20"/>
          <w:szCs w:val="20"/>
        </w:rPr>
        <w:t xml:space="preserve">zadania określone dla osób wymienionych w pkt </w:t>
      </w:r>
      <w:r w:rsidRPr="003B7636">
        <w:rPr>
          <w:rFonts w:ascii="Calibri" w:hAnsi="Calibri" w:cs="Calibri"/>
          <w:sz w:val="20"/>
          <w:szCs w:val="20"/>
          <w:lang w:val="pl-PL"/>
        </w:rPr>
        <w:t>1.</w:t>
      </w:r>
    </w:p>
    <w:p w14:paraId="50526F89" w14:textId="77777777" w:rsidR="000F77FF" w:rsidRPr="003B7636" w:rsidRDefault="000F77FF" w:rsidP="000F77FF">
      <w:pPr>
        <w:pStyle w:val="Tekstpodstawowy230"/>
        <w:numPr>
          <w:ilvl w:val="0"/>
          <w:numId w:val="60"/>
        </w:numPr>
        <w:tabs>
          <w:tab w:val="left" w:pos="567"/>
        </w:tabs>
        <w:suppressAutoHyphens w:val="0"/>
        <w:spacing w:after="0" w:line="240" w:lineRule="auto"/>
        <w:ind w:left="567" w:hanging="567"/>
        <w:jc w:val="both"/>
        <w:rPr>
          <w:rFonts w:ascii="Calibri" w:hAnsi="Calibri" w:cs="Calibri"/>
          <w:sz w:val="20"/>
          <w:szCs w:val="20"/>
        </w:rPr>
      </w:pPr>
      <w:r w:rsidRPr="003B7636">
        <w:rPr>
          <w:rFonts w:ascii="Calibri" w:hAnsi="Calibri" w:cs="Calibri"/>
          <w:sz w:val="20"/>
          <w:szCs w:val="20"/>
        </w:rPr>
        <w:t>W przypadku braku jednostk</w:t>
      </w:r>
      <w:r w:rsidRPr="003B7636">
        <w:rPr>
          <w:rFonts w:ascii="Calibri" w:hAnsi="Calibri" w:cs="Calibri"/>
          <w:sz w:val="20"/>
          <w:szCs w:val="20"/>
          <w:lang w:val="pl-PL"/>
        </w:rPr>
        <w:t>i/</w:t>
      </w:r>
      <w:proofErr w:type="spellStart"/>
      <w:r w:rsidRPr="003B7636">
        <w:rPr>
          <w:rFonts w:ascii="Calibri" w:hAnsi="Calibri" w:cs="Calibri"/>
          <w:sz w:val="20"/>
          <w:szCs w:val="20"/>
        </w:rPr>
        <w:t>ek</w:t>
      </w:r>
      <w:proofErr w:type="spellEnd"/>
      <w:r w:rsidRPr="003B7636">
        <w:rPr>
          <w:rFonts w:ascii="Calibri" w:hAnsi="Calibri" w:cs="Calibri"/>
          <w:sz w:val="20"/>
          <w:szCs w:val="20"/>
        </w:rPr>
        <w:t xml:space="preserve"> wskazanych w ust.</w:t>
      </w:r>
      <w:r w:rsidRPr="003B7636">
        <w:rPr>
          <w:rFonts w:ascii="Calibri" w:hAnsi="Calibri" w:cs="Calibri"/>
          <w:sz w:val="20"/>
          <w:szCs w:val="20"/>
          <w:lang w:val="pl-PL"/>
        </w:rPr>
        <w:t xml:space="preserve"> 1</w:t>
      </w:r>
      <w:r w:rsidRPr="003B7636">
        <w:rPr>
          <w:rFonts w:ascii="Calibri" w:hAnsi="Calibri" w:cs="Calibri"/>
          <w:sz w:val="20"/>
          <w:szCs w:val="20"/>
        </w:rPr>
        <w:t xml:space="preserve"> Wykonawca zobowiązuje się w ciągu 14 dni od dnia podpisania niniejszej Umowy utworzyć taką/</w:t>
      </w:r>
      <w:proofErr w:type="spellStart"/>
      <w:r w:rsidRPr="003B7636">
        <w:rPr>
          <w:rFonts w:ascii="Calibri" w:hAnsi="Calibri" w:cs="Calibri"/>
          <w:sz w:val="20"/>
          <w:szCs w:val="20"/>
        </w:rPr>
        <w:t>ie</w:t>
      </w:r>
      <w:proofErr w:type="spellEnd"/>
      <w:r w:rsidRPr="003B7636">
        <w:rPr>
          <w:rFonts w:ascii="Calibri" w:hAnsi="Calibri" w:cs="Calibri"/>
          <w:sz w:val="20"/>
          <w:szCs w:val="20"/>
        </w:rPr>
        <w:t xml:space="preserve"> jednostkę/i </w:t>
      </w:r>
      <w:proofErr w:type="spellStart"/>
      <w:r w:rsidRPr="003B7636">
        <w:rPr>
          <w:rFonts w:ascii="Calibri" w:hAnsi="Calibri" w:cs="Calibri"/>
          <w:sz w:val="20"/>
          <w:szCs w:val="20"/>
        </w:rPr>
        <w:t>i</w:t>
      </w:r>
      <w:proofErr w:type="spellEnd"/>
      <w:r w:rsidRPr="003B7636">
        <w:rPr>
          <w:rFonts w:ascii="Calibri" w:hAnsi="Calibri" w:cs="Calibri"/>
          <w:sz w:val="20"/>
          <w:szCs w:val="20"/>
        </w:rPr>
        <w:t xml:space="preserve"> podać Zamawiającemu</w:t>
      </w:r>
      <w:r w:rsidRPr="003B7636">
        <w:rPr>
          <w:rFonts w:ascii="Calibri" w:hAnsi="Calibri" w:cs="Calibri"/>
          <w:sz w:val="20"/>
          <w:szCs w:val="20"/>
          <w:lang w:val="pl-PL"/>
        </w:rPr>
        <w:t xml:space="preserve"> jej </w:t>
      </w:r>
      <w:r w:rsidRPr="003B7636">
        <w:rPr>
          <w:rFonts w:ascii="Calibri" w:hAnsi="Calibri" w:cs="Calibri"/>
          <w:sz w:val="20"/>
          <w:szCs w:val="20"/>
        </w:rPr>
        <w:t xml:space="preserve">dane teleadresowe. </w:t>
      </w:r>
    </w:p>
    <w:p w14:paraId="058DB968" w14:textId="77777777" w:rsidR="000F77FF" w:rsidRPr="00030AD8" w:rsidRDefault="000F77FF" w:rsidP="000F77FF">
      <w:pPr>
        <w:numPr>
          <w:ilvl w:val="0"/>
          <w:numId w:val="60"/>
        </w:numPr>
        <w:tabs>
          <w:tab w:val="left" w:pos="567"/>
        </w:tabs>
        <w:ind w:left="567" w:hanging="567"/>
        <w:jc w:val="both"/>
        <w:rPr>
          <w:rFonts w:ascii="Calibri" w:hAnsi="Calibri" w:cs="Calibri"/>
          <w:lang w:val="x-none"/>
        </w:rPr>
      </w:pPr>
      <w:r w:rsidRPr="00030AD8">
        <w:rPr>
          <w:rFonts w:ascii="Calibri" w:hAnsi="Calibri" w:cs="Calibri"/>
          <w:lang w:val="x-none"/>
        </w:rPr>
        <w:t>Zmiana danych teleadresowych jednostki oraz osób, o których mowa w ust. 1 następuje poprzez pisemne zawiadomienie Zamawiającego i Brokera, przekazane w terminie nie krótszym niż 7 dni przed dokonaniem zmiany. Zmiany danych teleadresowych jednostki i osób nie stanowią zmiany treści umowy.</w:t>
      </w:r>
    </w:p>
    <w:p w14:paraId="290E8E12" w14:textId="77777777" w:rsidR="000F77FF" w:rsidRPr="00284A0F" w:rsidRDefault="000F77FF" w:rsidP="000F77FF">
      <w:pPr>
        <w:numPr>
          <w:ilvl w:val="0"/>
          <w:numId w:val="60"/>
        </w:numPr>
        <w:tabs>
          <w:tab w:val="left" w:pos="567"/>
        </w:tabs>
        <w:ind w:left="567" w:hanging="567"/>
        <w:jc w:val="both"/>
        <w:rPr>
          <w:rFonts w:ascii="Calibri" w:hAnsi="Calibri" w:cs="Calibri"/>
          <w:lang w:val="x-none"/>
        </w:rPr>
      </w:pPr>
      <w:r w:rsidRPr="00030AD8">
        <w:rPr>
          <w:rFonts w:ascii="Calibri" w:hAnsi="Calibri" w:cs="Calibri"/>
          <w:lang w:val="x-none"/>
        </w:rPr>
        <w:t xml:space="preserve">Zamawiający i Wykonawca z udziałem Brokera w terminie </w:t>
      </w:r>
      <w:r w:rsidRPr="00030AD8">
        <w:rPr>
          <w:rFonts w:ascii="Calibri" w:hAnsi="Calibri" w:cs="Calibri"/>
        </w:rPr>
        <w:t>30</w:t>
      </w:r>
      <w:r w:rsidRPr="00030AD8">
        <w:rPr>
          <w:rFonts w:ascii="Calibri" w:hAnsi="Calibri" w:cs="Calibri"/>
          <w:lang w:val="x-none"/>
        </w:rPr>
        <w:t xml:space="preserve"> dni od daty podpisania </w:t>
      </w:r>
      <w:r w:rsidRPr="00030AD8">
        <w:rPr>
          <w:rFonts w:ascii="Calibri" w:hAnsi="Calibri" w:cs="Calibri"/>
        </w:rPr>
        <w:t>U</w:t>
      </w:r>
      <w:r w:rsidRPr="00030AD8">
        <w:rPr>
          <w:rFonts w:ascii="Calibri" w:hAnsi="Calibri" w:cs="Calibri"/>
          <w:lang w:val="x-none"/>
        </w:rPr>
        <w:t>mowy ustalą</w:t>
      </w:r>
      <w:r w:rsidRPr="00856261">
        <w:rPr>
          <w:rFonts w:ascii="Calibri" w:hAnsi="Calibri" w:cs="Calibri"/>
          <w:color w:val="FF0000"/>
          <w:lang w:val="x-none"/>
        </w:rPr>
        <w:t xml:space="preserve"> </w:t>
      </w:r>
      <w:r w:rsidRPr="00284A0F">
        <w:rPr>
          <w:rFonts w:ascii="Calibri" w:hAnsi="Calibri" w:cs="Calibri"/>
          <w:lang w:val="x-none"/>
        </w:rPr>
        <w:t xml:space="preserve">procedurę obsługi ubezpieczeń </w:t>
      </w:r>
      <w:r w:rsidRPr="00232B75">
        <w:rPr>
          <w:rFonts w:ascii="Calibri" w:hAnsi="Calibri" w:cs="Calibri"/>
        </w:rPr>
        <w:t>(przy uwzględnieniu Głównych założeń procedury obsługi Umowy Generalnej Ubezpieczenia zawartej w Dziale II)</w:t>
      </w:r>
      <w:r w:rsidRPr="00284A0F">
        <w:rPr>
          <w:rFonts w:ascii="Calibri" w:hAnsi="Calibri" w:cs="Calibri"/>
        </w:rPr>
        <w:t xml:space="preserve"> </w:t>
      </w:r>
      <w:r w:rsidRPr="00284A0F">
        <w:rPr>
          <w:rFonts w:ascii="Calibri" w:hAnsi="Calibri" w:cs="Calibri"/>
          <w:lang w:val="x-none"/>
        </w:rPr>
        <w:t xml:space="preserve">w zakresie szczegółowych zapisów Procedury Realizacji Umowy Generalnej Ubezpieczenia, która będzie stanowiła Załącznik nr </w:t>
      </w:r>
      <w:r w:rsidRPr="00284A0F">
        <w:rPr>
          <w:rFonts w:ascii="Calibri" w:hAnsi="Calibri" w:cs="Calibri"/>
        </w:rPr>
        <w:t>4</w:t>
      </w:r>
      <w:r w:rsidRPr="00284A0F">
        <w:rPr>
          <w:rFonts w:ascii="Calibri" w:hAnsi="Calibri" w:cs="Calibri"/>
          <w:lang w:val="x-none"/>
        </w:rPr>
        <w:t xml:space="preserve"> do Umowy. Strony ustalą m.in. postępowanie w</w:t>
      </w:r>
      <w:r w:rsidRPr="00284A0F">
        <w:rPr>
          <w:rFonts w:ascii="Calibri" w:hAnsi="Calibri" w:cs="Calibri"/>
        </w:rPr>
        <w:t> </w:t>
      </w:r>
      <w:r w:rsidRPr="00284A0F">
        <w:rPr>
          <w:rFonts w:ascii="Calibri" w:hAnsi="Calibri" w:cs="Calibri"/>
          <w:lang w:val="x-none"/>
        </w:rPr>
        <w:t>przypadku wystąpienia szkody, druki zgłaszania szkód oraz inne druki, zawiadomienia, formularze.</w:t>
      </w:r>
    </w:p>
    <w:p w14:paraId="2E6D005D" w14:textId="77777777" w:rsidR="000F77FF" w:rsidRPr="00284A0F" w:rsidRDefault="000F77FF" w:rsidP="000F77FF">
      <w:pPr>
        <w:numPr>
          <w:ilvl w:val="1"/>
          <w:numId w:val="60"/>
        </w:numPr>
        <w:tabs>
          <w:tab w:val="left" w:pos="1134"/>
        </w:tabs>
        <w:ind w:left="1134" w:hanging="567"/>
        <w:jc w:val="both"/>
        <w:rPr>
          <w:rFonts w:ascii="Calibri" w:hAnsi="Calibri" w:cs="Calibri"/>
          <w:lang w:val="x-none"/>
        </w:rPr>
      </w:pPr>
      <w:r w:rsidRPr="00284A0F">
        <w:rPr>
          <w:rFonts w:ascii="Calibri" w:hAnsi="Calibri" w:cs="Calibri"/>
          <w:lang w:val="x-none"/>
        </w:rPr>
        <w:t>Zamawiający i Wykonawca będą zobowiązani do przestrzegania procedury obsługi ubezpieczeń przez cały okres wykonywania Umowy</w:t>
      </w:r>
      <w:r w:rsidRPr="00284A0F">
        <w:rPr>
          <w:rFonts w:ascii="Calibri" w:hAnsi="Calibri" w:cs="Calibri"/>
        </w:rPr>
        <w:t>;</w:t>
      </w:r>
    </w:p>
    <w:p w14:paraId="26B3AFA0" w14:textId="77777777" w:rsidR="000F77FF" w:rsidRPr="00284A0F" w:rsidRDefault="000F77FF" w:rsidP="000F77FF">
      <w:pPr>
        <w:numPr>
          <w:ilvl w:val="1"/>
          <w:numId w:val="60"/>
        </w:numPr>
        <w:tabs>
          <w:tab w:val="left" w:pos="1134"/>
        </w:tabs>
        <w:ind w:left="1134" w:hanging="567"/>
        <w:jc w:val="both"/>
        <w:rPr>
          <w:rFonts w:ascii="Calibri" w:hAnsi="Calibri" w:cs="Calibri"/>
          <w:lang w:val="x-none"/>
        </w:rPr>
      </w:pPr>
      <w:r w:rsidRPr="00284A0F">
        <w:rPr>
          <w:rFonts w:ascii="Calibri" w:hAnsi="Calibri" w:cs="Calibri"/>
          <w:lang w:val="x-none"/>
        </w:rPr>
        <w:t>Zamawiający zastrzega, że procedura obsługi ubezpieczeń w zakresie likwidacji szkód będzie zawierała ustalenia zgodne z zasadami określonymi w Umowie</w:t>
      </w:r>
      <w:r w:rsidRPr="00284A0F">
        <w:rPr>
          <w:rFonts w:ascii="Calibri" w:hAnsi="Calibri" w:cs="Calibri"/>
        </w:rPr>
        <w:t>;</w:t>
      </w:r>
    </w:p>
    <w:p w14:paraId="56655DAC" w14:textId="77777777" w:rsidR="000F77FF" w:rsidRPr="00284A0F" w:rsidRDefault="000F77FF" w:rsidP="000F77FF">
      <w:pPr>
        <w:numPr>
          <w:ilvl w:val="0"/>
          <w:numId w:val="60"/>
        </w:numPr>
        <w:tabs>
          <w:tab w:val="left" w:pos="567"/>
        </w:tabs>
        <w:ind w:left="567" w:hanging="567"/>
        <w:jc w:val="both"/>
        <w:rPr>
          <w:rFonts w:ascii="Calibri" w:hAnsi="Calibri" w:cs="Calibri"/>
          <w:lang w:val="x-none"/>
        </w:rPr>
      </w:pPr>
      <w:r w:rsidRPr="00284A0F">
        <w:rPr>
          <w:rFonts w:ascii="Calibri" w:hAnsi="Calibri" w:cs="Calibri"/>
          <w:lang w:val="x-none"/>
        </w:rPr>
        <w:t>Odszkodowania należne Zamawiającemu będą wypłacane przelewem na rachunki bankowe wskazane przez Zamawiającego</w:t>
      </w:r>
      <w:r w:rsidRPr="00284A0F">
        <w:rPr>
          <w:rFonts w:ascii="Calibri" w:hAnsi="Calibri" w:cs="Calibri"/>
        </w:rPr>
        <w:t>.</w:t>
      </w:r>
    </w:p>
    <w:p w14:paraId="09C77371" w14:textId="77777777" w:rsidR="000F77FF" w:rsidRPr="00AA4DDA" w:rsidRDefault="000F77FF" w:rsidP="000F77FF">
      <w:pPr>
        <w:numPr>
          <w:ilvl w:val="0"/>
          <w:numId w:val="60"/>
        </w:numPr>
        <w:tabs>
          <w:tab w:val="left" w:pos="567"/>
        </w:tabs>
        <w:ind w:left="567" w:hanging="567"/>
        <w:jc w:val="both"/>
        <w:rPr>
          <w:rFonts w:ascii="Calibri" w:hAnsi="Calibri" w:cs="Calibri"/>
          <w:lang w:val="x-none"/>
        </w:rPr>
      </w:pPr>
      <w:r w:rsidRPr="00284A0F">
        <w:rPr>
          <w:rFonts w:ascii="Calibri" w:hAnsi="Calibri" w:cs="Calibri"/>
          <w:lang w:val="x-none"/>
        </w:rPr>
        <w:t>Odszkodowania z ubezpieczenia mienia Zamawiającego</w:t>
      </w:r>
      <w:r w:rsidRPr="00284A0F">
        <w:rPr>
          <w:rFonts w:ascii="Calibri" w:hAnsi="Calibri" w:cs="Calibri"/>
        </w:rPr>
        <w:t xml:space="preserve"> (opisane w § 1 ust.</w:t>
      </w:r>
      <w:r>
        <w:rPr>
          <w:rFonts w:ascii="Calibri" w:hAnsi="Calibri" w:cs="Calibri"/>
        </w:rPr>
        <w:t xml:space="preserve"> </w:t>
      </w:r>
      <w:r w:rsidRPr="00284A0F">
        <w:rPr>
          <w:rFonts w:ascii="Calibri" w:hAnsi="Calibri" w:cs="Calibri"/>
        </w:rPr>
        <w:t>1 pkt 1</w:t>
      </w:r>
      <w:r>
        <w:rPr>
          <w:rFonts w:ascii="Calibri" w:hAnsi="Calibri" w:cs="Calibri"/>
        </w:rPr>
        <w:t>)</w:t>
      </w:r>
      <w:r w:rsidRPr="00284A0F">
        <w:rPr>
          <w:rFonts w:ascii="Calibri" w:hAnsi="Calibri" w:cs="Calibri"/>
          <w:lang w:val="x-none"/>
        </w:rPr>
        <w:t xml:space="preserve"> będą wypłacane w</w:t>
      </w:r>
      <w:r w:rsidRPr="00284A0F">
        <w:rPr>
          <w:rFonts w:ascii="Calibri" w:hAnsi="Calibri" w:cs="Calibri"/>
        </w:rPr>
        <w:t> </w:t>
      </w:r>
      <w:r w:rsidRPr="00284A0F">
        <w:rPr>
          <w:rFonts w:ascii="Calibri" w:hAnsi="Calibri" w:cs="Calibri"/>
          <w:lang w:val="x-none"/>
        </w:rPr>
        <w:t xml:space="preserve">kwocie uwzględniającej podatek VAT, który nie podlega odliczeniu. Podstawą do wypłaty odszkodowania będzie jeden z następujących dokumentów: oryginał faktury, kserokopia faktury </w:t>
      </w:r>
      <w:r w:rsidRPr="00AA4DDA">
        <w:rPr>
          <w:rFonts w:ascii="Calibri" w:hAnsi="Calibri" w:cs="Calibri"/>
          <w:lang w:val="x-none"/>
        </w:rPr>
        <w:t>poświadczona za zgodność z</w:t>
      </w:r>
      <w:r w:rsidRPr="00AA4DDA">
        <w:rPr>
          <w:rFonts w:ascii="Calibri" w:hAnsi="Calibri" w:cs="Calibri"/>
        </w:rPr>
        <w:t> </w:t>
      </w:r>
      <w:r w:rsidRPr="00AA4DDA">
        <w:rPr>
          <w:rFonts w:ascii="Calibri" w:hAnsi="Calibri" w:cs="Calibri"/>
          <w:lang w:val="x-none"/>
        </w:rPr>
        <w:t xml:space="preserve">oryginałem, refaktura, kosztorys naprawy Zamawiającego, kosztorys naprawy uzgodniony pomiędzy Wykonawcą a </w:t>
      </w:r>
      <w:r w:rsidRPr="00AA4DDA">
        <w:rPr>
          <w:rFonts w:ascii="Calibri" w:hAnsi="Calibri" w:cs="Calibri"/>
        </w:rPr>
        <w:t>podmiotem dokonującym naprawy lub na wniosek Zamawiającego kosztorys Wykonawcy</w:t>
      </w:r>
      <w:r w:rsidRPr="00AA4DDA">
        <w:rPr>
          <w:rFonts w:ascii="Calibri" w:hAnsi="Calibri" w:cs="Calibri"/>
          <w:lang w:val="x-none"/>
        </w:rPr>
        <w:t>.</w:t>
      </w:r>
    </w:p>
    <w:p w14:paraId="43A4755E" w14:textId="77777777" w:rsidR="000F77FF" w:rsidRPr="00AA4DDA" w:rsidRDefault="000F77FF" w:rsidP="000F77FF">
      <w:pPr>
        <w:numPr>
          <w:ilvl w:val="0"/>
          <w:numId w:val="60"/>
        </w:numPr>
        <w:tabs>
          <w:tab w:val="left" w:pos="567"/>
        </w:tabs>
        <w:ind w:left="567" w:hanging="567"/>
        <w:jc w:val="both"/>
        <w:rPr>
          <w:rFonts w:ascii="Calibri" w:hAnsi="Calibri" w:cs="Calibri"/>
        </w:rPr>
      </w:pPr>
      <w:r w:rsidRPr="00AA4DDA">
        <w:rPr>
          <w:rFonts w:ascii="Calibri" w:hAnsi="Calibri" w:cs="Calibri"/>
          <w:lang w:val="x-none"/>
        </w:rPr>
        <w:t>Wykonawca nie będzie pomniejszał kwoty wypłacanego odszkodowania o wartość składki należnej z tytułu opłaty kolejnych rat.</w:t>
      </w:r>
    </w:p>
    <w:p w14:paraId="17375D49" w14:textId="77777777" w:rsidR="000F77FF" w:rsidRPr="00D644BE" w:rsidRDefault="000F77FF" w:rsidP="000F77FF">
      <w:pPr>
        <w:numPr>
          <w:ilvl w:val="0"/>
          <w:numId w:val="60"/>
        </w:numPr>
        <w:tabs>
          <w:tab w:val="left" w:pos="567"/>
        </w:tabs>
        <w:ind w:left="567" w:hanging="567"/>
        <w:jc w:val="both"/>
        <w:rPr>
          <w:rFonts w:ascii="Calibri" w:hAnsi="Calibri" w:cs="Calibri"/>
          <w:b/>
          <w:shd w:val="clear" w:color="auto" w:fill="FFFF00"/>
        </w:rPr>
      </w:pPr>
      <w:r w:rsidRPr="00AA4DDA">
        <w:rPr>
          <w:rFonts w:ascii="Calibri" w:hAnsi="Calibri" w:cs="Calibri"/>
        </w:rPr>
        <w:t>Osoby</w:t>
      </w:r>
      <w:r w:rsidRPr="00AA4DDA">
        <w:rPr>
          <w:rFonts w:ascii="Calibri" w:hAnsi="Calibri" w:cs="Calibri"/>
          <w:lang w:val="x-none"/>
        </w:rPr>
        <w:t xml:space="preserve"> podpisujące dokumenty i składające oświadczenia woli ze strony Wykonawcy i Zamawiającego </w:t>
      </w:r>
      <w:r w:rsidRPr="00D644BE">
        <w:rPr>
          <w:rFonts w:ascii="Calibri" w:hAnsi="Calibri" w:cs="Calibri"/>
        </w:rPr>
        <w:t xml:space="preserve">w ramach wykonywania Umowy muszą posiadać </w:t>
      </w:r>
      <w:r w:rsidRPr="00D644BE">
        <w:rPr>
          <w:rFonts w:ascii="Calibri" w:hAnsi="Calibri" w:cs="Calibri"/>
          <w:lang w:val="x-none"/>
        </w:rPr>
        <w:t xml:space="preserve">stosowne </w:t>
      </w:r>
      <w:r w:rsidRPr="00D644BE">
        <w:rPr>
          <w:rFonts w:ascii="Calibri" w:hAnsi="Calibri" w:cs="Calibri"/>
        </w:rPr>
        <w:t xml:space="preserve">uprawnienia </w:t>
      </w:r>
      <w:r w:rsidRPr="00D644BE">
        <w:rPr>
          <w:rFonts w:ascii="Calibri" w:hAnsi="Calibri" w:cs="Calibri"/>
          <w:lang w:val="x-none"/>
        </w:rPr>
        <w:t>do dokonania tych czynności.</w:t>
      </w:r>
    </w:p>
    <w:p w14:paraId="42026D98" w14:textId="77777777" w:rsidR="000F77FF" w:rsidRPr="00D644BE" w:rsidRDefault="000F77FF" w:rsidP="000F77FF">
      <w:pPr>
        <w:pStyle w:val="Tekstpodstawowy230"/>
        <w:numPr>
          <w:ilvl w:val="0"/>
          <w:numId w:val="60"/>
        </w:numPr>
        <w:tabs>
          <w:tab w:val="left" w:pos="567"/>
        </w:tabs>
        <w:suppressAutoHyphens w:val="0"/>
        <w:spacing w:after="0" w:line="240" w:lineRule="auto"/>
        <w:ind w:left="567" w:hanging="567"/>
        <w:jc w:val="both"/>
        <w:rPr>
          <w:rFonts w:ascii="Calibri" w:hAnsi="Calibri" w:cs="Calibri"/>
          <w:sz w:val="20"/>
          <w:szCs w:val="20"/>
        </w:rPr>
      </w:pPr>
      <w:r w:rsidRPr="00D644BE">
        <w:rPr>
          <w:rFonts w:ascii="Calibri" w:hAnsi="Calibri" w:cs="Calibri"/>
          <w:sz w:val="20"/>
          <w:szCs w:val="20"/>
          <w:lang w:val="pl-PL"/>
        </w:rPr>
        <w:t xml:space="preserve">W </w:t>
      </w:r>
      <w:r w:rsidRPr="00D644BE">
        <w:rPr>
          <w:rFonts w:ascii="Calibri" w:hAnsi="Calibri" w:cs="Calibri"/>
          <w:sz w:val="20"/>
          <w:szCs w:val="20"/>
        </w:rPr>
        <w:t>odniesieniu do powierzenia czynności podwykonawcy:</w:t>
      </w:r>
    </w:p>
    <w:p w14:paraId="72334345" w14:textId="77777777" w:rsidR="000F77FF" w:rsidRPr="00D644BE" w:rsidRDefault="000F77FF" w:rsidP="000F77FF">
      <w:pPr>
        <w:numPr>
          <w:ilvl w:val="1"/>
          <w:numId w:val="60"/>
        </w:numPr>
        <w:tabs>
          <w:tab w:val="clear" w:pos="0"/>
          <w:tab w:val="left" w:pos="1134"/>
        </w:tabs>
        <w:ind w:left="1134" w:hanging="567"/>
        <w:jc w:val="both"/>
        <w:rPr>
          <w:rFonts w:ascii="Calibri" w:hAnsi="Calibri" w:cs="Calibri"/>
          <w:b/>
          <w:shd w:val="clear" w:color="auto" w:fill="FFFF00"/>
        </w:rPr>
      </w:pPr>
      <w:r w:rsidRPr="00D644BE">
        <w:rPr>
          <w:rFonts w:ascii="Calibri" w:hAnsi="Calibri" w:cs="Calibri"/>
        </w:rPr>
        <w:t>Wykonawca powierza podwykonawcy czynności w zakresie…………………………………………………………</w:t>
      </w:r>
      <w:r>
        <w:rPr>
          <w:rFonts w:ascii="Calibri" w:hAnsi="Calibri" w:cs="Calibri"/>
        </w:rPr>
        <w:t>;</w:t>
      </w:r>
    </w:p>
    <w:p w14:paraId="33A8B337" w14:textId="77777777" w:rsidR="000F77FF" w:rsidRPr="00D644BE" w:rsidRDefault="000F77FF" w:rsidP="000F77FF">
      <w:pPr>
        <w:numPr>
          <w:ilvl w:val="1"/>
          <w:numId w:val="60"/>
        </w:numPr>
        <w:tabs>
          <w:tab w:val="clear" w:pos="0"/>
          <w:tab w:val="left" w:pos="1134"/>
        </w:tabs>
        <w:ind w:left="1134" w:hanging="567"/>
        <w:jc w:val="both"/>
        <w:rPr>
          <w:rFonts w:ascii="Calibri" w:hAnsi="Calibri" w:cs="Calibri"/>
          <w:b/>
          <w:shd w:val="clear" w:color="auto" w:fill="FFFF00"/>
        </w:rPr>
      </w:pPr>
      <w:r>
        <w:rPr>
          <w:rFonts w:ascii="Calibri" w:hAnsi="Calibri" w:cs="Calibri"/>
        </w:rPr>
        <w:t xml:space="preserve">Czynności, o których mowa w ust. 9 </w:t>
      </w:r>
      <w:r w:rsidRPr="00D644BE">
        <w:rPr>
          <w:rFonts w:ascii="Calibri" w:hAnsi="Calibri" w:cs="Calibri"/>
        </w:rPr>
        <w:t>pkt 1</w:t>
      </w:r>
      <w:r>
        <w:rPr>
          <w:rFonts w:ascii="Calibri" w:hAnsi="Calibri" w:cs="Calibri"/>
        </w:rPr>
        <w:t xml:space="preserve">, </w:t>
      </w:r>
      <w:r w:rsidRPr="00D644BE">
        <w:rPr>
          <w:rFonts w:ascii="Calibri" w:hAnsi="Calibri" w:cs="Calibri"/>
        </w:rPr>
        <w:t>będą wykonywane przez……………………………………………</w:t>
      </w:r>
      <w:r>
        <w:rPr>
          <w:rFonts w:ascii="Calibri" w:hAnsi="Calibri" w:cs="Calibri"/>
        </w:rPr>
        <w:t>;</w:t>
      </w:r>
    </w:p>
    <w:p w14:paraId="69F01647" w14:textId="77777777" w:rsidR="000F77FF" w:rsidRPr="00D644BE" w:rsidRDefault="000F77FF" w:rsidP="000F77FF">
      <w:pPr>
        <w:numPr>
          <w:ilvl w:val="1"/>
          <w:numId w:val="60"/>
        </w:numPr>
        <w:tabs>
          <w:tab w:val="clear" w:pos="0"/>
          <w:tab w:val="left" w:pos="1134"/>
        </w:tabs>
        <w:ind w:left="1134" w:hanging="567"/>
        <w:jc w:val="both"/>
        <w:rPr>
          <w:rFonts w:ascii="Calibri" w:hAnsi="Calibri" w:cs="Calibri"/>
          <w:b/>
          <w:shd w:val="clear" w:color="auto" w:fill="FFFF00"/>
        </w:rPr>
      </w:pPr>
      <w:r w:rsidRPr="00D644BE">
        <w:rPr>
          <w:rFonts w:ascii="Calibri" w:hAnsi="Calibri" w:cs="Calibri"/>
        </w:rPr>
        <w:t>Wynagrodzenie podwykonawcy za powierzone mu czynności, o</w:t>
      </w:r>
      <w:r>
        <w:rPr>
          <w:rFonts w:ascii="Calibri" w:hAnsi="Calibri" w:cs="Calibri"/>
        </w:rPr>
        <w:t xml:space="preserve"> których mowa w ust. 9 </w:t>
      </w:r>
      <w:r w:rsidRPr="00D644BE">
        <w:rPr>
          <w:rFonts w:ascii="Calibri" w:hAnsi="Calibri" w:cs="Calibri"/>
        </w:rPr>
        <w:t>pkt 1</w:t>
      </w:r>
      <w:r>
        <w:rPr>
          <w:rFonts w:ascii="Calibri" w:hAnsi="Calibri" w:cs="Calibri"/>
        </w:rPr>
        <w:t>,</w:t>
      </w:r>
      <w:r w:rsidRPr="00D644BE">
        <w:rPr>
          <w:rFonts w:ascii="Calibri" w:hAnsi="Calibri" w:cs="Calibri"/>
        </w:rPr>
        <w:t xml:space="preserve"> pokryje Wykonawca</w:t>
      </w:r>
      <w:r>
        <w:rPr>
          <w:rFonts w:ascii="Calibri" w:hAnsi="Calibri" w:cs="Calibri"/>
        </w:rPr>
        <w:t>;</w:t>
      </w:r>
    </w:p>
    <w:p w14:paraId="3A937EB4" w14:textId="77777777" w:rsidR="000F77FF" w:rsidRPr="00D644BE" w:rsidRDefault="000F77FF" w:rsidP="000F77FF">
      <w:pPr>
        <w:numPr>
          <w:ilvl w:val="1"/>
          <w:numId w:val="60"/>
        </w:numPr>
        <w:tabs>
          <w:tab w:val="clear" w:pos="0"/>
          <w:tab w:val="left" w:pos="1134"/>
        </w:tabs>
        <w:ind w:left="1134" w:hanging="567"/>
        <w:jc w:val="both"/>
        <w:rPr>
          <w:rFonts w:ascii="Calibri" w:hAnsi="Calibri" w:cs="Calibri"/>
          <w:b/>
          <w:shd w:val="clear" w:color="auto" w:fill="FFFF00"/>
        </w:rPr>
      </w:pPr>
      <w:r w:rsidRPr="00D644BE">
        <w:rPr>
          <w:rFonts w:ascii="Calibri" w:hAnsi="Calibri" w:cs="Calibri"/>
        </w:rPr>
        <w:t>Wykonawca ponosi pełną odpowiedzialność za usługi, które wykonuje przy pomocy podwykonawcy i odpowiada za działanie podwykonawcy jak za działania własne.</w:t>
      </w:r>
    </w:p>
    <w:p w14:paraId="4770A239" w14:textId="77777777" w:rsidR="000F77FF" w:rsidRPr="00D644BE" w:rsidRDefault="000F77FF" w:rsidP="000F77FF">
      <w:pPr>
        <w:numPr>
          <w:ilvl w:val="0"/>
          <w:numId w:val="60"/>
        </w:numPr>
        <w:tabs>
          <w:tab w:val="left" w:pos="567"/>
        </w:tabs>
        <w:ind w:left="567" w:hanging="567"/>
        <w:jc w:val="both"/>
        <w:rPr>
          <w:rFonts w:ascii="Calibri" w:hAnsi="Calibri" w:cs="Calibri"/>
          <w:lang w:val="x-none"/>
        </w:rPr>
      </w:pPr>
      <w:r w:rsidRPr="00D644BE">
        <w:rPr>
          <w:rFonts w:ascii="Calibri" w:hAnsi="Calibri" w:cs="Calibri"/>
          <w:lang w:val="x-none"/>
        </w:rPr>
        <w:t xml:space="preserve">Jeżeli powierzenie podwykonawcy wykonania części zamówienia następuje w trakcie jego realizacji, Wykonawca na żądanie Zamawiającego przedstawia oświadczenie, o którym mowa w art. </w:t>
      </w:r>
      <w:r w:rsidRPr="00D644BE">
        <w:rPr>
          <w:rFonts w:ascii="Calibri" w:hAnsi="Calibri" w:cs="Calibri"/>
        </w:rPr>
        <w:t>125</w:t>
      </w:r>
      <w:r w:rsidRPr="00D644BE">
        <w:rPr>
          <w:rFonts w:ascii="Calibri" w:hAnsi="Calibri" w:cs="Calibri"/>
          <w:lang w:val="x-none"/>
        </w:rPr>
        <w:t xml:space="preserve"> ust. 1 ustawy </w:t>
      </w:r>
      <w:proofErr w:type="spellStart"/>
      <w:r w:rsidRPr="00D644BE">
        <w:rPr>
          <w:rFonts w:ascii="Calibri" w:hAnsi="Calibri" w:cs="Calibri"/>
          <w:lang w:val="x-none"/>
        </w:rPr>
        <w:t>pzp</w:t>
      </w:r>
      <w:proofErr w:type="spellEnd"/>
      <w:r w:rsidRPr="00D644BE">
        <w:rPr>
          <w:rFonts w:ascii="Calibri" w:hAnsi="Calibri" w:cs="Calibri"/>
          <w:lang w:val="x-none"/>
        </w:rPr>
        <w:t>, lub dokumenty potwierdzające brak podstaw wykluczenia wobec tego podwykonawcy</w:t>
      </w:r>
      <w:r w:rsidRPr="00D644BE">
        <w:rPr>
          <w:rFonts w:ascii="Calibri" w:hAnsi="Calibri" w:cs="Calibri"/>
        </w:rPr>
        <w:t>.</w:t>
      </w:r>
    </w:p>
    <w:p w14:paraId="470C2E96" w14:textId="77777777" w:rsidR="000F77FF" w:rsidRPr="00856261" w:rsidRDefault="000F77FF" w:rsidP="000F77FF">
      <w:pPr>
        <w:jc w:val="center"/>
        <w:rPr>
          <w:rFonts w:ascii="Calibri" w:hAnsi="Calibri" w:cs="Calibri"/>
          <w:b/>
          <w:color w:val="FF0000"/>
          <w:shd w:val="clear" w:color="auto" w:fill="FFFF00"/>
        </w:rPr>
      </w:pPr>
    </w:p>
    <w:p w14:paraId="39640E14" w14:textId="77777777" w:rsidR="000F77FF" w:rsidRPr="00766863" w:rsidRDefault="000F77FF" w:rsidP="000F77FF">
      <w:pPr>
        <w:jc w:val="center"/>
        <w:rPr>
          <w:rFonts w:ascii="Calibri" w:hAnsi="Calibri" w:cs="Calibri"/>
          <w:b/>
          <w:smallCaps/>
        </w:rPr>
      </w:pPr>
      <w:r w:rsidRPr="00766863">
        <w:rPr>
          <w:rFonts w:ascii="Calibri" w:hAnsi="Calibri" w:cs="Calibri"/>
          <w:b/>
        </w:rPr>
        <w:t>§ 5</w:t>
      </w:r>
    </w:p>
    <w:p w14:paraId="4E7CEA15" w14:textId="77777777" w:rsidR="000F77FF" w:rsidRPr="00766863" w:rsidRDefault="000F77FF" w:rsidP="000F77FF">
      <w:pPr>
        <w:jc w:val="center"/>
        <w:rPr>
          <w:rFonts w:ascii="Calibri" w:hAnsi="Calibri" w:cs="Calibri"/>
        </w:rPr>
      </w:pPr>
      <w:r w:rsidRPr="00766863">
        <w:rPr>
          <w:rFonts w:ascii="Calibri" w:hAnsi="Calibri" w:cs="Calibri"/>
          <w:b/>
          <w:smallCaps/>
        </w:rPr>
        <w:t>Wynagrodzenie Wykonawcy i wysokość składki ubezpieczeniowej</w:t>
      </w:r>
    </w:p>
    <w:p w14:paraId="292D1926" w14:textId="77777777" w:rsidR="000F77FF" w:rsidRPr="00D43F5B" w:rsidRDefault="000F77FF" w:rsidP="000F77FF">
      <w:pPr>
        <w:numPr>
          <w:ilvl w:val="0"/>
          <w:numId w:val="61"/>
        </w:numPr>
        <w:ind w:left="567" w:hanging="567"/>
        <w:jc w:val="both"/>
        <w:rPr>
          <w:rFonts w:ascii="Calibri" w:hAnsi="Calibri" w:cs="Calibri"/>
          <w:bCs/>
        </w:rPr>
      </w:pPr>
      <w:r w:rsidRPr="00D43F5B">
        <w:rPr>
          <w:rFonts w:ascii="Calibri" w:hAnsi="Calibri" w:cs="Calibri"/>
        </w:rPr>
        <w:t>Łączne wynagrodzenie Wykonawcy nie przekroczy …………………………..</w:t>
      </w:r>
      <w:r w:rsidRPr="00D43F5B">
        <w:rPr>
          <w:rFonts w:ascii="Calibri" w:hAnsi="Calibri" w:cs="Calibri"/>
          <w:b/>
        </w:rPr>
        <w:t xml:space="preserve"> zł</w:t>
      </w:r>
      <w:r w:rsidRPr="00D43F5B">
        <w:rPr>
          <w:rFonts w:ascii="Calibri" w:hAnsi="Calibri" w:cs="Calibri"/>
        </w:rPr>
        <w:t xml:space="preserve"> brutto (słownie: ……………………………….. zł) z zastrzeżeniem postanowień § 7 niniejszej umowy.</w:t>
      </w:r>
    </w:p>
    <w:p w14:paraId="422A8166" w14:textId="77777777" w:rsidR="000F77FF" w:rsidRPr="00D43F5B" w:rsidRDefault="000F77FF" w:rsidP="000F77FF">
      <w:pPr>
        <w:ind w:left="567"/>
        <w:rPr>
          <w:rFonts w:ascii="Calibri" w:hAnsi="Calibri" w:cs="Calibri"/>
        </w:rPr>
      </w:pPr>
      <w:r w:rsidRPr="00D43F5B">
        <w:rPr>
          <w:rFonts w:ascii="Calibri" w:hAnsi="Calibri" w:cs="Calibri"/>
        </w:rPr>
        <w:lastRenderedPageBreak/>
        <w:t>Wynagrodzenie Wykonawcy będzie odpowiadać składkom należnym za realizację  Umowy w rocznym okresie ubezpieczenia na podstawie zadeklarowanych sum ubezpieczenia, okresu udzielania ochrony ubezpieczeniowej oraz składce za rozliczenie klauzuli automatycznego pokrycia oraz:</w:t>
      </w:r>
    </w:p>
    <w:p w14:paraId="73B3018A" w14:textId="77777777" w:rsidR="000F77FF" w:rsidRPr="003C003A" w:rsidRDefault="000F77FF" w:rsidP="000F77FF">
      <w:pPr>
        <w:ind w:left="567"/>
        <w:rPr>
          <w:rFonts w:ascii="Calibri" w:hAnsi="Calibri" w:cs="Calibri"/>
          <w:color w:val="FF0000"/>
        </w:rPr>
      </w:pPr>
    </w:p>
    <w:p w14:paraId="354F0305" w14:textId="77777777" w:rsidR="000F77FF" w:rsidRPr="000A55F8" w:rsidRDefault="000F77FF" w:rsidP="000F77FF">
      <w:pPr>
        <w:numPr>
          <w:ilvl w:val="1"/>
          <w:numId w:val="61"/>
        </w:numPr>
        <w:tabs>
          <w:tab w:val="clear" w:pos="720"/>
          <w:tab w:val="num" w:pos="1134"/>
        </w:tabs>
        <w:ind w:left="1134" w:hanging="567"/>
        <w:jc w:val="both"/>
        <w:rPr>
          <w:rFonts w:ascii="Calibri" w:hAnsi="Calibri" w:cs="Calibri"/>
          <w:bCs/>
        </w:rPr>
      </w:pPr>
      <w:r w:rsidRPr="000A55F8">
        <w:rPr>
          <w:rFonts w:ascii="Calibri" w:hAnsi="Calibri" w:cs="Calibri"/>
          <w:bCs/>
        </w:rPr>
        <w:t xml:space="preserve">stawki (stopy składki w %) – dotyczy ubezpieczenia mienia od wszystkich </w:t>
      </w:r>
      <w:proofErr w:type="spellStart"/>
      <w:r w:rsidRPr="000A55F8">
        <w:rPr>
          <w:rFonts w:ascii="Calibri" w:hAnsi="Calibri" w:cs="Calibri"/>
          <w:bCs/>
        </w:rPr>
        <w:t>ryzyk</w:t>
      </w:r>
      <w:proofErr w:type="spellEnd"/>
    </w:p>
    <w:p w14:paraId="3333A245" w14:textId="77777777" w:rsidR="000F77FF" w:rsidRPr="000A55F8" w:rsidRDefault="000F77FF" w:rsidP="000F77FF">
      <w:pPr>
        <w:ind w:left="567"/>
        <w:rPr>
          <w:rFonts w:ascii="Calibri" w:hAnsi="Calibri" w:cs="Calibri"/>
          <w:bCs/>
        </w:rPr>
      </w:pPr>
    </w:p>
    <w:tbl>
      <w:tblPr>
        <w:tblW w:w="8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29"/>
        <w:gridCol w:w="1909"/>
      </w:tblGrid>
      <w:tr w:rsidR="000F77FF" w:rsidRPr="000A55F8" w14:paraId="69F99901" w14:textId="77777777" w:rsidTr="001D6B80">
        <w:trPr>
          <w:jc w:val="center"/>
        </w:trPr>
        <w:tc>
          <w:tcPr>
            <w:tcW w:w="675" w:type="dxa"/>
            <w:shd w:val="clear" w:color="auto" w:fill="auto"/>
            <w:vAlign w:val="center"/>
          </w:tcPr>
          <w:p w14:paraId="5EE50788" w14:textId="77777777" w:rsidR="000F77FF" w:rsidRPr="000A55F8" w:rsidRDefault="000F77FF" w:rsidP="001D6B80">
            <w:pPr>
              <w:widowControl w:val="0"/>
              <w:jc w:val="center"/>
              <w:rPr>
                <w:rFonts w:ascii="Calibri" w:hAnsi="Calibri" w:cs="Calibri"/>
                <w:b/>
              </w:rPr>
            </w:pPr>
            <w:r w:rsidRPr="000A55F8">
              <w:rPr>
                <w:rFonts w:ascii="Calibri" w:hAnsi="Calibri" w:cs="Calibri"/>
                <w:b/>
              </w:rPr>
              <w:t>lp.</w:t>
            </w:r>
          </w:p>
        </w:tc>
        <w:tc>
          <w:tcPr>
            <w:tcW w:w="5629" w:type="dxa"/>
            <w:shd w:val="clear" w:color="auto" w:fill="auto"/>
            <w:vAlign w:val="center"/>
          </w:tcPr>
          <w:p w14:paraId="135EDDC7" w14:textId="77777777" w:rsidR="000F77FF" w:rsidRPr="000A55F8" w:rsidRDefault="000F77FF" w:rsidP="001D6B80">
            <w:pPr>
              <w:widowControl w:val="0"/>
              <w:jc w:val="center"/>
              <w:rPr>
                <w:rFonts w:ascii="Calibri" w:hAnsi="Calibri" w:cs="Calibri"/>
                <w:b/>
              </w:rPr>
            </w:pPr>
            <w:r w:rsidRPr="000A55F8">
              <w:rPr>
                <w:rFonts w:ascii="Calibri" w:hAnsi="Calibri" w:cs="Calibri"/>
                <w:b/>
              </w:rPr>
              <w:t>przedmiot ubezpieczenia</w:t>
            </w:r>
          </w:p>
        </w:tc>
        <w:tc>
          <w:tcPr>
            <w:tcW w:w="1909" w:type="dxa"/>
            <w:shd w:val="clear" w:color="auto" w:fill="auto"/>
          </w:tcPr>
          <w:p w14:paraId="396EC7F3" w14:textId="77777777" w:rsidR="000F77FF" w:rsidRPr="000A55F8" w:rsidRDefault="000F77FF" w:rsidP="001D6B80">
            <w:pPr>
              <w:widowControl w:val="0"/>
              <w:jc w:val="center"/>
              <w:rPr>
                <w:rFonts w:ascii="Calibri" w:hAnsi="Calibri" w:cs="Calibri"/>
                <w:b/>
              </w:rPr>
            </w:pPr>
            <w:r w:rsidRPr="000A55F8">
              <w:rPr>
                <w:rFonts w:ascii="Calibri" w:hAnsi="Calibri" w:cs="Calibri"/>
                <w:b/>
              </w:rPr>
              <w:t>Stawka za roczny okres ubezpieczenia (w %)</w:t>
            </w:r>
          </w:p>
        </w:tc>
      </w:tr>
      <w:tr w:rsidR="000F77FF" w:rsidRPr="000A55F8" w14:paraId="3B5644E6" w14:textId="77777777" w:rsidTr="001D6B80">
        <w:trPr>
          <w:jc w:val="center"/>
        </w:trPr>
        <w:tc>
          <w:tcPr>
            <w:tcW w:w="675" w:type="dxa"/>
            <w:shd w:val="clear" w:color="auto" w:fill="auto"/>
          </w:tcPr>
          <w:p w14:paraId="276FB280" w14:textId="77777777" w:rsidR="000F77FF" w:rsidRPr="000A55F8" w:rsidRDefault="000F77FF" w:rsidP="000F77FF">
            <w:pPr>
              <w:widowControl w:val="0"/>
              <w:numPr>
                <w:ilvl w:val="0"/>
                <w:numId w:val="64"/>
              </w:numPr>
              <w:rPr>
                <w:rFonts w:ascii="Calibri" w:hAnsi="Calibri" w:cs="Calibri"/>
              </w:rPr>
            </w:pPr>
          </w:p>
        </w:tc>
        <w:tc>
          <w:tcPr>
            <w:tcW w:w="5629" w:type="dxa"/>
            <w:shd w:val="clear" w:color="auto" w:fill="auto"/>
          </w:tcPr>
          <w:p w14:paraId="031FAB00" w14:textId="77777777" w:rsidR="000F77FF" w:rsidRPr="000A55F8" w:rsidRDefault="000F77FF" w:rsidP="001D6B80">
            <w:pPr>
              <w:widowControl w:val="0"/>
              <w:rPr>
                <w:rFonts w:ascii="Calibri" w:hAnsi="Calibri" w:cs="Calibri"/>
              </w:rPr>
            </w:pPr>
            <w:r w:rsidRPr="000A55F8">
              <w:rPr>
                <w:rFonts w:ascii="Calibri" w:hAnsi="Calibri" w:cs="Calibri"/>
              </w:rPr>
              <w:t>Budynki</w:t>
            </w:r>
          </w:p>
        </w:tc>
        <w:tc>
          <w:tcPr>
            <w:tcW w:w="1909" w:type="dxa"/>
            <w:shd w:val="clear" w:color="auto" w:fill="auto"/>
            <w:vAlign w:val="center"/>
          </w:tcPr>
          <w:p w14:paraId="70EFD1F3" w14:textId="77777777" w:rsidR="000F77FF" w:rsidRPr="000A55F8" w:rsidRDefault="000F77FF" w:rsidP="001D6B80">
            <w:pPr>
              <w:widowControl w:val="0"/>
              <w:jc w:val="center"/>
              <w:rPr>
                <w:rFonts w:ascii="Calibri" w:hAnsi="Calibri" w:cs="Calibri"/>
              </w:rPr>
            </w:pPr>
          </w:p>
        </w:tc>
      </w:tr>
      <w:tr w:rsidR="000F77FF" w:rsidRPr="000A55F8" w14:paraId="0C97C1DC" w14:textId="77777777" w:rsidTr="001D6B80">
        <w:trPr>
          <w:jc w:val="center"/>
        </w:trPr>
        <w:tc>
          <w:tcPr>
            <w:tcW w:w="675" w:type="dxa"/>
            <w:shd w:val="clear" w:color="auto" w:fill="auto"/>
          </w:tcPr>
          <w:p w14:paraId="779E126E" w14:textId="77777777" w:rsidR="000F77FF" w:rsidRPr="000A55F8" w:rsidRDefault="000F77FF" w:rsidP="000F77FF">
            <w:pPr>
              <w:widowControl w:val="0"/>
              <w:numPr>
                <w:ilvl w:val="0"/>
                <w:numId w:val="64"/>
              </w:numPr>
              <w:rPr>
                <w:rFonts w:ascii="Calibri" w:hAnsi="Calibri" w:cs="Calibri"/>
              </w:rPr>
            </w:pPr>
          </w:p>
        </w:tc>
        <w:tc>
          <w:tcPr>
            <w:tcW w:w="5629" w:type="dxa"/>
            <w:shd w:val="clear" w:color="auto" w:fill="auto"/>
          </w:tcPr>
          <w:p w14:paraId="0635EEDD" w14:textId="77777777" w:rsidR="000F77FF" w:rsidRPr="000A55F8" w:rsidRDefault="000F77FF" w:rsidP="001D6B80">
            <w:pPr>
              <w:widowControl w:val="0"/>
              <w:rPr>
                <w:rFonts w:ascii="Calibri" w:hAnsi="Calibri" w:cs="Calibri"/>
              </w:rPr>
            </w:pPr>
            <w:r w:rsidRPr="000A55F8">
              <w:rPr>
                <w:rFonts w:ascii="Calibri" w:hAnsi="Calibri" w:cs="Calibri"/>
              </w:rPr>
              <w:t>Budowle</w:t>
            </w:r>
          </w:p>
        </w:tc>
        <w:tc>
          <w:tcPr>
            <w:tcW w:w="1909" w:type="dxa"/>
            <w:shd w:val="clear" w:color="auto" w:fill="auto"/>
            <w:vAlign w:val="center"/>
          </w:tcPr>
          <w:p w14:paraId="5E195326" w14:textId="77777777" w:rsidR="000F77FF" w:rsidRPr="000A55F8" w:rsidRDefault="000F77FF" w:rsidP="001D6B80">
            <w:pPr>
              <w:widowControl w:val="0"/>
              <w:jc w:val="center"/>
              <w:rPr>
                <w:rFonts w:ascii="Calibri" w:hAnsi="Calibri" w:cs="Calibri"/>
              </w:rPr>
            </w:pPr>
          </w:p>
        </w:tc>
      </w:tr>
      <w:tr w:rsidR="000F77FF" w:rsidRPr="000A55F8" w14:paraId="51B8524F" w14:textId="77777777" w:rsidTr="001D6B80">
        <w:trPr>
          <w:jc w:val="center"/>
        </w:trPr>
        <w:tc>
          <w:tcPr>
            <w:tcW w:w="675" w:type="dxa"/>
            <w:shd w:val="clear" w:color="auto" w:fill="auto"/>
          </w:tcPr>
          <w:p w14:paraId="34F4BB5C" w14:textId="77777777" w:rsidR="000F77FF" w:rsidRPr="000A55F8" w:rsidRDefault="000F77FF" w:rsidP="000F77FF">
            <w:pPr>
              <w:widowControl w:val="0"/>
              <w:numPr>
                <w:ilvl w:val="0"/>
                <w:numId w:val="64"/>
              </w:numPr>
              <w:rPr>
                <w:rFonts w:ascii="Calibri" w:hAnsi="Calibri" w:cs="Calibri"/>
              </w:rPr>
            </w:pPr>
          </w:p>
        </w:tc>
        <w:tc>
          <w:tcPr>
            <w:tcW w:w="5629" w:type="dxa"/>
            <w:shd w:val="clear" w:color="auto" w:fill="auto"/>
          </w:tcPr>
          <w:p w14:paraId="2BC4993B" w14:textId="77777777" w:rsidR="000F77FF" w:rsidRPr="000A55F8" w:rsidRDefault="000F77FF" w:rsidP="001D6B80">
            <w:pPr>
              <w:widowControl w:val="0"/>
              <w:rPr>
                <w:rFonts w:ascii="Calibri" w:hAnsi="Calibri" w:cs="Calibri"/>
              </w:rPr>
            </w:pPr>
            <w:r w:rsidRPr="000A55F8">
              <w:rPr>
                <w:rFonts w:ascii="Calibri" w:hAnsi="Calibri" w:cs="Calibri"/>
              </w:rPr>
              <w:t>Pozostałe środki trwałe gr. 3-8 KŚT, przedmioty podlegające jednorazowej amortyzacji, wyposażenie i przedmioty niskocenne ( z wyłączeniem sprzętu elektronicznego wymienionego poniżej)</w:t>
            </w:r>
          </w:p>
        </w:tc>
        <w:tc>
          <w:tcPr>
            <w:tcW w:w="1909" w:type="dxa"/>
            <w:shd w:val="clear" w:color="auto" w:fill="auto"/>
            <w:vAlign w:val="center"/>
          </w:tcPr>
          <w:p w14:paraId="303739FC" w14:textId="77777777" w:rsidR="000F77FF" w:rsidRPr="000A55F8" w:rsidRDefault="000F77FF" w:rsidP="001D6B80">
            <w:pPr>
              <w:widowControl w:val="0"/>
              <w:jc w:val="center"/>
              <w:rPr>
                <w:rFonts w:ascii="Calibri" w:hAnsi="Calibri" w:cs="Calibri"/>
              </w:rPr>
            </w:pPr>
          </w:p>
        </w:tc>
      </w:tr>
      <w:tr w:rsidR="000F77FF" w:rsidRPr="000A55F8" w14:paraId="40348F27" w14:textId="77777777" w:rsidTr="001D6B80">
        <w:trPr>
          <w:jc w:val="center"/>
        </w:trPr>
        <w:tc>
          <w:tcPr>
            <w:tcW w:w="675" w:type="dxa"/>
            <w:shd w:val="clear" w:color="auto" w:fill="auto"/>
          </w:tcPr>
          <w:p w14:paraId="273A91C5" w14:textId="77777777" w:rsidR="000F77FF" w:rsidRPr="000A55F8" w:rsidRDefault="000F77FF" w:rsidP="000F77FF">
            <w:pPr>
              <w:widowControl w:val="0"/>
              <w:numPr>
                <w:ilvl w:val="0"/>
                <w:numId w:val="64"/>
              </w:numPr>
              <w:rPr>
                <w:rFonts w:ascii="Calibri" w:hAnsi="Calibri" w:cs="Calibri"/>
              </w:rPr>
            </w:pPr>
          </w:p>
        </w:tc>
        <w:tc>
          <w:tcPr>
            <w:tcW w:w="5629" w:type="dxa"/>
            <w:shd w:val="clear" w:color="auto" w:fill="auto"/>
          </w:tcPr>
          <w:p w14:paraId="0CF6E9B8" w14:textId="77777777" w:rsidR="000F77FF" w:rsidRPr="00A307FB" w:rsidRDefault="000F77FF" w:rsidP="001D6B80">
            <w:pPr>
              <w:widowControl w:val="0"/>
              <w:rPr>
                <w:rFonts w:ascii="Calibri" w:hAnsi="Calibri" w:cs="Calibri"/>
              </w:rPr>
            </w:pPr>
            <w:r w:rsidRPr="000A55F8">
              <w:rPr>
                <w:rFonts w:ascii="Calibri" w:hAnsi="Calibri" w:cs="Calibri"/>
              </w:rPr>
              <w:t>Sprzęt elektroniczny stacjonarny</w:t>
            </w:r>
          </w:p>
        </w:tc>
        <w:tc>
          <w:tcPr>
            <w:tcW w:w="1909" w:type="dxa"/>
            <w:shd w:val="clear" w:color="auto" w:fill="auto"/>
            <w:vAlign w:val="center"/>
          </w:tcPr>
          <w:p w14:paraId="7770DF54" w14:textId="77777777" w:rsidR="000F77FF" w:rsidRPr="000A55F8" w:rsidRDefault="000F77FF" w:rsidP="001D6B80">
            <w:pPr>
              <w:widowControl w:val="0"/>
              <w:jc w:val="center"/>
              <w:rPr>
                <w:rFonts w:ascii="Calibri" w:hAnsi="Calibri" w:cs="Calibri"/>
              </w:rPr>
            </w:pPr>
          </w:p>
        </w:tc>
      </w:tr>
      <w:tr w:rsidR="000F77FF" w:rsidRPr="000A55F8" w14:paraId="6820D74B" w14:textId="77777777" w:rsidTr="001D6B80">
        <w:trPr>
          <w:jc w:val="center"/>
        </w:trPr>
        <w:tc>
          <w:tcPr>
            <w:tcW w:w="675" w:type="dxa"/>
            <w:shd w:val="clear" w:color="auto" w:fill="auto"/>
          </w:tcPr>
          <w:p w14:paraId="3B64ABE7" w14:textId="77777777" w:rsidR="000F77FF" w:rsidRPr="000A55F8" w:rsidRDefault="000F77FF" w:rsidP="000F77FF">
            <w:pPr>
              <w:widowControl w:val="0"/>
              <w:numPr>
                <w:ilvl w:val="0"/>
                <w:numId w:val="64"/>
              </w:numPr>
              <w:rPr>
                <w:rFonts w:ascii="Calibri" w:hAnsi="Calibri" w:cs="Calibri"/>
              </w:rPr>
            </w:pPr>
          </w:p>
        </w:tc>
        <w:tc>
          <w:tcPr>
            <w:tcW w:w="5629" w:type="dxa"/>
            <w:shd w:val="clear" w:color="auto" w:fill="auto"/>
          </w:tcPr>
          <w:p w14:paraId="20238381" w14:textId="77777777" w:rsidR="000F77FF" w:rsidRPr="000A55F8" w:rsidRDefault="000F77FF" w:rsidP="001D6B80">
            <w:pPr>
              <w:widowControl w:val="0"/>
              <w:rPr>
                <w:rFonts w:ascii="Calibri" w:hAnsi="Calibri" w:cs="Calibri"/>
              </w:rPr>
            </w:pPr>
            <w:r w:rsidRPr="000A55F8">
              <w:rPr>
                <w:rFonts w:ascii="Calibri" w:hAnsi="Calibri" w:cs="Calibri"/>
              </w:rPr>
              <w:t>Sprzęt elektroniczny przenośny</w:t>
            </w:r>
          </w:p>
        </w:tc>
        <w:tc>
          <w:tcPr>
            <w:tcW w:w="1909" w:type="dxa"/>
            <w:shd w:val="clear" w:color="auto" w:fill="auto"/>
            <w:vAlign w:val="center"/>
          </w:tcPr>
          <w:p w14:paraId="0D78A363" w14:textId="77777777" w:rsidR="000F77FF" w:rsidRPr="000A55F8" w:rsidRDefault="000F77FF" w:rsidP="001D6B80">
            <w:pPr>
              <w:widowControl w:val="0"/>
              <w:jc w:val="center"/>
              <w:rPr>
                <w:rFonts w:ascii="Calibri" w:hAnsi="Calibri" w:cs="Calibri"/>
              </w:rPr>
            </w:pPr>
          </w:p>
        </w:tc>
      </w:tr>
      <w:tr w:rsidR="000F77FF" w:rsidRPr="000A55F8" w14:paraId="14BF7993" w14:textId="77777777" w:rsidTr="001D6B80">
        <w:trPr>
          <w:jc w:val="center"/>
        </w:trPr>
        <w:tc>
          <w:tcPr>
            <w:tcW w:w="675" w:type="dxa"/>
            <w:shd w:val="clear" w:color="auto" w:fill="auto"/>
          </w:tcPr>
          <w:p w14:paraId="4EF03947" w14:textId="77777777" w:rsidR="000F77FF" w:rsidRPr="000A55F8" w:rsidRDefault="000F77FF" w:rsidP="000F77FF">
            <w:pPr>
              <w:widowControl w:val="0"/>
              <w:numPr>
                <w:ilvl w:val="0"/>
                <w:numId w:val="64"/>
              </w:numPr>
              <w:rPr>
                <w:rFonts w:ascii="Calibri" w:hAnsi="Calibri" w:cs="Calibri"/>
              </w:rPr>
            </w:pPr>
          </w:p>
        </w:tc>
        <w:tc>
          <w:tcPr>
            <w:tcW w:w="5629" w:type="dxa"/>
            <w:shd w:val="clear" w:color="auto" w:fill="auto"/>
          </w:tcPr>
          <w:p w14:paraId="70D23B3F" w14:textId="77777777" w:rsidR="000F77FF" w:rsidRPr="000A55F8" w:rsidRDefault="000F77FF" w:rsidP="001D6B80">
            <w:pPr>
              <w:widowControl w:val="0"/>
              <w:rPr>
                <w:rFonts w:ascii="Calibri" w:hAnsi="Calibri" w:cs="Calibri"/>
              </w:rPr>
            </w:pPr>
            <w:r w:rsidRPr="000A55F8">
              <w:rPr>
                <w:rFonts w:ascii="Calibri" w:hAnsi="Calibri" w:cs="Calibri"/>
              </w:rPr>
              <w:t>Oprogramowanie</w:t>
            </w:r>
          </w:p>
        </w:tc>
        <w:tc>
          <w:tcPr>
            <w:tcW w:w="1909" w:type="dxa"/>
            <w:shd w:val="clear" w:color="auto" w:fill="auto"/>
            <w:vAlign w:val="center"/>
          </w:tcPr>
          <w:p w14:paraId="4C37D3A7" w14:textId="77777777" w:rsidR="000F77FF" w:rsidRPr="000A55F8" w:rsidRDefault="000F77FF" w:rsidP="001D6B80">
            <w:pPr>
              <w:widowControl w:val="0"/>
              <w:jc w:val="center"/>
              <w:rPr>
                <w:rFonts w:ascii="Calibri" w:hAnsi="Calibri" w:cs="Calibri"/>
              </w:rPr>
            </w:pPr>
          </w:p>
        </w:tc>
      </w:tr>
      <w:tr w:rsidR="000F77FF" w:rsidRPr="000A55F8" w14:paraId="309AC333" w14:textId="77777777" w:rsidTr="001D6B80">
        <w:trPr>
          <w:jc w:val="center"/>
        </w:trPr>
        <w:tc>
          <w:tcPr>
            <w:tcW w:w="675" w:type="dxa"/>
            <w:shd w:val="clear" w:color="auto" w:fill="auto"/>
          </w:tcPr>
          <w:p w14:paraId="10A7AFF5" w14:textId="77777777" w:rsidR="000F77FF" w:rsidRPr="000A55F8" w:rsidRDefault="000F77FF" w:rsidP="000F77FF">
            <w:pPr>
              <w:widowControl w:val="0"/>
              <w:numPr>
                <w:ilvl w:val="0"/>
                <w:numId w:val="64"/>
              </w:numPr>
              <w:rPr>
                <w:rFonts w:ascii="Calibri" w:hAnsi="Calibri" w:cs="Calibri"/>
              </w:rPr>
            </w:pPr>
          </w:p>
        </w:tc>
        <w:tc>
          <w:tcPr>
            <w:tcW w:w="5629" w:type="dxa"/>
            <w:shd w:val="clear" w:color="auto" w:fill="auto"/>
          </w:tcPr>
          <w:p w14:paraId="0C15FC49" w14:textId="77777777" w:rsidR="000F77FF" w:rsidRPr="000A55F8" w:rsidRDefault="000F77FF" w:rsidP="001D6B80">
            <w:pPr>
              <w:widowControl w:val="0"/>
              <w:rPr>
                <w:rFonts w:ascii="Calibri" w:hAnsi="Calibri" w:cs="Calibri"/>
              </w:rPr>
            </w:pPr>
            <w:r>
              <w:rPr>
                <w:rFonts w:ascii="Calibri" w:hAnsi="Calibri" w:cs="Calibri"/>
              </w:rPr>
              <w:t>księgozbiory</w:t>
            </w:r>
          </w:p>
        </w:tc>
        <w:tc>
          <w:tcPr>
            <w:tcW w:w="1909" w:type="dxa"/>
            <w:shd w:val="clear" w:color="auto" w:fill="auto"/>
            <w:vAlign w:val="center"/>
          </w:tcPr>
          <w:p w14:paraId="427C2B6D" w14:textId="77777777" w:rsidR="000F77FF" w:rsidRPr="000A55F8" w:rsidRDefault="000F77FF" w:rsidP="001D6B80">
            <w:pPr>
              <w:widowControl w:val="0"/>
              <w:jc w:val="center"/>
              <w:rPr>
                <w:rFonts w:ascii="Calibri" w:hAnsi="Calibri" w:cs="Calibri"/>
              </w:rPr>
            </w:pPr>
          </w:p>
        </w:tc>
      </w:tr>
      <w:tr w:rsidR="000F77FF" w:rsidRPr="000A55F8" w14:paraId="3B87B6C9" w14:textId="77777777" w:rsidTr="001D6B80">
        <w:trPr>
          <w:jc w:val="center"/>
        </w:trPr>
        <w:tc>
          <w:tcPr>
            <w:tcW w:w="675" w:type="dxa"/>
            <w:shd w:val="clear" w:color="auto" w:fill="auto"/>
          </w:tcPr>
          <w:p w14:paraId="3C3F43C2" w14:textId="77777777" w:rsidR="000F77FF" w:rsidRPr="000A55F8" w:rsidRDefault="000F77FF" w:rsidP="001D6B80">
            <w:pPr>
              <w:widowControl w:val="0"/>
              <w:rPr>
                <w:rFonts w:ascii="Calibri" w:hAnsi="Calibri" w:cs="Calibri"/>
              </w:rPr>
            </w:pPr>
            <w:r>
              <w:rPr>
                <w:rFonts w:ascii="Calibri" w:hAnsi="Calibri" w:cs="Calibri"/>
              </w:rPr>
              <w:t>8</w:t>
            </w:r>
            <w:r w:rsidRPr="000A55F8">
              <w:rPr>
                <w:rFonts w:ascii="Calibri" w:hAnsi="Calibri" w:cs="Calibri"/>
              </w:rPr>
              <w:t>.</w:t>
            </w:r>
          </w:p>
        </w:tc>
        <w:tc>
          <w:tcPr>
            <w:tcW w:w="5629" w:type="dxa"/>
            <w:shd w:val="clear" w:color="auto" w:fill="auto"/>
            <w:vAlign w:val="bottom"/>
          </w:tcPr>
          <w:p w14:paraId="62174736" w14:textId="77777777" w:rsidR="000F77FF" w:rsidRPr="00DA1CAB" w:rsidRDefault="000F77FF" w:rsidP="001D6B80">
            <w:pPr>
              <w:widowControl w:val="0"/>
              <w:rPr>
                <w:rFonts w:ascii="Calibri" w:hAnsi="Calibri" w:cs="Calibri"/>
              </w:rPr>
            </w:pPr>
            <w:r w:rsidRPr="00A307FB">
              <w:rPr>
                <w:rFonts w:ascii="Calibri" w:hAnsi="Calibri" w:cs="Calibri"/>
              </w:rPr>
              <w:t>elektroniczne części maszyn</w:t>
            </w:r>
          </w:p>
        </w:tc>
        <w:tc>
          <w:tcPr>
            <w:tcW w:w="1909" w:type="dxa"/>
            <w:shd w:val="clear" w:color="auto" w:fill="auto"/>
            <w:vAlign w:val="center"/>
          </w:tcPr>
          <w:p w14:paraId="3213C560" w14:textId="77777777" w:rsidR="000F77FF" w:rsidRPr="000A55F8" w:rsidRDefault="000F77FF" w:rsidP="001D6B80">
            <w:pPr>
              <w:widowControl w:val="0"/>
              <w:jc w:val="center"/>
              <w:rPr>
                <w:rFonts w:ascii="Calibri" w:hAnsi="Calibri" w:cs="Calibri"/>
              </w:rPr>
            </w:pPr>
          </w:p>
        </w:tc>
      </w:tr>
      <w:tr w:rsidR="000F77FF" w:rsidRPr="000A55F8" w14:paraId="2C167330" w14:textId="77777777" w:rsidTr="001D6B80">
        <w:trPr>
          <w:jc w:val="center"/>
        </w:trPr>
        <w:tc>
          <w:tcPr>
            <w:tcW w:w="675" w:type="dxa"/>
            <w:shd w:val="clear" w:color="auto" w:fill="auto"/>
          </w:tcPr>
          <w:p w14:paraId="607C1EB9" w14:textId="77777777" w:rsidR="000F77FF" w:rsidRPr="000A55F8" w:rsidRDefault="000F77FF" w:rsidP="001D6B80">
            <w:pPr>
              <w:widowControl w:val="0"/>
              <w:rPr>
                <w:rFonts w:ascii="Calibri" w:hAnsi="Calibri" w:cs="Calibri"/>
              </w:rPr>
            </w:pPr>
            <w:r>
              <w:rPr>
                <w:rFonts w:ascii="Calibri" w:hAnsi="Calibri" w:cs="Calibri"/>
              </w:rPr>
              <w:t>9</w:t>
            </w:r>
            <w:r w:rsidRPr="000A55F8">
              <w:rPr>
                <w:rFonts w:ascii="Calibri" w:hAnsi="Calibri" w:cs="Calibri"/>
              </w:rPr>
              <w:t>.</w:t>
            </w:r>
          </w:p>
        </w:tc>
        <w:tc>
          <w:tcPr>
            <w:tcW w:w="5629" w:type="dxa"/>
            <w:shd w:val="clear" w:color="auto" w:fill="auto"/>
          </w:tcPr>
          <w:p w14:paraId="14B39A04" w14:textId="77777777" w:rsidR="000F77FF" w:rsidRPr="00DA1CAB" w:rsidRDefault="000F77FF" w:rsidP="001D6B80">
            <w:pPr>
              <w:widowControl w:val="0"/>
              <w:rPr>
                <w:rFonts w:ascii="Calibri" w:hAnsi="Calibri" w:cs="Calibri"/>
              </w:rPr>
            </w:pPr>
            <w:r w:rsidRPr="00A307FB">
              <w:rPr>
                <w:rFonts w:ascii="Calibri" w:hAnsi="Calibri" w:cs="Calibri"/>
              </w:rPr>
              <w:t>środki obrotowe</w:t>
            </w:r>
          </w:p>
        </w:tc>
        <w:tc>
          <w:tcPr>
            <w:tcW w:w="1909" w:type="dxa"/>
            <w:shd w:val="clear" w:color="auto" w:fill="auto"/>
            <w:vAlign w:val="center"/>
          </w:tcPr>
          <w:p w14:paraId="49285A21" w14:textId="77777777" w:rsidR="000F77FF" w:rsidRPr="000A55F8" w:rsidRDefault="000F77FF" w:rsidP="001D6B80">
            <w:pPr>
              <w:widowControl w:val="0"/>
              <w:jc w:val="center"/>
              <w:rPr>
                <w:rFonts w:ascii="Calibri" w:hAnsi="Calibri" w:cs="Calibri"/>
              </w:rPr>
            </w:pPr>
          </w:p>
        </w:tc>
      </w:tr>
      <w:tr w:rsidR="000F77FF" w:rsidRPr="000A55F8" w14:paraId="029CBE41" w14:textId="77777777" w:rsidTr="001D6B80">
        <w:trPr>
          <w:trHeight w:val="389"/>
          <w:jc w:val="center"/>
        </w:trPr>
        <w:tc>
          <w:tcPr>
            <w:tcW w:w="675" w:type="dxa"/>
            <w:shd w:val="clear" w:color="auto" w:fill="auto"/>
          </w:tcPr>
          <w:p w14:paraId="744DD20D" w14:textId="77777777" w:rsidR="000F77FF" w:rsidRPr="000A55F8" w:rsidRDefault="000F77FF" w:rsidP="001D6B80">
            <w:pPr>
              <w:widowControl w:val="0"/>
              <w:rPr>
                <w:rFonts w:ascii="Calibri" w:hAnsi="Calibri" w:cs="Calibri"/>
              </w:rPr>
            </w:pPr>
            <w:r>
              <w:rPr>
                <w:rFonts w:ascii="Calibri" w:hAnsi="Calibri" w:cs="Calibri"/>
              </w:rPr>
              <w:t>10</w:t>
            </w:r>
            <w:r w:rsidRPr="000A55F8">
              <w:rPr>
                <w:rFonts w:ascii="Calibri" w:hAnsi="Calibri" w:cs="Calibri"/>
              </w:rPr>
              <w:t>.</w:t>
            </w:r>
          </w:p>
        </w:tc>
        <w:tc>
          <w:tcPr>
            <w:tcW w:w="5629" w:type="dxa"/>
            <w:shd w:val="clear" w:color="auto" w:fill="auto"/>
          </w:tcPr>
          <w:p w14:paraId="68801FDA" w14:textId="77777777" w:rsidR="000F77FF" w:rsidRPr="00DA1CAB" w:rsidRDefault="000F77FF" w:rsidP="001D6B80">
            <w:pPr>
              <w:widowControl w:val="0"/>
              <w:rPr>
                <w:rFonts w:ascii="Calibri" w:hAnsi="Calibri" w:cs="Calibri"/>
              </w:rPr>
            </w:pPr>
            <w:r w:rsidRPr="00A307FB">
              <w:rPr>
                <w:rFonts w:ascii="Calibri" w:hAnsi="Calibri" w:cs="Calibri"/>
              </w:rPr>
              <w:t>nakłady na adaptację pomieszczeń</w:t>
            </w:r>
          </w:p>
        </w:tc>
        <w:tc>
          <w:tcPr>
            <w:tcW w:w="1909" w:type="dxa"/>
            <w:shd w:val="clear" w:color="auto" w:fill="auto"/>
            <w:vAlign w:val="center"/>
          </w:tcPr>
          <w:p w14:paraId="1652D407" w14:textId="77777777" w:rsidR="000F77FF" w:rsidRPr="000A55F8" w:rsidRDefault="000F77FF" w:rsidP="001D6B80">
            <w:pPr>
              <w:widowControl w:val="0"/>
              <w:jc w:val="center"/>
              <w:rPr>
                <w:rFonts w:ascii="Calibri" w:hAnsi="Calibri" w:cs="Calibri"/>
              </w:rPr>
            </w:pPr>
          </w:p>
        </w:tc>
      </w:tr>
      <w:tr w:rsidR="000F77FF" w:rsidRPr="000A55F8" w14:paraId="55600AAA" w14:textId="77777777" w:rsidTr="001D6B80">
        <w:trPr>
          <w:jc w:val="center"/>
        </w:trPr>
        <w:tc>
          <w:tcPr>
            <w:tcW w:w="675" w:type="dxa"/>
            <w:shd w:val="clear" w:color="auto" w:fill="auto"/>
          </w:tcPr>
          <w:p w14:paraId="523B6F72" w14:textId="77777777" w:rsidR="000F77FF" w:rsidRPr="000A55F8" w:rsidRDefault="000F77FF" w:rsidP="001D6B80">
            <w:pPr>
              <w:widowControl w:val="0"/>
              <w:rPr>
                <w:rFonts w:ascii="Calibri" w:hAnsi="Calibri" w:cs="Calibri"/>
              </w:rPr>
            </w:pPr>
            <w:r>
              <w:rPr>
                <w:rFonts w:ascii="Calibri" w:hAnsi="Calibri" w:cs="Calibri"/>
              </w:rPr>
              <w:t>11</w:t>
            </w:r>
            <w:r w:rsidRPr="000A55F8">
              <w:rPr>
                <w:rFonts w:ascii="Calibri" w:hAnsi="Calibri" w:cs="Calibri"/>
              </w:rPr>
              <w:t>.</w:t>
            </w:r>
          </w:p>
        </w:tc>
        <w:tc>
          <w:tcPr>
            <w:tcW w:w="5629" w:type="dxa"/>
            <w:shd w:val="clear" w:color="auto" w:fill="auto"/>
          </w:tcPr>
          <w:p w14:paraId="4D2F4C38" w14:textId="77777777" w:rsidR="000F77FF" w:rsidRPr="00DA1CAB" w:rsidRDefault="000F77FF" w:rsidP="001D6B80">
            <w:pPr>
              <w:widowControl w:val="0"/>
              <w:rPr>
                <w:rFonts w:ascii="Calibri" w:hAnsi="Calibri" w:cs="Calibri"/>
              </w:rPr>
            </w:pPr>
            <w:r w:rsidRPr="00A307FB">
              <w:rPr>
                <w:rFonts w:ascii="Calibri" w:hAnsi="Calibri" w:cs="Calibri"/>
              </w:rPr>
              <w:t>gotówka</w:t>
            </w:r>
          </w:p>
        </w:tc>
        <w:tc>
          <w:tcPr>
            <w:tcW w:w="1909" w:type="dxa"/>
            <w:shd w:val="clear" w:color="auto" w:fill="auto"/>
            <w:vAlign w:val="center"/>
          </w:tcPr>
          <w:p w14:paraId="2A8BEF17" w14:textId="77777777" w:rsidR="000F77FF" w:rsidRPr="000A55F8" w:rsidRDefault="000F77FF" w:rsidP="001D6B80">
            <w:pPr>
              <w:widowControl w:val="0"/>
              <w:jc w:val="center"/>
              <w:rPr>
                <w:rFonts w:ascii="Calibri" w:hAnsi="Calibri" w:cs="Calibri"/>
              </w:rPr>
            </w:pPr>
          </w:p>
        </w:tc>
      </w:tr>
      <w:tr w:rsidR="000F77FF" w:rsidRPr="000A55F8" w14:paraId="1774616B" w14:textId="77777777" w:rsidTr="001D6B80">
        <w:trPr>
          <w:jc w:val="center"/>
        </w:trPr>
        <w:tc>
          <w:tcPr>
            <w:tcW w:w="675" w:type="dxa"/>
            <w:shd w:val="clear" w:color="auto" w:fill="auto"/>
          </w:tcPr>
          <w:p w14:paraId="6085F645" w14:textId="77777777" w:rsidR="000F77FF" w:rsidRPr="000A55F8" w:rsidRDefault="000F77FF" w:rsidP="001D6B80">
            <w:pPr>
              <w:widowControl w:val="0"/>
              <w:rPr>
                <w:rFonts w:ascii="Calibri" w:hAnsi="Calibri" w:cs="Calibri"/>
              </w:rPr>
            </w:pPr>
            <w:r>
              <w:rPr>
                <w:rFonts w:ascii="Calibri" w:hAnsi="Calibri" w:cs="Calibri"/>
              </w:rPr>
              <w:t>12</w:t>
            </w:r>
            <w:r w:rsidRPr="000A55F8">
              <w:rPr>
                <w:rFonts w:ascii="Calibri" w:hAnsi="Calibri" w:cs="Calibri"/>
              </w:rPr>
              <w:t>.</w:t>
            </w:r>
          </w:p>
        </w:tc>
        <w:tc>
          <w:tcPr>
            <w:tcW w:w="5629" w:type="dxa"/>
            <w:shd w:val="clear" w:color="auto" w:fill="auto"/>
          </w:tcPr>
          <w:p w14:paraId="0E459F18" w14:textId="77777777" w:rsidR="000F77FF" w:rsidRPr="00DA1CAB" w:rsidRDefault="000F77FF" w:rsidP="001D6B80">
            <w:pPr>
              <w:widowControl w:val="0"/>
              <w:rPr>
                <w:rFonts w:ascii="Calibri" w:hAnsi="Calibri" w:cs="Calibri"/>
              </w:rPr>
            </w:pPr>
            <w:r w:rsidRPr="00A307FB">
              <w:rPr>
                <w:rFonts w:ascii="Calibri" w:hAnsi="Calibri" w:cs="Calibri"/>
              </w:rPr>
              <w:t>mienie pracownicze</w:t>
            </w:r>
          </w:p>
        </w:tc>
        <w:tc>
          <w:tcPr>
            <w:tcW w:w="1909" w:type="dxa"/>
            <w:shd w:val="clear" w:color="auto" w:fill="auto"/>
            <w:vAlign w:val="center"/>
          </w:tcPr>
          <w:p w14:paraId="1FF51005" w14:textId="77777777" w:rsidR="000F77FF" w:rsidRPr="000A55F8" w:rsidRDefault="000F77FF" w:rsidP="001D6B80">
            <w:pPr>
              <w:widowControl w:val="0"/>
              <w:jc w:val="center"/>
              <w:rPr>
                <w:rFonts w:ascii="Calibri" w:hAnsi="Calibri" w:cs="Calibri"/>
              </w:rPr>
            </w:pPr>
          </w:p>
        </w:tc>
      </w:tr>
      <w:tr w:rsidR="000F77FF" w:rsidRPr="000A55F8" w14:paraId="0CC49E6B" w14:textId="77777777" w:rsidTr="001D6B80">
        <w:trPr>
          <w:jc w:val="center"/>
        </w:trPr>
        <w:tc>
          <w:tcPr>
            <w:tcW w:w="675" w:type="dxa"/>
            <w:shd w:val="clear" w:color="auto" w:fill="auto"/>
          </w:tcPr>
          <w:p w14:paraId="66C9F1ED" w14:textId="77777777" w:rsidR="000F77FF" w:rsidRPr="000A55F8" w:rsidRDefault="000F77FF" w:rsidP="001D6B80">
            <w:pPr>
              <w:widowControl w:val="0"/>
              <w:rPr>
                <w:rFonts w:ascii="Calibri" w:hAnsi="Calibri" w:cs="Calibri"/>
              </w:rPr>
            </w:pPr>
            <w:r>
              <w:rPr>
                <w:rFonts w:ascii="Calibri" w:hAnsi="Calibri" w:cs="Calibri"/>
              </w:rPr>
              <w:t>13</w:t>
            </w:r>
            <w:r w:rsidRPr="000A55F8">
              <w:rPr>
                <w:rFonts w:ascii="Calibri" w:hAnsi="Calibri" w:cs="Calibri"/>
              </w:rPr>
              <w:t>.</w:t>
            </w:r>
          </w:p>
        </w:tc>
        <w:tc>
          <w:tcPr>
            <w:tcW w:w="5629" w:type="dxa"/>
            <w:shd w:val="clear" w:color="auto" w:fill="auto"/>
          </w:tcPr>
          <w:p w14:paraId="6C5309CE" w14:textId="77777777" w:rsidR="000F77FF" w:rsidRPr="00DA1CAB" w:rsidRDefault="000F77FF" w:rsidP="001D6B80">
            <w:pPr>
              <w:widowControl w:val="0"/>
              <w:rPr>
                <w:rFonts w:ascii="Calibri" w:hAnsi="Calibri" w:cs="Calibri"/>
              </w:rPr>
            </w:pPr>
            <w:r w:rsidRPr="00A307FB">
              <w:rPr>
                <w:rFonts w:ascii="Calibri" w:hAnsi="Calibri" w:cs="Calibri"/>
              </w:rPr>
              <w:t xml:space="preserve">koszty związane z </w:t>
            </w:r>
            <w:proofErr w:type="spellStart"/>
            <w:r w:rsidRPr="00A307FB">
              <w:rPr>
                <w:rFonts w:ascii="Calibri" w:hAnsi="Calibri" w:cs="Calibri"/>
              </w:rPr>
              <w:t>reinstalacją</w:t>
            </w:r>
            <w:proofErr w:type="spellEnd"/>
          </w:p>
        </w:tc>
        <w:tc>
          <w:tcPr>
            <w:tcW w:w="1909" w:type="dxa"/>
            <w:shd w:val="clear" w:color="auto" w:fill="auto"/>
            <w:vAlign w:val="center"/>
          </w:tcPr>
          <w:p w14:paraId="48AC1594" w14:textId="77777777" w:rsidR="000F77FF" w:rsidRPr="000A55F8" w:rsidRDefault="000F77FF" w:rsidP="001D6B80">
            <w:pPr>
              <w:widowControl w:val="0"/>
              <w:jc w:val="center"/>
              <w:rPr>
                <w:rFonts w:ascii="Calibri" w:hAnsi="Calibri" w:cs="Calibri"/>
              </w:rPr>
            </w:pPr>
          </w:p>
        </w:tc>
      </w:tr>
      <w:tr w:rsidR="000F77FF" w:rsidRPr="000A55F8" w14:paraId="1028C7EE" w14:textId="77777777" w:rsidTr="001D6B80">
        <w:trPr>
          <w:jc w:val="center"/>
        </w:trPr>
        <w:tc>
          <w:tcPr>
            <w:tcW w:w="675" w:type="dxa"/>
            <w:shd w:val="clear" w:color="auto" w:fill="auto"/>
          </w:tcPr>
          <w:p w14:paraId="6DFE2591" w14:textId="77777777" w:rsidR="000F77FF" w:rsidRPr="000A55F8" w:rsidRDefault="000F77FF" w:rsidP="001D6B80">
            <w:pPr>
              <w:widowControl w:val="0"/>
              <w:rPr>
                <w:rFonts w:ascii="Calibri" w:hAnsi="Calibri" w:cs="Calibri"/>
              </w:rPr>
            </w:pPr>
            <w:r w:rsidRPr="000A55F8">
              <w:rPr>
                <w:rFonts w:ascii="Calibri" w:hAnsi="Calibri" w:cs="Calibri"/>
              </w:rPr>
              <w:t>1</w:t>
            </w:r>
            <w:r>
              <w:rPr>
                <w:rFonts w:ascii="Calibri" w:hAnsi="Calibri" w:cs="Calibri"/>
              </w:rPr>
              <w:t>4</w:t>
            </w:r>
            <w:r w:rsidRPr="000A55F8">
              <w:rPr>
                <w:rFonts w:ascii="Calibri" w:hAnsi="Calibri" w:cs="Calibri"/>
              </w:rPr>
              <w:t xml:space="preserve">. </w:t>
            </w:r>
          </w:p>
        </w:tc>
        <w:tc>
          <w:tcPr>
            <w:tcW w:w="5629" w:type="dxa"/>
            <w:shd w:val="clear" w:color="auto" w:fill="auto"/>
          </w:tcPr>
          <w:p w14:paraId="49F41C71" w14:textId="77777777" w:rsidR="000F77FF" w:rsidRPr="00DA1CAB" w:rsidRDefault="000F77FF" w:rsidP="001D6B80">
            <w:pPr>
              <w:widowControl w:val="0"/>
              <w:rPr>
                <w:rFonts w:ascii="Calibri" w:hAnsi="Calibri" w:cs="Calibri"/>
              </w:rPr>
            </w:pPr>
            <w:r w:rsidRPr="00A307FB">
              <w:rPr>
                <w:rFonts w:ascii="Calibri" w:hAnsi="Calibri" w:cs="Calibri"/>
              </w:rPr>
              <w:t>znaki drogowe i tablice</w:t>
            </w:r>
          </w:p>
        </w:tc>
        <w:tc>
          <w:tcPr>
            <w:tcW w:w="1909" w:type="dxa"/>
            <w:shd w:val="clear" w:color="auto" w:fill="auto"/>
            <w:vAlign w:val="center"/>
          </w:tcPr>
          <w:p w14:paraId="34F40321" w14:textId="77777777" w:rsidR="000F77FF" w:rsidRPr="000A55F8" w:rsidRDefault="000F77FF" w:rsidP="001D6B80">
            <w:pPr>
              <w:widowControl w:val="0"/>
              <w:jc w:val="center"/>
              <w:rPr>
                <w:rFonts w:ascii="Calibri" w:hAnsi="Calibri" w:cs="Calibri"/>
              </w:rPr>
            </w:pPr>
          </w:p>
        </w:tc>
      </w:tr>
      <w:tr w:rsidR="000F77FF" w:rsidRPr="000A55F8" w14:paraId="1DEAC462" w14:textId="77777777" w:rsidTr="001D6B80">
        <w:trPr>
          <w:jc w:val="center"/>
        </w:trPr>
        <w:tc>
          <w:tcPr>
            <w:tcW w:w="675" w:type="dxa"/>
            <w:shd w:val="clear" w:color="auto" w:fill="auto"/>
          </w:tcPr>
          <w:p w14:paraId="078ABF1F" w14:textId="77777777" w:rsidR="000F77FF" w:rsidRPr="000A55F8" w:rsidRDefault="000F77FF" w:rsidP="001D6B80">
            <w:pPr>
              <w:widowControl w:val="0"/>
              <w:rPr>
                <w:rFonts w:ascii="Calibri" w:hAnsi="Calibri" w:cs="Calibri"/>
              </w:rPr>
            </w:pPr>
            <w:r>
              <w:rPr>
                <w:rFonts w:ascii="Calibri" w:hAnsi="Calibri" w:cs="Calibri"/>
              </w:rPr>
              <w:t>15.</w:t>
            </w:r>
          </w:p>
        </w:tc>
        <w:tc>
          <w:tcPr>
            <w:tcW w:w="5629" w:type="dxa"/>
            <w:shd w:val="clear" w:color="auto" w:fill="auto"/>
          </w:tcPr>
          <w:p w14:paraId="70D2AA94" w14:textId="77777777" w:rsidR="000F77FF" w:rsidRPr="00DA1CAB" w:rsidRDefault="000F77FF" w:rsidP="001D6B80">
            <w:pPr>
              <w:widowControl w:val="0"/>
              <w:rPr>
                <w:rFonts w:ascii="Calibri" w:hAnsi="Calibri" w:cs="Calibri"/>
              </w:rPr>
            </w:pPr>
            <w:r w:rsidRPr="00A307FB">
              <w:rPr>
                <w:rFonts w:ascii="Calibri" w:hAnsi="Calibri" w:cs="Calibri"/>
              </w:rPr>
              <w:t>maszyny i urządzenia samobieżne</w:t>
            </w:r>
          </w:p>
        </w:tc>
        <w:tc>
          <w:tcPr>
            <w:tcW w:w="1909" w:type="dxa"/>
            <w:shd w:val="clear" w:color="auto" w:fill="auto"/>
            <w:vAlign w:val="center"/>
          </w:tcPr>
          <w:p w14:paraId="5CE6D0F2" w14:textId="77777777" w:rsidR="000F77FF" w:rsidRPr="000A55F8" w:rsidRDefault="000F77FF" w:rsidP="001D6B80">
            <w:pPr>
              <w:widowControl w:val="0"/>
              <w:jc w:val="center"/>
              <w:rPr>
                <w:rFonts w:ascii="Calibri" w:hAnsi="Calibri" w:cs="Calibri"/>
              </w:rPr>
            </w:pPr>
          </w:p>
        </w:tc>
      </w:tr>
      <w:tr w:rsidR="000F77FF" w:rsidRPr="000A55F8" w14:paraId="7B32E1B3" w14:textId="77777777" w:rsidTr="001D6B80">
        <w:trPr>
          <w:jc w:val="center"/>
        </w:trPr>
        <w:tc>
          <w:tcPr>
            <w:tcW w:w="675" w:type="dxa"/>
            <w:shd w:val="clear" w:color="auto" w:fill="auto"/>
          </w:tcPr>
          <w:p w14:paraId="527CAFBA" w14:textId="77777777" w:rsidR="000F77FF" w:rsidRPr="000A55F8" w:rsidRDefault="000F77FF" w:rsidP="001D6B80">
            <w:pPr>
              <w:widowControl w:val="0"/>
              <w:rPr>
                <w:rFonts w:ascii="Calibri" w:hAnsi="Calibri" w:cs="Calibri"/>
                <w:b/>
              </w:rPr>
            </w:pPr>
            <w:r w:rsidRPr="000A55F8">
              <w:rPr>
                <w:rFonts w:ascii="Calibri" w:hAnsi="Calibri" w:cs="Calibri"/>
                <w:b/>
              </w:rPr>
              <w:t>l.p.</w:t>
            </w:r>
          </w:p>
        </w:tc>
        <w:tc>
          <w:tcPr>
            <w:tcW w:w="5629" w:type="dxa"/>
            <w:shd w:val="clear" w:color="auto" w:fill="auto"/>
          </w:tcPr>
          <w:p w14:paraId="146E6164" w14:textId="77777777" w:rsidR="000F77FF" w:rsidRPr="000A55F8" w:rsidRDefault="000F77FF" w:rsidP="001D6B80">
            <w:pPr>
              <w:widowControl w:val="0"/>
              <w:rPr>
                <w:rFonts w:ascii="Calibri" w:hAnsi="Calibri" w:cs="Calibri"/>
                <w:b/>
              </w:rPr>
            </w:pPr>
            <w:r w:rsidRPr="000A55F8">
              <w:rPr>
                <w:rFonts w:ascii="Calibri" w:hAnsi="Calibri" w:cs="Calibri"/>
                <w:b/>
              </w:rPr>
              <w:t xml:space="preserve">Koszty dodatkowe ponad sumę ubezpieczenia </w:t>
            </w:r>
          </w:p>
        </w:tc>
        <w:tc>
          <w:tcPr>
            <w:tcW w:w="1909" w:type="dxa"/>
            <w:shd w:val="clear" w:color="auto" w:fill="auto"/>
          </w:tcPr>
          <w:p w14:paraId="699B059A" w14:textId="77777777" w:rsidR="000F77FF" w:rsidRPr="000A55F8" w:rsidRDefault="000F77FF" w:rsidP="001D6B80">
            <w:pPr>
              <w:widowControl w:val="0"/>
              <w:jc w:val="center"/>
              <w:rPr>
                <w:rFonts w:ascii="Calibri" w:hAnsi="Calibri" w:cs="Calibri"/>
                <w:b/>
              </w:rPr>
            </w:pPr>
            <w:r w:rsidRPr="000A55F8">
              <w:rPr>
                <w:rFonts w:ascii="Calibri" w:hAnsi="Calibri" w:cs="Calibri"/>
                <w:b/>
              </w:rPr>
              <w:t>Składka za roczny okres ochrony (w zł)</w:t>
            </w:r>
          </w:p>
        </w:tc>
      </w:tr>
      <w:tr w:rsidR="000F77FF" w:rsidRPr="000A55F8" w14:paraId="45ECF9BF" w14:textId="77777777" w:rsidTr="001D6B80">
        <w:trPr>
          <w:jc w:val="center"/>
        </w:trPr>
        <w:tc>
          <w:tcPr>
            <w:tcW w:w="675" w:type="dxa"/>
            <w:shd w:val="clear" w:color="auto" w:fill="auto"/>
          </w:tcPr>
          <w:p w14:paraId="6A097A6C" w14:textId="77777777" w:rsidR="000F77FF" w:rsidRPr="000A55F8" w:rsidRDefault="000F77FF" w:rsidP="001D6B80">
            <w:pPr>
              <w:widowControl w:val="0"/>
              <w:rPr>
                <w:rFonts w:ascii="Calibri" w:hAnsi="Calibri" w:cs="Calibri"/>
              </w:rPr>
            </w:pPr>
            <w:r w:rsidRPr="000A55F8">
              <w:rPr>
                <w:rFonts w:ascii="Calibri" w:hAnsi="Calibri" w:cs="Calibri"/>
              </w:rPr>
              <w:t>1.</w:t>
            </w:r>
          </w:p>
        </w:tc>
        <w:tc>
          <w:tcPr>
            <w:tcW w:w="5629" w:type="dxa"/>
            <w:shd w:val="clear" w:color="auto" w:fill="auto"/>
          </w:tcPr>
          <w:p w14:paraId="08AA7EBE" w14:textId="77777777" w:rsidR="000F77FF" w:rsidRPr="000A55F8" w:rsidRDefault="000F77FF" w:rsidP="001D6B80">
            <w:pPr>
              <w:widowControl w:val="0"/>
              <w:rPr>
                <w:rFonts w:ascii="Calibri" w:hAnsi="Calibri" w:cs="Calibri"/>
              </w:rPr>
            </w:pPr>
            <w:r w:rsidRPr="000A55F8">
              <w:rPr>
                <w:rFonts w:ascii="Calibri" w:hAnsi="Calibri" w:cs="Calibri"/>
              </w:rPr>
              <w:t>Postanowienia dotyczące pokrycia kosztów uprzątnięcia pozostałości po szkodzie oraz kosztów zabezpieczenia mienia przed szkodą i kosztów ratownictwa.</w:t>
            </w:r>
          </w:p>
        </w:tc>
        <w:tc>
          <w:tcPr>
            <w:tcW w:w="1909" w:type="dxa"/>
            <w:shd w:val="clear" w:color="auto" w:fill="auto"/>
            <w:vAlign w:val="center"/>
          </w:tcPr>
          <w:p w14:paraId="0FCCFC05" w14:textId="77777777" w:rsidR="000F77FF" w:rsidRPr="000A55F8" w:rsidRDefault="000F77FF" w:rsidP="001D6B80">
            <w:pPr>
              <w:widowControl w:val="0"/>
              <w:jc w:val="center"/>
              <w:rPr>
                <w:rFonts w:ascii="Calibri" w:hAnsi="Calibri" w:cs="Calibri"/>
              </w:rPr>
            </w:pPr>
          </w:p>
        </w:tc>
      </w:tr>
      <w:tr w:rsidR="000F77FF" w:rsidRPr="000A55F8" w14:paraId="3DE9A6A0" w14:textId="77777777" w:rsidTr="001D6B80">
        <w:trPr>
          <w:jc w:val="center"/>
        </w:trPr>
        <w:tc>
          <w:tcPr>
            <w:tcW w:w="675" w:type="dxa"/>
            <w:shd w:val="clear" w:color="auto" w:fill="auto"/>
          </w:tcPr>
          <w:p w14:paraId="2F35FB7D" w14:textId="77777777" w:rsidR="000F77FF" w:rsidRPr="000A55F8" w:rsidRDefault="000F77FF" w:rsidP="001D6B80">
            <w:pPr>
              <w:widowControl w:val="0"/>
              <w:rPr>
                <w:rFonts w:ascii="Calibri" w:hAnsi="Calibri" w:cs="Calibri"/>
              </w:rPr>
            </w:pPr>
            <w:r w:rsidRPr="000A55F8">
              <w:rPr>
                <w:rFonts w:ascii="Calibri" w:hAnsi="Calibri" w:cs="Calibri"/>
              </w:rPr>
              <w:t>2.</w:t>
            </w:r>
          </w:p>
        </w:tc>
        <w:tc>
          <w:tcPr>
            <w:tcW w:w="5629" w:type="dxa"/>
            <w:shd w:val="clear" w:color="auto" w:fill="auto"/>
          </w:tcPr>
          <w:p w14:paraId="44FDC1DA" w14:textId="77777777" w:rsidR="000F77FF" w:rsidRPr="000A55F8" w:rsidRDefault="000F77FF" w:rsidP="001D6B80">
            <w:pPr>
              <w:widowControl w:val="0"/>
              <w:rPr>
                <w:rFonts w:ascii="Calibri" w:hAnsi="Calibri" w:cs="Calibri"/>
              </w:rPr>
            </w:pPr>
            <w:r w:rsidRPr="000A55F8">
              <w:rPr>
                <w:rFonts w:ascii="Calibri" w:hAnsi="Calibri" w:cs="Calibri"/>
              </w:rPr>
              <w:t>Postanowienia dotyczące pokrycia kosztów poniesionych w celu przywrócenia uszkodzonego przedmiotu do stanu sprzed szkody</w:t>
            </w:r>
          </w:p>
        </w:tc>
        <w:tc>
          <w:tcPr>
            <w:tcW w:w="1909" w:type="dxa"/>
            <w:shd w:val="clear" w:color="auto" w:fill="auto"/>
            <w:vAlign w:val="center"/>
          </w:tcPr>
          <w:p w14:paraId="5602A10F" w14:textId="77777777" w:rsidR="000F77FF" w:rsidRPr="000A55F8" w:rsidRDefault="000F77FF" w:rsidP="001D6B80">
            <w:pPr>
              <w:widowControl w:val="0"/>
              <w:jc w:val="center"/>
              <w:rPr>
                <w:rFonts w:ascii="Calibri" w:hAnsi="Calibri" w:cs="Calibri"/>
              </w:rPr>
            </w:pPr>
          </w:p>
        </w:tc>
      </w:tr>
      <w:tr w:rsidR="000F77FF" w:rsidRPr="000A55F8" w14:paraId="2AB72D8E" w14:textId="77777777" w:rsidTr="001D6B80">
        <w:trPr>
          <w:jc w:val="center"/>
        </w:trPr>
        <w:tc>
          <w:tcPr>
            <w:tcW w:w="675" w:type="dxa"/>
            <w:shd w:val="clear" w:color="auto" w:fill="auto"/>
          </w:tcPr>
          <w:p w14:paraId="47AA0A5D" w14:textId="77777777" w:rsidR="000F77FF" w:rsidRPr="000A55F8" w:rsidRDefault="000F77FF" w:rsidP="001D6B80">
            <w:pPr>
              <w:widowControl w:val="0"/>
              <w:rPr>
                <w:rFonts w:ascii="Calibri" w:hAnsi="Calibri" w:cs="Calibri"/>
              </w:rPr>
            </w:pPr>
            <w:r w:rsidRPr="000A55F8">
              <w:rPr>
                <w:rFonts w:ascii="Calibri" w:hAnsi="Calibri" w:cs="Calibri"/>
              </w:rPr>
              <w:t>3.</w:t>
            </w:r>
          </w:p>
        </w:tc>
        <w:tc>
          <w:tcPr>
            <w:tcW w:w="5629" w:type="dxa"/>
            <w:shd w:val="clear" w:color="auto" w:fill="auto"/>
          </w:tcPr>
          <w:p w14:paraId="615C5B23" w14:textId="77777777" w:rsidR="000F77FF" w:rsidRPr="000A55F8" w:rsidRDefault="000F77FF" w:rsidP="001D6B80">
            <w:pPr>
              <w:widowControl w:val="0"/>
              <w:rPr>
                <w:rFonts w:ascii="Calibri" w:hAnsi="Calibri" w:cs="Calibri"/>
              </w:rPr>
            </w:pPr>
            <w:r w:rsidRPr="000A55F8">
              <w:rPr>
                <w:rFonts w:ascii="Calibri" w:hAnsi="Calibri" w:cs="Calibri"/>
              </w:rPr>
              <w:t>Postanowienia dotyczące pokrycia kosztów rzeczoznawców</w:t>
            </w:r>
          </w:p>
        </w:tc>
        <w:tc>
          <w:tcPr>
            <w:tcW w:w="1909" w:type="dxa"/>
            <w:shd w:val="clear" w:color="auto" w:fill="auto"/>
            <w:vAlign w:val="center"/>
          </w:tcPr>
          <w:p w14:paraId="2F214740" w14:textId="77777777" w:rsidR="000F77FF" w:rsidRPr="000A55F8" w:rsidRDefault="000F77FF" w:rsidP="001D6B80">
            <w:pPr>
              <w:widowControl w:val="0"/>
              <w:jc w:val="center"/>
              <w:rPr>
                <w:rFonts w:ascii="Calibri" w:hAnsi="Calibri" w:cs="Calibri"/>
              </w:rPr>
            </w:pPr>
          </w:p>
        </w:tc>
      </w:tr>
      <w:tr w:rsidR="000F77FF" w:rsidRPr="000A55F8" w14:paraId="699668E3" w14:textId="77777777" w:rsidTr="001D6B80">
        <w:trPr>
          <w:jc w:val="center"/>
        </w:trPr>
        <w:tc>
          <w:tcPr>
            <w:tcW w:w="675" w:type="dxa"/>
            <w:shd w:val="clear" w:color="auto" w:fill="auto"/>
          </w:tcPr>
          <w:p w14:paraId="505B691E" w14:textId="77777777" w:rsidR="000F77FF" w:rsidRPr="000A55F8" w:rsidRDefault="000F77FF" w:rsidP="001D6B80">
            <w:pPr>
              <w:widowControl w:val="0"/>
              <w:rPr>
                <w:rFonts w:ascii="Calibri" w:hAnsi="Calibri" w:cs="Calibri"/>
              </w:rPr>
            </w:pPr>
            <w:r w:rsidRPr="000A55F8">
              <w:rPr>
                <w:rFonts w:ascii="Calibri" w:hAnsi="Calibri" w:cs="Calibri"/>
              </w:rPr>
              <w:t>4.</w:t>
            </w:r>
          </w:p>
        </w:tc>
        <w:tc>
          <w:tcPr>
            <w:tcW w:w="5629" w:type="dxa"/>
            <w:shd w:val="clear" w:color="auto" w:fill="auto"/>
          </w:tcPr>
          <w:p w14:paraId="5DDC7724" w14:textId="77777777" w:rsidR="000F77FF" w:rsidRPr="000A55F8" w:rsidRDefault="000F77FF" w:rsidP="001D6B80">
            <w:pPr>
              <w:widowControl w:val="0"/>
              <w:rPr>
                <w:rFonts w:ascii="Calibri" w:hAnsi="Calibri" w:cs="Calibri"/>
              </w:rPr>
            </w:pPr>
            <w:r w:rsidRPr="000A55F8">
              <w:rPr>
                <w:rFonts w:ascii="Calibri" w:hAnsi="Calibri" w:cs="Calibri"/>
              </w:rPr>
              <w:t>Postanowienia dotyczące pokrycia kosztów identyfikacji miejsc i przyczyn awarii</w:t>
            </w:r>
          </w:p>
        </w:tc>
        <w:tc>
          <w:tcPr>
            <w:tcW w:w="1909" w:type="dxa"/>
            <w:shd w:val="clear" w:color="auto" w:fill="auto"/>
            <w:vAlign w:val="center"/>
          </w:tcPr>
          <w:p w14:paraId="6DD398B6" w14:textId="77777777" w:rsidR="000F77FF" w:rsidRPr="000A55F8" w:rsidRDefault="000F77FF" w:rsidP="001D6B80">
            <w:pPr>
              <w:widowControl w:val="0"/>
              <w:jc w:val="center"/>
              <w:rPr>
                <w:rFonts w:ascii="Calibri" w:hAnsi="Calibri" w:cs="Calibri"/>
              </w:rPr>
            </w:pPr>
          </w:p>
        </w:tc>
      </w:tr>
      <w:tr w:rsidR="000F77FF" w:rsidRPr="000A55F8" w14:paraId="1FE02264" w14:textId="77777777" w:rsidTr="001D6B80">
        <w:trPr>
          <w:jc w:val="center"/>
        </w:trPr>
        <w:tc>
          <w:tcPr>
            <w:tcW w:w="675" w:type="dxa"/>
            <w:shd w:val="clear" w:color="auto" w:fill="auto"/>
          </w:tcPr>
          <w:p w14:paraId="4A42C686" w14:textId="77777777" w:rsidR="000F77FF" w:rsidRPr="000A55F8" w:rsidRDefault="000F77FF" w:rsidP="001D6B80">
            <w:pPr>
              <w:widowControl w:val="0"/>
              <w:rPr>
                <w:rFonts w:ascii="Calibri" w:hAnsi="Calibri" w:cs="Calibri"/>
              </w:rPr>
            </w:pPr>
            <w:r w:rsidRPr="000A55F8">
              <w:rPr>
                <w:rFonts w:ascii="Calibri" w:hAnsi="Calibri" w:cs="Calibri"/>
              </w:rPr>
              <w:t>5.</w:t>
            </w:r>
          </w:p>
        </w:tc>
        <w:tc>
          <w:tcPr>
            <w:tcW w:w="5629" w:type="dxa"/>
            <w:shd w:val="clear" w:color="auto" w:fill="auto"/>
          </w:tcPr>
          <w:p w14:paraId="7EC6D865" w14:textId="77777777" w:rsidR="000F77FF" w:rsidRPr="000A55F8" w:rsidRDefault="000F77FF" w:rsidP="001D6B80">
            <w:pPr>
              <w:widowControl w:val="0"/>
              <w:rPr>
                <w:rFonts w:ascii="Calibri" w:hAnsi="Calibri" w:cs="Calibri"/>
              </w:rPr>
            </w:pPr>
            <w:r w:rsidRPr="000A55F8">
              <w:rPr>
                <w:rFonts w:ascii="Calibri" w:hAnsi="Calibri" w:cs="Calibri"/>
              </w:rPr>
              <w:t>Postanowienia dotyczące zwiększonych kosztów działalności</w:t>
            </w:r>
          </w:p>
        </w:tc>
        <w:tc>
          <w:tcPr>
            <w:tcW w:w="1909" w:type="dxa"/>
            <w:shd w:val="clear" w:color="auto" w:fill="auto"/>
            <w:vAlign w:val="center"/>
          </w:tcPr>
          <w:p w14:paraId="2D68931A" w14:textId="77777777" w:rsidR="000F77FF" w:rsidRPr="000A55F8" w:rsidRDefault="000F77FF" w:rsidP="001D6B80">
            <w:pPr>
              <w:widowControl w:val="0"/>
              <w:jc w:val="center"/>
              <w:rPr>
                <w:rFonts w:ascii="Calibri" w:hAnsi="Calibri" w:cs="Calibri"/>
              </w:rPr>
            </w:pPr>
          </w:p>
        </w:tc>
      </w:tr>
      <w:tr w:rsidR="000F77FF" w:rsidRPr="000A55F8" w14:paraId="42B2100E" w14:textId="77777777" w:rsidTr="001D6B80">
        <w:trPr>
          <w:jc w:val="center"/>
        </w:trPr>
        <w:tc>
          <w:tcPr>
            <w:tcW w:w="675" w:type="dxa"/>
            <w:shd w:val="clear" w:color="auto" w:fill="auto"/>
          </w:tcPr>
          <w:p w14:paraId="749416EA" w14:textId="77777777" w:rsidR="000F77FF" w:rsidRPr="000A55F8" w:rsidRDefault="000F77FF" w:rsidP="001D6B80">
            <w:pPr>
              <w:widowControl w:val="0"/>
              <w:rPr>
                <w:rFonts w:ascii="Calibri" w:hAnsi="Calibri" w:cs="Calibri"/>
              </w:rPr>
            </w:pPr>
            <w:r>
              <w:rPr>
                <w:rFonts w:ascii="Calibri" w:hAnsi="Calibri" w:cs="Calibri"/>
              </w:rPr>
              <w:t>6.</w:t>
            </w:r>
          </w:p>
        </w:tc>
        <w:tc>
          <w:tcPr>
            <w:tcW w:w="5629" w:type="dxa"/>
            <w:shd w:val="clear" w:color="auto" w:fill="auto"/>
          </w:tcPr>
          <w:p w14:paraId="703FFEE0" w14:textId="77777777" w:rsidR="000F77FF" w:rsidRPr="000A55F8" w:rsidRDefault="000F77FF" w:rsidP="001D6B80">
            <w:pPr>
              <w:widowControl w:val="0"/>
              <w:rPr>
                <w:rFonts w:ascii="Calibri" w:hAnsi="Calibri" w:cs="Calibri"/>
              </w:rPr>
            </w:pPr>
            <w:r w:rsidRPr="000A55F8">
              <w:rPr>
                <w:rFonts w:ascii="Calibri" w:hAnsi="Calibri" w:cs="Calibri"/>
              </w:rPr>
              <w:t>Postanowienia dotyczące</w:t>
            </w:r>
            <w:r>
              <w:rPr>
                <w:rFonts w:ascii="Calibri" w:hAnsi="Calibri" w:cs="Calibri"/>
              </w:rPr>
              <w:t xml:space="preserve"> kosztów restytucji dokumentów</w:t>
            </w:r>
          </w:p>
        </w:tc>
        <w:tc>
          <w:tcPr>
            <w:tcW w:w="1909" w:type="dxa"/>
            <w:shd w:val="clear" w:color="auto" w:fill="auto"/>
            <w:vAlign w:val="center"/>
          </w:tcPr>
          <w:p w14:paraId="6221B88E" w14:textId="77777777" w:rsidR="000F77FF" w:rsidRPr="000A55F8" w:rsidRDefault="000F77FF" w:rsidP="001D6B80">
            <w:pPr>
              <w:widowControl w:val="0"/>
              <w:jc w:val="center"/>
              <w:rPr>
                <w:rFonts w:ascii="Calibri" w:hAnsi="Calibri" w:cs="Calibri"/>
              </w:rPr>
            </w:pPr>
          </w:p>
        </w:tc>
      </w:tr>
      <w:tr w:rsidR="000F77FF" w:rsidRPr="000A55F8" w14:paraId="1CD9DD20" w14:textId="77777777" w:rsidTr="001D6B80">
        <w:trPr>
          <w:jc w:val="center"/>
        </w:trPr>
        <w:tc>
          <w:tcPr>
            <w:tcW w:w="675" w:type="dxa"/>
            <w:shd w:val="clear" w:color="auto" w:fill="auto"/>
          </w:tcPr>
          <w:p w14:paraId="441EB537" w14:textId="77777777" w:rsidR="000F77FF" w:rsidRPr="000A55F8" w:rsidRDefault="000F77FF" w:rsidP="001D6B80">
            <w:pPr>
              <w:widowControl w:val="0"/>
              <w:rPr>
                <w:rFonts w:ascii="Calibri" w:hAnsi="Calibri" w:cs="Calibri"/>
              </w:rPr>
            </w:pPr>
            <w:r>
              <w:rPr>
                <w:rFonts w:ascii="Calibri" w:hAnsi="Calibri" w:cs="Calibri"/>
              </w:rPr>
              <w:t>7.</w:t>
            </w:r>
          </w:p>
        </w:tc>
        <w:tc>
          <w:tcPr>
            <w:tcW w:w="5629" w:type="dxa"/>
            <w:shd w:val="clear" w:color="auto" w:fill="auto"/>
          </w:tcPr>
          <w:p w14:paraId="691AC76F" w14:textId="77777777" w:rsidR="000F77FF" w:rsidRPr="000A55F8" w:rsidRDefault="000F77FF" w:rsidP="001D6B80">
            <w:pPr>
              <w:widowControl w:val="0"/>
              <w:rPr>
                <w:rFonts w:ascii="Calibri" w:hAnsi="Calibri" w:cs="Calibri"/>
              </w:rPr>
            </w:pPr>
            <w:r w:rsidRPr="000A55F8">
              <w:rPr>
                <w:rFonts w:ascii="Calibri" w:hAnsi="Calibri" w:cs="Calibri"/>
              </w:rPr>
              <w:t>Postanowienia dotyczące</w:t>
            </w:r>
            <w:r>
              <w:rPr>
                <w:rFonts w:ascii="Calibri" w:hAnsi="Calibri" w:cs="Calibri"/>
              </w:rPr>
              <w:t xml:space="preserve"> zalania na skutek nieszczelności, niezabezpieczenia lub złego zabezpieczenia</w:t>
            </w:r>
          </w:p>
        </w:tc>
        <w:tc>
          <w:tcPr>
            <w:tcW w:w="1909" w:type="dxa"/>
            <w:shd w:val="clear" w:color="auto" w:fill="auto"/>
            <w:vAlign w:val="center"/>
          </w:tcPr>
          <w:p w14:paraId="4361DFF7" w14:textId="77777777" w:rsidR="000F77FF" w:rsidRPr="000A55F8" w:rsidRDefault="000F77FF" w:rsidP="001D6B80">
            <w:pPr>
              <w:widowControl w:val="0"/>
              <w:jc w:val="center"/>
              <w:rPr>
                <w:rFonts w:ascii="Calibri" w:hAnsi="Calibri" w:cs="Calibri"/>
              </w:rPr>
            </w:pPr>
          </w:p>
        </w:tc>
      </w:tr>
      <w:tr w:rsidR="000F77FF" w:rsidRPr="000A55F8" w14:paraId="31EB90DE" w14:textId="77777777" w:rsidTr="001D6B80">
        <w:trPr>
          <w:jc w:val="center"/>
        </w:trPr>
        <w:tc>
          <w:tcPr>
            <w:tcW w:w="675" w:type="dxa"/>
            <w:shd w:val="clear" w:color="auto" w:fill="auto"/>
          </w:tcPr>
          <w:p w14:paraId="6D04D8A8" w14:textId="77777777" w:rsidR="000F77FF" w:rsidRPr="000A55F8" w:rsidRDefault="000F77FF" w:rsidP="001D6B80">
            <w:pPr>
              <w:widowControl w:val="0"/>
              <w:rPr>
                <w:rFonts w:ascii="Calibri" w:hAnsi="Calibri" w:cs="Calibri"/>
              </w:rPr>
            </w:pPr>
            <w:r>
              <w:rPr>
                <w:rFonts w:ascii="Calibri" w:hAnsi="Calibri" w:cs="Calibri"/>
              </w:rPr>
              <w:t>8</w:t>
            </w:r>
            <w:r w:rsidRPr="000A55F8">
              <w:rPr>
                <w:rFonts w:ascii="Calibri" w:hAnsi="Calibri" w:cs="Calibri"/>
              </w:rPr>
              <w:t>.</w:t>
            </w:r>
          </w:p>
        </w:tc>
        <w:tc>
          <w:tcPr>
            <w:tcW w:w="5629" w:type="dxa"/>
            <w:shd w:val="clear" w:color="auto" w:fill="auto"/>
          </w:tcPr>
          <w:p w14:paraId="6DF8A289" w14:textId="77777777" w:rsidR="000F77FF" w:rsidRPr="000A55F8" w:rsidRDefault="000F77FF" w:rsidP="001D6B80">
            <w:pPr>
              <w:widowControl w:val="0"/>
              <w:rPr>
                <w:rFonts w:ascii="Calibri" w:hAnsi="Calibri" w:cs="Calibri"/>
              </w:rPr>
            </w:pPr>
            <w:r w:rsidRPr="000A55F8">
              <w:rPr>
                <w:rFonts w:ascii="Calibri" w:hAnsi="Calibri" w:cs="Calibri"/>
              </w:rPr>
              <w:t xml:space="preserve">Postanowienia dotyczące kosztów związanych z odbudową budynków i budowli zabytkowych </w:t>
            </w:r>
          </w:p>
        </w:tc>
        <w:tc>
          <w:tcPr>
            <w:tcW w:w="1909" w:type="dxa"/>
            <w:shd w:val="clear" w:color="auto" w:fill="auto"/>
            <w:vAlign w:val="center"/>
          </w:tcPr>
          <w:p w14:paraId="76804532" w14:textId="77777777" w:rsidR="000F77FF" w:rsidRPr="000A55F8" w:rsidRDefault="000F77FF" w:rsidP="001D6B80">
            <w:pPr>
              <w:widowControl w:val="0"/>
              <w:jc w:val="center"/>
              <w:rPr>
                <w:rFonts w:ascii="Calibri" w:hAnsi="Calibri" w:cs="Calibri"/>
              </w:rPr>
            </w:pPr>
          </w:p>
        </w:tc>
      </w:tr>
      <w:tr w:rsidR="000F77FF" w:rsidRPr="000A55F8" w14:paraId="1AF05006" w14:textId="77777777" w:rsidTr="001D6B80">
        <w:trPr>
          <w:jc w:val="center"/>
        </w:trPr>
        <w:tc>
          <w:tcPr>
            <w:tcW w:w="675" w:type="dxa"/>
            <w:shd w:val="clear" w:color="auto" w:fill="auto"/>
          </w:tcPr>
          <w:p w14:paraId="3521584F" w14:textId="77777777" w:rsidR="000F77FF" w:rsidRPr="000A55F8" w:rsidRDefault="000F77FF" w:rsidP="001D6B80">
            <w:pPr>
              <w:widowControl w:val="0"/>
              <w:rPr>
                <w:rFonts w:ascii="Calibri" w:hAnsi="Calibri" w:cs="Calibri"/>
              </w:rPr>
            </w:pPr>
            <w:r>
              <w:rPr>
                <w:rFonts w:ascii="Calibri" w:hAnsi="Calibri" w:cs="Calibri"/>
              </w:rPr>
              <w:t>9</w:t>
            </w:r>
            <w:r w:rsidRPr="000A55F8">
              <w:rPr>
                <w:rFonts w:ascii="Calibri" w:hAnsi="Calibri" w:cs="Calibri"/>
              </w:rPr>
              <w:t>.</w:t>
            </w:r>
          </w:p>
        </w:tc>
        <w:tc>
          <w:tcPr>
            <w:tcW w:w="5629" w:type="dxa"/>
            <w:shd w:val="clear" w:color="auto" w:fill="auto"/>
          </w:tcPr>
          <w:p w14:paraId="5B45A95C" w14:textId="77777777" w:rsidR="000F77FF" w:rsidRPr="000A55F8" w:rsidRDefault="000F77FF" w:rsidP="001D6B80">
            <w:pPr>
              <w:widowControl w:val="0"/>
              <w:rPr>
                <w:rFonts w:ascii="Calibri" w:hAnsi="Calibri" w:cs="Calibri"/>
              </w:rPr>
            </w:pPr>
            <w:r w:rsidRPr="000A55F8">
              <w:rPr>
                <w:rFonts w:ascii="Calibri" w:hAnsi="Calibri" w:cs="Calibri"/>
              </w:rPr>
              <w:t>Postanowienia dotyczące sumy uzupełniającej</w:t>
            </w:r>
          </w:p>
        </w:tc>
        <w:tc>
          <w:tcPr>
            <w:tcW w:w="1909" w:type="dxa"/>
            <w:shd w:val="clear" w:color="auto" w:fill="auto"/>
            <w:vAlign w:val="center"/>
          </w:tcPr>
          <w:p w14:paraId="1A7F2662" w14:textId="77777777" w:rsidR="000F77FF" w:rsidRPr="000A55F8" w:rsidRDefault="000F77FF" w:rsidP="001D6B80">
            <w:pPr>
              <w:widowControl w:val="0"/>
              <w:jc w:val="center"/>
              <w:rPr>
                <w:rFonts w:ascii="Calibri" w:hAnsi="Calibri" w:cs="Calibri"/>
              </w:rPr>
            </w:pPr>
          </w:p>
        </w:tc>
      </w:tr>
    </w:tbl>
    <w:p w14:paraId="103AC887" w14:textId="77777777" w:rsidR="000F77FF" w:rsidRPr="000A55F8" w:rsidRDefault="000F77FF" w:rsidP="000F77FF">
      <w:pPr>
        <w:ind w:left="567"/>
        <w:rPr>
          <w:rFonts w:ascii="Calibri" w:hAnsi="Calibri" w:cs="Calibri"/>
          <w:bCs/>
        </w:rPr>
      </w:pPr>
    </w:p>
    <w:p w14:paraId="3A2BAE6C" w14:textId="77777777" w:rsidR="000F77FF" w:rsidRPr="000A55F8" w:rsidRDefault="000F77FF" w:rsidP="000F77FF">
      <w:pPr>
        <w:numPr>
          <w:ilvl w:val="1"/>
          <w:numId w:val="61"/>
        </w:numPr>
        <w:tabs>
          <w:tab w:val="clear" w:pos="720"/>
          <w:tab w:val="num" w:pos="1134"/>
        </w:tabs>
        <w:ind w:left="1134" w:hanging="567"/>
        <w:jc w:val="both"/>
        <w:rPr>
          <w:rFonts w:ascii="Calibri" w:hAnsi="Calibri" w:cs="Calibri"/>
        </w:rPr>
      </w:pPr>
      <w:r w:rsidRPr="000A55F8">
        <w:rPr>
          <w:rFonts w:ascii="Calibri" w:hAnsi="Calibri" w:cs="Calibri"/>
        </w:rPr>
        <w:t>składki rocznej – dotyczy ubezpieczenia odpowiedzialności cywilnej</w:t>
      </w:r>
    </w:p>
    <w:p w14:paraId="38CF34BC" w14:textId="77777777" w:rsidR="000F77FF" w:rsidRPr="00856261" w:rsidRDefault="000F77FF" w:rsidP="000F77FF">
      <w:pPr>
        <w:rPr>
          <w:rFonts w:ascii="Calibri" w:hAnsi="Calibri" w:cs="Calibri"/>
          <w:color w:val="FF0000"/>
        </w:rPr>
      </w:pPr>
    </w:p>
    <w:tbl>
      <w:tblPr>
        <w:tblW w:w="6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
        <w:gridCol w:w="3562"/>
        <w:gridCol w:w="2113"/>
      </w:tblGrid>
      <w:tr w:rsidR="000F77FF" w:rsidRPr="000A55F8" w14:paraId="051367AE" w14:textId="77777777" w:rsidTr="001D6B80">
        <w:trPr>
          <w:trHeight w:val="319"/>
          <w:jc w:val="center"/>
        </w:trPr>
        <w:tc>
          <w:tcPr>
            <w:tcW w:w="536" w:type="dxa"/>
            <w:shd w:val="clear" w:color="auto" w:fill="auto"/>
            <w:vAlign w:val="center"/>
          </w:tcPr>
          <w:p w14:paraId="0026DF6D" w14:textId="77777777" w:rsidR="000F77FF" w:rsidRPr="000A55F8" w:rsidRDefault="000F77FF" w:rsidP="001D6B80">
            <w:pPr>
              <w:widowControl w:val="0"/>
              <w:jc w:val="center"/>
              <w:rPr>
                <w:rFonts w:ascii="Calibri" w:hAnsi="Calibri" w:cs="Calibri"/>
                <w:b/>
              </w:rPr>
            </w:pPr>
            <w:proofErr w:type="spellStart"/>
            <w:r w:rsidRPr="000A55F8">
              <w:rPr>
                <w:rFonts w:ascii="Calibri" w:hAnsi="Calibri" w:cs="Calibri"/>
                <w:b/>
              </w:rPr>
              <w:t>Lp</w:t>
            </w:r>
            <w:proofErr w:type="spellEnd"/>
          </w:p>
        </w:tc>
        <w:tc>
          <w:tcPr>
            <w:tcW w:w="3562" w:type="dxa"/>
            <w:shd w:val="clear" w:color="auto" w:fill="auto"/>
            <w:vAlign w:val="center"/>
          </w:tcPr>
          <w:p w14:paraId="6E5604E1" w14:textId="77777777" w:rsidR="000F77FF" w:rsidRPr="000A55F8" w:rsidRDefault="000F77FF" w:rsidP="001D6B80">
            <w:pPr>
              <w:widowControl w:val="0"/>
              <w:jc w:val="center"/>
              <w:rPr>
                <w:rFonts w:ascii="Calibri" w:hAnsi="Calibri" w:cs="Calibri"/>
                <w:b/>
              </w:rPr>
            </w:pPr>
            <w:r w:rsidRPr="000A55F8">
              <w:rPr>
                <w:rFonts w:ascii="Calibri" w:hAnsi="Calibri" w:cs="Calibri"/>
                <w:b/>
              </w:rPr>
              <w:t>Przedmiot ubezpieczenia</w:t>
            </w:r>
          </w:p>
        </w:tc>
        <w:tc>
          <w:tcPr>
            <w:tcW w:w="2113" w:type="dxa"/>
            <w:shd w:val="clear" w:color="auto" w:fill="auto"/>
            <w:vAlign w:val="center"/>
          </w:tcPr>
          <w:p w14:paraId="750612FD" w14:textId="77777777" w:rsidR="000F77FF" w:rsidRPr="000A55F8" w:rsidRDefault="000F77FF" w:rsidP="001D6B80">
            <w:pPr>
              <w:widowControl w:val="0"/>
              <w:jc w:val="center"/>
              <w:rPr>
                <w:rFonts w:ascii="Calibri" w:hAnsi="Calibri" w:cs="Calibri"/>
                <w:b/>
              </w:rPr>
            </w:pPr>
            <w:r w:rsidRPr="000A55F8">
              <w:rPr>
                <w:rFonts w:ascii="Calibri" w:hAnsi="Calibri" w:cs="Calibri"/>
                <w:b/>
              </w:rPr>
              <w:t>Składka roczna (zł)</w:t>
            </w:r>
          </w:p>
        </w:tc>
      </w:tr>
      <w:tr w:rsidR="000F77FF" w:rsidRPr="000A55F8" w14:paraId="1A0E6E53" w14:textId="77777777" w:rsidTr="001D6B80">
        <w:trPr>
          <w:jc w:val="center"/>
        </w:trPr>
        <w:tc>
          <w:tcPr>
            <w:tcW w:w="536" w:type="dxa"/>
            <w:shd w:val="clear" w:color="auto" w:fill="auto"/>
            <w:vAlign w:val="center"/>
          </w:tcPr>
          <w:p w14:paraId="547D23C0" w14:textId="77777777" w:rsidR="000F77FF" w:rsidRPr="000A55F8" w:rsidRDefault="000F77FF" w:rsidP="001D6B80">
            <w:pPr>
              <w:widowControl w:val="0"/>
              <w:jc w:val="center"/>
              <w:rPr>
                <w:rFonts w:ascii="Calibri" w:hAnsi="Calibri" w:cs="Calibri"/>
              </w:rPr>
            </w:pPr>
            <w:r w:rsidRPr="000A55F8">
              <w:rPr>
                <w:rFonts w:ascii="Calibri" w:hAnsi="Calibri" w:cs="Calibri"/>
              </w:rPr>
              <w:t>1.</w:t>
            </w:r>
          </w:p>
        </w:tc>
        <w:tc>
          <w:tcPr>
            <w:tcW w:w="3562" w:type="dxa"/>
            <w:shd w:val="clear" w:color="auto" w:fill="auto"/>
            <w:vAlign w:val="center"/>
          </w:tcPr>
          <w:p w14:paraId="5FD156AA" w14:textId="77777777" w:rsidR="000F77FF" w:rsidRPr="000A55F8" w:rsidRDefault="000F77FF" w:rsidP="001D6B80">
            <w:pPr>
              <w:widowControl w:val="0"/>
              <w:rPr>
                <w:rFonts w:ascii="Calibri" w:hAnsi="Calibri" w:cs="Calibri"/>
                <w:bCs/>
              </w:rPr>
            </w:pPr>
            <w:r w:rsidRPr="000A55F8">
              <w:rPr>
                <w:rFonts w:ascii="Calibri" w:hAnsi="Calibri" w:cs="Calibri"/>
              </w:rPr>
              <w:t xml:space="preserve">Konstytutywna suma gwarancyjna </w:t>
            </w:r>
            <w:r>
              <w:rPr>
                <w:rFonts w:ascii="Calibri" w:hAnsi="Calibri" w:cs="Calibri"/>
              </w:rPr>
              <w:t>3 000 000 zł</w:t>
            </w:r>
          </w:p>
        </w:tc>
        <w:tc>
          <w:tcPr>
            <w:tcW w:w="2113" w:type="dxa"/>
            <w:shd w:val="clear" w:color="auto" w:fill="auto"/>
            <w:vAlign w:val="center"/>
          </w:tcPr>
          <w:p w14:paraId="7CF69065" w14:textId="77777777" w:rsidR="000F77FF" w:rsidRPr="000A55F8" w:rsidRDefault="000F77FF" w:rsidP="001D6B80">
            <w:pPr>
              <w:widowControl w:val="0"/>
              <w:ind w:left="35"/>
              <w:jc w:val="center"/>
              <w:rPr>
                <w:rFonts w:ascii="Calibri" w:hAnsi="Calibri" w:cs="Calibri"/>
              </w:rPr>
            </w:pPr>
          </w:p>
        </w:tc>
      </w:tr>
    </w:tbl>
    <w:p w14:paraId="36AB34E7" w14:textId="77777777" w:rsidR="000F77FF" w:rsidRPr="00856261" w:rsidRDefault="000F77FF" w:rsidP="000F77FF">
      <w:pPr>
        <w:rPr>
          <w:rFonts w:ascii="Calibri" w:hAnsi="Calibri" w:cs="Calibri"/>
          <w:color w:val="FF0000"/>
        </w:rPr>
      </w:pPr>
    </w:p>
    <w:p w14:paraId="61195815" w14:textId="77777777" w:rsidR="000F77FF" w:rsidRPr="002464EF" w:rsidRDefault="000F77FF" w:rsidP="000F77FF">
      <w:pPr>
        <w:numPr>
          <w:ilvl w:val="0"/>
          <w:numId w:val="61"/>
        </w:numPr>
        <w:ind w:left="567" w:hanging="567"/>
        <w:jc w:val="both"/>
        <w:rPr>
          <w:rFonts w:ascii="Calibri" w:hAnsi="Calibri" w:cs="Calibri"/>
        </w:rPr>
      </w:pPr>
      <w:r w:rsidRPr="002464EF">
        <w:rPr>
          <w:rFonts w:ascii="Calibri" w:hAnsi="Calibri" w:cs="Calibri"/>
        </w:rPr>
        <w:t>Wynagrodzenie Wykonawcy wypłacone zostanie na podstawie prawidłowo wystawionego dokumentu ubezpieczenia.</w:t>
      </w:r>
    </w:p>
    <w:p w14:paraId="2455197D" w14:textId="77777777" w:rsidR="000F77FF" w:rsidRPr="002464EF" w:rsidRDefault="000F77FF" w:rsidP="000F77FF">
      <w:pPr>
        <w:numPr>
          <w:ilvl w:val="0"/>
          <w:numId w:val="61"/>
        </w:numPr>
        <w:ind w:left="567" w:hanging="567"/>
        <w:jc w:val="both"/>
        <w:rPr>
          <w:rFonts w:ascii="Calibri" w:hAnsi="Calibri" w:cs="Calibri"/>
        </w:rPr>
      </w:pPr>
      <w:r w:rsidRPr="002464EF">
        <w:rPr>
          <w:rFonts w:ascii="Calibri" w:hAnsi="Calibri" w:cs="Calibri"/>
        </w:rPr>
        <w:t>Płatność wynagrodzenia odbędzie się przelewem z rachunku bankowego Zamawiającego na wskazany w dokumencie ubezpieczenia rachunek bankowy Wykonawcy.</w:t>
      </w:r>
    </w:p>
    <w:p w14:paraId="6FBF8D8D" w14:textId="77777777" w:rsidR="000F77FF" w:rsidRPr="00856261" w:rsidRDefault="000F77FF" w:rsidP="000F77FF">
      <w:pPr>
        <w:numPr>
          <w:ilvl w:val="0"/>
          <w:numId w:val="61"/>
        </w:numPr>
        <w:ind w:left="567" w:hanging="567"/>
        <w:jc w:val="both"/>
        <w:rPr>
          <w:rFonts w:ascii="Calibri" w:hAnsi="Calibri" w:cs="Calibri"/>
          <w:color w:val="FF0000"/>
        </w:rPr>
      </w:pPr>
      <w:r w:rsidRPr="002464EF">
        <w:rPr>
          <w:rFonts w:ascii="Calibri" w:hAnsi="Calibri" w:cs="Calibri"/>
        </w:rPr>
        <w:lastRenderedPageBreak/>
        <w:t>Za datę realizacji płatności uważa się datę złożenia zlecenia w banku na właściwy rachunek Wykonawcy, pod warunkiem, że na rachunku Zamawiającego znajdowała się wystarczająca ilość środków</w:t>
      </w:r>
      <w:r w:rsidRPr="00D335E6">
        <w:rPr>
          <w:rFonts w:ascii="Calibri" w:hAnsi="Calibri" w:cs="Calibri"/>
        </w:rPr>
        <w:t>.</w:t>
      </w:r>
      <w:r w:rsidRPr="00856261">
        <w:rPr>
          <w:rFonts w:ascii="Calibri" w:hAnsi="Calibri" w:cs="Calibri"/>
          <w:color w:val="FF0000"/>
        </w:rPr>
        <w:t xml:space="preserve"> </w:t>
      </w:r>
    </w:p>
    <w:p w14:paraId="22A63C75" w14:textId="77777777" w:rsidR="000F77FF" w:rsidRPr="002464EF" w:rsidRDefault="000F77FF" w:rsidP="000F77FF">
      <w:pPr>
        <w:numPr>
          <w:ilvl w:val="0"/>
          <w:numId w:val="61"/>
        </w:numPr>
        <w:ind w:left="567" w:hanging="567"/>
        <w:jc w:val="both"/>
        <w:rPr>
          <w:rFonts w:ascii="Calibri" w:hAnsi="Calibri" w:cs="Calibri"/>
        </w:rPr>
      </w:pPr>
      <w:r w:rsidRPr="002464EF">
        <w:rPr>
          <w:rFonts w:ascii="Calibri" w:hAnsi="Calibri" w:cs="Calibri"/>
        </w:rPr>
        <w:t>Wynagrodzenie roczne będzie płatne w 4 równych ratach w następujących terminach:</w:t>
      </w:r>
    </w:p>
    <w:p w14:paraId="5E6A0D13" w14:textId="77777777" w:rsidR="000F77FF" w:rsidRPr="002464EF" w:rsidRDefault="000F77FF" w:rsidP="000F77FF">
      <w:pPr>
        <w:numPr>
          <w:ilvl w:val="1"/>
          <w:numId w:val="61"/>
        </w:numPr>
        <w:tabs>
          <w:tab w:val="clear" w:pos="720"/>
          <w:tab w:val="num" w:pos="1134"/>
        </w:tabs>
        <w:ind w:left="1134" w:hanging="567"/>
        <w:jc w:val="both"/>
        <w:rPr>
          <w:rFonts w:ascii="Calibri" w:hAnsi="Calibri" w:cs="Calibri"/>
        </w:rPr>
      </w:pPr>
      <w:r w:rsidRPr="002464EF">
        <w:rPr>
          <w:rFonts w:ascii="Calibri" w:hAnsi="Calibri" w:cs="Calibri"/>
        </w:rPr>
        <w:t>I rata składki należnej płatna do 31.01;</w:t>
      </w:r>
    </w:p>
    <w:p w14:paraId="25847110" w14:textId="77777777" w:rsidR="000F77FF" w:rsidRPr="002464EF" w:rsidRDefault="000F77FF" w:rsidP="000F77FF">
      <w:pPr>
        <w:numPr>
          <w:ilvl w:val="1"/>
          <w:numId w:val="61"/>
        </w:numPr>
        <w:tabs>
          <w:tab w:val="clear" w:pos="720"/>
          <w:tab w:val="num" w:pos="1134"/>
        </w:tabs>
        <w:ind w:left="1134" w:hanging="567"/>
        <w:jc w:val="both"/>
        <w:rPr>
          <w:rFonts w:ascii="Calibri" w:hAnsi="Calibri" w:cs="Calibri"/>
        </w:rPr>
      </w:pPr>
      <w:r w:rsidRPr="002464EF">
        <w:rPr>
          <w:rFonts w:ascii="Calibri" w:hAnsi="Calibri" w:cs="Calibri"/>
        </w:rPr>
        <w:t>II rata składki należnej płatna do 30.04;</w:t>
      </w:r>
    </w:p>
    <w:p w14:paraId="64F24083" w14:textId="77777777" w:rsidR="000F77FF" w:rsidRPr="002464EF" w:rsidRDefault="000F77FF" w:rsidP="000F77FF">
      <w:pPr>
        <w:numPr>
          <w:ilvl w:val="1"/>
          <w:numId w:val="61"/>
        </w:numPr>
        <w:tabs>
          <w:tab w:val="clear" w:pos="720"/>
          <w:tab w:val="num" w:pos="1134"/>
        </w:tabs>
        <w:ind w:left="1134" w:hanging="567"/>
        <w:jc w:val="both"/>
        <w:rPr>
          <w:rFonts w:ascii="Calibri" w:hAnsi="Calibri" w:cs="Calibri"/>
        </w:rPr>
      </w:pPr>
      <w:r w:rsidRPr="002464EF">
        <w:rPr>
          <w:rFonts w:ascii="Calibri" w:hAnsi="Calibri" w:cs="Calibri"/>
        </w:rPr>
        <w:t>III rata składki należnej płatna do 31.07;</w:t>
      </w:r>
    </w:p>
    <w:p w14:paraId="3CA1C94B" w14:textId="77777777" w:rsidR="000F77FF" w:rsidRPr="002464EF" w:rsidRDefault="000F77FF" w:rsidP="000F77FF">
      <w:pPr>
        <w:numPr>
          <w:ilvl w:val="1"/>
          <w:numId w:val="61"/>
        </w:numPr>
        <w:tabs>
          <w:tab w:val="clear" w:pos="720"/>
          <w:tab w:val="num" w:pos="1134"/>
        </w:tabs>
        <w:ind w:left="1134" w:hanging="567"/>
        <w:jc w:val="both"/>
        <w:rPr>
          <w:rFonts w:ascii="Calibri" w:hAnsi="Calibri" w:cs="Calibri"/>
        </w:rPr>
      </w:pPr>
      <w:r w:rsidRPr="002464EF">
        <w:rPr>
          <w:rFonts w:ascii="Calibri" w:hAnsi="Calibri" w:cs="Calibri"/>
        </w:rPr>
        <w:t>IV rata składki należnej płatna do 31.10;</w:t>
      </w:r>
    </w:p>
    <w:p w14:paraId="25B404B6" w14:textId="77777777" w:rsidR="000F77FF" w:rsidRPr="00610118" w:rsidRDefault="000F77FF" w:rsidP="000F77FF">
      <w:pPr>
        <w:numPr>
          <w:ilvl w:val="0"/>
          <w:numId w:val="61"/>
        </w:numPr>
        <w:ind w:left="567" w:hanging="567"/>
        <w:jc w:val="both"/>
        <w:rPr>
          <w:rFonts w:ascii="Calibri" w:hAnsi="Calibri" w:cs="Calibri"/>
        </w:rPr>
      </w:pPr>
      <w:r w:rsidRPr="00610118">
        <w:rPr>
          <w:rFonts w:ascii="Calibri" w:hAnsi="Calibri" w:cs="Calibri"/>
        </w:rPr>
        <w:t>Wynagrodzenie z tytułu należnej składki w odniesi</w:t>
      </w:r>
      <w:r>
        <w:rPr>
          <w:rFonts w:ascii="Calibri" w:hAnsi="Calibri" w:cs="Calibri"/>
        </w:rPr>
        <w:t>eniu do wzrostu wartości mienia</w:t>
      </w:r>
      <w:r w:rsidRPr="00610118">
        <w:rPr>
          <w:rFonts w:ascii="Calibri" w:hAnsi="Calibri" w:cs="Calibri"/>
        </w:rPr>
        <w:t xml:space="preserve"> w czasie trwania okresu ubezpieczenia będzie płatne na podstawie dokumentu potwierdzającego ochronę ubezpieczeniową lub noty rozliczeniowej w terminie 30 dni od daty przekazania tego dokumentu/noty.</w:t>
      </w:r>
    </w:p>
    <w:p w14:paraId="06257204" w14:textId="77777777" w:rsidR="000F77FF" w:rsidRPr="008F7DE5" w:rsidRDefault="000F77FF" w:rsidP="000F77FF">
      <w:pPr>
        <w:numPr>
          <w:ilvl w:val="0"/>
          <w:numId w:val="61"/>
        </w:numPr>
        <w:ind w:left="567" w:hanging="567"/>
        <w:jc w:val="both"/>
        <w:rPr>
          <w:rFonts w:ascii="Calibri" w:hAnsi="Calibri" w:cs="Calibri"/>
        </w:rPr>
      </w:pPr>
      <w:r w:rsidRPr="008F7DE5">
        <w:rPr>
          <w:rFonts w:ascii="Calibri" w:hAnsi="Calibri" w:cs="Calibri"/>
        </w:rPr>
        <w:t xml:space="preserve">W przypadku wygaśnięcia ochrony ubezpieczeniowej w odniesieniu do poszczególnych składników mienia (w szczególności zmniejszenia sumy ubezpieczenia na skutek sprzedaży lub likwidacji przedmiotu ubezpieczenia) przed upływem okresu, na jaki została zawarta umowa ubezpieczenia Ubezpieczonemu przysługuje zwrot składki za okres niewykorzystanej ochrony ubezpieczeniowej, rozliczany według zasady określonej w Załączniku nr 1 do Umowy. Składka nadpłacona w danym roku ubezpieczenia zostanie zwrócona w ciągu 60 dni liczonych od dnia zgłoszenia danych będących podstawą do zmniejszenia składki. </w:t>
      </w:r>
    </w:p>
    <w:p w14:paraId="6593CA42" w14:textId="77777777" w:rsidR="000F77FF" w:rsidRPr="008F7DE5" w:rsidRDefault="000F77FF" w:rsidP="000F77FF">
      <w:pPr>
        <w:numPr>
          <w:ilvl w:val="0"/>
          <w:numId w:val="61"/>
        </w:numPr>
        <w:ind w:left="567" w:hanging="567"/>
        <w:jc w:val="both"/>
        <w:rPr>
          <w:rFonts w:ascii="Calibri" w:hAnsi="Calibri" w:cs="Calibri"/>
        </w:rPr>
      </w:pPr>
      <w:r w:rsidRPr="008F7DE5">
        <w:rPr>
          <w:rFonts w:ascii="Calibri" w:hAnsi="Calibri" w:cs="Calibri"/>
        </w:rPr>
        <w:t xml:space="preserve">Niewykorzystana kwota wynagrodzenia Wykonawcy określona w ust. 1 nie podlega zwrotowi. Wykonawcy nie przysługuje żadne prawo do roszczeń z tytułu niewykorzystania tej kwoty w okresie obowiązywania Umowy. </w:t>
      </w:r>
    </w:p>
    <w:p w14:paraId="71C338C4" w14:textId="77777777" w:rsidR="000F77FF" w:rsidRPr="003319EA" w:rsidRDefault="000F77FF" w:rsidP="000F77FF">
      <w:pPr>
        <w:numPr>
          <w:ilvl w:val="0"/>
          <w:numId w:val="61"/>
        </w:numPr>
        <w:ind w:left="567" w:hanging="567"/>
        <w:jc w:val="both"/>
        <w:rPr>
          <w:rFonts w:ascii="Calibri" w:hAnsi="Calibri" w:cs="Calibri"/>
        </w:rPr>
      </w:pPr>
      <w:r w:rsidRPr="003319EA">
        <w:rPr>
          <w:rFonts w:ascii="Calibri" w:hAnsi="Calibri" w:cs="Calibri"/>
        </w:rPr>
        <w:t xml:space="preserve">Wykonawca gwarantuje niezmienność stawek (stóp składek w %) określonych w ofercie, z zastrzeżeniem postanowień art. 436 pkt 4 lit. b ustawy </w:t>
      </w:r>
      <w:proofErr w:type="spellStart"/>
      <w:r w:rsidRPr="003319EA">
        <w:rPr>
          <w:rFonts w:ascii="Calibri" w:hAnsi="Calibri" w:cs="Calibri"/>
        </w:rPr>
        <w:t>pzp</w:t>
      </w:r>
      <w:proofErr w:type="spellEnd"/>
      <w:r w:rsidRPr="003319EA">
        <w:rPr>
          <w:rFonts w:ascii="Calibri" w:hAnsi="Calibri" w:cs="Calibri"/>
        </w:rPr>
        <w:t>. W przypadku, gdy w trakcie okresu obowiązywania niniejszej umowy zmianie ulegnie:</w:t>
      </w:r>
    </w:p>
    <w:p w14:paraId="69659B88" w14:textId="77777777" w:rsidR="000F77FF" w:rsidRPr="003319EA" w:rsidRDefault="000F77FF" w:rsidP="000F77FF">
      <w:pPr>
        <w:pStyle w:val="Akapitzlist"/>
        <w:ind w:left="585"/>
        <w:jc w:val="both"/>
        <w:rPr>
          <w:rFonts w:ascii="Calibri" w:hAnsi="Calibri" w:cs="Calibri"/>
        </w:rPr>
      </w:pPr>
      <w:r w:rsidRPr="003319EA">
        <w:rPr>
          <w:rFonts w:ascii="Calibri" w:hAnsi="Calibri" w:cs="Calibri"/>
        </w:rPr>
        <w:t>1)</w:t>
      </w:r>
      <w:r w:rsidRPr="003319EA">
        <w:rPr>
          <w:rFonts w:ascii="Calibri" w:hAnsi="Calibri" w:cs="Calibri"/>
        </w:rPr>
        <w:tab/>
        <w:t>stawka podatku od towarów i usług (VAT);</w:t>
      </w:r>
    </w:p>
    <w:p w14:paraId="7A0C92A2" w14:textId="77777777" w:rsidR="000F77FF" w:rsidRPr="003319EA" w:rsidRDefault="000F77FF" w:rsidP="000F77FF">
      <w:pPr>
        <w:pStyle w:val="Akapitzlist"/>
        <w:ind w:left="585"/>
        <w:jc w:val="both"/>
        <w:rPr>
          <w:rFonts w:ascii="Calibri" w:hAnsi="Calibri" w:cs="Calibri"/>
        </w:rPr>
      </w:pPr>
      <w:r w:rsidRPr="003319EA">
        <w:rPr>
          <w:rFonts w:ascii="Calibri" w:hAnsi="Calibri" w:cs="Calibri"/>
        </w:rPr>
        <w:t>2)</w:t>
      </w:r>
      <w:r w:rsidRPr="003319EA">
        <w:rPr>
          <w:rFonts w:ascii="Calibri" w:hAnsi="Calibri" w:cs="Calibri"/>
        </w:rPr>
        <w:tab/>
        <w:t>wysokość minimalnego wynagrodzenia za pracę ustalonego na podstawie art. 2 ust. 3-5 ustawy z dnia 10 października 2002 r. o minimalnym wynagrodzeniu za pracę;</w:t>
      </w:r>
    </w:p>
    <w:p w14:paraId="4F625613" w14:textId="77777777" w:rsidR="000F77FF" w:rsidRPr="003319EA" w:rsidRDefault="000F77FF" w:rsidP="000F77FF">
      <w:pPr>
        <w:pStyle w:val="Akapitzlist"/>
        <w:ind w:left="585"/>
        <w:jc w:val="both"/>
        <w:rPr>
          <w:rFonts w:ascii="Calibri" w:hAnsi="Calibri" w:cs="Calibri"/>
        </w:rPr>
      </w:pPr>
      <w:r w:rsidRPr="003319EA">
        <w:rPr>
          <w:rFonts w:ascii="Calibri" w:hAnsi="Calibri" w:cs="Calibri"/>
        </w:rPr>
        <w:t>3)</w:t>
      </w:r>
      <w:r w:rsidRPr="003319EA">
        <w:rPr>
          <w:rFonts w:ascii="Calibri" w:hAnsi="Calibri" w:cs="Calibri"/>
        </w:rPr>
        <w:tab/>
        <w:t>zasada podlegania ubezpieczeniom społecznym lub zdrowotnym lub wysokość stawki składki na ubezpieczenia społeczne lub zdrowotne;</w:t>
      </w:r>
    </w:p>
    <w:p w14:paraId="0A8CEF3F" w14:textId="77777777" w:rsidR="000F77FF" w:rsidRPr="003319EA" w:rsidRDefault="000F77FF" w:rsidP="000F77FF">
      <w:pPr>
        <w:pStyle w:val="Akapitzlist"/>
        <w:ind w:left="585"/>
        <w:jc w:val="both"/>
        <w:rPr>
          <w:rFonts w:ascii="Calibri" w:hAnsi="Calibri" w:cs="Calibri"/>
        </w:rPr>
      </w:pPr>
      <w:r w:rsidRPr="003319EA">
        <w:rPr>
          <w:rFonts w:ascii="Calibri" w:hAnsi="Calibri" w:cs="Calibri"/>
        </w:rPr>
        <w:t>4)</w:t>
      </w:r>
      <w:r w:rsidRPr="003319EA">
        <w:rPr>
          <w:rFonts w:ascii="Calibri" w:hAnsi="Calibri" w:cs="Calibri"/>
        </w:rPr>
        <w:tab/>
        <w:t>zasad gromadzenia i wysokości wpłat do pracowniczych planów kapitałowych, o których mowa w ustawie z dnia 4 października 2018 r. o pracowniczych planach kapitałowych,</w:t>
      </w:r>
    </w:p>
    <w:p w14:paraId="5BC2FD48" w14:textId="77777777" w:rsidR="000F77FF" w:rsidRPr="00A87DF6" w:rsidRDefault="000F77FF" w:rsidP="000F77FF">
      <w:pPr>
        <w:pStyle w:val="Akapitzlist"/>
        <w:ind w:left="585"/>
        <w:jc w:val="both"/>
        <w:rPr>
          <w:rFonts w:ascii="Calibri" w:hAnsi="Calibri" w:cs="Calibri"/>
        </w:rPr>
      </w:pPr>
      <w:r w:rsidRPr="003319EA">
        <w:rPr>
          <w:rFonts w:ascii="Calibri" w:hAnsi="Calibri" w:cs="Calibri"/>
        </w:rPr>
        <w:t>wynagrodzenie należne Wykonawcy zostanie zwaloryzowane o ile zmiany te miały wpływ na koszty wykonania zamówienia przez Wykonawcę. Wykonawca wnioskując do Zamawiającego o dokonanie zmian wynagrodzenia zobowiązany jest udowodnić w jaki sposób powyższe zmiany wpłynęły na koszty wykonania zamówienia.</w:t>
      </w:r>
    </w:p>
    <w:p w14:paraId="627B923D" w14:textId="77777777" w:rsidR="000F77FF" w:rsidRDefault="000F77FF" w:rsidP="000F77FF">
      <w:pPr>
        <w:numPr>
          <w:ilvl w:val="0"/>
          <w:numId w:val="61"/>
        </w:numPr>
        <w:ind w:left="567" w:hanging="567"/>
        <w:jc w:val="both"/>
        <w:rPr>
          <w:rFonts w:ascii="Calibri" w:hAnsi="Calibri" w:cs="Calibri"/>
        </w:rPr>
      </w:pPr>
      <w:r w:rsidRPr="00A87DF6">
        <w:rPr>
          <w:rFonts w:ascii="Calibri" w:hAnsi="Calibri" w:cs="Calibri"/>
        </w:rPr>
        <w:t>Wykonawca nie będzie stosował składek minimalnych.</w:t>
      </w:r>
    </w:p>
    <w:p w14:paraId="39A61B42" w14:textId="77777777" w:rsidR="000F77FF" w:rsidRPr="003319EA" w:rsidRDefault="000F77FF" w:rsidP="000F77FF">
      <w:pPr>
        <w:numPr>
          <w:ilvl w:val="0"/>
          <w:numId w:val="61"/>
        </w:numPr>
        <w:ind w:left="567" w:hanging="567"/>
        <w:jc w:val="both"/>
        <w:rPr>
          <w:rFonts w:ascii="Calibri" w:hAnsi="Calibri" w:cs="Calibri"/>
        </w:rPr>
      </w:pPr>
      <w:r w:rsidRPr="003319EA">
        <w:rPr>
          <w:rFonts w:ascii="Calibri" w:hAnsi="Calibri" w:cs="Calibri"/>
        </w:rPr>
        <w:t xml:space="preserve">Każda ze stron, zgodnie z art. 439 ustawy </w:t>
      </w:r>
      <w:proofErr w:type="spellStart"/>
      <w:r w:rsidRPr="003319EA">
        <w:rPr>
          <w:rFonts w:ascii="Calibri" w:hAnsi="Calibri" w:cs="Calibri"/>
        </w:rPr>
        <w:t>pzp</w:t>
      </w:r>
      <w:proofErr w:type="spellEnd"/>
      <w:r w:rsidRPr="003319EA">
        <w:rPr>
          <w:rFonts w:ascii="Calibri" w:hAnsi="Calibri" w:cs="Calibri"/>
        </w:rPr>
        <w:t xml:space="preserve">, uprawniona jest do żądania zmiany wysokości wynagrodzenia wykonawcy (składka ubezpieczeniowa)  zgodnie z poniższymi zasadami: </w:t>
      </w:r>
    </w:p>
    <w:p w14:paraId="34707870" w14:textId="77777777" w:rsidR="000F77FF" w:rsidRPr="003319EA" w:rsidRDefault="000F77FF" w:rsidP="000F77FF">
      <w:pPr>
        <w:ind w:left="567"/>
        <w:jc w:val="both"/>
        <w:rPr>
          <w:rFonts w:ascii="Calibri" w:hAnsi="Calibri" w:cs="Calibri"/>
        </w:rPr>
      </w:pPr>
      <w:r w:rsidRPr="003319EA">
        <w:rPr>
          <w:rFonts w:ascii="Calibri" w:hAnsi="Calibri" w:cs="Calibri"/>
        </w:rPr>
        <w:t>1)</w:t>
      </w:r>
      <w:r w:rsidRPr="003319EA">
        <w:rPr>
          <w:rFonts w:ascii="Calibri" w:hAnsi="Calibri" w:cs="Calibri"/>
        </w:rPr>
        <w:tab/>
        <w:t>zmiana wynagrodzenia dopuszczalna jest nie wcześniej niż po upływie 12 miesięcy od dnia zawarcia umowy, jako początkowy termin ustalenia zmiany wynagrodzenia ustala się datę początkową drugiego roku obowiązywania umowy, a jeżeli zawarcie umowy nastąpiło po 180 dniach od upływu terminu składania ofert, początkowym terminem ustalenia zmiany wynagrodzenia będzie termin składania ofert;</w:t>
      </w:r>
    </w:p>
    <w:p w14:paraId="59C922C6" w14:textId="77777777" w:rsidR="000F77FF" w:rsidRPr="003319EA" w:rsidRDefault="000F77FF" w:rsidP="000F77FF">
      <w:pPr>
        <w:ind w:left="567"/>
        <w:jc w:val="both"/>
        <w:rPr>
          <w:rFonts w:ascii="Calibri" w:hAnsi="Calibri" w:cs="Calibri"/>
        </w:rPr>
      </w:pPr>
      <w:r w:rsidRPr="003319EA">
        <w:rPr>
          <w:rFonts w:ascii="Calibri" w:hAnsi="Calibri" w:cs="Calibri"/>
        </w:rPr>
        <w:t>2)</w:t>
      </w:r>
      <w:r w:rsidRPr="003319EA">
        <w:rPr>
          <w:rFonts w:ascii="Calibri" w:hAnsi="Calibri" w:cs="Calibri"/>
        </w:rPr>
        <w:tab/>
        <w:t>poziom zmiany kosztów związanych z realizacją umowy, uprawniający strony umowy do żądania zmiany wynagrodzenia wynosi powyżej 10%;</w:t>
      </w:r>
    </w:p>
    <w:p w14:paraId="1447E7B7" w14:textId="77777777" w:rsidR="000F77FF" w:rsidRPr="003319EA" w:rsidRDefault="000F77FF" w:rsidP="000F77FF">
      <w:pPr>
        <w:ind w:left="567"/>
        <w:jc w:val="both"/>
        <w:rPr>
          <w:rFonts w:ascii="Calibri" w:hAnsi="Calibri" w:cs="Calibri"/>
        </w:rPr>
      </w:pPr>
      <w:r w:rsidRPr="003319EA">
        <w:rPr>
          <w:rFonts w:ascii="Calibri" w:hAnsi="Calibri" w:cs="Calibri"/>
        </w:rPr>
        <w:t>3)</w:t>
      </w:r>
      <w:r w:rsidRPr="003319EA">
        <w:rPr>
          <w:rFonts w:ascii="Calibri" w:hAnsi="Calibri" w:cs="Calibri"/>
        </w:rPr>
        <w:tab/>
        <w:t>jako podstawę do ustalenia zmiany wynagrodzenia przyjmuje się średnioroczny wskaźnik cen towarów i usług konsumpcyjnych ogółem ogłaszany w komunikacie Prezesa Głównego Urzędu Statystycznego za rok poprzedzający wniosek strony o zmianę wynagrodzenia;</w:t>
      </w:r>
    </w:p>
    <w:p w14:paraId="25910C88" w14:textId="77777777" w:rsidR="000F77FF" w:rsidRPr="003319EA" w:rsidRDefault="000F77FF" w:rsidP="000F77FF">
      <w:pPr>
        <w:ind w:left="567"/>
        <w:jc w:val="both"/>
        <w:rPr>
          <w:rFonts w:ascii="Calibri" w:hAnsi="Calibri" w:cs="Calibri"/>
        </w:rPr>
      </w:pPr>
      <w:r w:rsidRPr="003319EA">
        <w:rPr>
          <w:rFonts w:ascii="Calibri" w:hAnsi="Calibri" w:cs="Calibri"/>
        </w:rPr>
        <w:t>4)</w:t>
      </w:r>
      <w:r w:rsidRPr="003319EA">
        <w:rPr>
          <w:rFonts w:ascii="Calibri" w:hAnsi="Calibri" w:cs="Calibri"/>
        </w:rPr>
        <w:tab/>
        <w:t xml:space="preserve">zmiana (obniżenie lub wzrost) wskaźnika określonego w ust. 11 pkt 3 powyżej progu określonego w ust. 11 pkt 2 uprawnia strony do zmiany wynagrodzenia Wykonawcy w takiej samej proporcji, w jakiej zmianie uległ ww. wskaźnik w stosunku do wskaźnika z roku zawarcia umowy, a jeżeli zawarcie umowy nastąpiło po 180 dniach od terminu składania ofert – w stosunku do wskaźnika z roku składania ofert; </w:t>
      </w:r>
    </w:p>
    <w:p w14:paraId="489A87F6" w14:textId="77777777" w:rsidR="000F77FF" w:rsidRPr="003319EA" w:rsidRDefault="000F77FF" w:rsidP="000F77FF">
      <w:pPr>
        <w:ind w:left="567"/>
        <w:jc w:val="both"/>
        <w:rPr>
          <w:rFonts w:ascii="Calibri" w:hAnsi="Calibri" w:cs="Calibri"/>
        </w:rPr>
      </w:pPr>
      <w:r w:rsidRPr="003319EA">
        <w:rPr>
          <w:rFonts w:ascii="Calibri" w:hAnsi="Calibri" w:cs="Calibri"/>
        </w:rPr>
        <w:t>5)</w:t>
      </w:r>
      <w:r w:rsidRPr="003319EA">
        <w:rPr>
          <w:rFonts w:ascii="Calibri" w:hAnsi="Calibri" w:cs="Calibri"/>
        </w:rPr>
        <w:tab/>
        <w:t>maksymalna dopuszczalna wartość zmiany wynagrodzenia w efekcie zastosowania postanowień o zasadach wprowadzania zmian wysokości wynagrodzenia w całym okresie realizacji umowy wynosi 5% wynagrodzenia określonego w pkt 1.</w:t>
      </w:r>
    </w:p>
    <w:p w14:paraId="6B5EB7F0" w14:textId="77777777" w:rsidR="000F77FF" w:rsidRPr="003319EA" w:rsidRDefault="000F77FF" w:rsidP="000F77FF">
      <w:pPr>
        <w:ind w:left="567"/>
        <w:jc w:val="both"/>
        <w:rPr>
          <w:rFonts w:ascii="Calibri" w:hAnsi="Calibri" w:cs="Calibri"/>
        </w:rPr>
      </w:pPr>
      <w:r w:rsidRPr="003319EA">
        <w:rPr>
          <w:rFonts w:ascii="Calibri" w:hAnsi="Calibri" w:cs="Calibri"/>
        </w:rPr>
        <w:t>6)</w:t>
      </w:r>
      <w:r w:rsidRPr="003319EA">
        <w:rPr>
          <w:rFonts w:ascii="Calibri" w:hAnsi="Calibri" w:cs="Calibri"/>
        </w:rPr>
        <w:tab/>
        <w:t xml:space="preserve">W przypadku zaistnienia okoliczności, o których mowa w art. 439 ust. 5 </w:t>
      </w:r>
      <w:proofErr w:type="spellStart"/>
      <w:r w:rsidRPr="003319EA">
        <w:rPr>
          <w:rFonts w:ascii="Calibri" w:hAnsi="Calibri" w:cs="Calibri"/>
        </w:rPr>
        <w:t>pzp</w:t>
      </w:r>
      <w:proofErr w:type="spellEnd"/>
      <w:r w:rsidRPr="003319EA">
        <w:rPr>
          <w:rFonts w:ascii="Calibri" w:hAnsi="Calibri" w:cs="Calibri"/>
        </w:rPr>
        <w:t xml:space="preserve"> i braku zapłaty lub nieterminowej zapłaty przez Wykonawcę wynagrodzenia należnego podwykonawcom, Wykonawca będzie zobowiązany do zapłaty kary umownej w wysokości obowiązującej kwoty minimalnego </w:t>
      </w:r>
      <w:r w:rsidRPr="003319EA">
        <w:rPr>
          <w:rFonts w:ascii="Calibri" w:hAnsi="Calibri" w:cs="Calibri"/>
        </w:rPr>
        <w:lastRenderedPageBreak/>
        <w:t>wynagrodzenia za pracę określonej zgodnie z przepisami ustawy z dnia 10 października 2002 r. o minimalnym wynagrodzeniu za pracę (</w:t>
      </w:r>
      <w:proofErr w:type="spellStart"/>
      <w:r w:rsidRPr="003319EA">
        <w:rPr>
          <w:rFonts w:ascii="Calibri" w:hAnsi="Calibri" w:cs="Calibri"/>
        </w:rPr>
        <w:t>t.j</w:t>
      </w:r>
      <w:proofErr w:type="spellEnd"/>
      <w:r w:rsidRPr="003319EA">
        <w:rPr>
          <w:rFonts w:ascii="Calibri" w:hAnsi="Calibri" w:cs="Calibri"/>
        </w:rPr>
        <w:t>. Dz.U. 2020, poz. 2207 ze zm.) za każdy przypadek braku zapłaty lub nieterminowej zapłaty.</w:t>
      </w:r>
    </w:p>
    <w:p w14:paraId="2BC36EA5" w14:textId="77777777" w:rsidR="000F77FF" w:rsidRDefault="000F77FF" w:rsidP="000F77FF">
      <w:pPr>
        <w:ind w:left="567"/>
        <w:jc w:val="both"/>
        <w:rPr>
          <w:rFonts w:ascii="Calibri" w:hAnsi="Calibri" w:cs="Calibri"/>
        </w:rPr>
      </w:pPr>
      <w:r w:rsidRPr="003319EA">
        <w:rPr>
          <w:rFonts w:ascii="Calibri" w:hAnsi="Calibri" w:cs="Calibri"/>
        </w:rPr>
        <w:t>7)</w:t>
      </w:r>
      <w:r w:rsidRPr="003319EA">
        <w:rPr>
          <w:rFonts w:ascii="Calibri" w:hAnsi="Calibri" w:cs="Calibri"/>
        </w:rPr>
        <w:tab/>
        <w:t>Łączna wysokość kar umownych, o których mowa w pkt 6, nie może przekroczyć kwoty 10 000,00 zł.</w:t>
      </w:r>
    </w:p>
    <w:p w14:paraId="03787E8C" w14:textId="77777777" w:rsidR="000F77FF" w:rsidRDefault="000F77FF" w:rsidP="000F77FF">
      <w:pPr>
        <w:numPr>
          <w:ilvl w:val="0"/>
          <w:numId w:val="61"/>
        </w:numPr>
        <w:ind w:left="567" w:hanging="567"/>
        <w:jc w:val="both"/>
        <w:rPr>
          <w:rFonts w:ascii="Calibri" w:hAnsi="Calibri" w:cs="Calibri"/>
        </w:rPr>
      </w:pPr>
      <w:bookmarkStart w:id="70" w:name="_Hlk147692261"/>
      <w:r w:rsidRPr="003319EA">
        <w:rPr>
          <w:rFonts w:ascii="Calibri" w:hAnsi="Calibri" w:cs="Calibri"/>
        </w:rPr>
        <w:t>Strona zainteresowana zmianą wysokości wynagrodzenia należnego Wykonawcy, o którym mowa w ust. 11 umowy zobowiązana jest do złożenia drugiej Stronie wniosku o dokonanie zmiany wynagrodzenia, w terminie 30 dni od daty publikacji komunikatu Prezesa Głównego Urzędu Statystycznego będącego podstawą zmiany, zawierającego propozycję zmiany wynagrodzenia wraz z kalkulacją kosztów.</w:t>
      </w:r>
    </w:p>
    <w:p w14:paraId="409B62BA" w14:textId="77777777" w:rsidR="000F77FF" w:rsidRPr="003319EA" w:rsidRDefault="000F77FF" w:rsidP="000F77FF">
      <w:pPr>
        <w:pStyle w:val="Akapitzlist"/>
        <w:numPr>
          <w:ilvl w:val="0"/>
          <w:numId w:val="61"/>
        </w:numPr>
        <w:jc w:val="both"/>
        <w:rPr>
          <w:rFonts w:ascii="Calibri" w:hAnsi="Calibri" w:cs="Calibri"/>
        </w:rPr>
      </w:pPr>
      <w:r w:rsidRPr="003319EA">
        <w:rPr>
          <w:rFonts w:ascii="Calibri" w:hAnsi="Calibri" w:cs="Calibri"/>
        </w:rPr>
        <w:t>Strona umowy, której przedłożono wniosek, w terminie 30 dni od otrzymania kompletnego wniosku, zajmie pisemne stanowisko w sprawie; za dzień przekazania stanowiska, uznaje się dzień jego wysłania na adres właściwy dla doręczeń pism odpowiednio do Zamawiającego lub Wykonawcy.</w:t>
      </w:r>
    </w:p>
    <w:p w14:paraId="2427574F" w14:textId="77777777" w:rsidR="000F77FF" w:rsidRPr="003319EA" w:rsidRDefault="000F77FF" w:rsidP="000F77FF">
      <w:pPr>
        <w:pStyle w:val="Akapitzlist"/>
        <w:numPr>
          <w:ilvl w:val="0"/>
          <w:numId w:val="61"/>
        </w:numPr>
        <w:jc w:val="both"/>
        <w:rPr>
          <w:rFonts w:ascii="Calibri" w:hAnsi="Calibri" w:cs="Calibri"/>
        </w:rPr>
      </w:pPr>
      <w:r w:rsidRPr="003319EA">
        <w:rPr>
          <w:rFonts w:ascii="Calibri" w:hAnsi="Calibri" w:cs="Calibri"/>
        </w:rPr>
        <w:t xml:space="preserve">Jeżeli zostanie wykazane, że zmiana wysokości kosztów związanych z realizacją umowy uzasadniają zmianę wysokości wynagrodzenia należnego Wykonawcy (składka ubezpieczeniowa), Strony umowy zawrą stosowny aneks do umowy, określający nową wysokość wynagrodzenia Wykonawcy, z uwzględnieniem dowiedzionych zmian. </w:t>
      </w:r>
    </w:p>
    <w:p w14:paraId="144D2E18" w14:textId="77777777" w:rsidR="000F77FF" w:rsidRPr="003319EA" w:rsidRDefault="000F77FF" w:rsidP="000F77FF">
      <w:pPr>
        <w:pStyle w:val="Akapitzlist"/>
        <w:numPr>
          <w:ilvl w:val="0"/>
          <w:numId w:val="61"/>
        </w:numPr>
        <w:jc w:val="both"/>
        <w:rPr>
          <w:rFonts w:ascii="Calibri" w:hAnsi="Calibri" w:cs="Calibri"/>
        </w:rPr>
      </w:pPr>
      <w:r w:rsidRPr="003319EA">
        <w:rPr>
          <w:rFonts w:ascii="Calibri" w:hAnsi="Calibri" w:cs="Calibri"/>
        </w:rPr>
        <w:t>Wykonawca, którego wynagrodzenie zostało zmienione, zobowiązany jest do zmiany wynagrodzenia przysługującego podwykonawcy, z którym zawarł umowę, w zakresie odpowiadającym zmianom kosztów dotyczących zobowiązania podwykonawcy, jeżeli łącznie spełnione są następujące warunki:</w:t>
      </w:r>
    </w:p>
    <w:p w14:paraId="6FEE11A1" w14:textId="77777777" w:rsidR="000F77FF" w:rsidRPr="003319EA" w:rsidRDefault="000F77FF" w:rsidP="000F77FF">
      <w:pPr>
        <w:pStyle w:val="Akapitzlist"/>
        <w:ind w:left="585"/>
        <w:jc w:val="both"/>
        <w:rPr>
          <w:rFonts w:ascii="Calibri" w:hAnsi="Calibri" w:cs="Calibri"/>
        </w:rPr>
      </w:pPr>
      <w:r w:rsidRPr="003319EA">
        <w:rPr>
          <w:rFonts w:ascii="Calibri" w:hAnsi="Calibri" w:cs="Calibri"/>
        </w:rPr>
        <w:t>1)</w:t>
      </w:r>
      <w:r w:rsidRPr="003319EA">
        <w:rPr>
          <w:rFonts w:ascii="Calibri" w:hAnsi="Calibri" w:cs="Calibri"/>
        </w:rPr>
        <w:tab/>
        <w:t>przedmiotem umowy są usługi;</w:t>
      </w:r>
    </w:p>
    <w:p w14:paraId="1B272F33" w14:textId="77777777" w:rsidR="000F77FF" w:rsidRPr="003319EA" w:rsidRDefault="000F77FF" w:rsidP="000F77FF">
      <w:pPr>
        <w:pStyle w:val="Akapitzlist"/>
        <w:ind w:left="585"/>
        <w:jc w:val="both"/>
        <w:rPr>
          <w:rFonts w:ascii="Calibri" w:hAnsi="Calibri" w:cs="Calibri"/>
        </w:rPr>
      </w:pPr>
      <w:r w:rsidRPr="003319EA">
        <w:rPr>
          <w:rFonts w:ascii="Calibri" w:hAnsi="Calibri" w:cs="Calibri"/>
        </w:rPr>
        <w:t>2)</w:t>
      </w:r>
      <w:r w:rsidRPr="003319EA">
        <w:rPr>
          <w:rFonts w:ascii="Calibri" w:hAnsi="Calibri" w:cs="Calibri"/>
        </w:rPr>
        <w:tab/>
        <w:t>okres obowiązywania umowy przekracza 12 miesięcy.</w:t>
      </w:r>
    </w:p>
    <w:bookmarkEnd w:id="70"/>
    <w:p w14:paraId="494A659C" w14:textId="77777777" w:rsidR="000F77FF" w:rsidRPr="003319EA" w:rsidRDefault="000F77FF" w:rsidP="000F77FF">
      <w:pPr>
        <w:ind w:left="567"/>
        <w:jc w:val="both"/>
        <w:rPr>
          <w:rFonts w:ascii="Calibri" w:hAnsi="Calibri" w:cs="Calibri"/>
        </w:rPr>
      </w:pPr>
    </w:p>
    <w:p w14:paraId="4628E059" w14:textId="77777777" w:rsidR="000F77FF" w:rsidRPr="003319EA" w:rsidRDefault="000F77FF" w:rsidP="000F77FF">
      <w:pPr>
        <w:jc w:val="both"/>
        <w:rPr>
          <w:rFonts w:ascii="Calibri" w:hAnsi="Calibri" w:cs="Calibri"/>
        </w:rPr>
      </w:pPr>
    </w:p>
    <w:p w14:paraId="29338588" w14:textId="77777777" w:rsidR="000F77FF" w:rsidRPr="00410610" w:rsidRDefault="000F77FF" w:rsidP="000F77FF">
      <w:pPr>
        <w:jc w:val="center"/>
        <w:rPr>
          <w:rFonts w:ascii="Calibri" w:hAnsi="Calibri" w:cs="Calibri"/>
          <w:b/>
          <w:smallCaps/>
        </w:rPr>
      </w:pPr>
      <w:r w:rsidRPr="00410610">
        <w:rPr>
          <w:rFonts w:ascii="Calibri" w:hAnsi="Calibri" w:cs="Calibri"/>
          <w:b/>
          <w:smallCaps/>
        </w:rPr>
        <w:t>§ 6</w:t>
      </w:r>
    </w:p>
    <w:p w14:paraId="38968C05" w14:textId="77777777" w:rsidR="000F77FF" w:rsidRPr="00410610" w:rsidRDefault="000F77FF" w:rsidP="000F77FF">
      <w:pPr>
        <w:jc w:val="center"/>
        <w:rPr>
          <w:rFonts w:ascii="Calibri" w:hAnsi="Calibri" w:cs="Calibri"/>
          <w:b/>
          <w:smallCaps/>
        </w:rPr>
      </w:pPr>
      <w:r w:rsidRPr="00410610">
        <w:rPr>
          <w:rFonts w:ascii="Calibri" w:hAnsi="Calibri" w:cs="Calibri"/>
          <w:b/>
          <w:smallCaps/>
        </w:rPr>
        <w:t xml:space="preserve">Zmiany sum ubezpieczenia oraz doubezpieczenia i ubezpieczenia krótkoterminowe </w:t>
      </w:r>
    </w:p>
    <w:p w14:paraId="02867EF3" w14:textId="77777777" w:rsidR="000F77FF" w:rsidRPr="00410610" w:rsidRDefault="000F77FF" w:rsidP="000F77FF">
      <w:pPr>
        <w:jc w:val="center"/>
        <w:rPr>
          <w:rFonts w:ascii="Calibri" w:hAnsi="Calibri" w:cs="Calibri"/>
        </w:rPr>
      </w:pPr>
    </w:p>
    <w:p w14:paraId="7CC0EFAA" w14:textId="77777777" w:rsidR="000F77FF" w:rsidRPr="00410610" w:rsidRDefault="000F77FF" w:rsidP="000F77FF">
      <w:pPr>
        <w:numPr>
          <w:ilvl w:val="1"/>
          <w:numId w:val="55"/>
        </w:numPr>
        <w:tabs>
          <w:tab w:val="left" w:pos="540"/>
          <w:tab w:val="left" w:pos="567"/>
        </w:tabs>
        <w:ind w:left="567" w:hanging="567"/>
        <w:jc w:val="both"/>
        <w:rPr>
          <w:rFonts w:ascii="Calibri" w:hAnsi="Calibri" w:cs="Calibri"/>
        </w:rPr>
      </w:pPr>
      <w:r w:rsidRPr="00410610">
        <w:rPr>
          <w:rFonts w:ascii="Calibri" w:hAnsi="Calibri" w:cs="Calibri"/>
        </w:rPr>
        <w:t xml:space="preserve">Zamawiający przewiduje możliwość ubezpieczenia mienia, którego posiadaczem stanie się Zamawiający w trakcie trwania Umowy. Ubezpieczenia te przyjmą formę: </w:t>
      </w:r>
    </w:p>
    <w:p w14:paraId="10B7403A" w14:textId="77777777" w:rsidR="000F77FF" w:rsidRPr="00410610" w:rsidRDefault="000F77FF" w:rsidP="000F77FF">
      <w:pPr>
        <w:numPr>
          <w:ilvl w:val="1"/>
          <w:numId w:val="56"/>
        </w:numPr>
        <w:tabs>
          <w:tab w:val="left" w:pos="1134"/>
        </w:tabs>
        <w:ind w:left="1134" w:hanging="567"/>
        <w:jc w:val="both"/>
        <w:rPr>
          <w:rFonts w:ascii="Calibri" w:hAnsi="Calibri" w:cs="Calibri"/>
        </w:rPr>
      </w:pPr>
      <w:proofErr w:type="spellStart"/>
      <w:r w:rsidRPr="00410610">
        <w:rPr>
          <w:rFonts w:ascii="Calibri" w:hAnsi="Calibri" w:cs="Calibri"/>
        </w:rPr>
        <w:t>doubezpieczeń</w:t>
      </w:r>
      <w:proofErr w:type="spellEnd"/>
      <w:r w:rsidRPr="00410610">
        <w:rPr>
          <w:rFonts w:ascii="Calibri" w:hAnsi="Calibri" w:cs="Calibri"/>
        </w:rPr>
        <w:t>, które polegają na  objęciu ochroną ubezpieczeniową każdego wzrostu wartości mienia, który nastąpił w szczególności na podstawie inwestycji, modernizacji;</w:t>
      </w:r>
    </w:p>
    <w:p w14:paraId="6127B807" w14:textId="77777777" w:rsidR="000F77FF" w:rsidRPr="00D43F5B" w:rsidRDefault="000F77FF" w:rsidP="000F77FF">
      <w:pPr>
        <w:numPr>
          <w:ilvl w:val="1"/>
          <w:numId w:val="56"/>
        </w:numPr>
        <w:tabs>
          <w:tab w:val="left" w:pos="1134"/>
        </w:tabs>
        <w:ind w:left="1134" w:hanging="567"/>
        <w:jc w:val="both"/>
        <w:rPr>
          <w:rFonts w:ascii="Calibri" w:hAnsi="Calibri" w:cs="Calibri"/>
        </w:rPr>
      </w:pPr>
      <w:r w:rsidRPr="00410610">
        <w:rPr>
          <w:rFonts w:ascii="Calibri" w:hAnsi="Calibri" w:cs="Calibri"/>
        </w:rPr>
        <w:t xml:space="preserve">ubezpieczeń krótkoterminowych, które polegają na objęciu ochroną ubezpieczeniową przedmiotu, którego właścicielem, posiadaczem lub użytkownikiem stanie się Zamawiający na podstawie umów sprzedaży bądź innych </w:t>
      </w:r>
      <w:r>
        <w:rPr>
          <w:rFonts w:ascii="Calibri" w:hAnsi="Calibri" w:cs="Calibri"/>
        </w:rPr>
        <w:t>zdarzeń prawnych</w:t>
      </w:r>
      <w:r w:rsidRPr="00410610">
        <w:rPr>
          <w:rFonts w:ascii="Calibri" w:hAnsi="Calibri" w:cs="Calibri"/>
        </w:rPr>
        <w:t xml:space="preserve">, na mocy których powstaje po stronie Zamawiającego ryzyko uszczerbku w interesie majątkowym (w odniesieniu do np. umowy leasingu, okresowego przekazania do testów, najmu, użytkowania itp.) od dnia zawarcia takiej umowy w odniesieniu do danej rzeczy, niezależnie od momentu przejścia własności bądź innego prawa na Zamawiającego, bądź z dniem przejścia na Zamawiającego ryzyka utraty, zniszczenia, uszkodzenia, w zależności </w:t>
      </w:r>
      <w:r w:rsidRPr="00D43F5B">
        <w:rPr>
          <w:rFonts w:ascii="Calibri" w:hAnsi="Calibri" w:cs="Calibri"/>
        </w:rPr>
        <w:t>która z powyższych sytuacji zajdzie wcześniej.</w:t>
      </w:r>
    </w:p>
    <w:p w14:paraId="4BCBBEE8" w14:textId="77777777" w:rsidR="000F77FF" w:rsidRPr="00D43F5B" w:rsidRDefault="000F77FF" w:rsidP="000F77FF">
      <w:pPr>
        <w:numPr>
          <w:ilvl w:val="0"/>
          <w:numId w:val="56"/>
        </w:numPr>
        <w:tabs>
          <w:tab w:val="left" w:pos="567"/>
        </w:tabs>
        <w:ind w:left="567" w:hanging="567"/>
        <w:jc w:val="both"/>
        <w:rPr>
          <w:rFonts w:ascii="Calibri" w:hAnsi="Calibri" w:cs="Calibri"/>
          <w:b/>
          <w:smallCaps/>
        </w:rPr>
      </w:pPr>
      <w:r w:rsidRPr="00D43F5B">
        <w:rPr>
          <w:rFonts w:ascii="Calibri" w:hAnsi="Calibri" w:cs="Calibri"/>
        </w:rPr>
        <w:t xml:space="preserve">Składki za ubezpieczenia określone w ust. 1 będą wyliczane zgodnie z zasadą </w:t>
      </w:r>
      <w:r w:rsidRPr="00D43F5B">
        <w:rPr>
          <w:rFonts w:ascii="Calibri" w:hAnsi="Calibri" w:cs="Calibri"/>
          <w:i/>
        </w:rPr>
        <w:t xml:space="preserve">pro rata temporis. </w:t>
      </w:r>
      <w:r w:rsidRPr="00D43F5B">
        <w:rPr>
          <w:rFonts w:ascii="Calibri" w:hAnsi="Calibri" w:cs="Calibri"/>
        </w:rPr>
        <w:t>Wykonawca nie będzie stosował składek minimalnych.</w:t>
      </w:r>
    </w:p>
    <w:p w14:paraId="6267A65E" w14:textId="77777777" w:rsidR="000F77FF" w:rsidRPr="00C33554" w:rsidRDefault="000F77FF" w:rsidP="000F77FF">
      <w:pPr>
        <w:tabs>
          <w:tab w:val="left" w:pos="567"/>
        </w:tabs>
        <w:ind w:left="567"/>
        <w:jc w:val="center"/>
        <w:rPr>
          <w:rFonts w:ascii="Calibri" w:hAnsi="Calibri" w:cs="Calibri"/>
          <w:b/>
          <w:smallCaps/>
        </w:rPr>
      </w:pPr>
    </w:p>
    <w:p w14:paraId="3D66470E" w14:textId="77777777" w:rsidR="000F77FF" w:rsidRDefault="000F77FF" w:rsidP="000F77FF">
      <w:pPr>
        <w:jc w:val="center"/>
        <w:rPr>
          <w:rFonts w:ascii="Calibri" w:hAnsi="Calibri" w:cs="Calibri"/>
          <w:b/>
          <w:smallCaps/>
        </w:rPr>
      </w:pPr>
      <w:r w:rsidRPr="00410610">
        <w:rPr>
          <w:rFonts w:ascii="Calibri" w:hAnsi="Calibri" w:cs="Calibri"/>
          <w:b/>
          <w:smallCaps/>
        </w:rPr>
        <w:t xml:space="preserve">§ </w:t>
      </w:r>
      <w:r>
        <w:rPr>
          <w:rFonts w:ascii="Calibri" w:hAnsi="Calibri" w:cs="Calibri"/>
          <w:b/>
          <w:smallCaps/>
        </w:rPr>
        <w:t>7</w:t>
      </w:r>
    </w:p>
    <w:p w14:paraId="17C0B4F0" w14:textId="77777777" w:rsidR="000F77FF" w:rsidRPr="00EC65AD" w:rsidRDefault="000F77FF" w:rsidP="000F77FF">
      <w:pPr>
        <w:jc w:val="center"/>
        <w:rPr>
          <w:rFonts w:ascii="Calibri" w:hAnsi="Calibri" w:cs="Calibri"/>
          <w:b/>
          <w:smallCaps/>
        </w:rPr>
      </w:pPr>
      <w:r w:rsidRPr="00EC65AD">
        <w:rPr>
          <w:rFonts w:ascii="Calibri" w:hAnsi="Calibri" w:cs="Calibri"/>
          <w:b/>
          <w:smallCaps/>
        </w:rPr>
        <w:t xml:space="preserve">przewidywane zmiany w Umowie </w:t>
      </w:r>
    </w:p>
    <w:p w14:paraId="56EA0E4A" w14:textId="77777777" w:rsidR="000F77FF" w:rsidRPr="00EC65AD" w:rsidRDefault="000F77FF" w:rsidP="000F77FF">
      <w:pPr>
        <w:jc w:val="center"/>
        <w:rPr>
          <w:rFonts w:ascii="Calibri" w:hAnsi="Calibri" w:cs="Calibri"/>
          <w:shd w:val="clear" w:color="auto" w:fill="FFFF99"/>
        </w:rPr>
      </w:pPr>
    </w:p>
    <w:p w14:paraId="6C330213" w14:textId="77777777" w:rsidR="000F77FF" w:rsidRPr="00EC65AD" w:rsidRDefault="000F77FF" w:rsidP="000F77FF">
      <w:pPr>
        <w:numPr>
          <w:ilvl w:val="0"/>
          <w:numId w:val="51"/>
        </w:numPr>
        <w:tabs>
          <w:tab w:val="left" w:pos="1134"/>
        </w:tabs>
        <w:ind w:right="23"/>
        <w:jc w:val="both"/>
        <w:rPr>
          <w:rFonts w:ascii="Calibri" w:hAnsi="Calibri" w:cs="Calibri"/>
        </w:rPr>
      </w:pPr>
      <w:r w:rsidRPr="00EC65AD">
        <w:rPr>
          <w:rFonts w:ascii="Calibri" w:hAnsi="Calibri" w:cs="Calibri"/>
        </w:rPr>
        <w:t xml:space="preserve">W odniesieniu do art. 455 ust. 1 ustawy </w:t>
      </w:r>
      <w:proofErr w:type="spellStart"/>
      <w:r>
        <w:rPr>
          <w:rFonts w:ascii="Calibri" w:hAnsi="Calibri" w:cs="Calibri"/>
        </w:rPr>
        <w:t>pzp</w:t>
      </w:r>
      <w:proofErr w:type="spellEnd"/>
      <w:r>
        <w:rPr>
          <w:rFonts w:ascii="Calibri" w:hAnsi="Calibri" w:cs="Calibri"/>
        </w:rPr>
        <w:t xml:space="preserve"> </w:t>
      </w:r>
      <w:r w:rsidRPr="00EC65AD">
        <w:rPr>
          <w:rFonts w:ascii="Calibri" w:hAnsi="Calibri" w:cs="Calibri"/>
        </w:rPr>
        <w:t>w trakcie realizacji Umowy postanowienia Umowy mogą ulec zmianom, jeżeli konieczność wprowadzenia zmian wynikać będzie z okoliczności, których nie można było przewidzieć w chwili zawarcia Umowy, a w szczególności zmiany postanowień umowy mogą dotyczyć:</w:t>
      </w:r>
    </w:p>
    <w:p w14:paraId="7BE380E5" w14:textId="77777777" w:rsidR="000F77FF" w:rsidRPr="001808FF" w:rsidRDefault="000F77FF" w:rsidP="000F77FF">
      <w:pPr>
        <w:numPr>
          <w:ilvl w:val="1"/>
          <w:numId w:val="51"/>
        </w:numPr>
        <w:tabs>
          <w:tab w:val="left" w:pos="1134"/>
        </w:tabs>
        <w:ind w:right="23"/>
        <w:jc w:val="both"/>
        <w:rPr>
          <w:rFonts w:ascii="Calibri" w:hAnsi="Calibri" w:cs="Calibri"/>
        </w:rPr>
      </w:pPr>
      <w:r w:rsidRPr="001808FF">
        <w:rPr>
          <w:rFonts w:ascii="Calibri" w:hAnsi="Calibri" w:cs="Calibri"/>
        </w:rPr>
        <w:t>zmian korzystnych dla Zamawiającego, w szczególności polegających na obniżeniu stawek ubezpieczeniowych obowiązujących w Umowie;</w:t>
      </w:r>
    </w:p>
    <w:p w14:paraId="61D4C3E8" w14:textId="77777777" w:rsidR="000F77FF" w:rsidRPr="001808FF" w:rsidRDefault="000F77FF" w:rsidP="000F77FF">
      <w:pPr>
        <w:numPr>
          <w:ilvl w:val="1"/>
          <w:numId w:val="51"/>
        </w:numPr>
        <w:tabs>
          <w:tab w:val="left" w:pos="1134"/>
        </w:tabs>
        <w:ind w:right="23"/>
        <w:jc w:val="both"/>
        <w:rPr>
          <w:rFonts w:ascii="Calibri" w:hAnsi="Calibri" w:cs="Calibri"/>
        </w:rPr>
      </w:pPr>
      <w:r w:rsidRPr="001808FF">
        <w:rPr>
          <w:rFonts w:ascii="Calibri" w:hAnsi="Calibri" w:cs="Calibri"/>
        </w:rPr>
        <w:t>regulacji prawnych wprowadzonych w życie po dacie podpisania Umowy, wpływających na sposób realizacji umowy i powodujących konieczność zmiany umowy wraz ze skutkami wprowadzenia takiej zmiany, o ile nie będą wpływały na zmianę ogólnego charakteru umowy w tym zmiany dotyczącej stawki podatku od towarów i usług VAT;</w:t>
      </w:r>
    </w:p>
    <w:p w14:paraId="3A6C78B8" w14:textId="77777777" w:rsidR="000F77FF" w:rsidRPr="00285CCD" w:rsidRDefault="000F77FF" w:rsidP="000F77FF">
      <w:pPr>
        <w:numPr>
          <w:ilvl w:val="1"/>
          <w:numId w:val="51"/>
        </w:numPr>
        <w:tabs>
          <w:tab w:val="left" w:pos="1134"/>
        </w:tabs>
        <w:ind w:right="23"/>
        <w:jc w:val="both"/>
        <w:rPr>
          <w:rFonts w:ascii="Calibri" w:hAnsi="Calibri" w:cs="Calibri"/>
        </w:rPr>
      </w:pPr>
      <w:r w:rsidRPr="00885A0D">
        <w:rPr>
          <w:rFonts w:ascii="Calibri" w:hAnsi="Calibri" w:cs="Calibri"/>
        </w:rPr>
        <w:t xml:space="preserve">oznaczenia danych dotyczących Zamawiającego lub Wykonawcy, w tym m.in. danych teleadresowych, nr </w:t>
      </w:r>
      <w:r w:rsidRPr="00285CCD">
        <w:rPr>
          <w:rFonts w:ascii="Calibri" w:hAnsi="Calibri" w:cs="Calibri"/>
        </w:rPr>
        <w:t>telefonicznych, nr kont bankowych;</w:t>
      </w:r>
    </w:p>
    <w:p w14:paraId="6E5FF1B9" w14:textId="77777777" w:rsidR="000F77FF" w:rsidRPr="00285CCD" w:rsidRDefault="000F77FF" w:rsidP="000F77FF">
      <w:pPr>
        <w:numPr>
          <w:ilvl w:val="1"/>
          <w:numId w:val="51"/>
        </w:numPr>
        <w:tabs>
          <w:tab w:val="left" w:pos="1134"/>
        </w:tabs>
        <w:ind w:right="23"/>
        <w:jc w:val="both"/>
        <w:rPr>
          <w:rFonts w:ascii="Calibri" w:hAnsi="Calibri" w:cs="Calibri"/>
        </w:rPr>
      </w:pPr>
      <w:r w:rsidRPr="00285CCD">
        <w:rPr>
          <w:rFonts w:ascii="Calibri" w:hAnsi="Calibri" w:cs="Calibri"/>
        </w:rPr>
        <w:lastRenderedPageBreak/>
        <w:t>powstania rozbieżności lub niejasności w rozumieniu pojęć użytych w Umowie, których nie będzie można usunąć w inny sposób, a zmiana będzie umożliwiać usunięcie rozbieżności i doprecyzowanie Umowy w celu jednoznacznej interpretacji jej zapisów przez Zamawiającego i Wykonawcę;</w:t>
      </w:r>
    </w:p>
    <w:p w14:paraId="71C93FF6" w14:textId="77777777" w:rsidR="000F77FF" w:rsidRPr="00885A0D" w:rsidRDefault="000F77FF" w:rsidP="000F77FF">
      <w:pPr>
        <w:numPr>
          <w:ilvl w:val="1"/>
          <w:numId w:val="51"/>
        </w:numPr>
        <w:tabs>
          <w:tab w:val="left" w:pos="1134"/>
        </w:tabs>
        <w:ind w:right="23"/>
        <w:jc w:val="both"/>
        <w:rPr>
          <w:rFonts w:ascii="Calibri" w:hAnsi="Calibri" w:cs="Calibri"/>
        </w:rPr>
      </w:pPr>
      <w:r w:rsidRPr="00885A0D">
        <w:rPr>
          <w:rFonts w:ascii="Calibri" w:hAnsi="Calibri" w:cs="Calibri"/>
        </w:rPr>
        <w:t>zaistnienia omyłki pisarskiej lub rachunkowej;</w:t>
      </w:r>
    </w:p>
    <w:p w14:paraId="50A7C703" w14:textId="77777777" w:rsidR="000F77FF" w:rsidRPr="00B4226F" w:rsidRDefault="000F77FF" w:rsidP="000F77FF">
      <w:pPr>
        <w:numPr>
          <w:ilvl w:val="1"/>
          <w:numId w:val="51"/>
        </w:numPr>
        <w:tabs>
          <w:tab w:val="left" w:pos="1134"/>
        </w:tabs>
        <w:ind w:right="23"/>
        <w:jc w:val="both"/>
        <w:rPr>
          <w:rFonts w:ascii="Calibri" w:hAnsi="Calibri" w:cs="Calibri"/>
        </w:rPr>
      </w:pPr>
      <w:r w:rsidRPr="00B4226F">
        <w:rPr>
          <w:rFonts w:ascii="Calibri" w:hAnsi="Calibri" w:cs="Calibri"/>
        </w:rPr>
        <w:t>zmiany zakresu części zamówienia powierzonej podwykonawcom, przy pomocy którego Wykonawca realizuje przedmiot Umowy;</w:t>
      </w:r>
    </w:p>
    <w:p w14:paraId="4F8AA7AA" w14:textId="77777777" w:rsidR="000F77FF" w:rsidRPr="00B4226F" w:rsidRDefault="000F77FF" w:rsidP="000F77FF">
      <w:pPr>
        <w:numPr>
          <w:ilvl w:val="1"/>
          <w:numId w:val="51"/>
        </w:numPr>
        <w:tabs>
          <w:tab w:val="left" w:pos="1134"/>
        </w:tabs>
        <w:ind w:right="23"/>
        <w:jc w:val="both"/>
        <w:rPr>
          <w:rFonts w:ascii="Calibri" w:hAnsi="Calibri" w:cs="Calibri"/>
        </w:rPr>
      </w:pPr>
      <w:r w:rsidRPr="00B4226F">
        <w:rPr>
          <w:rFonts w:ascii="Calibri" w:hAnsi="Calibri" w:cs="Calibri"/>
        </w:rPr>
        <w:t>ujawnienia się lub powstania nowego ryzyka ubezpieczeniowego nieprzewidzianego w SWZ;</w:t>
      </w:r>
    </w:p>
    <w:p w14:paraId="154EFBFA" w14:textId="77777777" w:rsidR="000F77FF" w:rsidRPr="00B4226F" w:rsidRDefault="000F77FF" w:rsidP="000F77FF">
      <w:pPr>
        <w:numPr>
          <w:ilvl w:val="1"/>
          <w:numId w:val="51"/>
        </w:numPr>
        <w:tabs>
          <w:tab w:val="left" w:pos="1134"/>
        </w:tabs>
        <w:ind w:right="23"/>
        <w:jc w:val="both"/>
        <w:rPr>
          <w:rFonts w:ascii="Calibri" w:hAnsi="Calibri" w:cs="Calibri"/>
        </w:rPr>
      </w:pPr>
      <w:r w:rsidRPr="00B4226F">
        <w:rPr>
          <w:rFonts w:ascii="Calibri" w:hAnsi="Calibri" w:cs="Calibri"/>
        </w:rPr>
        <w:t>wzrostu lub spadku ilości albo wartości przedmiotu ubezpieczenia;</w:t>
      </w:r>
    </w:p>
    <w:p w14:paraId="122569C9" w14:textId="77777777" w:rsidR="000F77FF" w:rsidRPr="00B4226F" w:rsidRDefault="000F77FF" w:rsidP="000F77FF">
      <w:pPr>
        <w:numPr>
          <w:ilvl w:val="1"/>
          <w:numId w:val="51"/>
        </w:numPr>
        <w:tabs>
          <w:tab w:val="left" w:pos="1134"/>
        </w:tabs>
        <w:ind w:right="23"/>
        <w:jc w:val="both"/>
        <w:rPr>
          <w:rFonts w:ascii="Calibri" w:hAnsi="Calibri" w:cs="Calibri"/>
        </w:rPr>
      </w:pPr>
      <w:r w:rsidRPr="00B4226F">
        <w:rPr>
          <w:rFonts w:ascii="Calibri" w:hAnsi="Calibri" w:cs="Calibri"/>
        </w:rPr>
        <w:t>konieczności zmiany wysokości sum ubezpieczenia, wynikającej z zobowiązań Zamawiającego zaciągniętych po zawarciu Umowy;</w:t>
      </w:r>
    </w:p>
    <w:p w14:paraId="4057EDD4" w14:textId="77777777" w:rsidR="000F77FF" w:rsidRPr="00B4226F" w:rsidRDefault="000F77FF" w:rsidP="000F77FF">
      <w:pPr>
        <w:numPr>
          <w:ilvl w:val="1"/>
          <w:numId w:val="51"/>
        </w:numPr>
        <w:tabs>
          <w:tab w:val="left" w:pos="1134"/>
        </w:tabs>
        <w:ind w:right="23"/>
        <w:jc w:val="both"/>
        <w:rPr>
          <w:rFonts w:ascii="Calibri" w:hAnsi="Calibri" w:cs="Calibri"/>
        </w:rPr>
      </w:pPr>
      <w:r w:rsidRPr="00B4226F">
        <w:rPr>
          <w:rFonts w:ascii="Calibri" w:hAnsi="Calibri" w:cs="Calibri"/>
        </w:rPr>
        <w:t>zmiany przedmiotu ubezpieczenia na zasadach określonych w Umowie Generalnej Ubezpieczenia Części 1;</w:t>
      </w:r>
    </w:p>
    <w:p w14:paraId="084BC57F" w14:textId="77777777" w:rsidR="000F77FF" w:rsidRPr="009529F3" w:rsidRDefault="000F77FF" w:rsidP="000F77FF">
      <w:pPr>
        <w:numPr>
          <w:ilvl w:val="1"/>
          <w:numId w:val="51"/>
        </w:numPr>
        <w:tabs>
          <w:tab w:val="left" w:pos="1134"/>
        </w:tabs>
        <w:ind w:right="23"/>
        <w:jc w:val="both"/>
        <w:rPr>
          <w:rFonts w:ascii="Calibri" w:hAnsi="Calibri" w:cs="Calibri"/>
        </w:rPr>
      </w:pPr>
      <w:r>
        <w:rPr>
          <w:rFonts w:ascii="Calibri" w:hAnsi="Calibri" w:cs="Calibri"/>
        </w:rPr>
        <w:t xml:space="preserve">doubezpieczenie w przypadku </w:t>
      </w:r>
      <w:r w:rsidRPr="00B4226F">
        <w:rPr>
          <w:rFonts w:ascii="Calibri" w:hAnsi="Calibri" w:cs="Calibri"/>
        </w:rPr>
        <w:t>wyczerpania sumy gwarancyjnej lub jej części, o której mowa w Umowie Generalnej Ubezpieczenia Części 1 zamówienia, w Sekcji III;</w:t>
      </w:r>
      <w:r>
        <w:rPr>
          <w:rFonts w:ascii="Calibri" w:hAnsi="Calibri" w:cs="Calibri"/>
        </w:rPr>
        <w:t xml:space="preserve"> z</w:t>
      </w:r>
      <w:r w:rsidRPr="009529F3">
        <w:rPr>
          <w:rFonts w:ascii="Calibri" w:hAnsi="Calibri" w:cs="Calibri"/>
        </w:rPr>
        <w:t xml:space="preserve"> zastrzeżeniem, że zmiana wysokości sum ubezpieczenia w okolicznościach, o których mowa powyżej, nie spowoduje łącznie wzrostu całkowitej wartości umowy o więcej niż 10%.</w:t>
      </w:r>
    </w:p>
    <w:p w14:paraId="5DE446B1" w14:textId="77777777" w:rsidR="000F77FF" w:rsidRPr="00B4226F" w:rsidRDefault="000F77FF" w:rsidP="000F77FF">
      <w:pPr>
        <w:numPr>
          <w:ilvl w:val="0"/>
          <w:numId w:val="51"/>
        </w:numPr>
        <w:tabs>
          <w:tab w:val="left" w:pos="1134"/>
        </w:tabs>
        <w:ind w:right="23"/>
        <w:jc w:val="both"/>
        <w:rPr>
          <w:rFonts w:ascii="Calibri" w:hAnsi="Calibri" w:cs="Calibri"/>
        </w:rPr>
      </w:pPr>
      <w:r w:rsidRPr="00B4226F">
        <w:rPr>
          <w:rFonts w:ascii="Calibri" w:hAnsi="Calibri" w:cs="Calibri"/>
        </w:rPr>
        <w:t>Wprowadzenie zmiany postanowień Umowy, o których mowa ust. 1 wymaga aneksu sporządzonego w formie pisemnej pod  rygorem nieważności.</w:t>
      </w:r>
    </w:p>
    <w:p w14:paraId="1978DEED" w14:textId="77777777" w:rsidR="000F77FF" w:rsidRPr="00B4226F" w:rsidRDefault="000F77FF" w:rsidP="000F77FF">
      <w:pPr>
        <w:jc w:val="center"/>
        <w:rPr>
          <w:rFonts w:ascii="Calibri" w:hAnsi="Calibri" w:cs="Calibri"/>
          <w:b/>
        </w:rPr>
      </w:pPr>
    </w:p>
    <w:p w14:paraId="4D0CEFC8" w14:textId="77777777" w:rsidR="000F77FF" w:rsidRPr="00B4226F" w:rsidRDefault="000F77FF" w:rsidP="000F77FF">
      <w:pPr>
        <w:jc w:val="center"/>
        <w:rPr>
          <w:rFonts w:ascii="Calibri" w:hAnsi="Calibri" w:cs="Calibri"/>
          <w:b/>
          <w:smallCaps/>
        </w:rPr>
      </w:pPr>
      <w:r w:rsidRPr="00B4226F">
        <w:rPr>
          <w:rFonts w:ascii="Calibri" w:hAnsi="Calibri" w:cs="Calibri"/>
          <w:b/>
        </w:rPr>
        <w:t>§8</w:t>
      </w:r>
    </w:p>
    <w:p w14:paraId="0457A2A7" w14:textId="77777777" w:rsidR="000F77FF" w:rsidRPr="00B4226F" w:rsidRDefault="000F77FF" w:rsidP="000F77FF">
      <w:pPr>
        <w:spacing w:before="120" w:after="120"/>
        <w:jc w:val="center"/>
        <w:rPr>
          <w:rFonts w:ascii="Calibri" w:hAnsi="Calibri" w:cs="Calibri"/>
          <w:b/>
          <w:smallCaps/>
        </w:rPr>
      </w:pPr>
      <w:r w:rsidRPr="00B4226F">
        <w:rPr>
          <w:rFonts w:ascii="Calibri" w:hAnsi="Calibri" w:cs="Calibri"/>
          <w:b/>
          <w:smallCaps/>
        </w:rPr>
        <w:t xml:space="preserve">Odstąpienie od Umowy </w:t>
      </w:r>
    </w:p>
    <w:p w14:paraId="31078FB9" w14:textId="77777777" w:rsidR="000F77FF" w:rsidRPr="00D77C87" w:rsidRDefault="000F77FF" w:rsidP="000F77FF">
      <w:pPr>
        <w:numPr>
          <w:ilvl w:val="0"/>
          <w:numId w:val="84"/>
        </w:numPr>
        <w:shd w:val="clear" w:color="auto" w:fill="FFFFFF"/>
        <w:tabs>
          <w:tab w:val="clear" w:pos="360"/>
          <w:tab w:val="left" w:pos="567"/>
        </w:tabs>
        <w:suppressAutoHyphens/>
        <w:ind w:left="567" w:hanging="567"/>
        <w:jc w:val="both"/>
        <w:rPr>
          <w:rFonts w:ascii="Calibri" w:hAnsi="Calibri" w:cs="TimesNewRomanPSMT"/>
        </w:rPr>
      </w:pPr>
      <w:r w:rsidRPr="00D77C87">
        <w:rPr>
          <w:rFonts w:ascii="Calibri" w:hAnsi="Calibri" w:cs="Calibri"/>
        </w:rPr>
        <w:t>Zgodnie</w:t>
      </w:r>
      <w:r>
        <w:rPr>
          <w:rFonts w:ascii="Calibri" w:hAnsi="Calibri" w:cs="Calibri"/>
        </w:rPr>
        <w:t xml:space="preserve"> z art. 456 ust. 1 ustawy </w:t>
      </w:r>
      <w:proofErr w:type="spellStart"/>
      <w:r>
        <w:rPr>
          <w:rFonts w:ascii="Calibri" w:hAnsi="Calibri" w:cs="Calibri"/>
        </w:rPr>
        <w:t>pzp</w:t>
      </w:r>
      <w:proofErr w:type="spellEnd"/>
      <w:r w:rsidRPr="00D77C87">
        <w:rPr>
          <w:rFonts w:ascii="Calibri" w:hAnsi="Calibri" w:cs="Calibri"/>
        </w:rPr>
        <w:t xml:space="preserve"> w razie istotnej zmiany okoliczności powodującej, że wykonanie Umowy nie leży w interesie publicznym, czego nie można było przewidzieć w chwili zawarcia Umowy Zamawiający może odstąpić od Umowy </w:t>
      </w:r>
      <w:r w:rsidRPr="00D77C87">
        <w:rPr>
          <w:rFonts w:ascii="Calibri" w:hAnsi="Calibri" w:cs="Calibri"/>
          <w:bCs/>
        </w:rPr>
        <w:t>w terminie 30 dni od powzięcia wiadomości o tych okolicznościach</w:t>
      </w:r>
      <w:r w:rsidRPr="00D77C87">
        <w:rPr>
          <w:rFonts w:ascii="Calibri" w:hAnsi="Calibri" w:cs="Calibri"/>
        </w:rPr>
        <w:t>.</w:t>
      </w:r>
    </w:p>
    <w:p w14:paraId="0A2188BF" w14:textId="77777777" w:rsidR="000F77FF" w:rsidRPr="00D77C87" w:rsidRDefault="000F77FF" w:rsidP="000F77FF">
      <w:pPr>
        <w:numPr>
          <w:ilvl w:val="0"/>
          <w:numId w:val="84"/>
        </w:numPr>
        <w:shd w:val="clear" w:color="auto" w:fill="FFFFFF"/>
        <w:tabs>
          <w:tab w:val="clear" w:pos="360"/>
          <w:tab w:val="left" w:pos="567"/>
        </w:tabs>
        <w:suppressAutoHyphens/>
        <w:ind w:left="567" w:hanging="567"/>
        <w:jc w:val="both"/>
        <w:rPr>
          <w:rFonts w:ascii="Calibri" w:eastAsia="Arial Unicode MS" w:hAnsi="Calibri" w:cs="Calibri"/>
          <w:b/>
          <w:smallCaps/>
          <w:shd w:val="clear" w:color="auto" w:fill="FFFF00"/>
        </w:rPr>
      </w:pPr>
      <w:r w:rsidRPr="00D77C87">
        <w:rPr>
          <w:rFonts w:ascii="Calibri" w:hAnsi="Calibri" w:cs="TimesNewRomanPSMT"/>
        </w:rPr>
        <w:t>Zamawiający może odstąpić od Umowy, jeżeli Wykonawca utraci pozwolenie na prowadzenie działalności ubezpieczeniowej, w terminie 30 dni od powzięcia wiadomości o tej okoliczności</w:t>
      </w:r>
      <w:r w:rsidRPr="00D77C87">
        <w:rPr>
          <w:rFonts w:ascii="Calibri" w:hAnsi="Calibri" w:cs="Tahoma"/>
        </w:rPr>
        <w:t>. Odstąpienie następuje w formie pisemnej pod rygorem nieważności i zawiera uzasadnienie.</w:t>
      </w:r>
      <w:r w:rsidRPr="00D77C87">
        <w:rPr>
          <w:rFonts w:ascii="Calibri" w:hAnsi="Calibri" w:cs="Calibri"/>
        </w:rPr>
        <w:t xml:space="preserve"> W takim przypadku </w:t>
      </w:r>
      <w:r w:rsidRPr="00D77C87">
        <w:rPr>
          <w:rFonts w:ascii="Calibri" w:hAnsi="Calibri" w:cs="Tahoma"/>
        </w:rPr>
        <w:t>Wykonawca otrzyma jedynie wynagrodzenie należne z tytułu wykonania prawidłowo części umowy.</w:t>
      </w:r>
    </w:p>
    <w:p w14:paraId="4387C760" w14:textId="77777777" w:rsidR="000F77FF" w:rsidRPr="00D77C87" w:rsidRDefault="000F77FF" w:rsidP="000F77FF">
      <w:pPr>
        <w:numPr>
          <w:ilvl w:val="0"/>
          <w:numId w:val="84"/>
        </w:numPr>
        <w:shd w:val="clear" w:color="auto" w:fill="FFFFFF"/>
        <w:tabs>
          <w:tab w:val="clear" w:pos="360"/>
          <w:tab w:val="left" w:pos="567"/>
        </w:tabs>
        <w:suppressAutoHyphens/>
        <w:ind w:left="567" w:hanging="567"/>
        <w:jc w:val="both"/>
        <w:rPr>
          <w:rFonts w:ascii="Calibri" w:hAnsi="Calibri" w:cs="Tahoma"/>
        </w:rPr>
      </w:pPr>
      <w:r w:rsidRPr="00D77C87">
        <w:rPr>
          <w:rFonts w:ascii="Calibri" w:hAnsi="Calibri" w:cs="Tahoma"/>
        </w:rPr>
        <w:t>Zamawiający może odstąpić od umowy w terminie 30 dni od dnia powzięcia wiadomości o zajściu co najmniej jednej z następujących okoliczności:</w:t>
      </w:r>
    </w:p>
    <w:p w14:paraId="4AF88C5C" w14:textId="77777777" w:rsidR="000F77FF" w:rsidRDefault="000F77FF" w:rsidP="000F77FF">
      <w:pPr>
        <w:pStyle w:val="Akapitzlist"/>
        <w:numPr>
          <w:ilvl w:val="1"/>
          <w:numId w:val="51"/>
        </w:numPr>
        <w:shd w:val="clear" w:color="auto" w:fill="FFFFFF"/>
        <w:tabs>
          <w:tab w:val="left" w:pos="567"/>
        </w:tabs>
        <w:suppressAutoHyphens/>
        <w:jc w:val="both"/>
        <w:rPr>
          <w:rFonts w:ascii="Calibri" w:hAnsi="Calibri" w:cs="Calibri"/>
          <w:color w:val="000000"/>
          <w:spacing w:val="-4"/>
        </w:rPr>
      </w:pPr>
      <w:r w:rsidRPr="007F56EB">
        <w:rPr>
          <w:rFonts w:ascii="Calibri" w:hAnsi="Calibri" w:cs="Calibri"/>
          <w:color w:val="000000"/>
          <w:spacing w:val="-4"/>
        </w:rPr>
        <w:t xml:space="preserve">dokonano zmiany umowy z naruszeniem art. 454 i 455 ustawy </w:t>
      </w:r>
      <w:proofErr w:type="spellStart"/>
      <w:r w:rsidRPr="007F56EB">
        <w:rPr>
          <w:rFonts w:ascii="Calibri" w:hAnsi="Calibri" w:cs="Calibri"/>
          <w:color w:val="000000"/>
          <w:spacing w:val="-4"/>
        </w:rPr>
        <w:t>pzp</w:t>
      </w:r>
      <w:proofErr w:type="spellEnd"/>
      <w:r w:rsidRPr="007F56EB">
        <w:rPr>
          <w:rFonts w:ascii="Calibri" w:hAnsi="Calibri" w:cs="Calibri"/>
          <w:color w:val="000000"/>
          <w:spacing w:val="-4"/>
        </w:rPr>
        <w:t xml:space="preserve">, </w:t>
      </w:r>
    </w:p>
    <w:p w14:paraId="3C2D8122" w14:textId="77777777" w:rsidR="000F77FF" w:rsidRDefault="000F77FF" w:rsidP="000F77FF">
      <w:pPr>
        <w:pStyle w:val="Akapitzlist"/>
        <w:numPr>
          <w:ilvl w:val="1"/>
          <w:numId w:val="51"/>
        </w:numPr>
        <w:shd w:val="clear" w:color="auto" w:fill="FFFFFF"/>
        <w:tabs>
          <w:tab w:val="left" w:pos="567"/>
        </w:tabs>
        <w:suppressAutoHyphens/>
        <w:jc w:val="both"/>
        <w:rPr>
          <w:rFonts w:ascii="Calibri" w:hAnsi="Calibri" w:cs="Calibri"/>
          <w:color w:val="000000"/>
          <w:spacing w:val="-4"/>
        </w:rPr>
      </w:pPr>
      <w:r w:rsidRPr="007F56EB">
        <w:rPr>
          <w:rFonts w:ascii="Calibri" w:hAnsi="Calibri" w:cs="Calibri"/>
          <w:color w:val="000000"/>
          <w:spacing w:val="-4"/>
        </w:rPr>
        <w:t>zostanie wydany nakaz zajęcia całości lub istotnej części majątku Wykonawcy,</w:t>
      </w:r>
    </w:p>
    <w:p w14:paraId="38BFDBC8" w14:textId="77777777" w:rsidR="000F77FF" w:rsidRDefault="000F77FF" w:rsidP="000F77FF">
      <w:pPr>
        <w:pStyle w:val="Akapitzlist"/>
        <w:numPr>
          <w:ilvl w:val="1"/>
          <w:numId w:val="51"/>
        </w:numPr>
        <w:shd w:val="clear" w:color="auto" w:fill="FFFFFF"/>
        <w:tabs>
          <w:tab w:val="left" w:pos="567"/>
        </w:tabs>
        <w:suppressAutoHyphens/>
        <w:jc w:val="both"/>
        <w:rPr>
          <w:rFonts w:ascii="Calibri" w:hAnsi="Calibri" w:cs="Calibri"/>
          <w:color w:val="000000"/>
          <w:spacing w:val="-4"/>
        </w:rPr>
      </w:pPr>
      <w:r w:rsidRPr="007F56EB">
        <w:rPr>
          <w:rFonts w:ascii="Calibri" w:hAnsi="Calibri" w:cs="Calibri"/>
          <w:color w:val="000000"/>
          <w:spacing w:val="-4"/>
        </w:rPr>
        <w:t>Wykonawca przerwał realizację zamówienia, nie informując o tym pisemnie Zamawiającego i przerwa ta trwa dłużej niż 30 dni.</w:t>
      </w:r>
    </w:p>
    <w:p w14:paraId="335F46BF" w14:textId="77777777" w:rsidR="000F77FF" w:rsidRDefault="000F77FF" w:rsidP="000F77FF">
      <w:pPr>
        <w:pStyle w:val="Akapitzlist"/>
        <w:numPr>
          <w:ilvl w:val="1"/>
          <w:numId w:val="51"/>
        </w:numPr>
        <w:shd w:val="clear" w:color="auto" w:fill="FFFFFF"/>
        <w:tabs>
          <w:tab w:val="left" w:pos="567"/>
        </w:tabs>
        <w:suppressAutoHyphens/>
        <w:jc w:val="both"/>
        <w:rPr>
          <w:rFonts w:ascii="Calibri" w:hAnsi="Calibri" w:cs="Calibri"/>
          <w:color w:val="000000"/>
          <w:spacing w:val="-4"/>
        </w:rPr>
      </w:pPr>
      <w:r w:rsidRPr="007F56EB">
        <w:rPr>
          <w:rFonts w:ascii="Calibri" w:hAnsi="Calibri" w:cs="Calibri"/>
          <w:color w:val="000000"/>
          <w:spacing w:val="-4"/>
        </w:rPr>
        <w:t xml:space="preserve">Wykonawca w chwili zawarcia umowy podlegał wykluczeniu na podstawie art. 108 ustawy </w:t>
      </w:r>
      <w:proofErr w:type="spellStart"/>
      <w:r w:rsidRPr="007F56EB">
        <w:rPr>
          <w:rFonts w:ascii="Calibri" w:hAnsi="Calibri" w:cs="Calibri"/>
          <w:color w:val="000000"/>
          <w:spacing w:val="-4"/>
        </w:rPr>
        <w:t>pzp</w:t>
      </w:r>
      <w:proofErr w:type="spellEnd"/>
      <w:r w:rsidRPr="007F56EB">
        <w:rPr>
          <w:rFonts w:ascii="Calibri" w:hAnsi="Calibri" w:cs="Calibri"/>
          <w:color w:val="000000"/>
          <w:spacing w:val="-4"/>
        </w:rPr>
        <w:t xml:space="preserve">, </w:t>
      </w:r>
    </w:p>
    <w:p w14:paraId="6929E4FA" w14:textId="77777777" w:rsidR="000F77FF" w:rsidRPr="007F56EB" w:rsidRDefault="000F77FF" w:rsidP="000F77FF">
      <w:pPr>
        <w:pStyle w:val="Akapitzlist"/>
        <w:numPr>
          <w:ilvl w:val="1"/>
          <w:numId w:val="51"/>
        </w:numPr>
        <w:shd w:val="clear" w:color="auto" w:fill="FFFFFF"/>
        <w:tabs>
          <w:tab w:val="left" w:pos="567"/>
        </w:tabs>
        <w:suppressAutoHyphens/>
        <w:jc w:val="both"/>
        <w:rPr>
          <w:rFonts w:ascii="Calibri" w:hAnsi="Calibri" w:cs="Calibri"/>
          <w:color w:val="000000"/>
          <w:spacing w:val="-4"/>
        </w:rPr>
      </w:pPr>
      <w:r w:rsidRPr="007F56EB">
        <w:rPr>
          <w:rFonts w:ascii="Calibri" w:hAnsi="Calibri" w:cs="Calibri"/>
          <w:color w:val="000000"/>
          <w:spacing w:val="-4"/>
        </w:rPr>
        <w:t xml:space="preserve">Trybunał Sprawiedliwości Unii Europejskiej stwierdził, w ramach procedury przewidzianej </w:t>
      </w:r>
      <w:r w:rsidRPr="007F56EB">
        <w:rPr>
          <w:rFonts w:ascii="Calibri" w:hAnsi="Calibri" w:cs="Calibri"/>
          <w:color w:val="000000"/>
          <w:spacing w:val="-4"/>
        </w:rPr>
        <w:b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w:t>
      </w:r>
      <w:r w:rsidRPr="007F56EB">
        <w:rPr>
          <w:rFonts w:ascii="Calibri" w:hAnsi="Calibri" w:cs="Calibri"/>
          <w:spacing w:val="-4"/>
        </w:rPr>
        <w:t>Europejskiej.</w:t>
      </w:r>
    </w:p>
    <w:p w14:paraId="074231A0" w14:textId="77777777" w:rsidR="000F77FF" w:rsidRPr="00D77C87" w:rsidRDefault="000F77FF" w:rsidP="000F77FF">
      <w:pPr>
        <w:numPr>
          <w:ilvl w:val="0"/>
          <w:numId w:val="84"/>
        </w:numPr>
        <w:shd w:val="clear" w:color="auto" w:fill="FFFFFF"/>
        <w:tabs>
          <w:tab w:val="left" w:pos="567"/>
        </w:tabs>
        <w:suppressAutoHyphens/>
        <w:jc w:val="both"/>
        <w:rPr>
          <w:rFonts w:ascii="Calibri" w:hAnsi="Calibri" w:cs="Tahoma"/>
        </w:rPr>
      </w:pPr>
      <w:r w:rsidRPr="00D77C87">
        <w:rPr>
          <w:rFonts w:ascii="Calibri" w:hAnsi="Calibri" w:cs="Tahoma"/>
        </w:rPr>
        <w:t xml:space="preserve">W przypadku, o którym mowa w ust. 3 Wykonawca może żądać wyłącznie wynagrodzenia należnego z tytułu </w:t>
      </w:r>
      <w:r>
        <w:rPr>
          <w:rFonts w:ascii="Calibri" w:hAnsi="Calibri" w:cs="Tahoma"/>
        </w:rPr>
        <w:t>należycie wykonanej</w:t>
      </w:r>
      <w:r w:rsidRPr="00D77C87">
        <w:rPr>
          <w:rFonts w:ascii="Calibri" w:hAnsi="Calibri" w:cs="Tahoma"/>
        </w:rPr>
        <w:t xml:space="preserve"> części umowy. </w:t>
      </w:r>
    </w:p>
    <w:p w14:paraId="117682B2" w14:textId="77777777" w:rsidR="000F77FF" w:rsidRPr="00856261" w:rsidRDefault="000F77FF" w:rsidP="000F77FF">
      <w:pPr>
        <w:jc w:val="center"/>
        <w:rPr>
          <w:rFonts w:ascii="Calibri" w:eastAsia="Arial Unicode MS" w:hAnsi="Calibri" w:cs="Calibri"/>
          <w:b/>
          <w:smallCaps/>
          <w:color w:val="FF0000"/>
        </w:rPr>
      </w:pPr>
    </w:p>
    <w:p w14:paraId="0A80A9A7" w14:textId="77777777" w:rsidR="000F77FF" w:rsidRPr="006F4330" w:rsidRDefault="000F77FF" w:rsidP="000F77FF">
      <w:pPr>
        <w:jc w:val="center"/>
        <w:rPr>
          <w:rFonts w:ascii="Calibri" w:eastAsia="Arial Unicode MS" w:hAnsi="Calibri" w:cs="Calibri"/>
          <w:b/>
          <w:smallCaps/>
        </w:rPr>
      </w:pPr>
      <w:r w:rsidRPr="006F4330">
        <w:rPr>
          <w:rFonts w:ascii="Calibri" w:eastAsia="Arial Unicode MS" w:hAnsi="Calibri" w:cs="Calibri"/>
          <w:b/>
          <w:smallCaps/>
        </w:rPr>
        <w:t>§9</w:t>
      </w:r>
    </w:p>
    <w:p w14:paraId="04F92DFC" w14:textId="77777777" w:rsidR="000F77FF" w:rsidRPr="006F4330" w:rsidRDefault="000F77FF" w:rsidP="000F77FF">
      <w:pPr>
        <w:jc w:val="center"/>
        <w:rPr>
          <w:rFonts w:ascii="Calibri" w:eastAsia="Arial Unicode MS" w:hAnsi="Calibri" w:cs="Calibri"/>
          <w:b/>
          <w:smallCaps/>
        </w:rPr>
      </w:pPr>
      <w:r w:rsidRPr="006F4330">
        <w:rPr>
          <w:rFonts w:ascii="Calibri" w:eastAsia="Arial Unicode MS" w:hAnsi="Calibri" w:cs="Calibri"/>
          <w:b/>
          <w:smallCaps/>
        </w:rPr>
        <w:t>Obowiązki Zamawiającego</w:t>
      </w:r>
    </w:p>
    <w:p w14:paraId="6665C681" w14:textId="77777777" w:rsidR="000F77FF" w:rsidRPr="006F4330" w:rsidRDefault="000F77FF" w:rsidP="000F77FF">
      <w:pPr>
        <w:jc w:val="center"/>
        <w:rPr>
          <w:rFonts w:ascii="Calibri" w:eastAsia="Arial Unicode MS" w:hAnsi="Calibri" w:cs="Calibri"/>
        </w:rPr>
      </w:pPr>
    </w:p>
    <w:p w14:paraId="697D3846" w14:textId="77777777" w:rsidR="000F77FF" w:rsidRPr="006F4330" w:rsidRDefault="000F77FF" w:rsidP="000F77FF">
      <w:pPr>
        <w:numPr>
          <w:ilvl w:val="2"/>
          <w:numId w:val="57"/>
        </w:numPr>
        <w:tabs>
          <w:tab w:val="left" w:pos="567"/>
        </w:tabs>
        <w:ind w:left="567" w:hanging="567"/>
        <w:jc w:val="both"/>
        <w:rPr>
          <w:rFonts w:ascii="Calibri" w:eastAsia="Arial Unicode MS" w:hAnsi="Calibri" w:cs="Calibri"/>
        </w:rPr>
      </w:pPr>
      <w:r w:rsidRPr="006F4330">
        <w:rPr>
          <w:rFonts w:ascii="Calibri" w:eastAsia="Arial Unicode MS" w:hAnsi="Calibri" w:cs="Calibri"/>
        </w:rPr>
        <w:t>Zamawiający ma obowiązek zapłaty składki na zasadach określonych w Umowie.</w:t>
      </w:r>
    </w:p>
    <w:p w14:paraId="03E4C779" w14:textId="77777777" w:rsidR="000F77FF" w:rsidRPr="006F4330" w:rsidRDefault="000F77FF" w:rsidP="000F77FF">
      <w:pPr>
        <w:numPr>
          <w:ilvl w:val="2"/>
          <w:numId w:val="57"/>
        </w:numPr>
        <w:tabs>
          <w:tab w:val="left" w:pos="567"/>
        </w:tabs>
        <w:ind w:left="567" w:hanging="567"/>
        <w:jc w:val="both"/>
        <w:rPr>
          <w:rFonts w:ascii="Calibri" w:eastAsia="Arial Unicode MS" w:hAnsi="Calibri" w:cs="Calibri"/>
        </w:rPr>
      </w:pPr>
      <w:r w:rsidRPr="006F4330">
        <w:rPr>
          <w:rFonts w:ascii="Calibri" w:eastAsia="Arial Unicode MS" w:hAnsi="Calibri" w:cs="Calibri"/>
        </w:rPr>
        <w:t>Zamawiający ma obowiązek w terminach wyznaczonych w Umowie przekazywać do wiadomości Wykonawcy aktualną wysokość sum ubezpieczenia mienia objętego ochroną ubezpieczeniową.</w:t>
      </w:r>
    </w:p>
    <w:p w14:paraId="7AC531F6" w14:textId="77777777" w:rsidR="000F77FF" w:rsidRPr="006F4330" w:rsidRDefault="000F77FF" w:rsidP="000F77FF">
      <w:pPr>
        <w:numPr>
          <w:ilvl w:val="2"/>
          <w:numId w:val="57"/>
        </w:numPr>
        <w:tabs>
          <w:tab w:val="left" w:pos="567"/>
        </w:tabs>
        <w:ind w:left="567" w:hanging="567"/>
        <w:jc w:val="both"/>
        <w:rPr>
          <w:rFonts w:ascii="Calibri" w:eastAsia="Arial Unicode MS" w:hAnsi="Calibri" w:cs="Calibri"/>
        </w:rPr>
      </w:pPr>
      <w:r w:rsidRPr="006F4330">
        <w:rPr>
          <w:rFonts w:ascii="Calibri" w:eastAsia="Arial Unicode MS" w:hAnsi="Calibri" w:cs="Calibri"/>
        </w:rPr>
        <w:t>Zamawiający ma obowiązek umożliwienia Wykonawcy przeprowadzenia inspekcji ubezpieczeniowej mienia zgłoszonego do ubezpieczenia oraz umożliwić przeprowadzenia oględzin mienia po szkodzie, z uwzględnieniem postanowień dotyczących zasad likwidacji s</w:t>
      </w:r>
      <w:r>
        <w:rPr>
          <w:rFonts w:ascii="Calibri" w:eastAsia="Arial Unicode MS" w:hAnsi="Calibri" w:cs="Calibri"/>
        </w:rPr>
        <w:t>zkód opisanych w Załączniku nr 4</w:t>
      </w:r>
      <w:r w:rsidRPr="006F4330">
        <w:rPr>
          <w:rFonts w:ascii="Calibri" w:eastAsia="Arial Unicode MS" w:hAnsi="Calibri" w:cs="Calibri"/>
        </w:rPr>
        <w:t>.</w:t>
      </w:r>
    </w:p>
    <w:p w14:paraId="7A1AB5BB" w14:textId="77777777" w:rsidR="000F77FF" w:rsidRPr="006F4330" w:rsidRDefault="000F77FF" w:rsidP="000F77FF">
      <w:pPr>
        <w:numPr>
          <w:ilvl w:val="2"/>
          <w:numId w:val="57"/>
        </w:numPr>
        <w:tabs>
          <w:tab w:val="left" w:pos="567"/>
        </w:tabs>
        <w:ind w:left="567" w:hanging="567"/>
        <w:jc w:val="both"/>
        <w:rPr>
          <w:rFonts w:ascii="Calibri" w:eastAsia="Arial Unicode MS" w:hAnsi="Calibri" w:cs="Calibri"/>
          <w:bCs/>
        </w:rPr>
      </w:pPr>
      <w:r w:rsidRPr="006F4330">
        <w:rPr>
          <w:rFonts w:ascii="Calibri" w:eastAsia="Arial Unicode MS" w:hAnsi="Calibri" w:cs="Calibri"/>
        </w:rPr>
        <w:t>Zamawiający zobowiązany jest w razie zajścia wypadku użyć dostępnych mu środków w celu ratowania przedmiotu ubezpieczenia oraz zapobieżenia szkodzie lub zmniejszenia jej rozmiarów.</w:t>
      </w:r>
    </w:p>
    <w:p w14:paraId="6DBAC170" w14:textId="77777777" w:rsidR="000F77FF" w:rsidRPr="006F4330" w:rsidRDefault="000F77FF" w:rsidP="000F77FF">
      <w:pPr>
        <w:numPr>
          <w:ilvl w:val="2"/>
          <w:numId w:val="57"/>
        </w:numPr>
        <w:tabs>
          <w:tab w:val="left" w:pos="567"/>
        </w:tabs>
        <w:ind w:left="567" w:hanging="567"/>
        <w:jc w:val="both"/>
        <w:rPr>
          <w:rFonts w:ascii="Calibri" w:eastAsia="Arial Unicode MS" w:hAnsi="Calibri" w:cs="Calibri"/>
          <w:smallCaps/>
        </w:rPr>
      </w:pPr>
      <w:r w:rsidRPr="006F4330">
        <w:rPr>
          <w:rFonts w:ascii="Calibri" w:eastAsia="Arial Unicode MS" w:hAnsi="Calibri" w:cs="Calibri"/>
          <w:bCs/>
        </w:rPr>
        <w:t>Zamawiający zobowiązany jest do niezwłocznego informowania Wykonawcy o każdej zmianie adresu siedziby, mogącej mieć wpływ na realizację Umowy.</w:t>
      </w:r>
    </w:p>
    <w:p w14:paraId="309BE54B" w14:textId="77777777" w:rsidR="000F77FF" w:rsidRPr="007C19AA" w:rsidRDefault="000F77FF" w:rsidP="000F77FF">
      <w:pPr>
        <w:jc w:val="center"/>
        <w:rPr>
          <w:rFonts w:ascii="Calibri" w:eastAsia="Arial Unicode MS" w:hAnsi="Calibri" w:cs="Calibri"/>
          <w:smallCaps/>
        </w:rPr>
      </w:pPr>
    </w:p>
    <w:p w14:paraId="67B82E9B" w14:textId="77777777" w:rsidR="000F77FF" w:rsidRPr="007C19AA" w:rsidRDefault="000F77FF" w:rsidP="000F77FF">
      <w:pPr>
        <w:jc w:val="center"/>
        <w:rPr>
          <w:rFonts w:ascii="Calibri" w:eastAsia="Arial Unicode MS" w:hAnsi="Calibri" w:cs="Calibri"/>
          <w:b/>
          <w:smallCaps/>
        </w:rPr>
      </w:pPr>
      <w:r w:rsidRPr="007C19AA">
        <w:rPr>
          <w:rFonts w:ascii="Calibri" w:eastAsia="Arial Unicode MS" w:hAnsi="Calibri" w:cs="Calibri"/>
          <w:b/>
          <w:smallCaps/>
        </w:rPr>
        <w:t>§10</w:t>
      </w:r>
    </w:p>
    <w:p w14:paraId="1FE0F1A3" w14:textId="77777777" w:rsidR="000F77FF" w:rsidRPr="007C19AA" w:rsidRDefault="000F77FF" w:rsidP="000F77FF">
      <w:pPr>
        <w:jc w:val="center"/>
        <w:rPr>
          <w:rFonts w:ascii="Calibri" w:eastAsia="Arial Unicode MS" w:hAnsi="Calibri" w:cs="Calibri"/>
          <w:b/>
          <w:smallCaps/>
        </w:rPr>
      </w:pPr>
      <w:r w:rsidRPr="007C19AA">
        <w:rPr>
          <w:rFonts w:ascii="Calibri" w:eastAsia="Arial Unicode MS" w:hAnsi="Calibri" w:cs="Calibri"/>
          <w:b/>
          <w:smallCaps/>
        </w:rPr>
        <w:t>Obowiązki Wykonawcy</w:t>
      </w:r>
    </w:p>
    <w:p w14:paraId="13A2C153" w14:textId="77777777" w:rsidR="000F77FF" w:rsidRPr="007C19AA" w:rsidRDefault="000F77FF" w:rsidP="000F77FF">
      <w:pPr>
        <w:jc w:val="center"/>
        <w:rPr>
          <w:rFonts w:ascii="Calibri" w:eastAsia="Arial Unicode MS" w:hAnsi="Calibri" w:cs="Calibri"/>
        </w:rPr>
      </w:pPr>
    </w:p>
    <w:p w14:paraId="65DF4F16" w14:textId="77777777" w:rsidR="000F77FF" w:rsidRPr="007C19AA" w:rsidRDefault="000F77FF" w:rsidP="000F77FF">
      <w:pPr>
        <w:numPr>
          <w:ilvl w:val="1"/>
          <w:numId w:val="49"/>
        </w:numPr>
        <w:tabs>
          <w:tab w:val="left" w:pos="567"/>
        </w:tabs>
        <w:suppressAutoHyphens/>
        <w:ind w:left="567" w:hanging="567"/>
        <w:jc w:val="both"/>
        <w:rPr>
          <w:rFonts w:ascii="Calibri" w:eastAsia="Arial Unicode MS" w:hAnsi="Calibri" w:cs="Calibri"/>
        </w:rPr>
      </w:pPr>
      <w:r w:rsidRPr="007C19AA">
        <w:rPr>
          <w:rFonts w:ascii="Calibri" w:eastAsia="Arial Unicode MS" w:hAnsi="Calibri" w:cs="Calibri"/>
        </w:rPr>
        <w:t xml:space="preserve">Wykonawca poprzez wyznaczonych przez siebie pracowników do obsługi Umowy będzie zobowiązany wykonywać następujące czynności: </w:t>
      </w:r>
    </w:p>
    <w:p w14:paraId="42E9F933" w14:textId="77777777" w:rsidR="000F77FF" w:rsidRPr="007C19AA" w:rsidRDefault="000F77FF" w:rsidP="000F77FF">
      <w:pPr>
        <w:numPr>
          <w:ilvl w:val="0"/>
          <w:numId w:val="52"/>
        </w:numPr>
        <w:ind w:left="1134" w:hanging="567"/>
        <w:jc w:val="both"/>
        <w:rPr>
          <w:rFonts w:ascii="Calibri" w:eastAsia="Arial Unicode MS" w:hAnsi="Calibri" w:cs="Calibri"/>
        </w:rPr>
      </w:pPr>
      <w:r w:rsidRPr="007C19AA">
        <w:rPr>
          <w:rFonts w:ascii="Calibri" w:eastAsia="Arial Unicode MS" w:hAnsi="Calibri" w:cs="Calibri"/>
        </w:rPr>
        <w:t>prawidłowo i terminowo wykonywać zobowiązania i powinności przewidziane Umową oraz powszechnie obowiązującymi przepisami prawa;</w:t>
      </w:r>
    </w:p>
    <w:p w14:paraId="2509FD2F" w14:textId="77777777" w:rsidR="000F77FF" w:rsidRPr="007C19AA" w:rsidRDefault="000F77FF" w:rsidP="000F77FF">
      <w:pPr>
        <w:numPr>
          <w:ilvl w:val="0"/>
          <w:numId w:val="52"/>
        </w:numPr>
        <w:ind w:left="1134" w:hanging="567"/>
        <w:jc w:val="both"/>
        <w:rPr>
          <w:rFonts w:ascii="Calibri" w:eastAsia="Arial Unicode MS" w:hAnsi="Calibri" w:cs="Calibri"/>
        </w:rPr>
      </w:pPr>
      <w:r w:rsidRPr="007C19AA">
        <w:rPr>
          <w:rFonts w:ascii="Calibri" w:eastAsia="Arial Unicode MS" w:hAnsi="Calibri" w:cs="Calibri"/>
        </w:rPr>
        <w:t>udostępnić osobie występującej z roszczeniem wykaz dokumentów potrzebnych do ustalenia zobowiązania;</w:t>
      </w:r>
    </w:p>
    <w:p w14:paraId="0B42BDE2" w14:textId="77777777" w:rsidR="000F77FF" w:rsidRPr="007C19AA" w:rsidRDefault="000F77FF" w:rsidP="000F77FF">
      <w:pPr>
        <w:numPr>
          <w:ilvl w:val="0"/>
          <w:numId w:val="52"/>
        </w:numPr>
        <w:ind w:left="1134" w:hanging="567"/>
        <w:jc w:val="both"/>
        <w:rPr>
          <w:rFonts w:ascii="Calibri" w:eastAsia="Arial Unicode MS" w:hAnsi="Calibri" w:cs="Calibri"/>
        </w:rPr>
      </w:pPr>
      <w:r w:rsidRPr="007C19AA">
        <w:rPr>
          <w:rFonts w:ascii="Calibri" w:eastAsia="Arial Unicode MS" w:hAnsi="Calibri" w:cs="Calibri"/>
        </w:rPr>
        <w:t>poinformować pisemnie Zamawiającego i osobę zgłaszającą roszczenia o decyzji dotyczącej wypłaty odszkodowania, przyczynach odmowy, ograniczeniach wypłaty odszkodowania;</w:t>
      </w:r>
    </w:p>
    <w:p w14:paraId="1A7B375C" w14:textId="77777777" w:rsidR="000F77FF" w:rsidRPr="007C19AA" w:rsidRDefault="000F77FF" w:rsidP="000F77FF">
      <w:pPr>
        <w:numPr>
          <w:ilvl w:val="0"/>
          <w:numId w:val="52"/>
        </w:numPr>
        <w:ind w:left="1134" w:hanging="567"/>
        <w:jc w:val="both"/>
        <w:rPr>
          <w:rFonts w:ascii="Calibri" w:eastAsia="Arial Unicode MS" w:hAnsi="Calibri" w:cs="Calibri"/>
        </w:rPr>
      </w:pPr>
      <w:r w:rsidRPr="007C19AA">
        <w:rPr>
          <w:rFonts w:ascii="Calibri" w:eastAsia="Arial Unicode MS" w:hAnsi="Calibri" w:cs="Calibri"/>
        </w:rPr>
        <w:t>udostępnić Zamawiającemu informacje i dokumenty, które miały wpływ na ustalenie odpowiedzialności i/lub wysokości zobowiązania Wykonawcy;</w:t>
      </w:r>
    </w:p>
    <w:p w14:paraId="04077701" w14:textId="77777777" w:rsidR="000F77FF" w:rsidRPr="00BE6F1E" w:rsidRDefault="000F77FF" w:rsidP="000F77FF">
      <w:pPr>
        <w:numPr>
          <w:ilvl w:val="0"/>
          <w:numId w:val="52"/>
        </w:numPr>
        <w:ind w:left="1134" w:hanging="567"/>
        <w:jc w:val="both"/>
        <w:rPr>
          <w:rFonts w:ascii="Calibri" w:eastAsia="Arial Unicode MS" w:hAnsi="Calibri" w:cs="Calibri"/>
        </w:rPr>
      </w:pPr>
      <w:r w:rsidRPr="007C19AA">
        <w:rPr>
          <w:rFonts w:ascii="Calibri" w:eastAsia="Arial Unicode MS" w:hAnsi="Calibri" w:cs="Calibri"/>
        </w:rPr>
        <w:t xml:space="preserve">każdorazowo potwierdzać Brokerowi otrzymanie elektronicznego zgłoszenia szkody, zgodnie </w:t>
      </w:r>
      <w:r w:rsidRPr="00BE6F1E">
        <w:rPr>
          <w:rFonts w:ascii="Calibri" w:eastAsia="Arial Unicode MS" w:hAnsi="Calibri" w:cs="Calibri"/>
        </w:rPr>
        <w:t>z Procedurą Realizacji Umowy Generalnej Ubezpieczenia (Załącznik nr 4).</w:t>
      </w:r>
    </w:p>
    <w:p w14:paraId="2D6D05C8" w14:textId="77777777" w:rsidR="000F77FF" w:rsidRPr="00BE6F1E" w:rsidRDefault="000F77FF" w:rsidP="000F77FF">
      <w:pPr>
        <w:numPr>
          <w:ilvl w:val="1"/>
          <w:numId w:val="49"/>
        </w:numPr>
        <w:tabs>
          <w:tab w:val="left" w:pos="567"/>
        </w:tabs>
        <w:suppressAutoHyphens/>
        <w:ind w:left="567" w:hanging="567"/>
        <w:jc w:val="both"/>
        <w:rPr>
          <w:rFonts w:ascii="Calibri" w:eastAsia="Arial Unicode MS" w:hAnsi="Calibri" w:cs="Calibri"/>
        </w:rPr>
      </w:pPr>
      <w:r w:rsidRPr="00BE6F1E">
        <w:rPr>
          <w:rFonts w:ascii="Calibri" w:eastAsia="Arial Unicode MS" w:hAnsi="Calibri" w:cs="Calibri"/>
          <w:bCs/>
        </w:rPr>
        <w:t>Wykonawca</w:t>
      </w:r>
      <w:r w:rsidRPr="00BE6F1E">
        <w:rPr>
          <w:rFonts w:ascii="Calibri" w:eastAsia="Arial Unicode MS" w:hAnsi="Calibri" w:cs="Calibri"/>
        </w:rPr>
        <w:t xml:space="preserve"> jest zobowiązany do pokrycia kosztów kurtażu brokerskiego za czynności brokerskie określone w </w:t>
      </w:r>
      <w:r w:rsidRPr="00BE6F1E">
        <w:rPr>
          <w:rFonts w:ascii="Calibri" w:hAnsi="Calibri" w:cs="Calibri"/>
        </w:rPr>
        <w:t>ustawie z dnia 15 grudnia 2017 r. o dystrybucji ubezpieczeń (t. j. Dz. U. 20</w:t>
      </w:r>
      <w:r>
        <w:rPr>
          <w:rFonts w:ascii="Calibri" w:hAnsi="Calibri" w:cs="Calibri"/>
        </w:rPr>
        <w:t>23</w:t>
      </w:r>
      <w:r w:rsidRPr="00BE6F1E">
        <w:rPr>
          <w:rFonts w:ascii="Calibri" w:hAnsi="Calibri" w:cs="Calibri"/>
        </w:rPr>
        <w:t>, poz. 1</w:t>
      </w:r>
      <w:r>
        <w:rPr>
          <w:rFonts w:ascii="Calibri" w:hAnsi="Calibri" w:cs="Calibri"/>
        </w:rPr>
        <w:t>11</w:t>
      </w:r>
      <w:r w:rsidRPr="00BE6F1E">
        <w:rPr>
          <w:rFonts w:ascii="Calibri" w:hAnsi="Calibri" w:cs="Calibri"/>
        </w:rPr>
        <w:t>1). Kurtaż zostanie ustalony w wysokości średnich stawek rynkowych dla danego ryzyka.</w:t>
      </w:r>
    </w:p>
    <w:p w14:paraId="4A8387C6" w14:textId="77777777" w:rsidR="000F77FF" w:rsidRPr="00BE6F1E" w:rsidRDefault="000F77FF" w:rsidP="000F77FF">
      <w:pPr>
        <w:numPr>
          <w:ilvl w:val="1"/>
          <w:numId w:val="49"/>
        </w:numPr>
        <w:tabs>
          <w:tab w:val="left" w:pos="567"/>
        </w:tabs>
        <w:suppressAutoHyphens/>
        <w:ind w:left="567" w:hanging="567"/>
        <w:jc w:val="both"/>
        <w:rPr>
          <w:rFonts w:ascii="Calibri" w:eastAsia="Arial Unicode MS" w:hAnsi="Calibri" w:cs="Calibri"/>
          <w:bCs/>
        </w:rPr>
      </w:pPr>
      <w:r w:rsidRPr="00BE6F1E">
        <w:rPr>
          <w:rFonts w:ascii="Calibri" w:eastAsia="Arial Unicode MS" w:hAnsi="Calibri" w:cs="Calibri"/>
        </w:rPr>
        <w:t>Wykonawca będzie pokrywał koszty określone w ust. 2 przez cały okres realizowania Umowy.</w:t>
      </w:r>
    </w:p>
    <w:p w14:paraId="32FC80A9" w14:textId="77777777" w:rsidR="000F77FF" w:rsidRPr="00BE6F1E" w:rsidRDefault="000F77FF" w:rsidP="000F77FF">
      <w:pPr>
        <w:numPr>
          <w:ilvl w:val="1"/>
          <w:numId w:val="49"/>
        </w:numPr>
        <w:tabs>
          <w:tab w:val="left" w:pos="567"/>
        </w:tabs>
        <w:suppressAutoHyphens/>
        <w:ind w:left="567" w:hanging="567"/>
        <w:jc w:val="both"/>
        <w:rPr>
          <w:rFonts w:ascii="Calibri" w:eastAsia="Arial Unicode MS" w:hAnsi="Calibri" w:cs="Calibri"/>
          <w:b/>
          <w:smallCaps/>
          <w:shd w:val="clear" w:color="auto" w:fill="FFFF00"/>
        </w:rPr>
      </w:pPr>
      <w:r w:rsidRPr="00BE6F1E">
        <w:rPr>
          <w:rFonts w:ascii="Calibri" w:eastAsia="Arial Unicode MS" w:hAnsi="Calibri" w:cs="Calibri"/>
          <w:bCs/>
        </w:rPr>
        <w:t xml:space="preserve">Wykonawca zobowiązany jest do niezwłocznego informowania Zamawiającego o każdej zmianie w działalności Wykonawcy mogącej mieć wpływ na realizację Umowy. W przypadku niedopełnienia tego obowiązku Wykonawca będzie obciążony wszystkimi kosztami, jakie poniósł Zamawiający w wyniku niniejszego zaniechania. </w:t>
      </w:r>
    </w:p>
    <w:p w14:paraId="1BE0A30C" w14:textId="77777777" w:rsidR="000F77FF" w:rsidRPr="00BE6F1E" w:rsidRDefault="000F77FF" w:rsidP="000F77FF">
      <w:pPr>
        <w:jc w:val="center"/>
        <w:rPr>
          <w:rFonts w:ascii="Calibri" w:eastAsia="Arial Unicode MS" w:hAnsi="Calibri" w:cs="Calibri"/>
          <w:b/>
          <w:smallCaps/>
        </w:rPr>
      </w:pPr>
    </w:p>
    <w:p w14:paraId="13DBBA0F" w14:textId="77777777" w:rsidR="000F77FF" w:rsidRPr="00BE6F1E" w:rsidRDefault="000F77FF" w:rsidP="000F77FF">
      <w:pPr>
        <w:jc w:val="center"/>
        <w:rPr>
          <w:rFonts w:ascii="Calibri" w:eastAsia="Arial Unicode MS" w:hAnsi="Calibri" w:cs="Calibri"/>
          <w:b/>
          <w:smallCaps/>
        </w:rPr>
      </w:pPr>
      <w:r w:rsidRPr="00BE6F1E">
        <w:rPr>
          <w:rFonts w:ascii="Calibri" w:eastAsia="Arial Unicode MS" w:hAnsi="Calibri" w:cs="Calibri"/>
          <w:b/>
          <w:smallCaps/>
        </w:rPr>
        <w:t>§11</w:t>
      </w:r>
    </w:p>
    <w:p w14:paraId="6F7D9BDA" w14:textId="77777777" w:rsidR="000F77FF" w:rsidRPr="00BE6F1E" w:rsidRDefault="000F77FF" w:rsidP="000F77FF">
      <w:pPr>
        <w:jc w:val="center"/>
        <w:rPr>
          <w:rFonts w:ascii="Calibri" w:eastAsia="Arial Unicode MS" w:hAnsi="Calibri" w:cs="Calibri"/>
        </w:rPr>
      </w:pPr>
      <w:r w:rsidRPr="00BE6F1E">
        <w:rPr>
          <w:rFonts w:ascii="Calibri" w:eastAsia="Arial Unicode MS" w:hAnsi="Calibri" w:cs="Calibri"/>
          <w:b/>
          <w:smallCaps/>
        </w:rPr>
        <w:t>Obowiązki Brokera</w:t>
      </w:r>
    </w:p>
    <w:p w14:paraId="40D0E232" w14:textId="77777777" w:rsidR="000F77FF" w:rsidRPr="006933F6" w:rsidRDefault="000F77FF" w:rsidP="000F77FF">
      <w:pPr>
        <w:tabs>
          <w:tab w:val="left" w:pos="567"/>
        </w:tabs>
        <w:suppressAutoHyphens/>
        <w:rPr>
          <w:rFonts w:ascii="Calibri" w:eastAsia="Arial Unicode MS" w:hAnsi="Calibri" w:cs="Calibri"/>
        </w:rPr>
      </w:pPr>
      <w:r w:rsidRPr="006933F6">
        <w:rPr>
          <w:rFonts w:ascii="Calibri" w:eastAsia="Arial Unicode MS" w:hAnsi="Calibri" w:cs="Calibri"/>
        </w:rPr>
        <w:t>Pełnomocnik Zamawiającego -  Broker</w:t>
      </w:r>
      <w:r>
        <w:rPr>
          <w:rFonts w:ascii="Calibri" w:eastAsia="Arial Unicode MS" w:hAnsi="Calibri" w:cs="Calibri"/>
        </w:rPr>
        <w:t>,</w:t>
      </w:r>
      <w:r w:rsidRPr="006933F6">
        <w:rPr>
          <w:rFonts w:ascii="Calibri" w:eastAsia="Arial Unicode MS" w:hAnsi="Calibri" w:cs="Calibri"/>
        </w:rPr>
        <w:t xml:space="preserve"> wskazany w §2</w:t>
      </w:r>
      <w:r>
        <w:rPr>
          <w:rFonts w:ascii="Calibri" w:eastAsia="Arial Unicode MS" w:hAnsi="Calibri" w:cs="Calibri"/>
        </w:rPr>
        <w:t>,</w:t>
      </w:r>
      <w:r w:rsidRPr="006933F6">
        <w:rPr>
          <w:rFonts w:ascii="Calibri" w:eastAsia="Arial Unicode MS" w:hAnsi="Calibri" w:cs="Calibri"/>
        </w:rPr>
        <w:t xml:space="preserve"> jest upoważniony do wykonywania następujących czynności:</w:t>
      </w:r>
    </w:p>
    <w:p w14:paraId="28827680" w14:textId="77777777" w:rsidR="000F77FF" w:rsidRPr="006933F6" w:rsidRDefault="000F77FF" w:rsidP="000F77FF">
      <w:pPr>
        <w:numPr>
          <w:ilvl w:val="2"/>
          <w:numId w:val="50"/>
        </w:numPr>
        <w:tabs>
          <w:tab w:val="left" w:pos="567"/>
        </w:tabs>
        <w:ind w:left="567" w:hanging="567"/>
        <w:jc w:val="both"/>
        <w:rPr>
          <w:rFonts w:ascii="Calibri" w:hAnsi="Calibri" w:cs="Calibri"/>
        </w:rPr>
      </w:pPr>
      <w:r w:rsidRPr="00194395">
        <w:rPr>
          <w:rFonts w:ascii="Calibri" w:hAnsi="Calibri" w:cs="Calibri"/>
        </w:rPr>
        <w:t>składania</w:t>
      </w:r>
      <w:r w:rsidRPr="006933F6">
        <w:rPr>
          <w:rFonts w:ascii="Calibri" w:hAnsi="Calibri" w:cs="Calibri"/>
        </w:rPr>
        <w:t xml:space="preserve"> wniosków ubezp</w:t>
      </w:r>
      <w:r>
        <w:rPr>
          <w:rFonts w:ascii="Calibri" w:hAnsi="Calibri" w:cs="Calibri"/>
        </w:rPr>
        <w:t>ieczeniowych do Ubezpieczycieli;</w:t>
      </w:r>
    </w:p>
    <w:p w14:paraId="3008DA47" w14:textId="77777777" w:rsidR="000F77FF" w:rsidRPr="006933F6" w:rsidRDefault="000F77FF" w:rsidP="000F77FF">
      <w:pPr>
        <w:numPr>
          <w:ilvl w:val="2"/>
          <w:numId w:val="50"/>
        </w:numPr>
        <w:tabs>
          <w:tab w:val="left" w:pos="567"/>
        </w:tabs>
        <w:ind w:left="567" w:hanging="567"/>
        <w:jc w:val="both"/>
        <w:rPr>
          <w:rFonts w:ascii="Calibri" w:hAnsi="Calibri" w:cs="Calibri"/>
        </w:rPr>
      </w:pPr>
      <w:r w:rsidRPr="006933F6">
        <w:rPr>
          <w:rFonts w:ascii="Calibri" w:hAnsi="Calibri" w:cs="Calibri"/>
        </w:rPr>
        <w:t>dostarczania dokumentów potwierdzających zawarcie umo</w:t>
      </w:r>
      <w:r>
        <w:rPr>
          <w:rFonts w:ascii="Calibri" w:hAnsi="Calibri" w:cs="Calibri"/>
        </w:rPr>
        <w:t>wy ubezpieczenia;</w:t>
      </w:r>
    </w:p>
    <w:p w14:paraId="5EAA9E19" w14:textId="77777777" w:rsidR="000F77FF" w:rsidRPr="006933F6" w:rsidRDefault="000F77FF" w:rsidP="000F77FF">
      <w:pPr>
        <w:numPr>
          <w:ilvl w:val="2"/>
          <w:numId w:val="50"/>
        </w:numPr>
        <w:tabs>
          <w:tab w:val="left" w:pos="567"/>
        </w:tabs>
        <w:ind w:left="567" w:hanging="567"/>
        <w:jc w:val="both"/>
        <w:rPr>
          <w:rFonts w:ascii="Calibri" w:hAnsi="Calibri" w:cs="Calibri"/>
        </w:rPr>
      </w:pPr>
      <w:r w:rsidRPr="006933F6">
        <w:rPr>
          <w:rFonts w:ascii="Calibri" w:hAnsi="Calibri" w:cs="Calibri"/>
        </w:rPr>
        <w:t>reprezentowania Zamawiającego w procesie likwidacji szkód z zakresu ubezpieczeń majątkowych (pełnomocnictwo w tym zakresie nie obejmuje upoważnienia do odbioru jakichkolwiek kwot odszkodowania, zrzeczenia się roszczenia lub zawarcia ugody</w:t>
      </w:r>
      <w:r>
        <w:rPr>
          <w:rFonts w:ascii="Calibri" w:hAnsi="Calibri" w:cs="Calibri"/>
        </w:rPr>
        <w:t>);</w:t>
      </w:r>
    </w:p>
    <w:p w14:paraId="528009C9" w14:textId="77777777" w:rsidR="000F77FF" w:rsidRPr="006933F6" w:rsidRDefault="000F77FF" w:rsidP="000F77FF">
      <w:pPr>
        <w:numPr>
          <w:ilvl w:val="2"/>
          <w:numId w:val="50"/>
        </w:numPr>
        <w:tabs>
          <w:tab w:val="left" w:pos="567"/>
        </w:tabs>
        <w:ind w:left="567" w:hanging="567"/>
        <w:jc w:val="both"/>
        <w:rPr>
          <w:rFonts w:ascii="Calibri" w:hAnsi="Calibri" w:cs="Calibri"/>
        </w:rPr>
      </w:pPr>
      <w:r w:rsidRPr="006933F6">
        <w:rPr>
          <w:rFonts w:ascii="Calibri" w:hAnsi="Calibri" w:cs="Calibri"/>
        </w:rPr>
        <w:t>występowania w imieniu Zamawiającego do Ubezpieczyciela o zwrot składki za niewykorzystany</w:t>
      </w:r>
      <w:r>
        <w:rPr>
          <w:rFonts w:ascii="Calibri" w:hAnsi="Calibri" w:cs="Calibri"/>
        </w:rPr>
        <w:t xml:space="preserve"> okres ochrony ubezpieczeniowej;</w:t>
      </w:r>
    </w:p>
    <w:p w14:paraId="150442A8" w14:textId="77777777" w:rsidR="000F77FF" w:rsidRPr="006933F6" w:rsidRDefault="000F77FF" w:rsidP="000F77FF">
      <w:pPr>
        <w:numPr>
          <w:ilvl w:val="2"/>
          <w:numId w:val="50"/>
        </w:numPr>
        <w:tabs>
          <w:tab w:val="left" w:pos="567"/>
        </w:tabs>
        <w:ind w:left="567" w:hanging="567"/>
        <w:jc w:val="both"/>
        <w:rPr>
          <w:rFonts w:ascii="Calibri" w:hAnsi="Calibri" w:cs="Calibri"/>
        </w:rPr>
      </w:pPr>
      <w:r w:rsidRPr="006933F6">
        <w:rPr>
          <w:rFonts w:ascii="Calibri" w:hAnsi="Calibri" w:cs="Calibri"/>
        </w:rPr>
        <w:t>do podejmowania wszelkich czynności mających na celu realizację roszczeń przysługujących Zamawiającego względem zakładów ubezpieczeń oraz instytucji ubezpieczeniowych takich jak Ubezpieczeniowy Fundusz Gwarancyjny, Polskie Biuro Ubezpieczycieli Komunikacyjnych.</w:t>
      </w:r>
    </w:p>
    <w:p w14:paraId="5F7DEA51" w14:textId="77777777" w:rsidR="000F77FF" w:rsidRPr="00856261" w:rsidRDefault="000F77FF" w:rsidP="000F77FF">
      <w:pPr>
        <w:tabs>
          <w:tab w:val="left" w:pos="567"/>
        </w:tabs>
        <w:suppressAutoHyphens/>
        <w:rPr>
          <w:rFonts w:ascii="Calibri" w:hAnsi="Calibri" w:cs="Calibri"/>
          <w:color w:val="FF0000"/>
        </w:rPr>
      </w:pPr>
    </w:p>
    <w:p w14:paraId="7C93039B" w14:textId="77777777" w:rsidR="000F77FF" w:rsidRPr="00856261" w:rsidRDefault="000F77FF" w:rsidP="000F77FF">
      <w:pPr>
        <w:autoSpaceDE w:val="0"/>
        <w:jc w:val="center"/>
        <w:rPr>
          <w:rFonts w:ascii="Calibri" w:eastAsia="Arial Unicode MS" w:hAnsi="Calibri" w:cs="Calibri"/>
          <w:b/>
          <w:smallCaps/>
          <w:color w:val="FF0000"/>
        </w:rPr>
      </w:pPr>
    </w:p>
    <w:p w14:paraId="2EFE5DE0" w14:textId="77777777" w:rsidR="000F77FF" w:rsidRPr="00DB0CD2" w:rsidRDefault="000F77FF" w:rsidP="000F77FF">
      <w:pPr>
        <w:autoSpaceDE w:val="0"/>
        <w:jc w:val="center"/>
        <w:rPr>
          <w:rFonts w:ascii="Calibri" w:hAnsi="Calibri" w:cs="Calibri"/>
          <w:b/>
          <w:smallCaps/>
        </w:rPr>
      </w:pPr>
      <w:r w:rsidRPr="00DB0CD2">
        <w:rPr>
          <w:rFonts w:ascii="Calibri" w:eastAsia="Arial Unicode MS" w:hAnsi="Calibri" w:cs="Calibri"/>
          <w:b/>
          <w:smallCaps/>
        </w:rPr>
        <w:t>§ 12</w:t>
      </w:r>
    </w:p>
    <w:p w14:paraId="6F642AEC" w14:textId="77777777" w:rsidR="000F77FF" w:rsidRPr="00DB0CD2" w:rsidRDefault="000F77FF" w:rsidP="000F77FF">
      <w:pPr>
        <w:autoSpaceDE w:val="0"/>
        <w:jc w:val="center"/>
        <w:rPr>
          <w:rFonts w:ascii="Calibri" w:hAnsi="Calibri" w:cs="Calibri"/>
        </w:rPr>
      </w:pPr>
      <w:r w:rsidRPr="00DB0CD2">
        <w:rPr>
          <w:rFonts w:ascii="Calibri" w:hAnsi="Calibri" w:cs="Calibri"/>
          <w:b/>
          <w:smallCaps/>
        </w:rPr>
        <w:t xml:space="preserve"> </w:t>
      </w:r>
      <w:r w:rsidRPr="00DB0CD2">
        <w:rPr>
          <w:rFonts w:ascii="Calibri" w:eastAsia="Arial Unicode MS" w:hAnsi="Calibri" w:cs="Calibri"/>
          <w:b/>
          <w:smallCaps/>
        </w:rPr>
        <w:t>Forma komunikacji</w:t>
      </w:r>
    </w:p>
    <w:p w14:paraId="70CF83B0" w14:textId="77777777" w:rsidR="000F77FF" w:rsidRPr="00DB0CD2" w:rsidRDefault="000F77FF" w:rsidP="000F77FF">
      <w:pPr>
        <w:numPr>
          <w:ilvl w:val="2"/>
          <w:numId w:val="113"/>
        </w:numPr>
        <w:tabs>
          <w:tab w:val="clear" w:pos="2160"/>
          <w:tab w:val="left" w:pos="567"/>
          <w:tab w:val="num" w:pos="851"/>
        </w:tabs>
        <w:ind w:left="567" w:hanging="567"/>
        <w:jc w:val="both"/>
        <w:rPr>
          <w:rFonts w:ascii="Calibri" w:hAnsi="Calibri" w:cs="Calibri"/>
        </w:rPr>
      </w:pPr>
      <w:r w:rsidRPr="00DB0CD2">
        <w:rPr>
          <w:rFonts w:ascii="Calibri" w:hAnsi="Calibri" w:cs="Calibri"/>
        </w:rPr>
        <w:t>Dopuszczalną formą komunikacji pomiędzy Zamawiającym, Brokerem a Wykonawcą jest przekazywanie dokumentów za pośrednictwe</w:t>
      </w:r>
      <w:r>
        <w:rPr>
          <w:rFonts w:ascii="Calibri" w:hAnsi="Calibri" w:cs="Calibri"/>
        </w:rPr>
        <w:t>m poczty elektronicznej</w:t>
      </w:r>
      <w:r w:rsidRPr="00DB0CD2">
        <w:rPr>
          <w:rFonts w:ascii="Calibri" w:hAnsi="Calibri" w:cs="Calibri"/>
        </w:rPr>
        <w:t>, za wyjątkiem aneksów do Umowy, o których mowa w § 7, oświadczeń woli o wypowiedzeniu Umowy, o których mowa w § 9, dokumentów ubezpieczenia oraz potwierdzeń o zawartym ubezpieczeniu – dokumenty te muszą być wystawione w formie pisemnej pod rygorem nieważności. Każda ze stron zachowuje prawo żądania potwierdzenia odbioru przekazanych dokumentów.</w:t>
      </w:r>
    </w:p>
    <w:p w14:paraId="63FBDCC3" w14:textId="77777777" w:rsidR="000F77FF" w:rsidRPr="00DB0CD2" w:rsidRDefault="000F77FF" w:rsidP="000F77FF">
      <w:pPr>
        <w:numPr>
          <w:ilvl w:val="2"/>
          <w:numId w:val="113"/>
        </w:numPr>
        <w:tabs>
          <w:tab w:val="left" w:pos="567"/>
        </w:tabs>
        <w:ind w:left="567" w:hanging="567"/>
        <w:jc w:val="both"/>
        <w:rPr>
          <w:rFonts w:ascii="Calibri" w:hAnsi="Calibri" w:cs="Calibri"/>
          <w:b/>
          <w:bCs/>
          <w:shd w:val="clear" w:color="auto" w:fill="FFFF00"/>
        </w:rPr>
      </w:pPr>
      <w:r w:rsidRPr="00DB0CD2">
        <w:rPr>
          <w:rFonts w:ascii="Calibri" w:hAnsi="Calibri" w:cs="Calibri"/>
        </w:rPr>
        <w:t>Korespondencja między Stronami dotycząca wykonywania Umowy będzie przekazywana do wiadomości Brokera.</w:t>
      </w:r>
    </w:p>
    <w:p w14:paraId="50511F59" w14:textId="77777777" w:rsidR="000F77FF" w:rsidRPr="00DB0CD2" w:rsidRDefault="000F77FF" w:rsidP="000F77FF">
      <w:pPr>
        <w:jc w:val="center"/>
        <w:rPr>
          <w:rFonts w:ascii="Calibri" w:hAnsi="Calibri" w:cs="Calibri"/>
          <w:b/>
          <w:bCs/>
        </w:rPr>
      </w:pPr>
    </w:p>
    <w:p w14:paraId="532C727F" w14:textId="77777777" w:rsidR="000F77FF" w:rsidRPr="00DB0CD2" w:rsidRDefault="000F77FF" w:rsidP="000F77FF">
      <w:pPr>
        <w:jc w:val="center"/>
        <w:rPr>
          <w:rFonts w:ascii="Calibri" w:hAnsi="Calibri" w:cs="Calibri"/>
          <w:b/>
          <w:bCs/>
          <w:smallCaps/>
        </w:rPr>
      </w:pPr>
      <w:r w:rsidRPr="00DB0CD2">
        <w:rPr>
          <w:rFonts w:ascii="Calibri" w:hAnsi="Calibri" w:cs="Calibri"/>
          <w:b/>
          <w:bCs/>
        </w:rPr>
        <w:t>§ 13</w:t>
      </w:r>
    </w:p>
    <w:p w14:paraId="6B3151D1" w14:textId="77777777" w:rsidR="000F77FF" w:rsidRPr="00DB0CD2" w:rsidRDefault="000F77FF" w:rsidP="000F77FF">
      <w:pPr>
        <w:jc w:val="center"/>
        <w:rPr>
          <w:rFonts w:ascii="Calibri" w:hAnsi="Calibri" w:cs="Calibri"/>
          <w:b/>
          <w:bCs/>
          <w:smallCaps/>
        </w:rPr>
      </w:pPr>
      <w:r w:rsidRPr="00DB0CD2">
        <w:rPr>
          <w:rFonts w:ascii="Calibri" w:hAnsi="Calibri" w:cs="Calibri"/>
          <w:b/>
          <w:bCs/>
          <w:smallCaps/>
        </w:rPr>
        <w:t>Rozstrzyganie sporów</w:t>
      </w:r>
    </w:p>
    <w:p w14:paraId="5E1CBD67" w14:textId="77777777" w:rsidR="000F77FF" w:rsidRPr="004F7518" w:rsidRDefault="000F77FF" w:rsidP="000F77FF">
      <w:pPr>
        <w:jc w:val="center"/>
        <w:rPr>
          <w:rFonts w:ascii="Calibri" w:hAnsi="Calibri" w:cs="Calibri"/>
        </w:rPr>
      </w:pPr>
    </w:p>
    <w:p w14:paraId="0F9B09A3" w14:textId="77777777" w:rsidR="000F77FF" w:rsidRPr="004F7518" w:rsidRDefault="000F77FF" w:rsidP="000F77FF">
      <w:pPr>
        <w:numPr>
          <w:ilvl w:val="0"/>
          <w:numId w:val="62"/>
        </w:numPr>
        <w:tabs>
          <w:tab w:val="clear" w:pos="360"/>
          <w:tab w:val="left" w:pos="567"/>
        </w:tabs>
        <w:ind w:left="567" w:hanging="567"/>
        <w:jc w:val="both"/>
        <w:rPr>
          <w:rFonts w:ascii="Calibri" w:hAnsi="Calibri" w:cs="Calibri"/>
        </w:rPr>
      </w:pPr>
      <w:r w:rsidRPr="004F7518">
        <w:rPr>
          <w:rFonts w:ascii="Calibri" w:hAnsi="Calibri" w:cs="Calibri"/>
        </w:rPr>
        <w:t>Wszelkie spory, jakie mogą wynikać pomiędzy stronami w związku z realizacją postanowień niniejszej Umowy, będą rozwiązywane polubownie.</w:t>
      </w:r>
    </w:p>
    <w:p w14:paraId="49CD774C" w14:textId="77777777" w:rsidR="000F77FF" w:rsidRPr="004F7518" w:rsidRDefault="000F77FF" w:rsidP="000F77FF">
      <w:pPr>
        <w:numPr>
          <w:ilvl w:val="0"/>
          <w:numId w:val="62"/>
        </w:numPr>
        <w:tabs>
          <w:tab w:val="clear" w:pos="360"/>
          <w:tab w:val="left" w:pos="567"/>
        </w:tabs>
        <w:ind w:left="567" w:hanging="567"/>
        <w:jc w:val="both"/>
        <w:rPr>
          <w:rFonts w:ascii="Calibri" w:hAnsi="Calibri" w:cs="Calibri"/>
          <w:b/>
          <w:smallCaps/>
        </w:rPr>
      </w:pPr>
      <w:r w:rsidRPr="004F7518">
        <w:rPr>
          <w:rFonts w:ascii="Calibri" w:hAnsi="Calibri" w:cs="Calibri"/>
        </w:rPr>
        <w:lastRenderedPageBreak/>
        <w:t>W razie braku możliwości porozumienia się stron, spór poddany zostanie rozstrzygnięciu przez Sąd właściwy miejscowo dla siedziby Zamawiającego.</w:t>
      </w:r>
    </w:p>
    <w:p w14:paraId="6A668A94" w14:textId="77777777" w:rsidR="000F77FF" w:rsidRDefault="000F77FF" w:rsidP="000F77FF">
      <w:pPr>
        <w:rPr>
          <w:rFonts w:ascii="Calibri" w:eastAsia="Arial Unicode MS" w:hAnsi="Calibri" w:cs="Calibri"/>
          <w:b/>
          <w:bCs/>
          <w:smallCaps/>
          <w:color w:val="FF0000"/>
        </w:rPr>
      </w:pPr>
    </w:p>
    <w:p w14:paraId="7ADF4626" w14:textId="77777777" w:rsidR="000F77FF" w:rsidRDefault="000F77FF" w:rsidP="000F77FF">
      <w:pPr>
        <w:rPr>
          <w:rFonts w:ascii="Calibri" w:eastAsia="Arial Unicode MS" w:hAnsi="Calibri" w:cs="Calibri"/>
          <w:b/>
          <w:bCs/>
          <w:smallCaps/>
          <w:color w:val="FF0000"/>
        </w:rPr>
      </w:pPr>
    </w:p>
    <w:p w14:paraId="62931FB5" w14:textId="77777777" w:rsidR="000F77FF" w:rsidRPr="00537982" w:rsidRDefault="000F77FF" w:rsidP="000F77FF">
      <w:pPr>
        <w:jc w:val="center"/>
        <w:rPr>
          <w:rFonts w:ascii="Calibri" w:eastAsia="Arial Unicode MS" w:hAnsi="Calibri" w:cs="Calibri"/>
          <w:b/>
          <w:bCs/>
          <w:smallCaps/>
        </w:rPr>
      </w:pPr>
      <w:r w:rsidRPr="00537982">
        <w:rPr>
          <w:rFonts w:ascii="Calibri" w:eastAsia="Arial Unicode MS" w:hAnsi="Calibri" w:cs="Calibri"/>
          <w:b/>
          <w:bCs/>
          <w:smallCaps/>
        </w:rPr>
        <w:t>§ 14</w:t>
      </w:r>
    </w:p>
    <w:p w14:paraId="41343EFE" w14:textId="77777777" w:rsidR="000F77FF" w:rsidRPr="00537982" w:rsidRDefault="000F77FF" w:rsidP="000F77FF">
      <w:pPr>
        <w:jc w:val="center"/>
        <w:rPr>
          <w:rFonts w:ascii="Calibri" w:hAnsi="Calibri" w:cs="Calibri"/>
          <w:b/>
          <w:bCs/>
          <w:smallCaps/>
        </w:rPr>
      </w:pPr>
      <w:r w:rsidRPr="00537982">
        <w:rPr>
          <w:rFonts w:ascii="Calibri" w:hAnsi="Calibri" w:cs="Calibri"/>
          <w:b/>
          <w:bCs/>
          <w:smallCaps/>
        </w:rPr>
        <w:t>Wykonawcy, którym wspólnie udzielono zamówienie publiczne – konsorcjum</w:t>
      </w:r>
    </w:p>
    <w:p w14:paraId="0C6160C1" w14:textId="77777777" w:rsidR="000F77FF" w:rsidRPr="00537982" w:rsidRDefault="000F77FF" w:rsidP="000F77FF">
      <w:pPr>
        <w:jc w:val="center"/>
        <w:rPr>
          <w:rFonts w:ascii="Calibri" w:hAnsi="Calibri" w:cs="Calibri"/>
          <w:b/>
          <w:bCs/>
          <w:smallCaps/>
        </w:rPr>
      </w:pPr>
      <w:r w:rsidRPr="00537982">
        <w:rPr>
          <w:rFonts w:ascii="Calibri" w:hAnsi="Calibri" w:cs="Calibri"/>
          <w:b/>
          <w:bCs/>
          <w:smallCaps/>
        </w:rPr>
        <w:t>(zapis warunkowy – obowiązuje tylko w przypadku udzielenia zamówienia publicznego Wykonawcy,</w:t>
      </w:r>
      <w:r w:rsidRPr="00537982">
        <w:rPr>
          <w:rFonts w:ascii="Calibri" w:hAnsi="Calibri" w:cs="Calibri"/>
          <w:b/>
          <w:bCs/>
          <w:smallCaps/>
        </w:rPr>
        <w:br/>
        <w:t>który ubiegał się o zamówienie wspólnie tworząc konsorcjum)</w:t>
      </w:r>
    </w:p>
    <w:p w14:paraId="0EC994B9" w14:textId="77777777" w:rsidR="000F77FF" w:rsidRPr="00537982" w:rsidRDefault="000F77FF" w:rsidP="000F77FF">
      <w:pPr>
        <w:numPr>
          <w:ilvl w:val="0"/>
          <w:numId w:val="85"/>
        </w:numPr>
        <w:tabs>
          <w:tab w:val="clear" w:pos="360"/>
          <w:tab w:val="num" w:pos="567"/>
        </w:tabs>
        <w:ind w:left="567" w:hanging="567"/>
        <w:jc w:val="both"/>
        <w:rPr>
          <w:rFonts w:ascii="Calibri" w:hAnsi="Calibri" w:cs="Calibri"/>
          <w:b/>
          <w:smallCaps/>
        </w:rPr>
      </w:pPr>
      <w:r w:rsidRPr="00537982">
        <w:rPr>
          <w:rFonts w:ascii="Calibri" w:hAnsi="Calibri" w:cs="Calibri"/>
        </w:rPr>
        <w:t xml:space="preserve">Wykonawcy tworzący konsorcjum, którym wspólnie udzielono zamówienie publiczne, zwani dalej </w:t>
      </w:r>
      <w:proofErr w:type="spellStart"/>
      <w:r w:rsidRPr="00537982">
        <w:rPr>
          <w:rFonts w:ascii="Calibri" w:hAnsi="Calibri" w:cs="Calibri"/>
        </w:rPr>
        <w:t>Koasekuratorami</w:t>
      </w:r>
      <w:proofErr w:type="spellEnd"/>
      <w:r w:rsidRPr="00537982">
        <w:rPr>
          <w:rFonts w:ascii="Calibri" w:hAnsi="Calibri" w:cs="Calibri"/>
        </w:rPr>
        <w:t xml:space="preserve">, zobowiązani są wskazać spośród siebie </w:t>
      </w:r>
      <w:proofErr w:type="spellStart"/>
      <w:r w:rsidRPr="00537982">
        <w:rPr>
          <w:rFonts w:ascii="Calibri" w:hAnsi="Calibri" w:cs="Calibri"/>
        </w:rPr>
        <w:t>Koasekuratora</w:t>
      </w:r>
      <w:proofErr w:type="spellEnd"/>
      <w:r w:rsidRPr="00537982">
        <w:rPr>
          <w:rFonts w:ascii="Calibri" w:hAnsi="Calibri" w:cs="Calibri"/>
        </w:rPr>
        <w:t xml:space="preserve"> Wiodącego powołanego na cały okres realizacji Umowy, uprawnionego do reprezentowania wszystkich </w:t>
      </w:r>
      <w:proofErr w:type="spellStart"/>
      <w:r w:rsidRPr="00537982">
        <w:rPr>
          <w:rFonts w:ascii="Calibri" w:hAnsi="Calibri" w:cs="Calibri"/>
        </w:rPr>
        <w:t>Koasekuratorów</w:t>
      </w:r>
      <w:proofErr w:type="spellEnd"/>
      <w:r w:rsidRPr="00537982">
        <w:rPr>
          <w:rFonts w:ascii="Calibri" w:hAnsi="Calibri" w:cs="Calibri"/>
        </w:rPr>
        <w:t xml:space="preserve"> wobec Zamawiającego, w szczególności w zakresie zawarcia i wykonywania Umowy.</w:t>
      </w:r>
    </w:p>
    <w:p w14:paraId="665B310E" w14:textId="77777777" w:rsidR="000F77FF" w:rsidRPr="00537982" w:rsidRDefault="000F77FF" w:rsidP="000F77FF">
      <w:pPr>
        <w:numPr>
          <w:ilvl w:val="0"/>
          <w:numId w:val="85"/>
        </w:numPr>
        <w:tabs>
          <w:tab w:val="clear" w:pos="360"/>
          <w:tab w:val="num" w:pos="567"/>
        </w:tabs>
        <w:ind w:left="567" w:hanging="567"/>
        <w:jc w:val="both"/>
        <w:rPr>
          <w:rFonts w:ascii="Calibri" w:hAnsi="Calibri" w:cs="Calibri"/>
          <w:b/>
          <w:smallCaps/>
        </w:rPr>
      </w:pPr>
      <w:r w:rsidRPr="00537982">
        <w:rPr>
          <w:rFonts w:ascii="Calibri" w:hAnsi="Calibri" w:cs="Calibri"/>
        </w:rPr>
        <w:t xml:space="preserve">Stanowisko </w:t>
      </w:r>
      <w:proofErr w:type="spellStart"/>
      <w:r w:rsidRPr="00537982">
        <w:rPr>
          <w:rFonts w:ascii="Calibri" w:hAnsi="Calibri" w:cs="Calibri"/>
        </w:rPr>
        <w:t>Koasekuratora</w:t>
      </w:r>
      <w:proofErr w:type="spellEnd"/>
      <w:r w:rsidRPr="00537982">
        <w:rPr>
          <w:rFonts w:ascii="Calibri" w:hAnsi="Calibri" w:cs="Calibri"/>
        </w:rPr>
        <w:t xml:space="preserve"> Wiodącego, w szczególności o uznaniu lub odmowie uznania roszczeń o odszkodowanie wywiera skutki prawne dla pozostałych </w:t>
      </w:r>
      <w:proofErr w:type="spellStart"/>
      <w:r w:rsidRPr="00537982">
        <w:rPr>
          <w:rFonts w:ascii="Calibri" w:hAnsi="Calibri" w:cs="Calibri"/>
        </w:rPr>
        <w:t>Koasekuratorów</w:t>
      </w:r>
      <w:proofErr w:type="spellEnd"/>
      <w:r w:rsidRPr="00537982">
        <w:rPr>
          <w:rFonts w:ascii="Calibri" w:hAnsi="Calibri" w:cs="Calibri"/>
        </w:rPr>
        <w:t>.</w:t>
      </w:r>
    </w:p>
    <w:p w14:paraId="5375DA99" w14:textId="77777777" w:rsidR="000F77FF" w:rsidRPr="00537982" w:rsidRDefault="000F77FF" w:rsidP="000F77FF">
      <w:pPr>
        <w:numPr>
          <w:ilvl w:val="0"/>
          <w:numId w:val="85"/>
        </w:numPr>
        <w:tabs>
          <w:tab w:val="clear" w:pos="360"/>
          <w:tab w:val="num" w:pos="567"/>
        </w:tabs>
        <w:ind w:left="567" w:hanging="567"/>
        <w:jc w:val="both"/>
        <w:rPr>
          <w:rFonts w:ascii="Calibri" w:hAnsi="Calibri" w:cs="Calibri"/>
          <w:b/>
          <w:smallCaps/>
        </w:rPr>
      </w:pPr>
      <w:r w:rsidRPr="00537982">
        <w:rPr>
          <w:rFonts w:ascii="Calibri" w:hAnsi="Calibri" w:cs="Calibri"/>
        </w:rPr>
        <w:t xml:space="preserve">Zapłata składki ubezpieczeniowej nastąpi na konto bankowe wskazane Zamawiającemu przez </w:t>
      </w:r>
      <w:proofErr w:type="spellStart"/>
      <w:r w:rsidRPr="00537982">
        <w:rPr>
          <w:rFonts w:ascii="Calibri" w:hAnsi="Calibri" w:cs="Calibri"/>
        </w:rPr>
        <w:t>Koasekuratora</w:t>
      </w:r>
      <w:proofErr w:type="spellEnd"/>
      <w:r w:rsidRPr="00537982">
        <w:rPr>
          <w:rFonts w:ascii="Calibri" w:hAnsi="Calibri" w:cs="Calibri"/>
        </w:rPr>
        <w:t xml:space="preserve"> Wiodącego. Zapłata składki ubezpieczeniowej </w:t>
      </w:r>
      <w:proofErr w:type="spellStart"/>
      <w:r w:rsidRPr="00537982">
        <w:rPr>
          <w:rFonts w:ascii="Calibri" w:hAnsi="Calibri" w:cs="Calibri"/>
        </w:rPr>
        <w:t>Koasekuratorowi</w:t>
      </w:r>
      <w:proofErr w:type="spellEnd"/>
      <w:r w:rsidRPr="00537982">
        <w:rPr>
          <w:rFonts w:ascii="Calibri" w:hAnsi="Calibri" w:cs="Calibri"/>
        </w:rPr>
        <w:t xml:space="preserve"> Wiodącemu powoduje wygaśnięcie zobowiązania Zamawiającego wobec wszystkich </w:t>
      </w:r>
      <w:proofErr w:type="spellStart"/>
      <w:r w:rsidRPr="00537982">
        <w:rPr>
          <w:rFonts w:ascii="Calibri" w:hAnsi="Calibri" w:cs="Calibri"/>
        </w:rPr>
        <w:t>Koasekuratorów</w:t>
      </w:r>
      <w:proofErr w:type="spellEnd"/>
      <w:r w:rsidRPr="00537982">
        <w:rPr>
          <w:rFonts w:ascii="Calibri" w:hAnsi="Calibri" w:cs="Calibri"/>
        </w:rPr>
        <w:t>.</w:t>
      </w:r>
    </w:p>
    <w:p w14:paraId="6B500ABA" w14:textId="77777777" w:rsidR="000F77FF" w:rsidRPr="00537982" w:rsidRDefault="000F77FF" w:rsidP="000F77FF">
      <w:pPr>
        <w:numPr>
          <w:ilvl w:val="0"/>
          <w:numId w:val="85"/>
        </w:numPr>
        <w:tabs>
          <w:tab w:val="clear" w:pos="360"/>
          <w:tab w:val="num" w:pos="567"/>
        </w:tabs>
        <w:ind w:left="567" w:hanging="567"/>
        <w:jc w:val="both"/>
        <w:rPr>
          <w:rFonts w:ascii="Calibri" w:hAnsi="Calibri" w:cs="Calibri"/>
          <w:b/>
          <w:smallCaps/>
        </w:rPr>
      </w:pPr>
      <w:r w:rsidRPr="00537982">
        <w:rPr>
          <w:rFonts w:ascii="Calibri" w:hAnsi="Calibri" w:cs="Calibri"/>
        </w:rPr>
        <w:t xml:space="preserve">Dla celów Umowy, gdziekolwiek w dokumencie ubezpieczenia lub ogólnych warunkach ubezpieczenia, mających zastosowanie do Umowy Generalnej Ubezpieczenia użyty jest zwrot „Ubezpieczyciel”, zapis taki będzie rozumiany jako odnoszący się do wszystkich </w:t>
      </w:r>
      <w:proofErr w:type="spellStart"/>
      <w:r w:rsidRPr="00537982">
        <w:rPr>
          <w:rFonts w:ascii="Calibri" w:hAnsi="Calibri" w:cs="Calibri"/>
        </w:rPr>
        <w:t>Koasekuratorów</w:t>
      </w:r>
      <w:proofErr w:type="spellEnd"/>
      <w:r w:rsidRPr="00537982">
        <w:rPr>
          <w:rFonts w:ascii="Calibri" w:hAnsi="Calibri" w:cs="Calibri"/>
        </w:rPr>
        <w:t>.</w:t>
      </w:r>
    </w:p>
    <w:p w14:paraId="78B87807" w14:textId="77777777" w:rsidR="000F77FF" w:rsidRPr="00537982" w:rsidRDefault="000F77FF" w:rsidP="000F77FF">
      <w:pPr>
        <w:jc w:val="center"/>
        <w:rPr>
          <w:rFonts w:ascii="Calibri" w:eastAsia="Arial Unicode MS" w:hAnsi="Calibri" w:cs="Calibri"/>
          <w:b/>
          <w:bCs/>
          <w:smallCaps/>
        </w:rPr>
      </w:pPr>
    </w:p>
    <w:p w14:paraId="57E1AB7D" w14:textId="77777777" w:rsidR="000F77FF" w:rsidRPr="00537982" w:rsidRDefault="000F77FF" w:rsidP="000F77FF">
      <w:pPr>
        <w:ind w:left="360"/>
        <w:jc w:val="center"/>
        <w:rPr>
          <w:rFonts w:ascii="Calibri" w:eastAsia="Arial Unicode MS" w:hAnsi="Calibri" w:cs="Calibri"/>
          <w:b/>
          <w:bCs/>
          <w:smallCaps/>
        </w:rPr>
      </w:pPr>
      <w:r w:rsidRPr="00537982">
        <w:rPr>
          <w:rFonts w:ascii="Calibri" w:eastAsia="Arial Unicode MS" w:hAnsi="Calibri" w:cs="Calibri"/>
          <w:b/>
          <w:bCs/>
          <w:smallCaps/>
        </w:rPr>
        <w:t>§ 15</w:t>
      </w:r>
    </w:p>
    <w:p w14:paraId="077CB97F" w14:textId="77777777" w:rsidR="000F77FF" w:rsidRPr="00537982" w:rsidRDefault="000F77FF" w:rsidP="000F77FF">
      <w:pPr>
        <w:ind w:left="360"/>
        <w:jc w:val="center"/>
        <w:rPr>
          <w:rFonts w:ascii="Calibri" w:hAnsi="Calibri"/>
          <w:b/>
          <w:bCs/>
          <w:smallCaps/>
        </w:rPr>
      </w:pPr>
      <w:r w:rsidRPr="00537982">
        <w:rPr>
          <w:rFonts w:ascii="Calibri" w:hAnsi="Calibri"/>
          <w:b/>
          <w:bCs/>
          <w:smallCaps/>
        </w:rPr>
        <w:t>Wykonawcy działający w formie towarzystwa ubezpieczeń wzajemnych</w:t>
      </w:r>
    </w:p>
    <w:p w14:paraId="56E503DE" w14:textId="77777777" w:rsidR="000F77FF" w:rsidRPr="00537982" w:rsidRDefault="000F77FF" w:rsidP="000F77FF">
      <w:pPr>
        <w:ind w:left="360"/>
        <w:jc w:val="center"/>
        <w:rPr>
          <w:rFonts w:ascii="Calibri" w:hAnsi="Calibri"/>
        </w:rPr>
      </w:pPr>
      <w:r w:rsidRPr="00537982">
        <w:rPr>
          <w:rFonts w:ascii="Calibri" w:hAnsi="Calibri"/>
          <w:b/>
          <w:bCs/>
          <w:smallCaps/>
        </w:rPr>
        <w:t>(zapis  warunkowy – obowiązuje  tylko  w przypadku udzielenia zamówienia publicznego Wykonawcy,</w:t>
      </w:r>
      <w:r w:rsidRPr="00537982">
        <w:rPr>
          <w:rFonts w:ascii="Calibri" w:hAnsi="Calibri"/>
          <w:b/>
          <w:bCs/>
          <w:smallCaps/>
        </w:rPr>
        <w:br/>
        <w:t>który działa w formie  towarzystwa Ubezpieczeń  wzajemnych)</w:t>
      </w:r>
    </w:p>
    <w:p w14:paraId="2AD24779" w14:textId="77777777" w:rsidR="000F77FF" w:rsidRPr="00537982" w:rsidRDefault="000F77FF" w:rsidP="000F77FF">
      <w:pPr>
        <w:numPr>
          <w:ilvl w:val="3"/>
          <w:numId w:val="85"/>
        </w:numPr>
        <w:tabs>
          <w:tab w:val="num" w:pos="567"/>
        </w:tabs>
        <w:ind w:left="567" w:hanging="567"/>
        <w:jc w:val="both"/>
        <w:rPr>
          <w:rFonts w:ascii="Calibri" w:hAnsi="Calibri"/>
        </w:rPr>
      </w:pPr>
      <w:r w:rsidRPr="00537982">
        <w:rPr>
          <w:rFonts w:ascii="Calibri" w:hAnsi="Calibri"/>
        </w:rPr>
        <w:t>Zamawiający wymaga aby Wykonawcy działający w formie towarzystwa ubezpieczeń wzajemnych posiadali w statucie zapis, z którego wynika, że towarzystwo będzie ubezpieczało także podmioty nie będące członkami towarzystwa. Zamawiający będzie traktowany jako podmiot nie będący członkiem towarzystwa, a co za tym idzie nie będzie zobowiązany do udziału w pokrywaniu strat towarzystwa przez wnoszenie dodatkowej składki zgodnie z art. 111 ust. 2 Ustawy o działalności ubezpieczeniowej i reasekuracyjnej z dnia 11 września 2015 r. (tj. Dz</w:t>
      </w:r>
      <w:r>
        <w:rPr>
          <w:rFonts w:ascii="Calibri" w:hAnsi="Calibri"/>
        </w:rPr>
        <w:t>. U. 2023 r. poz. 656</w:t>
      </w:r>
      <w:r w:rsidRPr="00537982">
        <w:rPr>
          <w:rFonts w:ascii="Calibri" w:hAnsi="Calibri"/>
        </w:rPr>
        <w:t xml:space="preserve"> z </w:t>
      </w:r>
      <w:proofErr w:type="spellStart"/>
      <w:r w:rsidRPr="00537982">
        <w:rPr>
          <w:rFonts w:ascii="Calibri" w:hAnsi="Calibri"/>
        </w:rPr>
        <w:t>późn</w:t>
      </w:r>
      <w:proofErr w:type="spellEnd"/>
      <w:r w:rsidRPr="00537982">
        <w:rPr>
          <w:rFonts w:ascii="Calibri" w:hAnsi="Calibri"/>
        </w:rPr>
        <w:t>. zm.).</w:t>
      </w:r>
    </w:p>
    <w:p w14:paraId="600CAF0B" w14:textId="77777777" w:rsidR="000F77FF" w:rsidRDefault="000F77FF" w:rsidP="000F77FF">
      <w:pPr>
        <w:rPr>
          <w:rFonts w:ascii="Calibri" w:eastAsia="Arial Unicode MS" w:hAnsi="Calibri" w:cs="Calibri"/>
          <w:b/>
          <w:bCs/>
          <w:smallCaps/>
          <w:color w:val="FF0000"/>
        </w:rPr>
      </w:pPr>
    </w:p>
    <w:p w14:paraId="61A41AC7" w14:textId="77777777" w:rsidR="000F77FF" w:rsidRDefault="000F77FF" w:rsidP="000F77FF">
      <w:pPr>
        <w:jc w:val="center"/>
        <w:rPr>
          <w:rFonts w:ascii="Calibri" w:eastAsia="Arial Unicode MS" w:hAnsi="Calibri" w:cs="Calibri"/>
          <w:b/>
          <w:bCs/>
          <w:smallCaps/>
          <w:color w:val="FF0000"/>
        </w:rPr>
      </w:pPr>
    </w:p>
    <w:p w14:paraId="6FA41FB4" w14:textId="77777777" w:rsidR="000F77FF" w:rsidRPr="00755DE9" w:rsidRDefault="000F77FF" w:rsidP="000F77FF">
      <w:pPr>
        <w:ind w:left="360"/>
        <w:jc w:val="center"/>
        <w:rPr>
          <w:rFonts w:ascii="Calibri" w:eastAsia="Arial Unicode MS" w:hAnsi="Calibri" w:cs="Calibri"/>
          <w:b/>
          <w:bCs/>
          <w:smallCaps/>
        </w:rPr>
      </w:pPr>
      <w:r w:rsidRPr="00755DE9">
        <w:rPr>
          <w:rFonts w:ascii="Calibri" w:eastAsia="Arial Unicode MS" w:hAnsi="Calibri" w:cs="Calibri"/>
          <w:b/>
          <w:bCs/>
          <w:smallCaps/>
        </w:rPr>
        <w:t>§ 16</w:t>
      </w:r>
    </w:p>
    <w:p w14:paraId="06612D50" w14:textId="77777777" w:rsidR="000F77FF" w:rsidRPr="00755DE9" w:rsidRDefault="000F77FF" w:rsidP="000F77FF">
      <w:pPr>
        <w:jc w:val="center"/>
        <w:rPr>
          <w:rFonts w:ascii="Calibri" w:hAnsi="Calibri" w:cs="Verdana"/>
          <w:b/>
          <w:smallCaps/>
          <w:kern w:val="3"/>
          <w:lang w:eastAsia="zh-CN"/>
        </w:rPr>
      </w:pPr>
      <w:r w:rsidRPr="00755DE9">
        <w:rPr>
          <w:rFonts w:ascii="Calibri" w:hAnsi="Calibri" w:cs="Verdana"/>
          <w:b/>
          <w:smallCaps/>
          <w:kern w:val="3"/>
          <w:lang w:eastAsia="zh-CN"/>
        </w:rPr>
        <w:t>Postanowienia dotyczące administracji danych osobowych</w:t>
      </w:r>
    </w:p>
    <w:p w14:paraId="5913FF59" w14:textId="77777777" w:rsidR="000F77FF" w:rsidRPr="00755DE9" w:rsidRDefault="000F77FF" w:rsidP="000F77FF">
      <w:pPr>
        <w:jc w:val="center"/>
        <w:rPr>
          <w:rFonts w:ascii="Calibri" w:eastAsia="Arial Unicode MS" w:hAnsi="Calibri" w:cs="Calibri"/>
          <w:b/>
          <w:bCs/>
          <w:smallCaps/>
        </w:rPr>
      </w:pPr>
    </w:p>
    <w:p w14:paraId="6F37D664" w14:textId="77777777" w:rsidR="000F77FF" w:rsidRPr="00D3240D" w:rsidRDefault="000F77FF" w:rsidP="000F77FF">
      <w:pPr>
        <w:numPr>
          <w:ilvl w:val="0"/>
          <w:numId w:val="65"/>
        </w:numPr>
        <w:tabs>
          <w:tab w:val="left" w:pos="567"/>
        </w:tabs>
        <w:ind w:left="567"/>
        <w:jc w:val="both"/>
        <w:rPr>
          <w:rFonts w:ascii="Calibri" w:hAnsi="Calibri" w:cs="Verdana"/>
          <w:kern w:val="3"/>
          <w:lang w:eastAsia="zh-CN"/>
        </w:rPr>
      </w:pPr>
      <w:r w:rsidRPr="00755DE9">
        <w:rPr>
          <w:rFonts w:ascii="Calibri" w:hAnsi="Calibri" w:cs="Verdana"/>
          <w:kern w:val="3"/>
          <w:lang w:eastAsia="zh-CN"/>
        </w:rPr>
        <w:t xml:space="preserve">Wykonawca oświadcza, że będzie przetwarzał dane osobowe wyłącznie w zakresie i celu </w:t>
      </w:r>
      <w:r w:rsidRPr="00755DE9">
        <w:rPr>
          <w:rFonts w:ascii="Calibri" w:hAnsi="Calibri"/>
          <w:kern w:val="3"/>
        </w:rPr>
        <w:t>uregulowany</w:t>
      </w:r>
      <w:r w:rsidRPr="00755DE9">
        <w:rPr>
          <w:rFonts w:ascii="Calibri" w:hAnsi="Calibri" w:cs="Verdana"/>
          <w:kern w:val="3"/>
          <w:lang w:eastAsia="zh-CN"/>
        </w:rPr>
        <w:t xml:space="preserve"> </w:t>
      </w:r>
      <w:r w:rsidRPr="00D3240D">
        <w:rPr>
          <w:rFonts w:ascii="Calibri" w:hAnsi="Calibri"/>
          <w:kern w:val="3"/>
          <w:lang w:eastAsia="zh-CN"/>
        </w:rPr>
        <w:t>postanowieniami</w:t>
      </w:r>
      <w:r w:rsidRPr="00D3240D">
        <w:rPr>
          <w:rFonts w:ascii="Calibri" w:hAnsi="Calibri" w:cs="Verdana"/>
          <w:kern w:val="3"/>
          <w:lang w:eastAsia="zh-CN"/>
        </w:rPr>
        <w:t xml:space="preserve"> Umowy w sprawie zamówienia i Umowy generalnej ubezpieczenia.</w:t>
      </w:r>
    </w:p>
    <w:p w14:paraId="4C28AB18" w14:textId="77777777" w:rsidR="000F77FF" w:rsidRPr="00D3240D" w:rsidRDefault="000F77FF" w:rsidP="000F77FF">
      <w:pPr>
        <w:numPr>
          <w:ilvl w:val="0"/>
          <w:numId w:val="65"/>
        </w:numPr>
        <w:tabs>
          <w:tab w:val="left" w:pos="567"/>
        </w:tabs>
        <w:ind w:left="567"/>
        <w:jc w:val="both"/>
        <w:rPr>
          <w:rFonts w:ascii="Calibri" w:hAnsi="Calibri" w:cs="Verdana"/>
          <w:kern w:val="3"/>
          <w:lang w:eastAsia="zh-CN"/>
        </w:rPr>
      </w:pPr>
      <w:r w:rsidRPr="00D3240D">
        <w:rPr>
          <w:rFonts w:ascii="Calibri" w:hAnsi="Calibri" w:cs="Verdana"/>
          <w:kern w:val="3"/>
          <w:lang w:eastAsia="zh-CN"/>
        </w:rPr>
        <w:t>Zgodnie</w:t>
      </w:r>
      <w:r w:rsidRPr="00D3240D">
        <w:rPr>
          <w:rFonts w:ascii="Calibri" w:hAnsi="Calibri"/>
          <w:kern w:val="3"/>
          <w:lang w:eastAsia="zh-CN"/>
        </w:rPr>
        <w:t xml:space="preserve"> z art. 13 ust. 1 i 2 </w:t>
      </w:r>
      <w:r w:rsidRPr="00D3240D">
        <w:rPr>
          <w:rFonts w:ascii="Calibri" w:hAnsi="Calibri"/>
          <w:kern w:val="3"/>
        </w:rPr>
        <w:t xml:space="preserve">rozporządzenia Parlamentu Europejskiego i Rady (UE) 2016/679 z dnia 27 kwietnia 2016 r. w sprawie ochrony osób fizycznych w związku z przetwarzaniem danych osobowych i w sprawie </w:t>
      </w:r>
      <w:r w:rsidRPr="00D3240D">
        <w:rPr>
          <w:rFonts w:ascii="Calibri" w:hAnsi="Calibri" w:cs="Calibri"/>
        </w:rPr>
        <w:t>swobodnego</w:t>
      </w:r>
      <w:r w:rsidRPr="00D3240D">
        <w:rPr>
          <w:rFonts w:ascii="Calibri" w:hAnsi="Calibri"/>
          <w:kern w:val="3"/>
        </w:rPr>
        <w:t xml:space="preserve"> przepływu takich danych oraz uchylenia dyrektywy 95/46/WE (ogólne rozporządzenie o ochronie danych) (Dz. Urz. UE L 119 z 04.05.2016, str. 1), </w:t>
      </w:r>
      <w:r w:rsidRPr="00D3240D">
        <w:rPr>
          <w:rFonts w:ascii="Calibri" w:hAnsi="Calibri"/>
          <w:kern w:val="3"/>
          <w:lang w:eastAsia="zh-CN"/>
        </w:rPr>
        <w:t>dale</w:t>
      </w:r>
      <w:r>
        <w:rPr>
          <w:rFonts w:ascii="Calibri" w:hAnsi="Calibri"/>
          <w:kern w:val="3"/>
          <w:lang w:eastAsia="zh-CN"/>
        </w:rPr>
        <w:t>j „RODO”, Zamawiający informuję</w:t>
      </w:r>
      <w:r w:rsidRPr="00D3240D">
        <w:rPr>
          <w:rFonts w:ascii="Calibri" w:hAnsi="Calibri"/>
          <w:kern w:val="3"/>
          <w:lang w:eastAsia="zh-CN"/>
        </w:rPr>
        <w:t xml:space="preserve"> że: </w:t>
      </w:r>
    </w:p>
    <w:p w14:paraId="4F389FCB" w14:textId="77777777" w:rsidR="000F77FF" w:rsidRPr="00D12FAA" w:rsidRDefault="000F77FF" w:rsidP="000F77FF">
      <w:pPr>
        <w:numPr>
          <w:ilvl w:val="1"/>
          <w:numId w:val="65"/>
        </w:numPr>
        <w:tabs>
          <w:tab w:val="left" w:pos="567"/>
        </w:tabs>
        <w:ind w:left="993"/>
        <w:jc w:val="both"/>
        <w:rPr>
          <w:rFonts w:ascii="Calibri" w:hAnsi="Calibri" w:cs="Verdana"/>
          <w:kern w:val="3"/>
          <w:lang w:eastAsia="zh-CN"/>
        </w:rPr>
      </w:pPr>
      <w:r w:rsidRPr="00D12FAA">
        <w:rPr>
          <w:rFonts w:ascii="Calibri" w:eastAsia="Arial Unicode MS" w:hAnsi="Calibri" w:cs="Calibri"/>
        </w:rPr>
        <w:t>administratorem</w:t>
      </w:r>
      <w:r w:rsidRPr="00D12FAA">
        <w:rPr>
          <w:rFonts w:ascii="Calibri" w:hAnsi="Calibri"/>
          <w:kern w:val="3"/>
          <w:lang w:val="x-none" w:eastAsia="zh-CN"/>
        </w:rPr>
        <w:t xml:space="preserve"> danych osobowych jest </w:t>
      </w:r>
      <w:r w:rsidRPr="00D12FAA">
        <w:rPr>
          <w:rFonts w:ascii="Calibri" w:hAnsi="Calibri"/>
          <w:kern w:val="3"/>
          <w:lang w:eastAsia="zh-CN"/>
        </w:rPr>
        <w:t>Starosta Zgierski</w:t>
      </w:r>
      <w:r w:rsidRPr="00D12FAA">
        <w:rPr>
          <w:rFonts w:ascii="Calibri" w:hAnsi="Calibri"/>
          <w:kern w:val="3"/>
          <w:lang w:val="x-none" w:eastAsia="zh-CN"/>
        </w:rPr>
        <w:t xml:space="preserve"> z siedzibą w </w:t>
      </w:r>
      <w:r w:rsidRPr="00D12FAA">
        <w:rPr>
          <w:rFonts w:ascii="Calibri" w:hAnsi="Calibri"/>
          <w:kern w:val="3"/>
          <w:lang w:eastAsia="zh-CN"/>
        </w:rPr>
        <w:t>Zgierzu</w:t>
      </w:r>
      <w:r w:rsidRPr="00D12FAA">
        <w:rPr>
          <w:rFonts w:ascii="Calibri" w:hAnsi="Calibri"/>
          <w:kern w:val="3"/>
          <w:lang w:val="x-none" w:eastAsia="zh-CN"/>
        </w:rPr>
        <w:t>, przy ul. </w:t>
      </w:r>
      <w:r w:rsidRPr="00D12FAA">
        <w:rPr>
          <w:rFonts w:ascii="Calibri" w:hAnsi="Calibri"/>
          <w:kern w:val="3"/>
          <w:lang w:eastAsia="zh-CN"/>
        </w:rPr>
        <w:t>Sadowej 6a, 95 100 Zgierz</w:t>
      </w:r>
      <w:r w:rsidRPr="00D12FAA">
        <w:rPr>
          <w:rFonts w:ascii="Calibri" w:hAnsi="Calibri"/>
          <w:kern w:val="3"/>
          <w:lang w:val="x-none" w:eastAsia="zh-CN"/>
        </w:rPr>
        <w:t xml:space="preserve">; </w:t>
      </w:r>
    </w:p>
    <w:p w14:paraId="4A57140D" w14:textId="77777777" w:rsidR="000F77FF" w:rsidRPr="0067061F" w:rsidRDefault="000F77FF" w:rsidP="000F77FF">
      <w:pPr>
        <w:numPr>
          <w:ilvl w:val="1"/>
          <w:numId w:val="65"/>
        </w:numPr>
        <w:tabs>
          <w:tab w:val="left" w:pos="567"/>
        </w:tabs>
        <w:ind w:left="993"/>
        <w:jc w:val="both"/>
        <w:rPr>
          <w:rFonts w:ascii="Calibri" w:hAnsi="Calibri"/>
          <w:kern w:val="3"/>
          <w:lang w:eastAsia="zh-CN"/>
        </w:rPr>
      </w:pPr>
      <w:bookmarkStart w:id="71" w:name="_Hlk146030865"/>
      <w:r w:rsidRPr="0067061F">
        <w:rPr>
          <w:rFonts w:ascii="Calibri" w:hAnsi="Calibri"/>
          <w:kern w:val="3"/>
          <w:lang w:val="x-none" w:eastAsia="zh-CN"/>
        </w:rPr>
        <w:t xml:space="preserve">inspektorem ochrony </w:t>
      </w:r>
      <w:r w:rsidRPr="0067061F">
        <w:rPr>
          <w:rFonts w:ascii="Calibri" w:eastAsia="Arial Unicode MS" w:hAnsi="Calibri" w:cs="Calibri"/>
        </w:rPr>
        <w:t>danych</w:t>
      </w:r>
      <w:r w:rsidRPr="0067061F">
        <w:rPr>
          <w:rFonts w:ascii="Calibri" w:hAnsi="Calibri"/>
          <w:kern w:val="3"/>
          <w:lang w:val="x-none" w:eastAsia="zh-CN"/>
        </w:rPr>
        <w:t xml:space="preserve"> osobowych w </w:t>
      </w:r>
      <w:r w:rsidRPr="0067061F">
        <w:rPr>
          <w:rFonts w:ascii="Calibri" w:hAnsi="Calibri"/>
          <w:kern w:val="3"/>
          <w:lang w:eastAsia="zh-CN"/>
        </w:rPr>
        <w:t xml:space="preserve">Starostwie Powiatowym w Zgierzu </w:t>
      </w:r>
      <w:r w:rsidRPr="0067061F">
        <w:rPr>
          <w:rFonts w:ascii="Calibri" w:hAnsi="Calibri"/>
          <w:kern w:val="3"/>
          <w:lang w:val="x-none" w:eastAsia="zh-CN"/>
        </w:rPr>
        <w:t xml:space="preserve">jest </w:t>
      </w:r>
      <w:bookmarkEnd w:id="71"/>
      <w:r w:rsidRPr="0067061F">
        <w:rPr>
          <w:rFonts w:ascii="Calibri" w:hAnsi="Calibri"/>
          <w:kern w:val="3"/>
          <w:lang w:eastAsia="zh-CN"/>
        </w:rPr>
        <w:t>Michał Koralewski</w:t>
      </w:r>
      <w:r w:rsidRPr="0067061F">
        <w:rPr>
          <w:rFonts w:ascii="Calibri" w:hAnsi="Calibri"/>
          <w:kern w:val="3"/>
          <w:lang w:val="x-none" w:eastAsia="zh-CN"/>
        </w:rPr>
        <w:t xml:space="preserve"> e-mail: </w:t>
      </w:r>
      <w:bookmarkStart w:id="72" w:name="_Hlk146030926"/>
      <w:r w:rsidRPr="0067061F">
        <w:fldChar w:fldCharType="begin"/>
      </w:r>
      <w:r w:rsidRPr="0067061F">
        <w:instrText>HYPERLINK "mailto:poczta@mkoralewski.pl"</w:instrText>
      </w:r>
      <w:r w:rsidRPr="0067061F">
        <w:fldChar w:fldCharType="separate"/>
      </w:r>
      <w:r w:rsidRPr="0067061F">
        <w:rPr>
          <w:rStyle w:val="Hipercze"/>
          <w:rFonts w:ascii="Calibri" w:hAnsi="Calibri"/>
          <w:kern w:val="3"/>
          <w:lang w:eastAsia="zh-CN"/>
        </w:rPr>
        <w:t>poczta@mkoralewski.pl</w:t>
      </w:r>
      <w:r w:rsidRPr="0067061F">
        <w:rPr>
          <w:rStyle w:val="Hipercze"/>
          <w:rFonts w:ascii="Calibri" w:hAnsi="Calibri"/>
          <w:kern w:val="3"/>
          <w:lang w:eastAsia="zh-CN"/>
        </w:rPr>
        <w:fldChar w:fldCharType="end"/>
      </w:r>
      <w:r w:rsidRPr="0067061F">
        <w:rPr>
          <w:rStyle w:val="Hipercze"/>
          <w:rFonts w:ascii="Calibri" w:hAnsi="Calibri"/>
          <w:kern w:val="3"/>
          <w:lang w:eastAsia="zh-CN"/>
        </w:rPr>
        <w:t xml:space="preserve"> </w:t>
      </w:r>
      <w:r w:rsidRPr="0067061F">
        <w:rPr>
          <w:rFonts w:ascii="Calibri" w:hAnsi="Calibri"/>
          <w:kern w:val="3"/>
          <w:lang w:eastAsia="zh-CN"/>
        </w:rPr>
        <w:t xml:space="preserve"> </w:t>
      </w:r>
      <w:bookmarkEnd w:id="72"/>
    </w:p>
    <w:p w14:paraId="09A90061" w14:textId="77777777" w:rsidR="000F77FF" w:rsidRPr="00D12FAA" w:rsidRDefault="000F77FF" w:rsidP="000F77FF">
      <w:pPr>
        <w:numPr>
          <w:ilvl w:val="1"/>
          <w:numId w:val="65"/>
        </w:numPr>
        <w:tabs>
          <w:tab w:val="left" w:pos="567"/>
        </w:tabs>
        <w:ind w:left="993"/>
        <w:jc w:val="both"/>
        <w:rPr>
          <w:rFonts w:ascii="Calibri" w:hAnsi="Calibri"/>
          <w:kern w:val="3"/>
          <w:lang w:eastAsia="zh-CN"/>
        </w:rPr>
      </w:pPr>
      <w:r>
        <w:rPr>
          <w:rFonts w:ascii="Calibri" w:hAnsi="Calibri"/>
          <w:kern w:val="3"/>
          <w:lang w:eastAsia="zh-CN"/>
        </w:rPr>
        <w:t>Pani/ Pana d</w:t>
      </w:r>
      <w:r w:rsidRPr="00D12FAA">
        <w:rPr>
          <w:rFonts w:ascii="Calibri" w:hAnsi="Calibri"/>
          <w:kern w:val="3"/>
          <w:lang w:eastAsia="zh-CN"/>
        </w:rPr>
        <w:t xml:space="preserve">ane osobowe </w:t>
      </w:r>
      <w:r w:rsidRPr="00D12FAA">
        <w:rPr>
          <w:rFonts w:ascii="Calibri" w:eastAsia="Arial Unicode MS" w:hAnsi="Calibri" w:cs="Calibri"/>
        </w:rPr>
        <w:t>przetwarzane</w:t>
      </w:r>
      <w:r w:rsidRPr="00D12FAA">
        <w:rPr>
          <w:rFonts w:ascii="Calibri" w:hAnsi="Calibri"/>
          <w:kern w:val="3"/>
          <w:lang w:eastAsia="zh-CN"/>
        </w:rPr>
        <w:t xml:space="preserve"> będą na podstawie art. 6 ust. 1  c RODO w celu związanym</w:t>
      </w:r>
      <w:r w:rsidRPr="00D12FAA">
        <w:rPr>
          <w:rFonts w:ascii="Calibri" w:hAnsi="Calibri"/>
          <w:kern w:val="3"/>
        </w:rPr>
        <w:t xml:space="preserve"> z </w:t>
      </w:r>
      <w:r w:rsidRPr="00D12FAA">
        <w:rPr>
          <w:rFonts w:ascii="Calibri" w:hAnsi="Calibri"/>
          <w:kern w:val="3"/>
          <w:lang w:eastAsia="zh-CN"/>
        </w:rPr>
        <w:t>postępowaniem</w:t>
      </w:r>
      <w:r w:rsidRPr="00D12FAA">
        <w:rPr>
          <w:rFonts w:ascii="Calibri" w:hAnsi="Calibri"/>
          <w:kern w:val="3"/>
        </w:rPr>
        <w:t xml:space="preserve"> o udzielenie zamówienia publicznego</w:t>
      </w:r>
      <w:r w:rsidRPr="00D12FAA">
        <w:rPr>
          <w:rFonts w:ascii="Calibri" w:hAnsi="Calibri"/>
          <w:i/>
          <w:iCs/>
          <w:kern w:val="3"/>
        </w:rPr>
        <w:t xml:space="preserve"> </w:t>
      </w:r>
      <w:r>
        <w:rPr>
          <w:rFonts w:ascii="Calibri" w:hAnsi="Calibri"/>
          <w:kern w:val="3"/>
        </w:rPr>
        <w:t>prowadzonym w trybie podstawowym bez negocjacji.</w:t>
      </w:r>
    </w:p>
    <w:p w14:paraId="338051EB" w14:textId="77777777" w:rsidR="000F77FF" w:rsidRPr="00C72866" w:rsidRDefault="000F77FF" w:rsidP="000F77FF">
      <w:pPr>
        <w:numPr>
          <w:ilvl w:val="1"/>
          <w:numId w:val="65"/>
        </w:numPr>
        <w:tabs>
          <w:tab w:val="left" w:pos="567"/>
        </w:tabs>
        <w:ind w:left="993"/>
        <w:jc w:val="both"/>
        <w:rPr>
          <w:rFonts w:ascii="Calibri" w:hAnsi="Calibri"/>
          <w:kern w:val="3"/>
          <w:lang w:eastAsia="zh-CN"/>
        </w:rPr>
      </w:pPr>
      <w:bookmarkStart w:id="73" w:name="_Hlk146031506"/>
      <w:r w:rsidRPr="00C72866">
        <w:rPr>
          <w:rFonts w:ascii="Calibri" w:hAnsi="Calibri"/>
          <w:kern w:val="3"/>
          <w:lang w:eastAsia="zh-CN"/>
        </w:rPr>
        <w:t xml:space="preserve">Ogólną podstawę do przetwarzania danych stanowi art. 6 ust. 1 lit. b i c oraz art. 10 ogólnego rozporządzenia. Szczegółowe   cele    przetwarzania    danych    zostały    wskazane w następujących przepisach: </w:t>
      </w:r>
    </w:p>
    <w:p w14:paraId="5CD3858D" w14:textId="77777777" w:rsidR="000F77FF" w:rsidRPr="00C72866" w:rsidRDefault="000F77FF" w:rsidP="000F77FF">
      <w:pPr>
        <w:tabs>
          <w:tab w:val="left" w:pos="1134"/>
        </w:tabs>
        <w:suppressAutoHyphens/>
        <w:ind w:left="934" w:hanging="142"/>
        <w:rPr>
          <w:rFonts w:ascii="Calibri" w:hAnsi="Calibri"/>
          <w:kern w:val="3"/>
          <w:lang w:eastAsia="zh-CN"/>
        </w:rPr>
      </w:pPr>
      <w:r w:rsidRPr="00C72866">
        <w:rPr>
          <w:rFonts w:ascii="Calibri" w:hAnsi="Calibri"/>
          <w:kern w:val="3"/>
          <w:lang w:eastAsia="zh-CN"/>
        </w:rPr>
        <w:t>a) ustawie z dnia 11 września 2019 r. –Prawo zamówień publicznych;</w:t>
      </w:r>
    </w:p>
    <w:p w14:paraId="39B7629E" w14:textId="77777777" w:rsidR="000F77FF" w:rsidRPr="00C72866" w:rsidRDefault="000F77FF" w:rsidP="000F77FF">
      <w:pPr>
        <w:tabs>
          <w:tab w:val="left" w:pos="1134"/>
        </w:tabs>
        <w:suppressAutoHyphens/>
        <w:ind w:left="934" w:hanging="142"/>
        <w:rPr>
          <w:rFonts w:ascii="Calibri" w:hAnsi="Calibri"/>
          <w:kern w:val="3"/>
          <w:lang w:eastAsia="zh-CN"/>
        </w:rPr>
      </w:pPr>
      <w:r w:rsidRPr="00C72866">
        <w:rPr>
          <w:rFonts w:ascii="Calibri" w:hAnsi="Calibri"/>
          <w:kern w:val="3"/>
          <w:lang w:eastAsia="zh-CN"/>
        </w:rPr>
        <w:t>b) ustawie z dnia 23 kwietnia 1964 r. –Kodeks cywilny;</w:t>
      </w:r>
    </w:p>
    <w:p w14:paraId="4B4F0C8F" w14:textId="77777777" w:rsidR="000F77FF" w:rsidRPr="00C72866" w:rsidRDefault="000F77FF" w:rsidP="000F77FF">
      <w:pPr>
        <w:tabs>
          <w:tab w:val="left" w:pos="1134"/>
        </w:tabs>
        <w:suppressAutoHyphens/>
        <w:ind w:left="934" w:hanging="142"/>
        <w:rPr>
          <w:rFonts w:ascii="Calibri" w:hAnsi="Calibri"/>
          <w:kern w:val="3"/>
          <w:lang w:eastAsia="zh-CN"/>
        </w:rPr>
      </w:pPr>
      <w:r w:rsidRPr="00C72866">
        <w:rPr>
          <w:rFonts w:ascii="Calibri" w:hAnsi="Calibri"/>
          <w:kern w:val="3"/>
          <w:lang w:eastAsia="zh-CN"/>
        </w:rPr>
        <w:t>c) ustawie z dnia 27 sierpnia 2009 r. o finansach publicznych;</w:t>
      </w:r>
    </w:p>
    <w:p w14:paraId="32A19687" w14:textId="77777777" w:rsidR="000F77FF" w:rsidRPr="00C72866" w:rsidRDefault="000F77FF" w:rsidP="000F77FF">
      <w:pPr>
        <w:tabs>
          <w:tab w:val="left" w:pos="1134"/>
        </w:tabs>
        <w:suppressAutoHyphens/>
        <w:ind w:left="934" w:hanging="142"/>
        <w:rPr>
          <w:rFonts w:ascii="Calibri" w:hAnsi="Calibri"/>
          <w:kern w:val="3"/>
          <w:lang w:eastAsia="zh-CN"/>
        </w:rPr>
      </w:pPr>
      <w:r w:rsidRPr="00C72866">
        <w:rPr>
          <w:rFonts w:ascii="Calibri" w:hAnsi="Calibri"/>
          <w:kern w:val="3"/>
          <w:lang w:eastAsia="zh-CN"/>
        </w:rPr>
        <w:t>d) ustawie z dnia 29 września 1994 r. o rachunkowości.</w:t>
      </w:r>
    </w:p>
    <w:p w14:paraId="7C1884F1" w14:textId="77777777" w:rsidR="000F77FF" w:rsidRPr="00C72866" w:rsidRDefault="000F77FF" w:rsidP="000F77FF">
      <w:pPr>
        <w:numPr>
          <w:ilvl w:val="1"/>
          <w:numId w:val="65"/>
        </w:numPr>
        <w:tabs>
          <w:tab w:val="left" w:pos="567"/>
        </w:tabs>
        <w:ind w:left="993"/>
        <w:jc w:val="both"/>
        <w:rPr>
          <w:rFonts w:ascii="Calibri" w:hAnsi="Calibri"/>
          <w:kern w:val="3"/>
          <w:lang w:eastAsia="zh-CN"/>
        </w:rPr>
      </w:pPr>
      <w:r w:rsidRPr="00C72866">
        <w:rPr>
          <w:rFonts w:ascii="Calibri" w:hAnsi="Calibri"/>
          <w:kern w:val="3"/>
          <w:lang w:eastAsia="zh-CN"/>
        </w:rPr>
        <w:lastRenderedPageBreak/>
        <w:t>Pani/Pana dane będą przetwarzane w celu:</w:t>
      </w:r>
    </w:p>
    <w:p w14:paraId="53B111D4" w14:textId="77777777" w:rsidR="000F77FF" w:rsidRPr="00C72866" w:rsidRDefault="000F77FF" w:rsidP="000F77FF">
      <w:pPr>
        <w:tabs>
          <w:tab w:val="left" w:pos="567"/>
        </w:tabs>
        <w:ind w:left="709" w:firstLine="142"/>
        <w:rPr>
          <w:rFonts w:ascii="Calibri" w:hAnsi="Calibri"/>
          <w:kern w:val="3"/>
          <w:lang w:eastAsia="zh-CN"/>
        </w:rPr>
      </w:pPr>
      <w:r w:rsidRPr="00C72866">
        <w:rPr>
          <w:rFonts w:ascii="Calibri" w:hAnsi="Calibri"/>
          <w:kern w:val="3"/>
          <w:lang w:eastAsia="zh-CN"/>
        </w:rPr>
        <w:t>a) przeprowadzenia  postępowania  o  udzielenie  zamówienia  publicznego i wyłonienie wykonawcy;</w:t>
      </w:r>
    </w:p>
    <w:p w14:paraId="4B05CAA8" w14:textId="77777777" w:rsidR="000F77FF" w:rsidRPr="00C72866" w:rsidRDefault="000F77FF" w:rsidP="000F77FF">
      <w:pPr>
        <w:tabs>
          <w:tab w:val="left" w:pos="567"/>
        </w:tabs>
        <w:ind w:left="709" w:firstLine="142"/>
        <w:rPr>
          <w:rFonts w:ascii="Calibri" w:hAnsi="Calibri"/>
          <w:kern w:val="3"/>
          <w:lang w:eastAsia="zh-CN"/>
        </w:rPr>
      </w:pPr>
      <w:r w:rsidRPr="00C72866">
        <w:rPr>
          <w:rFonts w:ascii="Calibri" w:hAnsi="Calibri"/>
          <w:kern w:val="3"/>
          <w:lang w:eastAsia="zh-CN"/>
        </w:rPr>
        <w:t xml:space="preserve">b) zawarcia umowy; </w:t>
      </w:r>
    </w:p>
    <w:p w14:paraId="383C644D" w14:textId="77777777" w:rsidR="000F77FF" w:rsidRPr="00C72866" w:rsidRDefault="000F77FF" w:rsidP="000F77FF">
      <w:pPr>
        <w:tabs>
          <w:tab w:val="left" w:pos="567"/>
        </w:tabs>
        <w:ind w:left="709" w:firstLine="142"/>
        <w:rPr>
          <w:rFonts w:ascii="Calibri" w:hAnsi="Calibri"/>
          <w:kern w:val="3"/>
          <w:lang w:eastAsia="zh-CN"/>
        </w:rPr>
      </w:pPr>
      <w:r w:rsidRPr="00C72866">
        <w:rPr>
          <w:rFonts w:ascii="Calibri" w:hAnsi="Calibri"/>
          <w:kern w:val="3"/>
          <w:lang w:eastAsia="zh-CN"/>
        </w:rPr>
        <w:t>c) rozliczenia finansowo-księgowego.</w:t>
      </w:r>
    </w:p>
    <w:p w14:paraId="7FE0AC92" w14:textId="77777777" w:rsidR="000F77FF" w:rsidRPr="00C72866" w:rsidRDefault="000F77FF" w:rsidP="000F77FF">
      <w:pPr>
        <w:numPr>
          <w:ilvl w:val="1"/>
          <w:numId w:val="65"/>
        </w:numPr>
        <w:tabs>
          <w:tab w:val="left" w:pos="567"/>
        </w:tabs>
        <w:ind w:left="993"/>
        <w:jc w:val="both"/>
        <w:rPr>
          <w:rFonts w:ascii="Calibri" w:hAnsi="Calibri"/>
          <w:kern w:val="3"/>
          <w:lang w:eastAsia="zh-CN"/>
        </w:rPr>
      </w:pPr>
      <w:r w:rsidRPr="00C72866">
        <w:rPr>
          <w:rFonts w:ascii="Calibri" w:hAnsi="Calibri"/>
          <w:kern w:val="3"/>
          <w:lang w:eastAsia="zh-CN"/>
        </w:rPr>
        <w:t xml:space="preserve">Dane  osobowe  mogą   być   udostępniane  innym   podmiotom,   uprawnionym do ich otrzymania na podstawie obowiązujących przepisów prawa, tj. na podstawie art. 18  i  art.  74  Prawa  zamówień  publicznych , a  ponadto  odbiorcom  danych w rozumieniu przepisów o ochronie danych osobowych, tj. podmiotom świadczącym usługi  pocztowe,  kurierskie,  usługi  informatyczne,  bankowe,  ubezpieczeniowe, osobom  i  podmiotom  zainteresowanym  prowadzonym  postępowaniem  o  udzielenie zamówienia  publicznego,  a także  podmiotom  korzystającym  z  Biuletynu  Informacji Publicznej, Biuletynu Zamówień Publicznych, Bazy konkurencyjności oraz internetowej platformy  zakupowej – </w:t>
      </w:r>
      <w:proofErr w:type="spellStart"/>
      <w:r w:rsidRPr="00C72866">
        <w:rPr>
          <w:rFonts w:ascii="Calibri" w:hAnsi="Calibri"/>
          <w:kern w:val="3"/>
          <w:lang w:eastAsia="zh-CN"/>
        </w:rPr>
        <w:t>eKatalogi</w:t>
      </w:r>
      <w:proofErr w:type="spellEnd"/>
      <w:r w:rsidRPr="00C72866">
        <w:rPr>
          <w:rFonts w:ascii="Calibri" w:hAnsi="Calibri"/>
          <w:kern w:val="3"/>
          <w:lang w:eastAsia="zh-CN"/>
        </w:rPr>
        <w:t>,  będącej  w  gestii  Urzędu  Zamówień  Publicznych. Dane  osobowe  nie  będą    przekazywane  do państw  trzecich,  na  podstawie szczególnych regulacji prawnych, w tym umów międzynarodowych.</w:t>
      </w:r>
    </w:p>
    <w:p w14:paraId="69494BA2" w14:textId="77777777" w:rsidR="000F77FF" w:rsidRPr="00C72866" w:rsidRDefault="000F77FF" w:rsidP="000F77FF">
      <w:pPr>
        <w:numPr>
          <w:ilvl w:val="1"/>
          <w:numId w:val="65"/>
        </w:numPr>
        <w:tabs>
          <w:tab w:val="left" w:pos="567"/>
        </w:tabs>
        <w:ind w:left="993"/>
        <w:jc w:val="both"/>
        <w:rPr>
          <w:rFonts w:ascii="Calibri" w:hAnsi="Calibri"/>
          <w:kern w:val="3"/>
          <w:lang w:eastAsia="zh-CN"/>
        </w:rPr>
      </w:pPr>
      <w:r w:rsidRPr="00C72866">
        <w:rPr>
          <w:rFonts w:ascii="Calibri" w:hAnsi="Calibri"/>
          <w:kern w:val="3"/>
          <w:lang w:eastAsia="zh-CN"/>
        </w:rPr>
        <w:t>Dane osobowe będą przetwarzane, w tym przechowywane przez okres 4 lat, licząc od pierwszego  stycznia  roku  następującego  po  roku,  w  którym  sprawa  została zakończona, a następnie,  zgodnie  z  przepisami  ustawy  z  dnia  14  lipca  1983  r. o narodowym zasobie archiwalnym i archiwach, przez okres 5 lat, zgodnie kategorią B5,  w  przypadku  dokumentacji    postępowania  oraz  10  lat  w  związku z  zawartą  umową,  zgodnie  z  kategorią  archiwalną  B10, a  w  przypadku  zmiany kategorii  archiwalnej  dokumentacji  przez  okres  zgodny  ze  zmienioną  kategorią archiwalną  dokumentacji.  W  przypadku  zamówień  finansowanych  ze  środków funduszy europejskich lub innych środków niż pochodzące z budżetu Unii Europejskiej na podstawie odrębnych przepisów tym zakresie do 25 lat.</w:t>
      </w:r>
    </w:p>
    <w:p w14:paraId="3BE76396" w14:textId="77777777" w:rsidR="000F77FF" w:rsidRPr="00C72866" w:rsidRDefault="000F77FF" w:rsidP="000F77FF">
      <w:pPr>
        <w:numPr>
          <w:ilvl w:val="1"/>
          <w:numId w:val="65"/>
        </w:numPr>
        <w:tabs>
          <w:tab w:val="left" w:pos="567"/>
        </w:tabs>
        <w:ind w:left="993"/>
        <w:jc w:val="both"/>
        <w:rPr>
          <w:rFonts w:ascii="Calibri" w:hAnsi="Calibri"/>
          <w:kern w:val="3"/>
          <w:lang w:eastAsia="zh-CN"/>
        </w:rPr>
      </w:pPr>
      <w:r w:rsidRPr="00C72866">
        <w:rPr>
          <w:rFonts w:ascii="Calibri" w:hAnsi="Calibri"/>
          <w:kern w:val="3"/>
          <w:lang w:eastAsia="zh-CN"/>
        </w:rPr>
        <w:t>W  związku  z  przetwarzaniem  danych  osobowych,  na  podstawie  przepisów  prawa, posiada Pani/Pan prawo do:</w:t>
      </w:r>
    </w:p>
    <w:p w14:paraId="36E45440" w14:textId="77777777" w:rsidR="000F77FF" w:rsidRPr="00C72866" w:rsidRDefault="000F77FF" w:rsidP="000F77FF">
      <w:pPr>
        <w:tabs>
          <w:tab w:val="left" w:pos="1134"/>
        </w:tabs>
        <w:suppressAutoHyphens/>
        <w:ind w:left="561" w:firstLine="491"/>
        <w:rPr>
          <w:rFonts w:ascii="Calibri" w:hAnsi="Calibri"/>
          <w:kern w:val="3"/>
          <w:lang w:eastAsia="zh-CN"/>
        </w:rPr>
      </w:pPr>
      <w:r w:rsidRPr="00C72866">
        <w:rPr>
          <w:rFonts w:ascii="Calibri" w:hAnsi="Calibri"/>
          <w:kern w:val="3"/>
          <w:lang w:eastAsia="zh-CN"/>
        </w:rPr>
        <w:t>a) dostępu do treści swoich danych, na podstawie art. 15 ogólnego rozporządzenia,</w:t>
      </w:r>
    </w:p>
    <w:p w14:paraId="7080DE29" w14:textId="77777777" w:rsidR="000F77FF" w:rsidRPr="00C72866" w:rsidRDefault="000F77FF" w:rsidP="000F77FF">
      <w:pPr>
        <w:tabs>
          <w:tab w:val="left" w:pos="1134"/>
        </w:tabs>
        <w:suppressAutoHyphens/>
        <w:ind w:left="561" w:firstLine="491"/>
        <w:rPr>
          <w:rFonts w:ascii="Calibri" w:hAnsi="Calibri"/>
          <w:kern w:val="3"/>
          <w:lang w:eastAsia="zh-CN"/>
        </w:rPr>
      </w:pPr>
      <w:r w:rsidRPr="00C72866">
        <w:rPr>
          <w:rFonts w:ascii="Calibri" w:hAnsi="Calibri"/>
          <w:kern w:val="3"/>
          <w:lang w:eastAsia="zh-CN"/>
        </w:rPr>
        <w:t>b) sprostowania danych, na podstawie art. 16 ogólnego rozporządzenia,</w:t>
      </w:r>
    </w:p>
    <w:p w14:paraId="1AD7AC9B" w14:textId="77777777" w:rsidR="000F77FF" w:rsidRPr="00C72866" w:rsidRDefault="000F77FF" w:rsidP="000F77FF">
      <w:pPr>
        <w:tabs>
          <w:tab w:val="left" w:pos="1134"/>
        </w:tabs>
        <w:suppressAutoHyphens/>
        <w:ind w:left="561" w:firstLine="491"/>
        <w:rPr>
          <w:rFonts w:ascii="Calibri" w:hAnsi="Calibri"/>
          <w:kern w:val="3"/>
          <w:lang w:eastAsia="zh-CN"/>
        </w:rPr>
      </w:pPr>
      <w:r w:rsidRPr="00C72866">
        <w:rPr>
          <w:rFonts w:ascii="Calibri" w:hAnsi="Calibri"/>
          <w:kern w:val="3"/>
          <w:lang w:eastAsia="zh-CN"/>
        </w:rPr>
        <w:t>c) ograniczenia przetwarzania, na podstawie art. 18 ogólnego rozporządzenia;</w:t>
      </w:r>
    </w:p>
    <w:p w14:paraId="5F056463" w14:textId="77777777" w:rsidR="000F77FF" w:rsidRPr="00C72866" w:rsidRDefault="000F77FF" w:rsidP="000F77FF">
      <w:pPr>
        <w:numPr>
          <w:ilvl w:val="1"/>
          <w:numId w:val="65"/>
        </w:numPr>
        <w:tabs>
          <w:tab w:val="left" w:pos="567"/>
        </w:tabs>
        <w:ind w:left="993"/>
        <w:jc w:val="both"/>
        <w:rPr>
          <w:rFonts w:ascii="Calibri" w:hAnsi="Calibri"/>
          <w:kern w:val="3"/>
          <w:lang w:eastAsia="zh-CN"/>
        </w:rPr>
      </w:pPr>
      <w:r w:rsidRPr="00C72866">
        <w:rPr>
          <w:rFonts w:ascii="Calibri" w:hAnsi="Calibri"/>
          <w:kern w:val="3"/>
          <w:lang w:eastAsia="zh-CN"/>
        </w:rPr>
        <w:t>Ma  Pani/Pan  prawo  wniesienia  skargi  do  organu  nadzorczego – Prezesa  Urzędu Ochrony  Danych  Osobowych,  gdy  uzna  Pani/Pan,  iż  przetwarzanie   danych osobowych narusza przepisy o ochronie danych osobowych.</w:t>
      </w:r>
    </w:p>
    <w:p w14:paraId="6CE91F00" w14:textId="77777777" w:rsidR="000F77FF" w:rsidRPr="00C72866" w:rsidRDefault="000F77FF" w:rsidP="000F77FF">
      <w:pPr>
        <w:numPr>
          <w:ilvl w:val="1"/>
          <w:numId w:val="65"/>
        </w:numPr>
        <w:tabs>
          <w:tab w:val="left" w:pos="567"/>
        </w:tabs>
        <w:ind w:left="993"/>
        <w:jc w:val="both"/>
        <w:rPr>
          <w:rFonts w:ascii="Calibri" w:hAnsi="Calibri"/>
          <w:kern w:val="3"/>
          <w:lang w:eastAsia="zh-CN"/>
        </w:rPr>
      </w:pPr>
      <w:r w:rsidRPr="00C72866">
        <w:rPr>
          <w:rFonts w:ascii="Calibri" w:hAnsi="Calibri"/>
          <w:kern w:val="3"/>
          <w:lang w:eastAsia="zh-CN"/>
        </w:rPr>
        <w:t>Gdy  podanie  danych  osobowych  wynika  z  przepisów  prawa,  jest  Pani/Pan zobowiązana(y) do ich podania. Konsekwencją niepodania danych osobowych będzie brak możliwości zawarcia umowy o udzielenie zamówienia publicznego.</w:t>
      </w:r>
    </w:p>
    <w:p w14:paraId="46573890" w14:textId="77777777" w:rsidR="000F77FF" w:rsidRPr="00C72866" w:rsidRDefault="000F77FF" w:rsidP="000F77FF">
      <w:pPr>
        <w:numPr>
          <w:ilvl w:val="1"/>
          <w:numId w:val="65"/>
        </w:numPr>
        <w:tabs>
          <w:tab w:val="left" w:pos="567"/>
        </w:tabs>
        <w:ind w:left="993"/>
        <w:jc w:val="both"/>
        <w:rPr>
          <w:rFonts w:ascii="Calibri" w:hAnsi="Calibri"/>
          <w:kern w:val="3"/>
          <w:lang w:eastAsia="zh-CN"/>
        </w:rPr>
      </w:pPr>
      <w:r w:rsidRPr="00C72866">
        <w:rPr>
          <w:rFonts w:ascii="Calibri" w:hAnsi="Calibri"/>
          <w:kern w:val="3"/>
          <w:lang w:eastAsia="zh-CN"/>
        </w:rPr>
        <w:t>Dane nie  będą  przetwarzane  w sposób  zautomatyzowany,  w tym również  w formie profilowania.</w:t>
      </w:r>
    </w:p>
    <w:p w14:paraId="1B21C601" w14:textId="77777777" w:rsidR="000F77FF" w:rsidRPr="00C72866" w:rsidRDefault="000F77FF" w:rsidP="000F77FF">
      <w:pPr>
        <w:tabs>
          <w:tab w:val="left" w:pos="567"/>
        </w:tabs>
        <w:ind w:left="993"/>
        <w:rPr>
          <w:rFonts w:ascii="Calibri" w:hAnsi="Calibri"/>
          <w:kern w:val="3"/>
          <w:lang w:eastAsia="zh-CN"/>
        </w:rPr>
      </w:pPr>
      <w:r w:rsidRPr="00C72866">
        <w:rPr>
          <w:rFonts w:ascii="Calibri" w:hAnsi="Calibri"/>
          <w:kern w:val="3"/>
          <w:lang w:eastAsia="zh-CN"/>
        </w:rPr>
        <w:t xml:space="preserve">a)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 (Załącznik nr 1 do SWZ). </w:t>
      </w:r>
    </w:p>
    <w:p w14:paraId="79B5D818" w14:textId="77777777" w:rsidR="000F77FF" w:rsidRPr="00465326" w:rsidRDefault="000F77FF" w:rsidP="000F77FF">
      <w:pPr>
        <w:tabs>
          <w:tab w:val="left" w:pos="567"/>
        </w:tabs>
        <w:ind w:left="993"/>
        <w:rPr>
          <w:rFonts w:ascii="Calibri" w:hAnsi="Calibri"/>
          <w:color w:val="FF0000"/>
          <w:kern w:val="3"/>
          <w:highlight w:val="yellow"/>
        </w:rPr>
      </w:pPr>
    </w:p>
    <w:p w14:paraId="503018B7" w14:textId="77777777" w:rsidR="000F77FF" w:rsidRPr="00856261" w:rsidRDefault="000F77FF" w:rsidP="000F77FF">
      <w:pPr>
        <w:jc w:val="center"/>
        <w:rPr>
          <w:rFonts w:ascii="Calibri" w:eastAsia="Arial Unicode MS" w:hAnsi="Calibri" w:cs="Calibri"/>
          <w:b/>
          <w:bCs/>
          <w:smallCaps/>
          <w:color w:val="FF0000"/>
        </w:rPr>
      </w:pPr>
    </w:p>
    <w:bookmarkEnd w:id="73"/>
    <w:p w14:paraId="6030F208" w14:textId="77777777" w:rsidR="000F77FF" w:rsidRPr="00A76C44" w:rsidRDefault="000F77FF" w:rsidP="000F77FF">
      <w:pPr>
        <w:jc w:val="center"/>
        <w:rPr>
          <w:rFonts w:ascii="Calibri" w:eastAsia="Arial Unicode MS" w:hAnsi="Calibri" w:cs="Calibri"/>
          <w:b/>
          <w:bCs/>
          <w:smallCaps/>
        </w:rPr>
      </w:pPr>
      <w:r w:rsidRPr="00A76C44">
        <w:rPr>
          <w:rFonts w:ascii="Calibri" w:eastAsia="Arial Unicode MS" w:hAnsi="Calibri" w:cs="Calibri"/>
          <w:b/>
          <w:bCs/>
          <w:smallCaps/>
        </w:rPr>
        <w:t>§ 1</w:t>
      </w:r>
      <w:r>
        <w:rPr>
          <w:rFonts w:ascii="Calibri" w:eastAsia="Arial Unicode MS" w:hAnsi="Calibri" w:cs="Calibri"/>
          <w:b/>
          <w:bCs/>
          <w:smallCaps/>
        </w:rPr>
        <w:t>7</w:t>
      </w:r>
    </w:p>
    <w:p w14:paraId="50C1F6AB" w14:textId="77777777" w:rsidR="000F77FF" w:rsidRPr="00A76C44" w:rsidRDefault="000F77FF" w:rsidP="000F77FF">
      <w:pPr>
        <w:jc w:val="center"/>
        <w:rPr>
          <w:rFonts w:ascii="Calibri" w:eastAsia="Arial Unicode MS" w:hAnsi="Calibri" w:cs="Calibri"/>
          <w:b/>
          <w:bCs/>
          <w:smallCaps/>
        </w:rPr>
      </w:pPr>
      <w:r w:rsidRPr="00A76C44">
        <w:rPr>
          <w:rFonts w:ascii="Calibri" w:eastAsia="Arial Unicode MS" w:hAnsi="Calibri" w:cs="Calibri"/>
          <w:b/>
          <w:bCs/>
          <w:smallCaps/>
        </w:rPr>
        <w:t>Postanowienia końcowe</w:t>
      </w:r>
    </w:p>
    <w:p w14:paraId="3C20EF30" w14:textId="77777777" w:rsidR="000F77FF" w:rsidRPr="00A76C44" w:rsidRDefault="000F77FF" w:rsidP="000F77FF">
      <w:pPr>
        <w:jc w:val="center"/>
        <w:rPr>
          <w:rFonts w:ascii="Calibri" w:eastAsia="Arial Unicode MS" w:hAnsi="Calibri" w:cs="Calibri"/>
        </w:rPr>
      </w:pPr>
    </w:p>
    <w:p w14:paraId="5684E1F2" w14:textId="77777777" w:rsidR="000F77FF" w:rsidRPr="00A76C44" w:rsidRDefault="000F77FF" w:rsidP="000F77FF">
      <w:pPr>
        <w:numPr>
          <w:ilvl w:val="1"/>
          <w:numId w:val="63"/>
        </w:numPr>
        <w:tabs>
          <w:tab w:val="left" w:pos="567"/>
        </w:tabs>
        <w:ind w:left="567" w:hanging="567"/>
        <w:jc w:val="both"/>
        <w:rPr>
          <w:rFonts w:ascii="Calibri" w:eastAsia="Arial Unicode MS" w:hAnsi="Calibri" w:cs="Calibri"/>
        </w:rPr>
      </w:pPr>
      <w:r w:rsidRPr="00A76C44">
        <w:rPr>
          <w:rFonts w:ascii="Calibri" w:eastAsia="Arial Unicode MS" w:hAnsi="Calibri" w:cs="Calibri"/>
        </w:rPr>
        <w:t>W sprawach nieuregulowanych postanowieniami Umowy mają zastosowanie w szczególności:</w:t>
      </w:r>
    </w:p>
    <w:p w14:paraId="42DCF521" w14:textId="77777777" w:rsidR="000F77FF" w:rsidRPr="00A76C44" w:rsidRDefault="000F77FF" w:rsidP="000F77FF">
      <w:pPr>
        <w:numPr>
          <w:ilvl w:val="1"/>
          <w:numId w:val="54"/>
        </w:numPr>
        <w:ind w:left="1134" w:hanging="567"/>
        <w:jc w:val="both"/>
        <w:rPr>
          <w:rFonts w:ascii="Calibri" w:eastAsia="Arial Unicode MS" w:hAnsi="Calibri" w:cs="Calibri"/>
        </w:rPr>
      </w:pPr>
      <w:r w:rsidRPr="00A76C44">
        <w:rPr>
          <w:rFonts w:ascii="Calibri" w:eastAsia="Arial Unicode MS" w:hAnsi="Calibri" w:cs="Calibri"/>
        </w:rPr>
        <w:t xml:space="preserve">przepisy ustawy z dnia 23 kwietnia 1964 r. Kodeks cywilny (t. j. Dz. U. z </w:t>
      </w:r>
      <w:r>
        <w:rPr>
          <w:rFonts w:ascii="Calibri" w:eastAsia="Arial Unicode MS" w:hAnsi="Calibri" w:cs="Calibri"/>
        </w:rPr>
        <w:t>2023</w:t>
      </w:r>
      <w:r w:rsidRPr="00A76C44">
        <w:rPr>
          <w:rFonts w:ascii="Calibri" w:eastAsia="Arial Unicode MS" w:hAnsi="Calibri" w:cs="Calibri"/>
        </w:rPr>
        <w:t xml:space="preserve"> r., poz. </w:t>
      </w:r>
      <w:r>
        <w:rPr>
          <w:rFonts w:ascii="Calibri" w:eastAsia="Arial Unicode MS" w:hAnsi="Calibri" w:cs="Calibri"/>
        </w:rPr>
        <w:t>1610 ze zm.</w:t>
      </w:r>
      <w:r w:rsidRPr="00A76C44">
        <w:rPr>
          <w:rFonts w:ascii="Calibri" w:eastAsia="Arial Unicode MS" w:hAnsi="Calibri" w:cs="Calibri"/>
        </w:rPr>
        <w:t>);</w:t>
      </w:r>
    </w:p>
    <w:p w14:paraId="31B4C243" w14:textId="77777777" w:rsidR="000F77FF" w:rsidRPr="00A76C44" w:rsidRDefault="000F77FF" w:rsidP="000F77FF">
      <w:pPr>
        <w:numPr>
          <w:ilvl w:val="1"/>
          <w:numId w:val="54"/>
        </w:numPr>
        <w:ind w:left="1134" w:hanging="567"/>
        <w:jc w:val="both"/>
        <w:rPr>
          <w:rFonts w:ascii="Calibri" w:hAnsi="Calibri" w:cs="Calibri"/>
        </w:rPr>
      </w:pPr>
      <w:r w:rsidRPr="00A76C44">
        <w:rPr>
          <w:rFonts w:ascii="Calibri" w:eastAsia="Arial Unicode MS" w:hAnsi="Calibri" w:cs="Calibri"/>
        </w:rPr>
        <w:t>przepisy ustawy P</w:t>
      </w:r>
      <w:r>
        <w:rPr>
          <w:rFonts w:ascii="Calibri" w:eastAsia="Arial Unicode MS" w:hAnsi="Calibri" w:cs="Calibri"/>
        </w:rPr>
        <w:t>rawo zamówień Publicznych (t. j</w:t>
      </w:r>
      <w:r w:rsidRPr="00A76C44">
        <w:rPr>
          <w:rFonts w:ascii="Calibri" w:eastAsia="Arial Unicode MS" w:hAnsi="Calibri" w:cs="Calibri"/>
        </w:rPr>
        <w:t xml:space="preserve">. </w:t>
      </w:r>
      <w:r>
        <w:rPr>
          <w:rFonts w:ascii="Calibri" w:eastAsia="Arial Unicode MS" w:hAnsi="Calibri" w:cs="Calibri"/>
        </w:rPr>
        <w:t>Dz. U. z 2022 r. poz.1710 ze zm.</w:t>
      </w:r>
      <w:r w:rsidRPr="00A76C44">
        <w:rPr>
          <w:rFonts w:ascii="Calibri" w:eastAsia="Arial Unicode MS" w:hAnsi="Calibri" w:cs="Calibri"/>
        </w:rPr>
        <w:t>);</w:t>
      </w:r>
    </w:p>
    <w:p w14:paraId="7E8D64EB" w14:textId="77777777" w:rsidR="000F77FF" w:rsidRPr="00A76C44" w:rsidRDefault="000F77FF" w:rsidP="000F77FF">
      <w:pPr>
        <w:numPr>
          <w:ilvl w:val="1"/>
          <w:numId w:val="54"/>
        </w:numPr>
        <w:ind w:left="1134" w:hanging="567"/>
        <w:jc w:val="both"/>
        <w:rPr>
          <w:rFonts w:ascii="Calibri" w:eastAsia="Arial Unicode MS" w:hAnsi="Calibri" w:cs="Calibri"/>
          <w:bCs/>
        </w:rPr>
      </w:pPr>
      <w:r w:rsidRPr="00A76C44">
        <w:rPr>
          <w:rFonts w:ascii="Calibri" w:eastAsia="Arial Unicode MS" w:hAnsi="Calibri" w:cs="Calibri"/>
        </w:rPr>
        <w:t xml:space="preserve">przepisy ustawy z dnia </w:t>
      </w:r>
      <w:r w:rsidRPr="00A76C44">
        <w:rPr>
          <w:rFonts w:ascii="Calibri" w:hAnsi="Calibri" w:cs="Calibri"/>
          <w:lang w:eastAsia="en-US"/>
        </w:rPr>
        <w:t>11 września 2015 r.</w:t>
      </w:r>
      <w:r w:rsidRPr="00A76C44">
        <w:rPr>
          <w:rFonts w:ascii="Calibri" w:hAnsi="Calibri" w:cs="Calibri"/>
        </w:rPr>
        <w:t xml:space="preserve"> </w:t>
      </w:r>
      <w:r w:rsidRPr="00A76C44">
        <w:rPr>
          <w:rFonts w:ascii="Calibri" w:eastAsia="Arial Unicode MS" w:hAnsi="Calibri" w:cs="Calibri"/>
        </w:rPr>
        <w:t xml:space="preserve">o działalności ubezpieczeniowej i reasekuracyjnej (t. j. Dz. U. z </w:t>
      </w:r>
      <w:r>
        <w:rPr>
          <w:rFonts w:ascii="Calibri" w:eastAsia="Arial Unicode MS" w:hAnsi="Calibri" w:cs="Calibri"/>
        </w:rPr>
        <w:t>2023 r</w:t>
      </w:r>
      <w:r w:rsidRPr="00A76C44">
        <w:rPr>
          <w:rFonts w:ascii="Calibri" w:eastAsia="Arial Unicode MS" w:hAnsi="Calibri" w:cs="Calibri"/>
        </w:rPr>
        <w:t xml:space="preserve">., poz. </w:t>
      </w:r>
      <w:r>
        <w:rPr>
          <w:rFonts w:ascii="Calibri" w:eastAsia="Arial Unicode MS" w:hAnsi="Calibri" w:cs="Calibri"/>
        </w:rPr>
        <w:t xml:space="preserve">656 z </w:t>
      </w:r>
      <w:proofErr w:type="spellStart"/>
      <w:r>
        <w:rPr>
          <w:rFonts w:ascii="Calibri" w:eastAsia="Arial Unicode MS" w:hAnsi="Calibri" w:cs="Calibri"/>
        </w:rPr>
        <w:t>późn</w:t>
      </w:r>
      <w:proofErr w:type="spellEnd"/>
      <w:r>
        <w:rPr>
          <w:rFonts w:ascii="Calibri" w:eastAsia="Arial Unicode MS" w:hAnsi="Calibri" w:cs="Calibri"/>
        </w:rPr>
        <w:t xml:space="preserve">. </w:t>
      </w:r>
      <w:proofErr w:type="spellStart"/>
      <w:r>
        <w:rPr>
          <w:rFonts w:ascii="Calibri" w:eastAsia="Arial Unicode MS" w:hAnsi="Calibri" w:cs="Calibri"/>
        </w:rPr>
        <w:t>zm</w:t>
      </w:r>
      <w:proofErr w:type="spellEnd"/>
      <w:r w:rsidRPr="00A76C44">
        <w:rPr>
          <w:rFonts w:ascii="Calibri" w:eastAsia="Arial Unicode MS" w:hAnsi="Calibri" w:cs="Calibri"/>
        </w:rPr>
        <w:t>).</w:t>
      </w:r>
    </w:p>
    <w:p w14:paraId="116590BF" w14:textId="77777777" w:rsidR="000F77FF" w:rsidRPr="00A76C44" w:rsidRDefault="000F77FF" w:rsidP="000F77FF">
      <w:pPr>
        <w:numPr>
          <w:ilvl w:val="1"/>
          <w:numId w:val="54"/>
        </w:numPr>
        <w:ind w:left="1134" w:hanging="567"/>
        <w:jc w:val="both"/>
        <w:rPr>
          <w:rFonts w:ascii="Calibri" w:eastAsia="Arial Unicode MS" w:hAnsi="Calibri" w:cs="Calibri"/>
          <w:bCs/>
        </w:rPr>
      </w:pPr>
      <w:r w:rsidRPr="00A76C44">
        <w:rPr>
          <w:rFonts w:ascii="Calibri" w:eastAsia="Arial Unicode MS" w:hAnsi="Calibri" w:cs="Calibri"/>
          <w:bCs/>
        </w:rPr>
        <w:t>przepisy ustawy z dnia 15 grudnia 2017 r. o dystrybucji ubezpieczeń (t. j. Dz. U. 20</w:t>
      </w:r>
      <w:r>
        <w:rPr>
          <w:rFonts w:ascii="Calibri" w:eastAsia="Arial Unicode MS" w:hAnsi="Calibri" w:cs="Calibri"/>
          <w:bCs/>
        </w:rPr>
        <w:t>23</w:t>
      </w:r>
      <w:r w:rsidRPr="00A76C44">
        <w:rPr>
          <w:rFonts w:ascii="Calibri" w:eastAsia="Arial Unicode MS" w:hAnsi="Calibri" w:cs="Calibri"/>
          <w:bCs/>
        </w:rPr>
        <w:t>, poz. 1</w:t>
      </w:r>
      <w:r>
        <w:rPr>
          <w:rFonts w:ascii="Calibri" w:eastAsia="Arial Unicode MS" w:hAnsi="Calibri" w:cs="Calibri"/>
          <w:bCs/>
        </w:rPr>
        <w:t>11</w:t>
      </w:r>
      <w:r w:rsidRPr="00A76C44">
        <w:rPr>
          <w:rFonts w:ascii="Calibri" w:eastAsia="Arial Unicode MS" w:hAnsi="Calibri" w:cs="Calibri"/>
          <w:bCs/>
        </w:rPr>
        <w:t>1</w:t>
      </w:r>
      <w:r>
        <w:rPr>
          <w:rFonts w:ascii="Calibri" w:eastAsia="Arial Unicode MS" w:hAnsi="Calibri" w:cs="Calibri"/>
          <w:bCs/>
        </w:rPr>
        <w:t xml:space="preserve"> </w:t>
      </w:r>
      <w:r w:rsidRPr="00A76C44">
        <w:rPr>
          <w:rFonts w:ascii="Calibri" w:eastAsia="Arial Unicode MS" w:hAnsi="Calibri" w:cs="Calibri"/>
          <w:bCs/>
        </w:rPr>
        <w:t>)</w:t>
      </w:r>
    </w:p>
    <w:p w14:paraId="006EAF28" w14:textId="77777777" w:rsidR="000F77FF" w:rsidRPr="00A76C44" w:rsidRDefault="000F77FF" w:rsidP="000F77FF">
      <w:pPr>
        <w:numPr>
          <w:ilvl w:val="0"/>
          <w:numId w:val="54"/>
        </w:numPr>
        <w:tabs>
          <w:tab w:val="left" w:pos="567"/>
        </w:tabs>
        <w:ind w:left="567" w:hanging="567"/>
        <w:jc w:val="both"/>
        <w:rPr>
          <w:rFonts w:ascii="Calibri" w:eastAsia="Arial Unicode MS" w:hAnsi="Calibri" w:cs="Calibri"/>
        </w:rPr>
      </w:pPr>
      <w:r w:rsidRPr="00A76C44">
        <w:rPr>
          <w:rFonts w:ascii="Calibri" w:eastAsia="Arial Unicode MS" w:hAnsi="Calibri" w:cs="Calibri"/>
          <w:bCs/>
        </w:rPr>
        <w:t>Strony Umowy są zobowiązane do utrzymywania w tajemnicy wszelkich danych i informacji, jakie uzyskały w związku z realizacją Umowy bez względu na sposób i formę ich utrwalenia i przekazywania, zgodnie z obowiązującymi przepisami prawa, a w szczególności w zakresie danych osobowych i tajemnicy ubezpieczeniowej, z zastrzeżeniem postanowień ustawy z dnia 6 września 2001 r. o dostępie do informacji publicznej (Dz. U. z </w:t>
      </w:r>
      <w:r>
        <w:rPr>
          <w:rFonts w:ascii="Calibri" w:eastAsia="Arial Unicode MS" w:hAnsi="Calibri" w:cs="Calibri"/>
          <w:bCs/>
        </w:rPr>
        <w:t>2022</w:t>
      </w:r>
      <w:r w:rsidRPr="00A76C44">
        <w:rPr>
          <w:rFonts w:ascii="Calibri" w:eastAsia="Arial Unicode MS" w:hAnsi="Calibri" w:cs="Calibri"/>
          <w:bCs/>
        </w:rPr>
        <w:t xml:space="preserve">, poz. </w:t>
      </w:r>
      <w:r>
        <w:rPr>
          <w:rFonts w:ascii="Calibri" w:eastAsia="Arial Unicode MS" w:hAnsi="Calibri" w:cs="Calibri"/>
          <w:bCs/>
        </w:rPr>
        <w:t>902</w:t>
      </w:r>
      <w:r w:rsidRPr="00A76C44">
        <w:rPr>
          <w:rFonts w:ascii="Calibri" w:eastAsia="Arial Unicode MS" w:hAnsi="Calibri" w:cs="Calibri"/>
          <w:bCs/>
        </w:rPr>
        <w:t>).</w:t>
      </w:r>
    </w:p>
    <w:p w14:paraId="314234C0" w14:textId="77777777" w:rsidR="000F77FF" w:rsidRPr="00A76C44" w:rsidRDefault="000F77FF" w:rsidP="000F77FF">
      <w:pPr>
        <w:numPr>
          <w:ilvl w:val="0"/>
          <w:numId w:val="54"/>
        </w:numPr>
        <w:tabs>
          <w:tab w:val="left" w:pos="567"/>
        </w:tabs>
        <w:ind w:left="567" w:hanging="567"/>
        <w:jc w:val="both"/>
        <w:rPr>
          <w:rFonts w:ascii="Calibri" w:eastAsia="Arial Unicode MS" w:hAnsi="Calibri" w:cs="Calibri"/>
        </w:rPr>
      </w:pPr>
      <w:r w:rsidRPr="00A76C44">
        <w:rPr>
          <w:rFonts w:ascii="Calibri" w:eastAsia="Arial Unicode MS" w:hAnsi="Calibri" w:cs="Calibri"/>
        </w:rPr>
        <w:t>W Umowie Generalnej Ubezpieczenia Zamawiający zwany jest Ubezpieczającym i/lub Ubezpieczonym,  natomiast Wykonawca zwany jest Ubezpieczycielem.</w:t>
      </w:r>
    </w:p>
    <w:p w14:paraId="53EE6B76" w14:textId="77777777" w:rsidR="000F77FF" w:rsidRPr="00A76C44" w:rsidRDefault="000F77FF" w:rsidP="000F77FF">
      <w:pPr>
        <w:numPr>
          <w:ilvl w:val="0"/>
          <w:numId w:val="54"/>
        </w:numPr>
        <w:tabs>
          <w:tab w:val="left" w:pos="567"/>
        </w:tabs>
        <w:ind w:left="567" w:hanging="567"/>
        <w:jc w:val="both"/>
        <w:rPr>
          <w:rFonts w:ascii="Calibri" w:eastAsia="Arial Unicode MS" w:hAnsi="Calibri" w:cs="Calibri"/>
        </w:rPr>
      </w:pPr>
      <w:r w:rsidRPr="00A76C44">
        <w:rPr>
          <w:rFonts w:ascii="Calibri" w:eastAsia="Arial Unicode MS" w:hAnsi="Calibri" w:cs="Calibri"/>
        </w:rPr>
        <w:lastRenderedPageBreak/>
        <w:t xml:space="preserve">Umowę o wykonanie sporządzono w </w:t>
      </w:r>
      <w:r>
        <w:rPr>
          <w:rFonts w:ascii="Calibri" w:eastAsia="Arial Unicode MS" w:hAnsi="Calibri" w:cs="Calibri"/>
        </w:rPr>
        <w:t>dwóch</w:t>
      </w:r>
      <w:r w:rsidRPr="00A76C44">
        <w:rPr>
          <w:rFonts w:ascii="Calibri" w:eastAsia="Arial Unicode MS" w:hAnsi="Calibri" w:cs="Calibri"/>
        </w:rPr>
        <w:t xml:space="preserve"> jednobrzmiących egzemplarzach, jeden dla Wykonawcy, </w:t>
      </w:r>
      <w:r>
        <w:rPr>
          <w:rFonts w:ascii="Calibri" w:eastAsia="Arial Unicode MS" w:hAnsi="Calibri" w:cs="Calibri"/>
        </w:rPr>
        <w:t>jeden</w:t>
      </w:r>
      <w:r w:rsidRPr="00A76C44">
        <w:rPr>
          <w:rFonts w:ascii="Calibri" w:eastAsia="Arial Unicode MS" w:hAnsi="Calibri" w:cs="Calibri"/>
        </w:rPr>
        <w:t xml:space="preserve"> dla Zamawiającego. </w:t>
      </w:r>
    </w:p>
    <w:p w14:paraId="7C9D7EAB" w14:textId="77777777" w:rsidR="000F77FF" w:rsidRPr="00A76C44" w:rsidRDefault="000F77FF" w:rsidP="000F77FF">
      <w:pPr>
        <w:numPr>
          <w:ilvl w:val="0"/>
          <w:numId w:val="54"/>
        </w:numPr>
        <w:tabs>
          <w:tab w:val="left" w:pos="567"/>
        </w:tabs>
        <w:ind w:left="567" w:hanging="567"/>
        <w:jc w:val="both"/>
        <w:rPr>
          <w:rFonts w:ascii="Calibri" w:eastAsia="Arial Unicode MS" w:hAnsi="Calibri" w:cs="Calibri"/>
        </w:rPr>
      </w:pPr>
      <w:r w:rsidRPr="00A76C44">
        <w:rPr>
          <w:rFonts w:ascii="Calibri" w:eastAsia="Arial Unicode MS" w:hAnsi="Calibri" w:cs="Calibri"/>
        </w:rPr>
        <w:t>Integralną część Umowy stanowią:</w:t>
      </w:r>
    </w:p>
    <w:p w14:paraId="411164C0" w14:textId="77777777" w:rsidR="000F77FF" w:rsidRPr="00A76C44" w:rsidRDefault="000F77FF" w:rsidP="000F77FF">
      <w:pPr>
        <w:numPr>
          <w:ilvl w:val="1"/>
          <w:numId w:val="58"/>
        </w:numPr>
        <w:ind w:left="1134" w:hanging="567"/>
        <w:jc w:val="both"/>
        <w:rPr>
          <w:rFonts w:ascii="Calibri" w:eastAsia="Arial Unicode MS" w:hAnsi="Calibri" w:cs="Calibri"/>
        </w:rPr>
      </w:pPr>
      <w:r w:rsidRPr="00A76C44">
        <w:rPr>
          <w:rFonts w:ascii="Calibri" w:eastAsia="Arial Unicode MS" w:hAnsi="Calibri" w:cs="Calibri"/>
        </w:rPr>
        <w:t>Załącznik nr 1 – Umowa Generalna Ubezpieczenia;</w:t>
      </w:r>
    </w:p>
    <w:p w14:paraId="5352F2B0" w14:textId="77777777" w:rsidR="000F77FF" w:rsidRPr="00A76C44" w:rsidRDefault="000F77FF" w:rsidP="000F77FF">
      <w:pPr>
        <w:numPr>
          <w:ilvl w:val="1"/>
          <w:numId w:val="58"/>
        </w:numPr>
        <w:ind w:left="1134" w:hanging="567"/>
        <w:jc w:val="both"/>
        <w:rPr>
          <w:rFonts w:ascii="Calibri" w:eastAsia="Arial Unicode MS" w:hAnsi="Calibri" w:cs="Calibri"/>
        </w:rPr>
      </w:pPr>
      <w:r w:rsidRPr="00A76C44">
        <w:rPr>
          <w:rFonts w:ascii="Calibri" w:eastAsia="Arial Unicode MS" w:hAnsi="Calibri" w:cs="Calibri"/>
        </w:rPr>
        <w:t>Załącznik nr 2 – ogólne warunki ubezpieczenia;</w:t>
      </w:r>
    </w:p>
    <w:p w14:paraId="30353B15" w14:textId="77777777" w:rsidR="000F77FF" w:rsidRPr="00A76C44" w:rsidRDefault="000F77FF" w:rsidP="000F77FF">
      <w:pPr>
        <w:numPr>
          <w:ilvl w:val="1"/>
          <w:numId w:val="58"/>
        </w:numPr>
        <w:ind w:left="1134" w:hanging="567"/>
        <w:jc w:val="both"/>
        <w:rPr>
          <w:rFonts w:ascii="Calibri" w:hAnsi="Calibri" w:cs="Calibri"/>
          <w:shd w:val="clear" w:color="auto" w:fill="FFFF00"/>
        </w:rPr>
      </w:pPr>
      <w:r w:rsidRPr="00A76C44">
        <w:rPr>
          <w:rFonts w:ascii="Calibri" w:eastAsia="Arial Unicode MS" w:hAnsi="Calibri" w:cs="Calibri"/>
        </w:rPr>
        <w:t>Załącznik nr 3 – oferta wraz z formularzem cenowym – szczegółowa kalkulacja oferowanej c</w:t>
      </w:r>
      <w:r>
        <w:rPr>
          <w:rFonts w:ascii="Calibri" w:eastAsia="Arial Unicode MS" w:hAnsi="Calibri" w:cs="Calibri"/>
        </w:rPr>
        <w:t>eny;</w:t>
      </w:r>
    </w:p>
    <w:p w14:paraId="052852C0" w14:textId="77777777" w:rsidR="000F77FF" w:rsidRPr="00A76C44" w:rsidRDefault="000F77FF" w:rsidP="000F77FF">
      <w:pPr>
        <w:numPr>
          <w:ilvl w:val="1"/>
          <w:numId w:val="58"/>
        </w:numPr>
        <w:ind w:left="1134" w:hanging="567"/>
        <w:jc w:val="both"/>
        <w:rPr>
          <w:rFonts w:ascii="Calibri" w:hAnsi="Calibri" w:cs="Calibri"/>
          <w:shd w:val="clear" w:color="auto" w:fill="FFFF00"/>
        </w:rPr>
      </w:pPr>
      <w:r w:rsidRPr="00A76C44">
        <w:rPr>
          <w:rFonts w:ascii="Calibri" w:eastAsia="Arial Unicode MS" w:hAnsi="Calibri" w:cs="Calibri"/>
        </w:rPr>
        <w:t>Załącznik nr 4 – Procedura Realizacji Umowy Generalnej Ubezpieczenia</w:t>
      </w:r>
      <w:r>
        <w:rPr>
          <w:rFonts w:ascii="Calibri" w:eastAsia="Arial Unicode MS" w:hAnsi="Calibri" w:cs="Calibri"/>
        </w:rPr>
        <w:t>.</w:t>
      </w:r>
    </w:p>
    <w:p w14:paraId="76FB331D" w14:textId="77777777" w:rsidR="000F77FF" w:rsidRPr="00A76C44" w:rsidRDefault="000F77FF" w:rsidP="000F77FF">
      <w:pPr>
        <w:pStyle w:val="Tekstpodstawowy21"/>
        <w:tabs>
          <w:tab w:val="left" w:pos="1134"/>
        </w:tabs>
        <w:spacing w:before="0"/>
        <w:rPr>
          <w:rFonts w:ascii="Calibri" w:hAnsi="Calibri" w:cs="Calibri"/>
          <w:b w:val="0"/>
          <w:sz w:val="20"/>
          <w:szCs w:val="20"/>
          <w:shd w:val="clear" w:color="auto" w:fill="FFFF00"/>
        </w:rPr>
      </w:pPr>
    </w:p>
    <w:p w14:paraId="1DE4D58D" w14:textId="77777777" w:rsidR="000F77FF" w:rsidRPr="00A76C44" w:rsidRDefault="000F77FF" w:rsidP="000F77FF">
      <w:pPr>
        <w:pStyle w:val="Tekstpodstawowy32"/>
        <w:spacing w:before="120"/>
        <w:jc w:val="center"/>
        <w:rPr>
          <w:rFonts w:ascii="Calibri" w:hAnsi="Calibri" w:cs="Calibri"/>
          <w:sz w:val="20"/>
          <w:szCs w:val="20"/>
          <w:shd w:val="clear" w:color="auto" w:fill="FFFF00"/>
        </w:rPr>
      </w:pPr>
      <w:r w:rsidRPr="00A76C44">
        <w:rPr>
          <w:rFonts w:ascii="Calibri" w:hAnsi="Calibri" w:cs="Calibri"/>
          <w:b/>
          <w:sz w:val="20"/>
          <w:szCs w:val="20"/>
        </w:rPr>
        <w:t>Wykonawca</w:t>
      </w:r>
      <w:r w:rsidRPr="00A76C44">
        <w:rPr>
          <w:rFonts w:ascii="Calibri" w:hAnsi="Calibri" w:cs="Calibri"/>
          <w:b/>
          <w:sz w:val="20"/>
          <w:szCs w:val="20"/>
        </w:rPr>
        <w:tab/>
      </w:r>
      <w:r w:rsidRPr="00A76C44">
        <w:rPr>
          <w:rFonts w:ascii="Calibri" w:hAnsi="Calibri" w:cs="Calibri"/>
          <w:b/>
          <w:sz w:val="20"/>
          <w:szCs w:val="20"/>
        </w:rPr>
        <w:tab/>
      </w:r>
      <w:r w:rsidRPr="00A76C44">
        <w:rPr>
          <w:rFonts w:ascii="Calibri" w:hAnsi="Calibri" w:cs="Calibri"/>
          <w:b/>
          <w:sz w:val="20"/>
          <w:szCs w:val="20"/>
        </w:rPr>
        <w:tab/>
      </w:r>
      <w:r w:rsidRPr="00A76C44">
        <w:rPr>
          <w:rFonts w:ascii="Calibri" w:hAnsi="Calibri" w:cs="Calibri"/>
          <w:b/>
          <w:sz w:val="20"/>
          <w:szCs w:val="20"/>
        </w:rPr>
        <w:tab/>
      </w:r>
      <w:r w:rsidRPr="00A76C44">
        <w:rPr>
          <w:rFonts w:ascii="Calibri" w:hAnsi="Calibri" w:cs="Calibri"/>
          <w:b/>
          <w:sz w:val="20"/>
          <w:szCs w:val="20"/>
        </w:rPr>
        <w:tab/>
      </w:r>
      <w:r w:rsidRPr="00A76C44">
        <w:rPr>
          <w:rFonts w:ascii="Calibri" w:hAnsi="Calibri" w:cs="Calibri"/>
          <w:b/>
          <w:sz w:val="20"/>
          <w:szCs w:val="20"/>
        </w:rPr>
        <w:tab/>
        <w:t>Zamawiający</w:t>
      </w:r>
    </w:p>
    <w:p w14:paraId="6EE138FE" w14:textId="25738925" w:rsidR="009E1106" w:rsidRDefault="000F77FF" w:rsidP="000F77FF">
      <w:pPr>
        <w:pStyle w:val="Tekstpodstawowy21"/>
        <w:tabs>
          <w:tab w:val="left" w:pos="1134"/>
        </w:tabs>
        <w:spacing w:before="0"/>
        <w:rPr>
          <w:rFonts w:ascii="Calibri" w:hAnsi="Calibri" w:cs="Calibri"/>
          <w:b w:val="0"/>
          <w:color w:val="FF0000"/>
          <w:sz w:val="20"/>
          <w:szCs w:val="20"/>
        </w:rPr>
      </w:pPr>
      <w:r w:rsidRPr="00856261">
        <w:rPr>
          <w:rFonts w:ascii="Calibri" w:hAnsi="Calibri" w:cs="Calibri"/>
          <w:b w:val="0"/>
          <w:color w:val="FF0000"/>
          <w:sz w:val="20"/>
          <w:szCs w:val="20"/>
        </w:rPr>
        <w:t xml:space="preserve"> </w:t>
      </w:r>
    </w:p>
    <w:p w14:paraId="5C611F31" w14:textId="77777777" w:rsidR="009E1106" w:rsidRDefault="009E1106">
      <w:pPr>
        <w:spacing w:after="160" w:line="259" w:lineRule="auto"/>
        <w:rPr>
          <w:rFonts w:ascii="Calibri" w:eastAsia="Times New Roman" w:hAnsi="Calibri" w:cs="Calibri"/>
          <w:bCs/>
          <w:color w:val="FF0000"/>
          <w:lang w:eastAsia="zh-CN"/>
        </w:rPr>
      </w:pPr>
      <w:r>
        <w:rPr>
          <w:rFonts w:ascii="Calibri" w:hAnsi="Calibri" w:cs="Calibri"/>
          <w:b/>
          <w:color w:val="FF0000"/>
        </w:rPr>
        <w:br w:type="page"/>
      </w:r>
    </w:p>
    <w:p w14:paraId="1BC6673E" w14:textId="77777777" w:rsidR="000F77FF" w:rsidRDefault="000F77FF" w:rsidP="000F77FF">
      <w:pPr>
        <w:pStyle w:val="Tekstpodstawowy21"/>
        <w:tabs>
          <w:tab w:val="left" w:pos="1134"/>
        </w:tabs>
        <w:spacing w:before="0"/>
        <w:rPr>
          <w:rFonts w:ascii="Calibri" w:hAnsi="Calibri" w:cs="Calibri"/>
          <w:b w:val="0"/>
          <w:color w:val="FF0000"/>
          <w:sz w:val="20"/>
          <w:szCs w:val="20"/>
        </w:rPr>
      </w:pPr>
    </w:p>
    <w:p w14:paraId="0FED0B63" w14:textId="682E4B81" w:rsidR="000F77FF" w:rsidRDefault="000F77FF" w:rsidP="000F77FF">
      <w:pPr>
        <w:pStyle w:val="Nagwek1"/>
        <w:jc w:val="center"/>
        <w:rPr>
          <w:rStyle w:val="StylSIWZDziayZnak"/>
          <w:rFonts w:ascii="Calibri" w:hAnsi="Calibri"/>
        </w:rPr>
      </w:pPr>
      <w:bookmarkStart w:id="74" w:name="_Toc86739625"/>
      <w:r w:rsidRPr="0061068B">
        <w:rPr>
          <w:rStyle w:val="StylSIWZDziayZnak"/>
          <w:rFonts w:ascii="Calibri" w:hAnsi="Calibri"/>
          <w:b/>
        </w:rPr>
        <w:t>PROJEKTOWANE</w:t>
      </w:r>
      <w:r w:rsidRPr="0039050D">
        <w:rPr>
          <w:rStyle w:val="StylSIWZDziayZnak"/>
          <w:rFonts w:ascii="Calibri" w:hAnsi="Calibri"/>
        </w:rPr>
        <w:t xml:space="preserve"> </w:t>
      </w:r>
      <w:r w:rsidRPr="0061068B">
        <w:rPr>
          <w:rStyle w:val="StylSIWZDziayZnak"/>
          <w:rFonts w:ascii="Calibri" w:hAnsi="Calibri"/>
          <w:b/>
        </w:rPr>
        <w:t xml:space="preserve">POSTANOWIENIA UMÓW W SPRAWIE ZAMÓWIENIA - Część </w:t>
      </w:r>
      <w:bookmarkEnd w:id="74"/>
      <w:r w:rsidR="009E1106">
        <w:rPr>
          <w:rStyle w:val="StylSIWZDziayZnak"/>
          <w:rFonts w:ascii="Calibri" w:hAnsi="Calibri"/>
          <w:b/>
        </w:rPr>
        <w:t>2</w:t>
      </w:r>
    </w:p>
    <w:p w14:paraId="13DA848C" w14:textId="77777777" w:rsidR="000F77FF" w:rsidRPr="00161CDB" w:rsidRDefault="000F77FF" w:rsidP="000F77FF"/>
    <w:p w14:paraId="411BAF73" w14:textId="77777777" w:rsidR="000F77FF" w:rsidRPr="005B1751" w:rsidRDefault="000F77FF" w:rsidP="000F77FF">
      <w:pPr>
        <w:suppressAutoHyphens/>
        <w:jc w:val="center"/>
        <w:rPr>
          <w:rFonts w:ascii="Calibri" w:hAnsi="Calibri" w:cs="Calibri"/>
          <w:b/>
          <w:lang w:val="x-none" w:eastAsia="zh-CN"/>
        </w:rPr>
      </w:pPr>
    </w:p>
    <w:p w14:paraId="5E269848" w14:textId="77777777" w:rsidR="000F77FF" w:rsidRPr="00E51413" w:rsidRDefault="000F77FF" w:rsidP="000F77FF">
      <w:pPr>
        <w:suppressAutoHyphens/>
        <w:jc w:val="center"/>
        <w:rPr>
          <w:rFonts w:ascii="Calibri" w:hAnsi="Calibri" w:cs="Calibri"/>
          <w:lang w:val="x-none" w:eastAsia="zh-CN"/>
        </w:rPr>
      </w:pPr>
      <w:r w:rsidRPr="005B1751">
        <w:rPr>
          <w:rFonts w:ascii="Calibri" w:hAnsi="Calibri" w:cs="Calibri"/>
          <w:b/>
          <w:lang w:val="x-none" w:eastAsia="zh-CN"/>
        </w:rPr>
        <w:t xml:space="preserve">Umowa </w:t>
      </w:r>
      <w:r w:rsidRPr="005B1751">
        <w:rPr>
          <w:rFonts w:ascii="Calibri" w:hAnsi="Calibri" w:cs="Calibri"/>
          <w:b/>
          <w:lang w:eastAsia="zh-CN"/>
        </w:rPr>
        <w:t xml:space="preserve">nr </w:t>
      </w:r>
      <w:r w:rsidRPr="005B1751">
        <w:rPr>
          <w:rFonts w:ascii="Calibri" w:hAnsi="Calibri" w:cs="Calibri"/>
          <w:lang w:val="x-none" w:eastAsia="zh-CN"/>
        </w:rPr>
        <w:t xml:space="preserve">o wykonanie zamówienia publicznego </w:t>
      </w:r>
      <w:r w:rsidRPr="005B1751">
        <w:rPr>
          <w:rFonts w:ascii="Calibri" w:hAnsi="Calibri" w:cs="Calibri"/>
          <w:lang w:val="x-none" w:eastAsia="zh-CN"/>
        </w:rPr>
        <w:br/>
        <w:t>na ubezpieczenia osobowe</w:t>
      </w:r>
    </w:p>
    <w:p w14:paraId="09ACE344" w14:textId="77777777" w:rsidR="000F77FF" w:rsidRPr="005B1751" w:rsidRDefault="000F77FF" w:rsidP="000F77FF">
      <w:pPr>
        <w:suppressAutoHyphens/>
        <w:jc w:val="center"/>
        <w:rPr>
          <w:rFonts w:ascii="Calibri" w:hAnsi="Calibri" w:cs="Calibri"/>
          <w:lang w:eastAsia="zh-CN"/>
        </w:rPr>
      </w:pPr>
      <w:r w:rsidRPr="005B1751">
        <w:rPr>
          <w:rFonts w:ascii="Calibri" w:hAnsi="Calibri" w:cs="Calibri"/>
          <w:lang w:eastAsia="zh-CN"/>
        </w:rPr>
        <w:t>Powiatu Zgierskiego</w:t>
      </w:r>
    </w:p>
    <w:p w14:paraId="48976AC4" w14:textId="30EAA46F" w:rsidR="000F77FF" w:rsidRPr="005B1751" w:rsidRDefault="000F77FF" w:rsidP="000F77FF">
      <w:pPr>
        <w:suppressAutoHyphens/>
        <w:jc w:val="center"/>
        <w:rPr>
          <w:rFonts w:ascii="Calibri" w:hAnsi="Calibri" w:cs="Calibri"/>
          <w:b/>
          <w:i/>
          <w:u w:val="single"/>
          <w:lang w:eastAsia="zh-CN"/>
        </w:rPr>
      </w:pPr>
      <w:r w:rsidRPr="005B1751">
        <w:rPr>
          <w:rFonts w:ascii="Calibri" w:hAnsi="Calibri" w:cs="Calibri"/>
          <w:lang w:eastAsia="zh-CN"/>
        </w:rPr>
        <w:t xml:space="preserve"> </w:t>
      </w:r>
      <w:r w:rsidRPr="005B1751">
        <w:rPr>
          <w:rFonts w:ascii="Calibri" w:hAnsi="Calibri" w:cs="Calibri"/>
          <w:lang w:val="x-none" w:eastAsia="zh-CN"/>
        </w:rPr>
        <w:t xml:space="preserve">w okresie od </w:t>
      </w:r>
      <w:r w:rsidRPr="005B1751">
        <w:rPr>
          <w:rFonts w:ascii="Calibri" w:hAnsi="Calibri" w:cs="Calibri"/>
          <w:lang w:eastAsia="zh-CN"/>
        </w:rPr>
        <w:t>01</w:t>
      </w:r>
      <w:r w:rsidRPr="005B1751">
        <w:rPr>
          <w:rFonts w:ascii="Calibri" w:hAnsi="Calibri" w:cs="Calibri"/>
          <w:lang w:val="x-none" w:eastAsia="zh-CN"/>
        </w:rPr>
        <w:t>.</w:t>
      </w:r>
      <w:r w:rsidRPr="005B1751">
        <w:rPr>
          <w:rFonts w:ascii="Calibri" w:hAnsi="Calibri" w:cs="Calibri"/>
          <w:lang w:eastAsia="zh-CN"/>
        </w:rPr>
        <w:t>01</w:t>
      </w:r>
      <w:r w:rsidRPr="005B1751">
        <w:rPr>
          <w:rFonts w:ascii="Calibri" w:hAnsi="Calibri" w:cs="Calibri"/>
          <w:lang w:val="x-none" w:eastAsia="zh-CN"/>
        </w:rPr>
        <w:t>.202</w:t>
      </w:r>
      <w:r>
        <w:rPr>
          <w:rFonts w:ascii="Calibri" w:hAnsi="Calibri" w:cs="Calibri"/>
          <w:lang w:eastAsia="zh-CN"/>
        </w:rPr>
        <w:t>4</w:t>
      </w:r>
      <w:r w:rsidRPr="005B1751">
        <w:rPr>
          <w:rFonts w:ascii="Calibri" w:hAnsi="Calibri" w:cs="Calibri"/>
          <w:lang w:val="x-none" w:eastAsia="zh-CN"/>
        </w:rPr>
        <w:t xml:space="preserve"> r. do </w:t>
      </w:r>
      <w:r w:rsidRPr="005B1751">
        <w:rPr>
          <w:rFonts w:ascii="Calibri" w:hAnsi="Calibri" w:cs="Calibri"/>
          <w:lang w:eastAsia="zh-CN"/>
        </w:rPr>
        <w:t>31</w:t>
      </w:r>
      <w:r w:rsidRPr="005B1751">
        <w:rPr>
          <w:rFonts w:ascii="Calibri" w:hAnsi="Calibri" w:cs="Calibri"/>
          <w:lang w:val="x-none" w:eastAsia="zh-CN"/>
        </w:rPr>
        <w:t>.</w:t>
      </w:r>
      <w:r w:rsidRPr="005B1751">
        <w:rPr>
          <w:rFonts w:ascii="Calibri" w:hAnsi="Calibri" w:cs="Calibri"/>
          <w:lang w:eastAsia="zh-CN"/>
        </w:rPr>
        <w:t>12</w:t>
      </w:r>
      <w:r w:rsidRPr="005B1751">
        <w:rPr>
          <w:rFonts w:ascii="Calibri" w:hAnsi="Calibri" w:cs="Calibri"/>
          <w:lang w:val="x-none" w:eastAsia="zh-CN"/>
        </w:rPr>
        <w:t>.</w:t>
      </w:r>
      <w:r w:rsidRPr="005B1751">
        <w:rPr>
          <w:rFonts w:ascii="Calibri" w:hAnsi="Calibri" w:cs="Calibri"/>
          <w:lang w:eastAsia="zh-CN"/>
        </w:rPr>
        <w:t>202</w:t>
      </w:r>
      <w:r w:rsidR="009E1106">
        <w:rPr>
          <w:rFonts w:ascii="Calibri" w:hAnsi="Calibri" w:cs="Calibri"/>
          <w:lang w:eastAsia="zh-CN"/>
        </w:rPr>
        <w:t>4</w:t>
      </w:r>
      <w:r w:rsidRPr="005B1751">
        <w:rPr>
          <w:rFonts w:ascii="Calibri" w:hAnsi="Calibri" w:cs="Calibri"/>
          <w:lang w:eastAsia="zh-CN"/>
        </w:rPr>
        <w:t xml:space="preserve"> r.</w:t>
      </w:r>
    </w:p>
    <w:p w14:paraId="73E7AA7B" w14:textId="77777777" w:rsidR="000F77FF" w:rsidRPr="005B1751" w:rsidRDefault="000F77FF" w:rsidP="000F77FF">
      <w:pPr>
        <w:suppressAutoHyphens/>
        <w:jc w:val="center"/>
        <w:rPr>
          <w:rFonts w:ascii="Calibri" w:hAnsi="Calibri" w:cs="Calibri"/>
          <w:b/>
          <w:i/>
          <w:u w:val="single"/>
          <w:lang w:val="x-none" w:eastAsia="zh-CN"/>
        </w:rPr>
      </w:pPr>
    </w:p>
    <w:p w14:paraId="19842340" w14:textId="77777777" w:rsidR="000F77FF" w:rsidRPr="005B1751" w:rsidRDefault="000F77FF" w:rsidP="000F77FF">
      <w:pPr>
        <w:suppressAutoHyphens/>
        <w:rPr>
          <w:rFonts w:ascii="Calibri" w:hAnsi="Calibri" w:cs="Calibri"/>
          <w:b/>
          <w:lang w:eastAsia="zh-CN"/>
        </w:rPr>
      </w:pPr>
      <w:r w:rsidRPr="005B1751">
        <w:rPr>
          <w:rFonts w:ascii="Calibri" w:hAnsi="Calibri" w:cs="Calibri"/>
          <w:b/>
          <w:lang w:val="x-none" w:eastAsia="zh-CN"/>
        </w:rPr>
        <w:t xml:space="preserve">W dniu </w:t>
      </w:r>
      <w:r w:rsidRPr="005B1751">
        <w:rPr>
          <w:rFonts w:ascii="Calibri" w:hAnsi="Calibri" w:cs="Calibri"/>
          <w:b/>
          <w:lang w:eastAsia="zh-CN"/>
        </w:rPr>
        <w:t>……………………………………</w:t>
      </w:r>
      <w:r w:rsidRPr="005B1751">
        <w:rPr>
          <w:rFonts w:ascii="Calibri" w:hAnsi="Calibri" w:cs="Calibri"/>
          <w:b/>
          <w:lang w:val="x-none" w:eastAsia="zh-CN"/>
        </w:rPr>
        <w:t xml:space="preserve">w </w:t>
      </w:r>
      <w:r w:rsidRPr="005B1751">
        <w:rPr>
          <w:rFonts w:ascii="Calibri" w:hAnsi="Calibri" w:cs="Calibri"/>
          <w:b/>
          <w:lang w:eastAsia="zh-CN"/>
        </w:rPr>
        <w:t>Zgierzu</w:t>
      </w:r>
      <w:r w:rsidRPr="005B1751">
        <w:rPr>
          <w:rFonts w:ascii="Calibri" w:hAnsi="Calibri" w:cs="Calibri"/>
          <w:b/>
          <w:lang w:val="x-none" w:eastAsia="zh-CN"/>
        </w:rPr>
        <w:t xml:space="preserve"> </w:t>
      </w:r>
      <w:r w:rsidRPr="005B1751">
        <w:rPr>
          <w:rFonts w:ascii="Calibri" w:hAnsi="Calibri" w:cs="Calibri"/>
          <w:b/>
          <w:lang w:eastAsia="zh-CN"/>
        </w:rPr>
        <w:t>pomiędzy:</w:t>
      </w:r>
    </w:p>
    <w:p w14:paraId="7D491DBF" w14:textId="77777777" w:rsidR="000F77FF" w:rsidRPr="005B1751" w:rsidRDefault="000F77FF" w:rsidP="000F77FF">
      <w:pPr>
        <w:suppressAutoHyphens/>
        <w:rPr>
          <w:rFonts w:ascii="Calibri" w:hAnsi="Calibri" w:cs="Calibri"/>
          <w:b/>
          <w:lang w:eastAsia="zh-CN"/>
        </w:rPr>
      </w:pPr>
    </w:p>
    <w:p w14:paraId="79071DDF" w14:textId="77777777" w:rsidR="000F77FF" w:rsidRPr="005B1751" w:rsidRDefault="000F77FF" w:rsidP="000F77FF">
      <w:pPr>
        <w:spacing w:after="120"/>
        <w:rPr>
          <w:rFonts w:ascii="Calibri" w:hAnsi="Calibri" w:cs="Calibri"/>
        </w:rPr>
      </w:pPr>
      <w:r w:rsidRPr="005B1751">
        <w:rPr>
          <w:rFonts w:ascii="Calibri" w:hAnsi="Calibri" w:cs="Calibri"/>
          <w:b/>
        </w:rPr>
        <w:t>Powiatem Zgierskim</w:t>
      </w:r>
      <w:r w:rsidRPr="005B1751">
        <w:rPr>
          <w:rFonts w:ascii="Calibri" w:hAnsi="Calibri" w:cs="Calibri"/>
        </w:rPr>
        <w:t xml:space="preserve"> z siedzibą w Zgierzu przy ul. Sadowej 6a, reprezentowanym przez Zarząd Powiatu Zgierskiego, w imieniu, którego działają: </w:t>
      </w:r>
    </w:p>
    <w:p w14:paraId="2111ED06" w14:textId="77777777" w:rsidR="000F77FF" w:rsidRPr="005B1751" w:rsidRDefault="000F77FF" w:rsidP="000F77FF">
      <w:pPr>
        <w:spacing w:after="120"/>
        <w:rPr>
          <w:rFonts w:ascii="Calibri" w:hAnsi="Calibri" w:cs="Calibri"/>
        </w:rPr>
      </w:pPr>
      <w:r w:rsidRPr="005B1751">
        <w:rPr>
          <w:rFonts w:ascii="Calibri" w:hAnsi="Calibri" w:cs="Calibri"/>
        </w:rPr>
        <w:t>1. ………………………………………</w:t>
      </w:r>
    </w:p>
    <w:p w14:paraId="47BEC024" w14:textId="77777777" w:rsidR="000F77FF" w:rsidRPr="005B1751" w:rsidRDefault="000F77FF" w:rsidP="000F77FF">
      <w:pPr>
        <w:spacing w:after="120"/>
        <w:rPr>
          <w:rFonts w:ascii="Calibri" w:hAnsi="Calibri" w:cs="Calibri"/>
        </w:rPr>
      </w:pPr>
      <w:r w:rsidRPr="005B1751">
        <w:rPr>
          <w:rFonts w:ascii="Calibri" w:hAnsi="Calibri" w:cs="Calibri"/>
        </w:rPr>
        <w:t>2. ………………………………………….</w:t>
      </w:r>
    </w:p>
    <w:p w14:paraId="7BDE116C" w14:textId="77777777" w:rsidR="000F77FF" w:rsidRPr="005B1751" w:rsidRDefault="000F77FF" w:rsidP="000F77FF">
      <w:pPr>
        <w:rPr>
          <w:rFonts w:ascii="Calibri" w:hAnsi="Calibri" w:cs="Calibri"/>
        </w:rPr>
      </w:pPr>
    </w:p>
    <w:p w14:paraId="114F4F1A" w14:textId="77777777" w:rsidR="000F77FF" w:rsidRDefault="000F77FF" w:rsidP="000F77FF">
      <w:pPr>
        <w:rPr>
          <w:rFonts w:ascii="Calibri" w:hAnsi="Calibri" w:cs="Calibri"/>
        </w:rPr>
      </w:pPr>
      <w:r w:rsidRPr="005B1751">
        <w:rPr>
          <w:rFonts w:ascii="Calibri" w:hAnsi="Calibri" w:cs="Calibri"/>
        </w:rPr>
        <w:t>przy kontrasygnacie Skarbnika P</w:t>
      </w:r>
      <w:r>
        <w:rPr>
          <w:rFonts w:ascii="Calibri" w:hAnsi="Calibri" w:cs="Calibri"/>
        </w:rPr>
        <w:t>owiatu - …………………………..</w:t>
      </w:r>
    </w:p>
    <w:p w14:paraId="2A9A5D75" w14:textId="77777777" w:rsidR="000F77FF" w:rsidRPr="004C56AF" w:rsidRDefault="000F77FF" w:rsidP="000F77FF">
      <w:pPr>
        <w:rPr>
          <w:rFonts w:ascii="Calibri" w:hAnsi="Calibri" w:cs="Calibri"/>
        </w:rPr>
      </w:pPr>
      <w:r w:rsidRPr="005B1751">
        <w:rPr>
          <w:rFonts w:ascii="Calibri" w:hAnsi="Calibri" w:cs="Calibri"/>
        </w:rPr>
        <w:t xml:space="preserve">zwanym w dalszej części umowy </w:t>
      </w:r>
      <w:r w:rsidRPr="005B1751">
        <w:rPr>
          <w:rFonts w:ascii="Calibri" w:hAnsi="Calibri" w:cs="Calibri"/>
          <w:b/>
        </w:rPr>
        <w:t xml:space="preserve">Zamawiającym, </w:t>
      </w:r>
    </w:p>
    <w:p w14:paraId="7F001024" w14:textId="77777777" w:rsidR="000F77FF" w:rsidRPr="005B1751" w:rsidRDefault="000F77FF" w:rsidP="000F77FF">
      <w:pPr>
        <w:rPr>
          <w:rFonts w:ascii="Calibri" w:hAnsi="Calibri" w:cs="Calibri"/>
        </w:rPr>
      </w:pPr>
    </w:p>
    <w:p w14:paraId="40782F96" w14:textId="77777777" w:rsidR="000F77FF" w:rsidRPr="005B1751" w:rsidRDefault="000F77FF" w:rsidP="000F77FF">
      <w:pPr>
        <w:rPr>
          <w:rFonts w:ascii="Calibri" w:hAnsi="Calibri" w:cs="Calibri"/>
          <w:b/>
        </w:rPr>
      </w:pPr>
      <w:r w:rsidRPr="005B1751">
        <w:rPr>
          <w:rFonts w:ascii="Calibri" w:hAnsi="Calibri" w:cs="Calibri"/>
        </w:rPr>
        <w:t>a</w:t>
      </w:r>
    </w:p>
    <w:p w14:paraId="5DC666BB" w14:textId="77777777" w:rsidR="000F77FF" w:rsidRPr="005B1751" w:rsidRDefault="000F77FF" w:rsidP="000F77FF">
      <w:pPr>
        <w:suppressAutoHyphens/>
        <w:rPr>
          <w:rFonts w:ascii="Calibri" w:hAnsi="Calibri" w:cs="Calibri"/>
          <w:b/>
          <w:bCs/>
          <w:lang w:eastAsia="zh-CN"/>
        </w:rPr>
      </w:pPr>
      <w:r w:rsidRPr="005B1751">
        <w:rPr>
          <w:rFonts w:ascii="Calibri" w:hAnsi="Calibri" w:cs="Calibri"/>
          <w:b/>
          <w:bCs/>
          <w:lang w:eastAsia="zh-CN"/>
        </w:rPr>
        <w:t>…………………………………………………</w:t>
      </w:r>
    </w:p>
    <w:p w14:paraId="1F5FFA96" w14:textId="77777777" w:rsidR="000F77FF" w:rsidRPr="005B1751" w:rsidRDefault="000F77FF" w:rsidP="000F77FF">
      <w:pPr>
        <w:suppressAutoHyphens/>
        <w:rPr>
          <w:lang w:eastAsia="zh-CN"/>
        </w:rPr>
      </w:pPr>
      <w:r w:rsidRPr="005B1751">
        <w:rPr>
          <w:rFonts w:ascii="Calibri" w:hAnsi="Calibri" w:cs="Calibri"/>
          <w:lang w:eastAsia="zh-CN"/>
        </w:rPr>
        <w:t>reprezentowanym przez:</w:t>
      </w:r>
    </w:p>
    <w:p w14:paraId="401D207D" w14:textId="77777777" w:rsidR="000F77FF" w:rsidRPr="005B1751" w:rsidRDefault="000F77FF" w:rsidP="000F77FF">
      <w:pPr>
        <w:suppressAutoHyphens/>
        <w:rPr>
          <w:lang w:eastAsia="zh-CN"/>
        </w:rPr>
      </w:pPr>
    </w:p>
    <w:p w14:paraId="387426A4" w14:textId="77777777" w:rsidR="000F77FF" w:rsidRPr="005B1751" w:rsidRDefault="000F77FF" w:rsidP="000F77FF">
      <w:pPr>
        <w:rPr>
          <w:rFonts w:ascii="Calibri" w:hAnsi="Calibri" w:cs="Calibri"/>
        </w:rPr>
      </w:pPr>
      <w:r w:rsidRPr="005B1751">
        <w:rPr>
          <w:rFonts w:ascii="Calibri" w:hAnsi="Calibri" w:cs="Calibri"/>
          <w:lang w:eastAsia="zh-CN"/>
        </w:rPr>
        <w:t>……………………………………………</w:t>
      </w:r>
    </w:p>
    <w:p w14:paraId="5AFB2324" w14:textId="77777777" w:rsidR="000F77FF" w:rsidRPr="005B1751" w:rsidRDefault="000F77FF" w:rsidP="000F77FF">
      <w:pPr>
        <w:rPr>
          <w:rFonts w:ascii="Calibri" w:hAnsi="Calibri" w:cs="Calibri"/>
          <w:lang w:eastAsia="ar-SA"/>
        </w:rPr>
      </w:pPr>
      <w:r w:rsidRPr="005B1751">
        <w:rPr>
          <w:rFonts w:ascii="Calibri" w:hAnsi="Calibri" w:cs="Calibri"/>
        </w:rPr>
        <w:t xml:space="preserve">zwanym dalej </w:t>
      </w:r>
      <w:r w:rsidRPr="005B1751">
        <w:rPr>
          <w:rFonts w:ascii="Calibri" w:hAnsi="Calibri" w:cs="Calibri"/>
          <w:b/>
        </w:rPr>
        <w:t>Wykonawcą</w:t>
      </w:r>
    </w:p>
    <w:p w14:paraId="6F7FF371" w14:textId="77777777" w:rsidR="000F77FF" w:rsidRPr="005B1751" w:rsidRDefault="000F77FF" w:rsidP="000F77FF">
      <w:pPr>
        <w:rPr>
          <w:rFonts w:ascii="Calibri" w:hAnsi="Calibri" w:cs="Calibri"/>
          <w:lang w:eastAsia="ar-SA"/>
        </w:rPr>
      </w:pPr>
    </w:p>
    <w:p w14:paraId="1AAB2E50" w14:textId="77777777" w:rsidR="000F77FF" w:rsidRPr="005B1751" w:rsidRDefault="000F77FF" w:rsidP="000F77FF">
      <w:pPr>
        <w:rPr>
          <w:rFonts w:ascii="Calibri" w:hAnsi="Calibri" w:cs="Calibri"/>
          <w:lang w:eastAsia="ar-SA"/>
        </w:rPr>
      </w:pPr>
      <w:r w:rsidRPr="005B1751">
        <w:rPr>
          <w:rFonts w:ascii="Calibri" w:hAnsi="Calibri" w:cs="Calibri"/>
          <w:lang w:eastAsia="ar-SA"/>
        </w:rPr>
        <w:t xml:space="preserve">została zawarta umowa </w:t>
      </w:r>
      <w:r>
        <w:rPr>
          <w:rFonts w:ascii="Calibri" w:hAnsi="Calibri" w:cs="Calibri"/>
          <w:lang w:eastAsia="ar-SA"/>
        </w:rPr>
        <w:t>w sprawie</w:t>
      </w:r>
      <w:r w:rsidRPr="005B1751">
        <w:rPr>
          <w:rFonts w:ascii="Calibri" w:hAnsi="Calibri" w:cs="Calibri"/>
          <w:lang w:eastAsia="ar-SA"/>
        </w:rPr>
        <w:t xml:space="preserve"> zamówienia publicznego, zwana dalej </w:t>
      </w:r>
      <w:r w:rsidRPr="005B1751">
        <w:rPr>
          <w:rFonts w:ascii="Calibri" w:hAnsi="Calibri" w:cs="Calibri"/>
          <w:b/>
          <w:lang w:eastAsia="ar-SA"/>
        </w:rPr>
        <w:t xml:space="preserve">Umową, </w:t>
      </w:r>
      <w:r w:rsidRPr="005B1751">
        <w:rPr>
          <w:rFonts w:ascii="Calibri" w:hAnsi="Calibri" w:cs="Calibri"/>
          <w:lang w:eastAsia="ar-SA"/>
        </w:rPr>
        <w:t>o następującej treści:</w:t>
      </w:r>
    </w:p>
    <w:p w14:paraId="341C7B12" w14:textId="77777777" w:rsidR="000F77FF" w:rsidRPr="009400C1" w:rsidRDefault="000F77FF" w:rsidP="000F77FF">
      <w:pPr>
        <w:rPr>
          <w:rFonts w:ascii="Calibri" w:hAnsi="Calibri" w:cs="Calibri"/>
          <w:lang w:eastAsia="ar-SA"/>
        </w:rPr>
      </w:pPr>
    </w:p>
    <w:p w14:paraId="43AA2A5F" w14:textId="77777777" w:rsidR="000F77FF" w:rsidRPr="009400C1" w:rsidRDefault="000F77FF" w:rsidP="000F77FF">
      <w:pPr>
        <w:rPr>
          <w:rFonts w:ascii="Calibri" w:hAnsi="Calibri" w:cs="Calibri"/>
          <w:lang w:eastAsia="ar-SA"/>
        </w:rPr>
      </w:pPr>
      <w:r w:rsidRPr="009400C1">
        <w:rPr>
          <w:rFonts w:ascii="Calibri" w:hAnsi="Calibri" w:cs="Calibri"/>
          <w:lang w:eastAsia="ar-SA"/>
        </w:rPr>
        <w:t>Umowa zostaje zawarta po przeprowadzeniu postępowania o zamówienie publiczne w trybie przetargu podstawowego zgodnie z ustawą z dnia 11 września 2019 r. Prawo zamówień publicz</w:t>
      </w:r>
      <w:r>
        <w:rPr>
          <w:rFonts w:ascii="Calibri" w:hAnsi="Calibri" w:cs="Calibri"/>
          <w:lang w:eastAsia="ar-SA"/>
        </w:rPr>
        <w:t xml:space="preserve">nych (Dz. U. z 2022 r. poz. 1710 ze zm.) zwaną dalej „ustawą </w:t>
      </w:r>
      <w:proofErr w:type="spellStart"/>
      <w:r>
        <w:rPr>
          <w:rFonts w:ascii="Calibri" w:hAnsi="Calibri" w:cs="Calibri"/>
          <w:lang w:eastAsia="ar-SA"/>
        </w:rPr>
        <w:t>pzp</w:t>
      </w:r>
      <w:proofErr w:type="spellEnd"/>
      <w:r w:rsidRPr="009400C1">
        <w:rPr>
          <w:rFonts w:ascii="Calibri" w:hAnsi="Calibri" w:cs="Calibri"/>
          <w:lang w:eastAsia="ar-SA"/>
        </w:rPr>
        <w:t>”.</w:t>
      </w:r>
    </w:p>
    <w:p w14:paraId="72284744" w14:textId="77777777" w:rsidR="000F77FF" w:rsidRPr="009400C1" w:rsidRDefault="000F77FF" w:rsidP="000F77FF">
      <w:pPr>
        <w:jc w:val="center"/>
        <w:rPr>
          <w:rFonts w:ascii="Calibri" w:hAnsi="Calibri" w:cs="Calibri"/>
          <w:shd w:val="clear" w:color="auto" w:fill="FFFF00"/>
        </w:rPr>
      </w:pPr>
    </w:p>
    <w:p w14:paraId="0E42E3DB" w14:textId="77777777" w:rsidR="000F77FF" w:rsidRPr="009400C1" w:rsidRDefault="000F77FF" w:rsidP="000F77FF">
      <w:pPr>
        <w:jc w:val="center"/>
        <w:rPr>
          <w:rFonts w:ascii="Calibri" w:hAnsi="Calibri" w:cs="Calibri"/>
          <w:b/>
          <w:smallCaps/>
        </w:rPr>
      </w:pPr>
      <w:r w:rsidRPr="009400C1">
        <w:rPr>
          <w:rFonts w:ascii="Calibri" w:hAnsi="Calibri" w:cs="Calibri"/>
          <w:b/>
        </w:rPr>
        <w:t>§ 1</w:t>
      </w:r>
    </w:p>
    <w:p w14:paraId="372C0E9E" w14:textId="77777777" w:rsidR="000F77FF" w:rsidRPr="0040159C" w:rsidRDefault="000F77FF" w:rsidP="000F77FF">
      <w:pPr>
        <w:jc w:val="center"/>
        <w:rPr>
          <w:rFonts w:ascii="Calibri" w:hAnsi="Calibri" w:cs="Calibri"/>
        </w:rPr>
      </w:pPr>
      <w:r w:rsidRPr="0040159C">
        <w:rPr>
          <w:rFonts w:ascii="Calibri" w:hAnsi="Calibri" w:cs="Calibri"/>
          <w:b/>
          <w:smallCaps/>
        </w:rPr>
        <w:t>Przedmiot zamówienia</w:t>
      </w:r>
    </w:p>
    <w:p w14:paraId="303996DF" w14:textId="77777777" w:rsidR="000F77FF" w:rsidRPr="0040159C" w:rsidRDefault="000F77FF" w:rsidP="000F77FF">
      <w:pPr>
        <w:numPr>
          <w:ilvl w:val="0"/>
          <w:numId w:val="94"/>
        </w:numPr>
        <w:tabs>
          <w:tab w:val="clear" w:pos="1800"/>
          <w:tab w:val="num" w:pos="567"/>
        </w:tabs>
        <w:ind w:left="567" w:hanging="567"/>
        <w:jc w:val="both"/>
        <w:rPr>
          <w:rFonts w:ascii="Calibri" w:hAnsi="Calibri" w:cs="Calibri"/>
        </w:rPr>
      </w:pPr>
      <w:r w:rsidRPr="0040159C">
        <w:rPr>
          <w:rFonts w:ascii="Calibri" w:hAnsi="Calibri" w:cs="Calibri"/>
        </w:rPr>
        <w:t xml:space="preserve">Przedmiotem Umowy jest świadczenie przez Wykonawcę usług ubezpieczenia na rzecz Zamawiającego w  zakresie następstw nieszczęśliwych wypadków osób skierowanych do robót publicznych, prac społecznie użytecznych, prac interwencyjnych z Urzędu Pracy, wolontariuszy, praktykantów, stażystów. </w:t>
      </w:r>
    </w:p>
    <w:p w14:paraId="2C5DA9D4" w14:textId="77777777" w:rsidR="000F77FF" w:rsidRPr="0040159C" w:rsidRDefault="000F77FF" w:rsidP="000F77FF">
      <w:pPr>
        <w:numPr>
          <w:ilvl w:val="0"/>
          <w:numId w:val="94"/>
        </w:numPr>
        <w:tabs>
          <w:tab w:val="left" w:pos="567"/>
        </w:tabs>
        <w:ind w:left="567" w:hanging="567"/>
        <w:jc w:val="both"/>
        <w:rPr>
          <w:rFonts w:ascii="Calibri" w:eastAsia="Arial Unicode MS" w:hAnsi="Calibri" w:cs="Calibri"/>
        </w:rPr>
      </w:pPr>
      <w:r>
        <w:rPr>
          <w:rFonts w:ascii="Calibri" w:eastAsia="Arial Unicode MS" w:hAnsi="Calibri" w:cs="Calibri"/>
        </w:rPr>
        <w:t xml:space="preserve">Szczegółowy opis przedmiotu zamówienia stanowi </w:t>
      </w:r>
      <w:r w:rsidRPr="0040159C">
        <w:rPr>
          <w:rFonts w:ascii="Calibri" w:eastAsia="Arial Unicode MS" w:hAnsi="Calibri" w:cs="Calibri"/>
        </w:rPr>
        <w:t>Umowa Generalna Ubezpieczenia stanowiąca Załącznik nr 1 do niniejszej Umowy, zwana w dalszej części „</w:t>
      </w:r>
      <w:r w:rsidRPr="0040159C">
        <w:rPr>
          <w:rFonts w:ascii="Calibri" w:eastAsia="Arial Unicode MS" w:hAnsi="Calibri" w:cs="Calibri"/>
          <w:b/>
        </w:rPr>
        <w:t>Umową Generalną Ubezpieczenia</w:t>
      </w:r>
      <w:r w:rsidRPr="0040159C">
        <w:rPr>
          <w:rFonts w:ascii="Calibri" w:eastAsia="Arial Unicode MS" w:hAnsi="Calibri" w:cs="Calibri"/>
        </w:rPr>
        <w:t xml:space="preserve">”. </w:t>
      </w:r>
    </w:p>
    <w:p w14:paraId="2048E210" w14:textId="77777777" w:rsidR="000F77FF" w:rsidRPr="008D2253" w:rsidRDefault="000F77FF" w:rsidP="000F77FF">
      <w:pPr>
        <w:numPr>
          <w:ilvl w:val="0"/>
          <w:numId w:val="94"/>
        </w:numPr>
        <w:tabs>
          <w:tab w:val="left" w:pos="567"/>
        </w:tabs>
        <w:ind w:left="567" w:hanging="567"/>
        <w:jc w:val="both"/>
        <w:rPr>
          <w:rFonts w:ascii="Calibri" w:hAnsi="Calibri" w:cs="Calibri"/>
          <w:b/>
        </w:rPr>
      </w:pPr>
      <w:r w:rsidRPr="0040159C">
        <w:rPr>
          <w:rFonts w:ascii="Calibri" w:eastAsia="Arial Unicode MS" w:hAnsi="Calibri" w:cs="Calibri"/>
        </w:rPr>
        <w:t xml:space="preserve">W sprawach nieuregulowanych w niniejszej Umowie w zakresie usług objętych przedmiotem Umowy zastosowanie mają przepisy ustawy Kodeks cywilny, ustawy Prawo zamówień publicznych, ustawy o działalności ubezpieczeniowej i reasekuracyjnej oraz postanowienia </w:t>
      </w:r>
      <w:r w:rsidRPr="0040159C">
        <w:rPr>
          <w:rFonts w:ascii="Calibri" w:hAnsi="Calibri" w:cs="Calibri"/>
        </w:rPr>
        <w:t>ogólnych warunków ubezpieczenia Wykonawcy</w:t>
      </w:r>
      <w:r w:rsidRPr="0040159C">
        <w:rPr>
          <w:rFonts w:ascii="Calibri" w:eastAsia="Arial Unicode MS" w:hAnsi="Calibri" w:cs="Calibri"/>
        </w:rPr>
        <w:t>, przy założeniu, że przepisy te wiążą Strony jedynie w zakresie nieuregulowanym i niesprzecznym z niniejszą Umową i pozostałymi jej załącznikami, a postanowienia zawarte w Umowie Generalnej Ubezpieczenia mają pierwszeństwo przed postanowieniami ogólnych warunków ubezpieczenia. Dla poszczególnych rodzajów ubezpieczenia Wykonawca wskaże jedne ogólne warunki ubezpieczenia.</w:t>
      </w:r>
    </w:p>
    <w:p w14:paraId="2715548F" w14:textId="77777777" w:rsidR="000F77FF" w:rsidRPr="0040159C" w:rsidRDefault="000F77FF" w:rsidP="000F77FF">
      <w:pPr>
        <w:numPr>
          <w:ilvl w:val="0"/>
          <w:numId w:val="94"/>
        </w:numPr>
        <w:tabs>
          <w:tab w:val="left" w:pos="567"/>
        </w:tabs>
        <w:ind w:left="567" w:hanging="567"/>
        <w:jc w:val="both"/>
        <w:rPr>
          <w:rFonts w:ascii="Calibri" w:hAnsi="Calibri" w:cs="Calibri"/>
          <w:b/>
        </w:rPr>
      </w:pPr>
      <w:r>
        <w:rPr>
          <w:rFonts w:ascii="Calibri" w:eastAsia="Arial Unicode MS" w:hAnsi="Calibri" w:cs="Calibri"/>
        </w:rPr>
        <w:t>Strony umowy są zobowiązane współdziałać przy wykonywaniu niniejszej Umowy w celu należytej realizacji zamówienia.</w:t>
      </w:r>
    </w:p>
    <w:p w14:paraId="7859B621" w14:textId="77777777" w:rsidR="000F77FF" w:rsidRPr="000D29A3" w:rsidRDefault="000F77FF" w:rsidP="000F77FF">
      <w:pPr>
        <w:jc w:val="center"/>
        <w:rPr>
          <w:rFonts w:ascii="Calibri" w:hAnsi="Calibri" w:cs="Calibri"/>
          <w:b/>
          <w:color w:val="FF0000"/>
        </w:rPr>
      </w:pPr>
    </w:p>
    <w:p w14:paraId="24AD1B6F" w14:textId="77777777" w:rsidR="000F77FF" w:rsidRPr="00B264FA" w:rsidRDefault="000F77FF" w:rsidP="000F77FF">
      <w:pPr>
        <w:jc w:val="center"/>
        <w:rPr>
          <w:rFonts w:ascii="Calibri" w:hAnsi="Calibri" w:cs="Calibri"/>
          <w:b/>
          <w:smallCaps/>
        </w:rPr>
      </w:pPr>
      <w:r w:rsidRPr="00B264FA">
        <w:rPr>
          <w:rFonts w:ascii="Calibri" w:hAnsi="Calibri" w:cs="Calibri"/>
          <w:b/>
        </w:rPr>
        <w:t>§ 2</w:t>
      </w:r>
    </w:p>
    <w:p w14:paraId="20022627" w14:textId="77777777" w:rsidR="000F77FF" w:rsidRPr="00B264FA" w:rsidRDefault="000F77FF" w:rsidP="000F77FF">
      <w:pPr>
        <w:jc w:val="center"/>
        <w:rPr>
          <w:rFonts w:ascii="Calibri" w:eastAsia="Arial Unicode MS" w:hAnsi="Calibri" w:cs="Calibri"/>
        </w:rPr>
      </w:pPr>
      <w:r w:rsidRPr="00B264FA">
        <w:rPr>
          <w:rFonts w:ascii="Calibri" w:hAnsi="Calibri" w:cs="Calibri"/>
          <w:b/>
          <w:smallCaps/>
        </w:rPr>
        <w:t>Pełnomocnik Zamawiającego</w:t>
      </w:r>
    </w:p>
    <w:p w14:paraId="0D7E5BD2" w14:textId="77777777" w:rsidR="000F77FF" w:rsidRPr="00B264FA" w:rsidRDefault="000F77FF" w:rsidP="000F77FF">
      <w:pPr>
        <w:tabs>
          <w:tab w:val="left" w:pos="567"/>
        </w:tabs>
        <w:rPr>
          <w:rFonts w:ascii="Calibri" w:hAnsi="Calibri" w:cs="Calibri"/>
          <w:b/>
        </w:rPr>
      </w:pPr>
      <w:r w:rsidRPr="00B264FA">
        <w:rPr>
          <w:rFonts w:ascii="Calibri" w:eastAsia="Arial Unicode MS" w:hAnsi="Calibri" w:cs="Calibri"/>
        </w:rPr>
        <w:lastRenderedPageBreak/>
        <w:t>Umowa</w:t>
      </w:r>
      <w:r>
        <w:rPr>
          <w:rFonts w:ascii="Calibri" w:eastAsia="Arial Unicode MS" w:hAnsi="Calibri" w:cs="Calibri"/>
        </w:rPr>
        <w:t xml:space="preserve"> została zawarta i</w:t>
      </w:r>
      <w:r w:rsidRPr="00B264FA">
        <w:rPr>
          <w:rFonts w:ascii="Calibri" w:eastAsia="Arial Unicode MS" w:hAnsi="Calibri" w:cs="Calibri"/>
        </w:rPr>
        <w:t xml:space="preserve"> jest wykonywana za pośrednictwem i przy udziale Pełnomocnika Zamawiającego - Biura Brokerów Ubezpieczeniowych Maxima Fides Sp. z o.o., </w:t>
      </w:r>
      <w:r w:rsidRPr="00B264FA">
        <w:rPr>
          <w:rFonts w:ascii="Calibri" w:hAnsi="Calibri" w:cs="Calibri"/>
        </w:rPr>
        <w:t>90-613 Łódź, ul. Gdańska 91, NIP: 727-22-70-042, Regon: 471628890</w:t>
      </w:r>
      <w:r w:rsidRPr="00B264FA">
        <w:rPr>
          <w:rFonts w:ascii="Calibri" w:eastAsia="Arial Unicode MS" w:hAnsi="Calibri" w:cs="Calibri"/>
        </w:rPr>
        <w:t xml:space="preserve">, </w:t>
      </w:r>
      <w:r w:rsidRPr="00B264FA">
        <w:rPr>
          <w:rFonts w:ascii="Calibri" w:hAnsi="Calibri" w:cs="Calibri"/>
        </w:rPr>
        <w:t>Numer KRS 0000047653, nr zezwolenia PUNU 220/97</w:t>
      </w:r>
      <w:r w:rsidRPr="00B264FA">
        <w:rPr>
          <w:rFonts w:ascii="Calibri" w:eastAsia="Arial Unicode MS" w:hAnsi="Calibri" w:cs="Calibri"/>
        </w:rPr>
        <w:t>, zwanego w dalszej części Umowy „</w:t>
      </w:r>
      <w:r w:rsidRPr="00B264FA">
        <w:rPr>
          <w:rFonts w:ascii="Calibri" w:eastAsia="Arial Unicode MS" w:hAnsi="Calibri" w:cs="Calibri"/>
          <w:b/>
        </w:rPr>
        <w:t>Brokerem</w:t>
      </w:r>
      <w:r w:rsidRPr="00B264FA">
        <w:rPr>
          <w:rFonts w:ascii="Calibri" w:eastAsia="Arial Unicode MS" w:hAnsi="Calibri" w:cs="Calibri"/>
        </w:rPr>
        <w:t>”.</w:t>
      </w:r>
    </w:p>
    <w:p w14:paraId="43953CDD" w14:textId="77777777" w:rsidR="000F77FF" w:rsidRPr="000D29A3" w:rsidRDefault="000F77FF" w:rsidP="000F77FF">
      <w:pPr>
        <w:jc w:val="center"/>
        <w:rPr>
          <w:rFonts w:ascii="Calibri" w:hAnsi="Calibri" w:cs="Calibri"/>
          <w:b/>
          <w:color w:val="FF0000"/>
        </w:rPr>
      </w:pPr>
    </w:p>
    <w:p w14:paraId="4F4CBF41" w14:textId="77777777" w:rsidR="000F77FF" w:rsidRPr="00B264FA" w:rsidRDefault="000F77FF" w:rsidP="000F77FF">
      <w:pPr>
        <w:jc w:val="center"/>
        <w:rPr>
          <w:rFonts w:ascii="Calibri" w:hAnsi="Calibri" w:cs="Calibri"/>
          <w:b/>
          <w:smallCaps/>
        </w:rPr>
      </w:pPr>
      <w:r w:rsidRPr="00B264FA">
        <w:rPr>
          <w:rFonts w:ascii="Calibri" w:hAnsi="Calibri" w:cs="Calibri"/>
          <w:b/>
        </w:rPr>
        <w:t>§ 3</w:t>
      </w:r>
    </w:p>
    <w:p w14:paraId="4E51F9B4" w14:textId="77777777" w:rsidR="000F77FF" w:rsidRPr="00B264FA" w:rsidRDefault="000F77FF" w:rsidP="000F77FF">
      <w:pPr>
        <w:jc w:val="center"/>
        <w:rPr>
          <w:rFonts w:ascii="Calibri" w:hAnsi="Calibri" w:cs="Calibri"/>
        </w:rPr>
      </w:pPr>
      <w:r w:rsidRPr="00B264FA">
        <w:rPr>
          <w:rFonts w:ascii="Calibri" w:hAnsi="Calibri" w:cs="Calibri"/>
          <w:b/>
          <w:smallCaps/>
        </w:rPr>
        <w:t>Okres realizacji umowy</w:t>
      </w:r>
    </w:p>
    <w:p w14:paraId="39E5471B" w14:textId="71EB2531" w:rsidR="000F77FF" w:rsidRPr="00B264FA" w:rsidRDefault="000F77FF" w:rsidP="000F77FF">
      <w:pPr>
        <w:numPr>
          <w:ilvl w:val="0"/>
          <w:numId w:val="95"/>
        </w:numPr>
        <w:tabs>
          <w:tab w:val="clear" w:pos="720"/>
          <w:tab w:val="left" w:pos="567"/>
        </w:tabs>
        <w:ind w:left="567" w:hanging="567"/>
        <w:jc w:val="both"/>
        <w:rPr>
          <w:rFonts w:ascii="Calibri" w:eastAsia="Arial Unicode MS" w:hAnsi="Calibri" w:cs="Calibri"/>
          <w:bCs/>
          <w:lang w:val="x-none"/>
        </w:rPr>
      </w:pPr>
      <w:r w:rsidRPr="00B264FA">
        <w:rPr>
          <w:rFonts w:ascii="Calibri" w:hAnsi="Calibri" w:cs="Calibri"/>
        </w:rPr>
        <w:t xml:space="preserve">Realizację Umowy ustala się na okres </w:t>
      </w:r>
      <w:r w:rsidR="009E1106">
        <w:rPr>
          <w:rFonts w:ascii="Calibri" w:hAnsi="Calibri" w:cs="Calibri"/>
        </w:rPr>
        <w:t>12</w:t>
      </w:r>
      <w:r w:rsidRPr="00B264FA">
        <w:rPr>
          <w:rFonts w:ascii="Calibri" w:hAnsi="Calibri" w:cs="Calibri"/>
        </w:rPr>
        <w:t xml:space="preserve"> </w:t>
      </w:r>
      <w:r w:rsidR="009E1106">
        <w:rPr>
          <w:rFonts w:ascii="Calibri" w:hAnsi="Calibri" w:cs="Calibri"/>
        </w:rPr>
        <w:t>miesięcy</w:t>
      </w:r>
      <w:r w:rsidRPr="00B264FA">
        <w:rPr>
          <w:rFonts w:ascii="Calibri" w:hAnsi="Calibri" w:cs="Calibri"/>
        </w:rPr>
        <w:t xml:space="preserve"> począwszy </w:t>
      </w:r>
      <w:r w:rsidRPr="00B264FA">
        <w:rPr>
          <w:rFonts w:ascii="Calibri" w:hAnsi="Calibri" w:cs="Calibri"/>
          <w:b/>
          <w:iCs/>
        </w:rPr>
        <w:t>od dnia 01</w:t>
      </w:r>
      <w:r w:rsidRPr="00B264FA">
        <w:rPr>
          <w:rFonts w:ascii="Calibri" w:hAnsi="Calibri" w:cs="Calibri"/>
          <w:b/>
        </w:rPr>
        <w:t>.01.202</w:t>
      </w:r>
      <w:r>
        <w:rPr>
          <w:rFonts w:ascii="Calibri" w:hAnsi="Calibri" w:cs="Calibri"/>
          <w:b/>
        </w:rPr>
        <w:t>4</w:t>
      </w:r>
      <w:r w:rsidRPr="00B264FA">
        <w:rPr>
          <w:rFonts w:ascii="Calibri" w:hAnsi="Calibri" w:cs="Calibri"/>
          <w:b/>
        </w:rPr>
        <w:t>r. do dnia 31.12.202</w:t>
      </w:r>
      <w:r w:rsidR="009E1106">
        <w:rPr>
          <w:rFonts w:ascii="Calibri" w:hAnsi="Calibri" w:cs="Calibri"/>
          <w:b/>
        </w:rPr>
        <w:t>4</w:t>
      </w:r>
      <w:r w:rsidRPr="00B264FA">
        <w:rPr>
          <w:rFonts w:ascii="Calibri" w:hAnsi="Calibri" w:cs="Calibri"/>
          <w:b/>
        </w:rPr>
        <w:t>r.</w:t>
      </w:r>
      <w:r w:rsidRPr="00B264FA">
        <w:rPr>
          <w:rFonts w:ascii="Calibri" w:hAnsi="Calibri" w:cs="Calibri"/>
        </w:rPr>
        <w:t xml:space="preserve"> </w:t>
      </w:r>
      <w:r w:rsidRPr="00B264FA">
        <w:rPr>
          <w:rFonts w:ascii="Calibri" w:eastAsia="Arial Unicode MS" w:hAnsi="Calibri" w:cs="Calibri"/>
          <w:bCs/>
          <w:lang w:val="x-none"/>
        </w:rPr>
        <w:t>Okres realizacji Umowy jest tożsamy z okresem ochrony ubezpieczeniowej wynikającym z Umowy Generalnej</w:t>
      </w:r>
      <w:r w:rsidRPr="00B264FA">
        <w:rPr>
          <w:rFonts w:ascii="Calibri" w:eastAsia="Arial Unicode MS" w:hAnsi="Calibri" w:cs="Calibri"/>
          <w:bCs/>
        </w:rPr>
        <w:t xml:space="preserve"> Ubezpieczenia</w:t>
      </w:r>
      <w:r w:rsidRPr="00B264FA">
        <w:rPr>
          <w:rFonts w:ascii="Calibri" w:eastAsia="Arial Unicode MS" w:hAnsi="Calibri" w:cs="Calibri"/>
          <w:bCs/>
          <w:lang w:val="x-none"/>
        </w:rPr>
        <w:t xml:space="preserve">, </w:t>
      </w:r>
      <w:r w:rsidRPr="00B264FA">
        <w:rPr>
          <w:rFonts w:ascii="Calibri" w:hAnsi="Calibri" w:cs="Calibri"/>
          <w:lang w:val="x-none"/>
        </w:rPr>
        <w:t>z zastrzeżeniem ust. 2.</w:t>
      </w:r>
    </w:p>
    <w:p w14:paraId="2BE5B30C" w14:textId="77777777" w:rsidR="000F77FF" w:rsidRPr="00B264FA" w:rsidRDefault="000F77FF" w:rsidP="000F77FF">
      <w:pPr>
        <w:numPr>
          <w:ilvl w:val="0"/>
          <w:numId w:val="95"/>
        </w:numPr>
        <w:tabs>
          <w:tab w:val="left" w:pos="567"/>
        </w:tabs>
        <w:ind w:left="567" w:hanging="567"/>
        <w:jc w:val="both"/>
        <w:rPr>
          <w:rFonts w:ascii="Calibri" w:hAnsi="Calibri" w:cs="Calibri"/>
          <w:lang w:val="x-none"/>
        </w:rPr>
      </w:pPr>
      <w:r w:rsidRPr="00B264FA">
        <w:rPr>
          <w:rFonts w:ascii="Calibri" w:eastAsia="Arial Unicode MS" w:hAnsi="Calibri" w:cs="Calibri"/>
          <w:bCs/>
          <w:lang w:val="x-none"/>
        </w:rPr>
        <w:t>Z</w:t>
      </w:r>
      <w:r w:rsidRPr="00B264FA">
        <w:rPr>
          <w:rFonts w:ascii="Calibri" w:hAnsi="Calibri" w:cs="Calibri"/>
          <w:lang w:val="x-none"/>
        </w:rPr>
        <w:t>amawiający zastrzega sobie w jednostkowych przypadkach możliwość zawarcia ubezpieczenia krótkoterminowego</w:t>
      </w:r>
      <w:r w:rsidRPr="00B264FA">
        <w:rPr>
          <w:rFonts w:ascii="Calibri" w:hAnsi="Calibri" w:cs="Calibri"/>
        </w:rPr>
        <w:t>, o którym mowa w § 6 ust</w:t>
      </w:r>
      <w:r>
        <w:rPr>
          <w:rFonts w:ascii="Calibri" w:hAnsi="Calibri" w:cs="Calibri"/>
        </w:rPr>
        <w:t>.</w:t>
      </w:r>
      <w:r w:rsidRPr="00B264FA">
        <w:rPr>
          <w:rFonts w:ascii="Calibri" w:hAnsi="Calibri" w:cs="Calibri"/>
        </w:rPr>
        <w:t xml:space="preserve"> 1.</w:t>
      </w:r>
      <w:r w:rsidRPr="00B264FA">
        <w:rPr>
          <w:rFonts w:ascii="Calibri" w:hAnsi="Calibri" w:cs="Calibri"/>
          <w:lang w:val="x-none"/>
        </w:rPr>
        <w:t xml:space="preserve"> Wykonawca udzieli wówczas ochrony ubezpieczeniowej zgodnie z terminami określonymi w złożonych wnioskach o ubezpieczenie.</w:t>
      </w:r>
    </w:p>
    <w:p w14:paraId="26129DD7" w14:textId="77777777" w:rsidR="000F77FF" w:rsidRPr="007742A9" w:rsidRDefault="000F77FF" w:rsidP="000F77FF">
      <w:pPr>
        <w:tabs>
          <w:tab w:val="left" w:pos="567"/>
        </w:tabs>
        <w:ind w:left="567"/>
        <w:rPr>
          <w:rFonts w:ascii="Calibri" w:hAnsi="Calibri" w:cs="Calibri"/>
          <w:b/>
          <w:shd w:val="clear" w:color="auto" w:fill="FFFF00"/>
        </w:rPr>
      </w:pPr>
    </w:p>
    <w:p w14:paraId="333E09B6" w14:textId="77777777" w:rsidR="000F77FF" w:rsidRPr="007742A9" w:rsidRDefault="000F77FF" w:rsidP="000F77FF">
      <w:pPr>
        <w:tabs>
          <w:tab w:val="left" w:pos="1080"/>
        </w:tabs>
        <w:suppressAutoHyphens/>
        <w:jc w:val="center"/>
        <w:rPr>
          <w:rFonts w:ascii="Calibri" w:hAnsi="Calibri" w:cs="Calibri"/>
          <w:b/>
          <w:smallCaps/>
          <w:lang w:eastAsia="zh-CN"/>
        </w:rPr>
      </w:pPr>
      <w:r w:rsidRPr="007742A9">
        <w:rPr>
          <w:rFonts w:ascii="Calibri" w:hAnsi="Calibri" w:cs="Calibri"/>
          <w:b/>
          <w:lang w:val="x-none" w:eastAsia="zh-CN"/>
        </w:rPr>
        <w:t>§ 4</w:t>
      </w:r>
    </w:p>
    <w:p w14:paraId="6E076554" w14:textId="77777777" w:rsidR="000F77FF" w:rsidRPr="007742A9" w:rsidRDefault="000F77FF" w:rsidP="000F77FF">
      <w:pPr>
        <w:tabs>
          <w:tab w:val="left" w:pos="1080"/>
        </w:tabs>
        <w:suppressAutoHyphens/>
        <w:jc w:val="center"/>
        <w:rPr>
          <w:rFonts w:ascii="Calibri" w:hAnsi="Calibri" w:cs="Calibri"/>
          <w:b/>
          <w:smallCaps/>
          <w:lang w:eastAsia="zh-CN"/>
        </w:rPr>
      </w:pPr>
      <w:r w:rsidRPr="007742A9">
        <w:rPr>
          <w:rFonts w:ascii="Calibri" w:hAnsi="Calibri" w:cs="Calibri"/>
          <w:b/>
          <w:smallCaps/>
          <w:lang w:eastAsia="zh-CN"/>
        </w:rPr>
        <w:t>Realizacja umowy</w:t>
      </w:r>
    </w:p>
    <w:p w14:paraId="2CC73C08" w14:textId="77777777" w:rsidR="000F77FF" w:rsidRPr="00DC7003" w:rsidRDefault="000F77FF" w:rsidP="000F77FF">
      <w:pPr>
        <w:numPr>
          <w:ilvl w:val="0"/>
          <w:numId w:val="96"/>
        </w:numPr>
        <w:tabs>
          <w:tab w:val="left" w:pos="567"/>
        </w:tabs>
        <w:jc w:val="both"/>
        <w:rPr>
          <w:rFonts w:ascii="Calibri" w:hAnsi="Calibri" w:cs="Calibri"/>
          <w:lang w:val="x-none" w:eastAsia="zh-CN"/>
        </w:rPr>
      </w:pPr>
      <w:r w:rsidRPr="00DC7003">
        <w:rPr>
          <w:rFonts w:ascii="Calibri" w:hAnsi="Calibri" w:cs="Calibri"/>
          <w:lang w:val="x-none" w:eastAsia="zh-CN"/>
        </w:rPr>
        <w:t>Wykonawca wyznaczy:</w:t>
      </w:r>
    </w:p>
    <w:p w14:paraId="7256C3C3" w14:textId="77777777" w:rsidR="000F77FF" w:rsidRPr="00060AC8" w:rsidRDefault="000F77FF" w:rsidP="000F77FF">
      <w:pPr>
        <w:numPr>
          <w:ilvl w:val="1"/>
          <w:numId w:val="96"/>
        </w:numPr>
        <w:tabs>
          <w:tab w:val="left" w:pos="1134"/>
        </w:tabs>
        <w:ind w:left="1134" w:hanging="567"/>
        <w:jc w:val="both"/>
        <w:rPr>
          <w:rFonts w:ascii="Calibri" w:hAnsi="Calibri" w:cs="Calibri"/>
          <w:lang w:val="x-none"/>
        </w:rPr>
      </w:pPr>
      <w:r w:rsidRPr="00060AC8">
        <w:rPr>
          <w:rFonts w:ascii="Calibri" w:hAnsi="Calibri" w:cs="Calibri"/>
          <w:lang w:val="x-none"/>
        </w:rPr>
        <w:t>jednostkę do technicznej obsługi ubezpieczeń, której zadaniem będzie w szczególności: przyjmowanie wniosków ubezpieczeniowych, wystawianie dokumentów potwierdzających ochronę ubezpieczeniową, sporządzanie sprawozdawczości w zakresie likwidacji szkód, a także:</w:t>
      </w:r>
    </w:p>
    <w:p w14:paraId="05A10D46" w14:textId="77777777" w:rsidR="000F77FF" w:rsidRPr="00060AC8" w:rsidRDefault="000F77FF" w:rsidP="000F77FF">
      <w:pPr>
        <w:numPr>
          <w:ilvl w:val="2"/>
          <w:numId w:val="96"/>
        </w:numPr>
        <w:ind w:left="1843" w:hanging="425"/>
        <w:jc w:val="both"/>
        <w:rPr>
          <w:rFonts w:ascii="Calibri" w:hAnsi="Calibri" w:cs="Calibri"/>
          <w:lang w:val="x-none"/>
        </w:rPr>
      </w:pPr>
      <w:r w:rsidRPr="00060AC8">
        <w:rPr>
          <w:rFonts w:ascii="Calibri" w:hAnsi="Calibri" w:cs="Calibri"/>
          <w:lang w:val="x-none"/>
        </w:rPr>
        <w:t>osobę odpowiedzialną</w:t>
      </w:r>
      <w:r>
        <w:rPr>
          <w:rFonts w:ascii="Calibri" w:hAnsi="Calibri" w:cs="Calibri"/>
          <w:lang w:val="x-none"/>
        </w:rPr>
        <w:t xml:space="preserve"> za nadzór nad realizacją Umowy,</w:t>
      </w:r>
    </w:p>
    <w:p w14:paraId="0E86EC9B" w14:textId="77777777" w:rsidR="000F77FF" w:rsidRPr="00060AC8" w:rsidRDefault="000F77FF" w:rsidP="000F77FF">
      <w:pPr>
        <w:numPr>
          <w:ilvl w:val="2"/>
          <w:numId w:val="96"/>
        </w:numPr>
        <w:ind w:left="1843" w:hanging="425"/>
        <w:jc w:val="both"/>
        <w:rPr>
          <w:rFonts w:ascii="Calibri" w:hAnsi="Calibri" w:cs="Calibri"/>
          <w:lang w:val="x-none"/>
        </w:rPr>
      </w:pPr>
      <w:r w:rsidRPr="00060AC8">
        <w:rPr>
          <w:rFonts w:ascii="Calibri" w:hAnsi="Calibri" w:cs="Calibri"/>
          <w:lang w:val="x-none"/>
        </w:rPr>
        <w:t xml:space="preserve">osoby odpowiedzialne za realizację poszczególnych ubezpieczeń opisanych w </w:t>
      </w:r>
      <w:r>
        <w:rPr>
          <w:rFonts w:ascii="Calibri" w:hAnsi="Calibri" w:cs="Calibri"/>
          <w:lang w:val="x-none"/>
        </w:rPr>
        <w:t>Umowie Generalnej Ubezpieczenia,</w:t>
      </w:r>
    </w:p>
    <w:p w14:paraId="692FB64C" w14:textId="77777777" w:rsidR="000F77FF" w:rsidRPr="00060AC8" w:rsidRDefault="000F77FF" w:rsidP="000F77FF">
      <w:pPr>
        <w:numPr>
          <w:ilvl w:val="2"/>
          <w:numId w:val="96"/>
        </w:numPr>
        <w:ind w:left="1843" w:hanging="425"/>
        <w:jc w:val="both"/>
        <w:rPr>
          <w:rFonts w:ascii="Calibri" w:hAnsi="Calibri" w:cs="Calibri"/>
        </w:rPr>
      </w:pPr>
      <w:r w:rsidRPr="00060AC8">
        <w:rPr>
          <w:rFonts w:ascii="Calibri" w:hAnsi="Calibri" w:cs="Calibri"/>
          <w:lang w:val="x-none"/>
        </w:rPr>
        <w:t>osoby odpowiedzialne za techniczną obsługę ubezpieczeń;</w:t>
      </w:r>
    </w:p>
    <w:p w14:paraId="66716018" w14:textId="77777777" w:rsidR="000F77FF" w:rsidRPr="00144AB6" w:rsidRDefault="000F77FF" w:rsidP="000F77FF">
      <w:pPr>
        <w:pStyle w:val="Tekstpodstawowy230"/>
        <w:numPr>
          <w:ilvl w:val="1"/>
          <w:numId w:val="96"/>
        </w:numPr>
        <w:tabs>
          <w:tab w:val="left" w:pos="1134"/>
        </w:tabs>
        <w:suppressAutoHyphens w:val="0"/>
        <w:spacing w:after="0" w:line="240" w:lineRule="auto"/>
        <w:ind w:left="1134" w:hanging="567"/>
        <w:jc w:val="both"/>
        <w:rPr>
          <w:rFonts w:ascii="Calibri" w:hAnsi="Calibri" w:cs="Calibri"/>
          <w:sz w:val="20"/>
          <w:szCs w:val="20"/>
        </w:rPr>
      </w:pPr>
      <w:r w:rsidRPr="00144AB6">
        <w:rPr>
          <w:rFonts w:ascii="Calibri" w:hAnsi="Calibri" w:cs="Calibri"/>
          <w:sz w:val="20"/>
          <w:szCs w:val="20"/>
        </w:rPr>
        <w:t>jednostkę wyodrębnioną organizacyjnie do likwidacji szkód Zamawiającego</w:t>
      </w:r>
      <w:r w:rsidRPr="00144AB6">
        <w:rPr>
          <w:rFonts w:ascii="Calibri" w:hAnsi="Calibri" w:cs="Calibri"/>
          <w:sz w:val="20"/>
          <w:szCs w:val="20"/>
          <w:lang w:val="pl-PL"/>
        </w:rPr>
        <w:t>;</w:t>
      </w:r>
    </w:p>
    <w:p w14:paraId="2680546F" w14:textId="77777777" w:rsidR="000F77FF" w:rsidRPr="0058295E" w:rsidRDefault="000F77FF" w:rsidP="000F77FF">
      <w:pPr>
        <w:pStyle w:val="Tekstpodstawowy230"/>
        <w:numPr>
          <w:ilvl w:val="1"/>
          <w:numId w:val="96"/>
        </w:numPr>
        <w:tabs>
          <w:tab w:val="left" w:pos="1134"/>
        </w:tabs>
        <w:suppressAutoHyphens w:val="0"/>
        <w:spacing w:after="0" w:line="240" w:lineRule="auto"/>
        <w:ind w:left="1134" w:hanging="567"/>
        <w:jc w:val="both"/>
        <w:rPr>
          <w:rFonts w:ascii="Calibri" w:hAnsi="Calibri" w:cs="Calibri"/>
          <w:sz w:val="20"/>
          <w:szCs w:val="20"/>
        </w:rPr>
      </w:pPr>
      <w:r w:rsidRPr="00144AB6">
        <w:rPr>
          <w:rFonts w:ascii="Calibri" w:hAnsi="Calibri" w:cs="Calibri"/>
          <w:sz w:val="20"/>
          <w:szCs w:val="20"/>
        </w:rPr>
        <w:t>Osoby</w:t>
      </w:r>
      <w:r>
        <w:rPr>
          <w:rFonts w:ascii="Calibri" w:hAnsi="Calibri" w:cs="Calibri"/>
          <w:sz w:val="20"/>
          <w:szCs w:val="20"/>
          <w:lang w:val="pl-PL"/>
        </w:rPr>
        <w:t>,</w:t>
      </w:r>
      <w:r w:rsidRPr="00144AB6">
        <w:rPr>
          <w:rFonts w:ascii="Calibri" w:hAnsi="Calibri" w:cs="Calibri"/>
          <w:sz w:val="20"/>
          <w:szCs w:val="20"/>
        </w:rPr>
        <w:t xml:space="preserve"> o których mowa w pkt 1</w:t>
      </w:r>
      <w:r>
        <w:rPr>
          <w:rFonts w:ascii="Calibri" w:hAnsi="Calibri" w:cs="Calibri"/>
          <w:sz w:val="20"/>
          <w:szCs w:val="20"/>
          <w:lang w:val="pl-PL"/>
        </w:rPr>
        <w:t>,</w:t>
      </w:r>
      <w:r w:rsidRPr="00144AB6">
        <w:rPr>
          <w:rFonts w:ascii="Calibri" w:hAnsi="Calibri" w:cs="Calibri"/>
          <w:sz w:val="20"/>
          <w:szCs w:val="20"/>
        </w:rPr>
        <w:t xml:space="preserve"> Wykonawca będzie zatrudniał na podstawie umowy o pracę w rozumieniu przepisów ustawy z dnia 26 czerwca 1974 r. Kodeks pracy (</w:t>
      </w:r>
      <w:proofErr w:type="spellStart"/>
      <w:r w:rsidRPr="00144AB6">
        <w:rPr>
          <w:rFonts w:ascii="Calibri" w:hAnsi="Calibri" w:cs="Calibri"/>
          <w:sz w:val="20"/>
          <w:szCs w:val="20"/>
        </w:rPr>
        <w:t>t.j</w:t>
      </w:r>
      <w:proofErr w:type="spellEnd"/>
      <w:r w:rsidRPr="00144AB6">
        <w:rPr>
          <w:rFonts w:ascii="Calibri" w:hAnsi="Calibri" w:cs="Calibri"/>
          <w:sz w:val="20"/>
          <w:szCs w:val="20"/>
        </w:rPr>
        <w:t xml:space="preserve">. Dz. U. z </w:t>
      </w:r>
      <w:r w:rsidRPr="00144AB6">
        <w:rPr>
          <w:rFonts w:ascii="Calibri" w:hAnsi="Calibri" w:cs="Calibri"/>
          <w:sz w:val="20"/>
          <w:szCs w:val="20"/>
          <w:lang w:val="pl-PL"/>
        </w:rPr>
        <w:t>202</w:t>
      </w:r>
      <w:r>
        <w:rPr>
          <w:rFonts w:ascii="Calibri" w:hAnsi="Calibri" w:cs="Calibri"/>
          <w:sz w:val="20"/>
          <w:szCs w:val="20"/>
          <w:lang w:val="pl-PL"/>
        </w:rPr>
        <w:t>3</w:t>
      </w:r>
      <w:r w:rsidRPr="00144AB6">
        <w:rPr>
          <w:rFonts w:ascii="Calibri" w:hAnsi="Calibri" w:cs="Calibri"/>
          <w:sz w:val="20"/>
          <w:szCs w:val="20"/>
        </w:rPr>
        <w:t xml:space="preserve"> r., poz. </w:t>
      </w:r>
      <w:r w:rsidRPr="0058295E">
        <w:rPr>
          <w:rFonts w:ascii="Calibri" w:hAnsi="Calibri" w:cs="Calibri"/>
          <w:sz w:val="20"/>
          <w:szCs w:val="20"/>
          <w:lang w:val="pl-PL"/>
        </w:rPr>
        <w:t>1</w:t>
      </w:r>
      <w:r>
        <w:rPr>
          <w:rFonts w:ascii="Calibri" w:hAnsi="Calibri" w:cs="Calibri"/>
          <w:sz w:val="20"/>
          <w:szCs w:val="20"/>
          <w:lang w:val="pl-PL"/>
        </w:rPr>
        <w:t>465</w:t>
      </w:r>
      <w:r w:rsidRPr="0058295E">
        <w:rPr>
          <w:rFonts w:ascii="Calibri" w:hAnsi="Calibri" w:cs="Calibri"/>
          <w:sz w:val="20"/>
          <w:szCs w:val="20"/>
        </w:rPr>
        <w:t xml:space="preserve"> );</w:t>
      </w:r>
    </w:p>
    <w:p w14:paraId="2433E664" w14:textId="77777777" w:rsidR="000F77FF" w:rsidRPr="0045219A" w:rsidRDefault="000F77FF" w:rsidP="000F77FF">
      <w:pPr>
        <w:numPr>
          <w:ilvl w:val="1"/>
          <w:numId w:val="96"/>
        </w:numPr>
        <w:ind w:left="1134" w:hanging="567"/>
        <w:jc w:val="both"/>
        <w:rPr>
          <w:rFonts w:ascii="Calibri" w:hAnsi="Calibri"/>
        </w:rPr>
      </w:pPr>
      <w:r w:rsidRPr="0058295E">
        <w:rPr>
          <w:rFonts w:ascii="Calibri" w:hAnsi="Calibri" w:cs="Calibri"/>
        </w:rPr>
        <w:t>Wykonawca w ciągu 7 dni od podpisania umowy przedstawi Zamawiającemu wykaz osób zatrudnionych na umowie o pracę obejmujący osoby, o których m</w:t>
      </w:r>
      <w:r>
        <w:rPr>
          <w:rFonts w:ascii="Calibri" w:hAnsi="Calibri" w:cs="Calibri"/>
        </w:rPr>
        <w:t>owa w pkt</w:t>
      </w:r>
      <w:r w:rsidRPr="0058295E">
        <w:rPr>
          <w:rFonts w:ascii="Calibri" w:hAnsi="Calibri" w:cs="Calibri"/>
        </w:rPr>
        <w:t xml:space="preserve"> 1</w:t>
      </w:r>
      <w:r>
        <w:rPr>
          <w:rFonts w:ascii="Calibri" w:hAnsi="Calibri" w:cs="Calibri"/>
        </w:rPr>
        <w:t>,</w:t>
      </w:r>
      <w:r w:rsidRPr="0058295E">
        <w:rPr>
          <w:rFonts w:ascii="Calibri" w:hAnsi="Calibri"/>
        </w:rPr>
        <w:t xml:space="preserve"> wraz z oświadczeniem, że są one zatrudnione na umowę o pracę.  Oświadczenie, o którym mowa powyżej, powinno zawierać w szczególności: dokładne określenie podmiotu składającego oświadczenie, datę złożenia oświadczenia, ws</w:t>
      </w:r>
      <w:r>
        <w:rPr>
          <w:rFonts w:ascii="Calibri" w:hAnsi="Calibri"/>
        </w:rPr>
        <w:t>kazanie, że wymienione w pkt 1</w:t>
      </w:r>
      <w:r w:rsidRPr="0058295E">
        <w:rPr>
          <w:rFonts w:ascii="Calibri" w:hAnsi="Calibri"/>
        </w:rPr>
        <w:t xml:space="preserve"> czynności wykonuje osoba (osoby)</w:t>
      </w:r>
      <w:r>
        <w:rPr>
          <w:rFonts w:ascii="Calibri" w:hAnsi="Calibri"/>
        </w:rPr>
        <w:t xml:space="preserve"> zatrudniona na podstawie umowy </w:t>
      </w:r>
      <w:r w:rsidRPr="0058295E">
        <w:rPr>
          <w:rFonts w:ascii="Calibri" w:hAnsi="Calibri"/>
        </w:rPr>
        <w:t xml:space="preserve">o pracę, imię i nazwisko osoby (osób), datę zawarcia umowy o pracę, rodzaj umowy o pracę, wymiar etatu, zakres obowiązków osoby oraz podpis osoby </w:t>
      </w:r>
      <w:r w:rsidRPr="0045219A">
        <w:rPr>
          <w:rFonts w:ascii="Calibri" w:hAnsi="Calibri"/>
        </w:rPr>
        <w:t>uprawnionej do złożenia oświadczenia w imieniu Wykonawcy lub podwykonawcy</w:t>
      </w:r>
      <w:r>
        <w:rPr>
          <w:rFonts w:ascii="Calibri" w:hAnsi="Calibri"/>
        </w:rPr>
        <w:t>;</w:t>
      </w:r>
    </w:p>
    <w:p w14:paraId="761A496A" w14:textId="77777777" w:rsidR="000F77FF" w:rsidRPr="008215D7" w:rsidRDefault="000F77FF" w:rsidP="000F77FF">
      <w:pPr>
        <w:numPr>
          <w:ilvl w:val="1"/>
          <w:numId w:val="96"/>
        </w:numPr>
        <w:ind w:left="1134" w:hanging="567"/>
        <w:jc w:val="both"/>
        <w:rPr>
          <w:rFonts w:ascii="Calibri" w:hAnsi="Calibri"/>
        </w:rPr>
      </w:pPr>
      <w:r w:rsidRPr="0045219A">
        <w:rPr>
          <w:rFonts w:ascii="Calibri" w:hAnsi="Calibri" w:cs="Calibri"/>
        </w:rPr>
        <w:t xml:space="preserve">Wykonawca wraz z wykazem przekaże dane teleadresowe wskazanych osób Zamawiającemu i wskazanemu Brokerowi. Jeżeli w trakcie wykonywania usługi konieczna będzie zmiana którejś z osób deklarowanych przez Wykonawcę w wykazie, o którym mowa w pkt 4 </w:t>
      </w:r>
      <w:r w:rsidRPr="008215D7">
        <w:rPr>
          <w:rFonts w:ascii="Calibri" w:hAnsi="Calibri"/>
        </w:rPr>
        <w:t xml:space="preserve">Wykonawca zobowiązany jest pisemnie zawiadomić Zamawiającego wskazując osobę zastępującą wraz z zakresem czynności wykonywanych przez osobę zastępującą oraz oświadczeniem, że jest ona zatrudniona na umowę o pracę. </w:t>
      </w:r>
      <w:r w:rsidRPr="00B042B5">
        <w:rPr>
          <w:rFonts w:ascii="Calibri" w:hAnsi="Calibri"/>
        </w:rPr>
        <w:t xml:space="preserve">Informacja o zmianie </w:t>
      </w:r>
      <w:r w:rsidRPr="008215D7">
        <w:rPr>
          <w:rFonts w:ascii="Calibri" w:hAnsi="Calibri"/>
        </w:rPr>
        <w:t xml:space="preserve">osoby winna być doręczona Zamawiającemu i wskazanemu Brokerowi </w:t>
      </w:r>
      <w:r w:rsidRPr="005113FD">
        <w:rPr>
          <w:rFonts w:ascii="Calibri" w:hAnsi="Calibri"/>
        </w:rPr>
        <w:t xml:space="preserve">najpóźniej w ciągu 7 dni od jej dokonania. </w:t>
      </w:r>
    </w:p>
    <w:p w14:paraId="697F6576" w14:textId="77777777" w:rsidR="000F77FF" w:rsidRPr="008215D7" w:rsidRDefault="000F77FF" w:rsidP="000F77FF">
      <w:pPr>
        <w:numPr>
          <w:ilvl w:val="1"/>
          <w:numId w:val="96"/>
        </w:numPr>
        <w:tabs>
          <w:tab w:val="num" w:pos="1134"/>
        </w:tabs>
        <w:ind w:left="1134" w:hanging="567"/>
        <w:jc w:val="both"/>
        <w:rPr>
          <w:rFonts w:ascii="Calibri" w:hAnsi="Calibri"/>
        </w:rPr>
      </w:pPr>
      <w:r w:rsidRPr="008215D7">
        <w:rPr>
          <w:rFonts w:ascii="Calibri" w:hAnsi="Calibri"/>
        </w:rPr>
        <w:t xml:space="preserve">W trakcie realizacji zamówienia Zamawiający uprawniony jest do wykonywania czynności kontrolnych wobec Wykonawcy odnośnie spełniania przez Wykonawcę lub podwykonawcę wymogu zatrudnienia na podstawie umowy o pracę osoby/osób wykonujących wskazane powyżej czynności. Zamawiający uprawniony jest w szczególności do: </w:t>
      </w:r>
    </w:p>
    <w:p w14:paraId="576446BE" w14:textId="77777777" w:rsidR="000F77FF" w:rsidRPr="008215D7" w:rsidRDefault="000F77FF" w:rsidP="000F77FF">
      <w:pPr>
        <w:numPr>
          <w:ilvl w:val="0"/>
          <w:numId w:val="97"/>
        </w:numPr>
        <w:contextualSpacing/>
        <w:jc w:val="both"/>
        <w:rPr>
          <w:rFonts w:ascii="Calibri" w:hAnsi="Calibri"/>
          <w:bCs/>
        </w:rPr>
      </w:pPr>
      <w:r w:rsidRPr="008215D7">
        <w:rPr>
          <w:rFonts w:ascii="Calibri" w:hAnsi="Calibri"/>
          <w:bCs/>
        </w:rPr>
        <w:t>żądania oświadczenia Wykonawcy lub podwykonawcy o zatrudnieniu pracow</w:t>
      </w:r>
      <w:r>
        <w:rPr>
          <w:rFonts w:ascii="Calibri" w:hAnsi="Calibri"/>
          <w:bCs/>
        </w:rPr>
        <w:t>nika na podstawie umowy o pracę,</w:t>
      </w:r>
    </w:p>
    <w:p w14:paraId="3CFACFEC" w14:textId="77777777" w:rsidR="000F77FF" w:rsidRPr="00583793" w:rsidRDefault="000F77FF" w:rsidP="000F77FF">
      <w:pPr>
        <w:ind w:left="1134"/>
        <w:rPr>
          <w:rFonts w:ascii="Calibri" w:hAnsi="Calibri" w:cs="Calibri"/>
        </w:rPr>
      </w:pPr>
      <w:r>
        <w:rPr>
          <w:rFonts w:ascii="Calibri" w:hAnsi="Calibri"/>
          <w:bCs/>
        </w:rPr>
        <w:t xml:space="preserve">Nieprzedłożenie </w:t>
      </w:r>
      <w:r w:rsidRPr="00583793">
        <w:rPr>
          <w:rFonts w:ascii="Calibri" w:hAnsi="Calibri" w:cs="Calibri"/>
        </w:rPr>
        <w:t>przez Wykonawcę żądanych przez Zamawiającego</w:t>
      </w:r>
      <w:r>
        <w:rPr>
          <w:rFonts w:ascii="Calibri" w:hAnsi="Calibri" w:cs="Calibri"/>
        </w:rPr>
        <w:t xml:space="preserve"> </w:t>
      </w:r>
      <w:r w:rsidRPr="00583793">
        <w:rPr>
          <w:rFonts w:ascii="Calibri" w:hAnsi="Calibri" w:cs="Calibri"/>
        </w:rPr>
        <w:t>dokumentów w terminie wskazanym przez Zamawiającego,</w:t>
      </w:r>
      <w:r>
        <w:rPr>
          <w:rFonts w:ascii="Calibri" w:hAnsi="Calibri" w:cs="Calibri"/>
        </w:rPr>
        <w:t xml:space="preserve"> </w:t>
      </w:r>
      <w:r w:rsidRPr="00583793">
        <w:rPr>
          <w:rFonts w:ascii="Calibri" w:hAnsi="Calibri" w:cs="Calibri"/>
        </w:rPr>
        <w:t>będzie traktowane jako niewypełnienie obowiązku zatrudnienia pracowników na podstawie umowy o pracę</w:t>
      </w:r>
      <w:r>
        <w:rPr>
          <w:rFonts w:ascii="Calibri" w:hAnsi="Calibri" w:cs="Calibri"/>
        </w:rPr>
        <w:t>;</w:t>
      </w:r>
    </w:p>
    <w:p w14:paraId="7D0775F6" w14:textId="77777777" w:rsidR="000F77FF" w:rsidRDefault="000F77FF" w:rsidP="000F77FF">
      <w:pPr>
        <w:ind w:left="1418"/>
        <w:contextualSpacing/>
        <w:jc w:val="both"/>
        <w:rPr>
          <w:rFonts w:ascii="Calibri" w:hAnsi="Calibri"/>
          <w:bCs/>
        </w:rPr>
      </w:pPr>
    </w:p>
    <w:p w14:paraId="2245476B" w14:textId="77777777" w:rsidR="000F77FF" w:rsidRPr="000C6B43" w:rsidRDefault="000F77FF" w:rsidP="000F77FF">
      <w:pPr>
        <w:ind w:left="1418"/>
        <w:contextualSpacing/>
        <w:jc w:val="both"/>
        <w:rPr>
          <w:rFonts w:ascii="Calibri" w:hAnsi="Calibri"/>
          <w:bCs/>
        </w:rPr>
      </w:pPr>
    </w:p>
    <w:p w14:paraId="56D1A0D2" w14:textId="77777777" w:rsidR="000F77FF" w:rsidRPr="000C6B43" w:rsidRDefault="000F77FF" w:rsidP="000F77FF">
      <w:pPr>
        <w:numPr>
          <w:ilvl w:val="1"/>
          <w:numId w:val="96"/>
        </w:numPr>
        <w:ind w:left="1134" w:hanging="567"/>
        <w:jc w:val="both"/>
        <w:rPr>
          <w:rFonts w:ascii="Calibri" w:hAnsi="Calibri" w:cs="Calibri"/>
        </w:rPr>
      </w:pPr>
      <w:r w:rsidRPr="000C6B43">
        <w:rPr>
          <w:rFonts w:ascii="Calibri" w:hAnsi="Calibri" w:cs="Calibri"/>
        </w:rPr>
        <w:t xml:space="preserve">W przypadku niewypełnienia przez Wykonawcę postanowień określonych w pkt 4 – 6, Wykonawca będzie zobowiązany do zapłaty kary umownej w wysokości obowiązującej kwoty minimalnego wynagrodzenia za pracę określonej zgodnie z przepisami ustawy z dnia 10 października 2002 r. o </w:t>
      </w:r>
      <w:r w:rsidRPr="000C6B43">
        <w:rPr>
          <w:rFonts w:ascii="Calibri" w:hAnsi="Calibri" w:cs="Calibri"/>
        </w:rPr>
        <w:lastRenderedPageBreak/>
        <w:t>minimalnym wynagrodzeniu za pracę (</w:t>
      </w:r>
      <w:proofErr w:type="spellStart"/>
      <w:r w:rsidRPr="000C6B43">
        <w:rPr>
          <w:rFonts w:ascii="Calibri" w:hAnsi="Calibri" w:cs="Calibri"/>
        </w:rPr>
        <w:t>t.j</w:t>
      </w:r>
      <w:proofErr w:type="spellEnd"/>
      <w:r w:rsidRPr="000C6B43">
        <w:rPr>
          <w:rFonts w:ascii="Calibri" w:hAnsi="Calibri" w:cs="Calibri"/>
        </w:rPr>
        <w:t>. Dz. U. z 2020 r., poz. 2207 z </w:t>
      </w:r>
      <w:proofErr w:type="spellStart"/>
      <w:r w:rsidRPr="000C6B43">
        <w:rPr>
          <w:rFonts w:ascii="Calibri" w:hAnsi="Calibri" w:cs="Calibri"/>
        </w:rPr>
        <w:t>późn</w:t>
      </w:r>
      <w:proofErr w:type="spellEnd"/>
      <w:r w:rsidRPr="000C6B43">
        <w:rPr>
          <w:rFonts w:ascii="Calibri" w:hAnsi="Calibri" w:cs="Calibri"/>
        </w:rPr>
        <w:t>. zm.) za każdy przypadek niewypełnienia wskazanych wyżej postanowień;</w:t>
      </w:r>
    </w:p>
    <w:p w14:paraId="43138709" w14:textId="77777777" w:rsidR="000F77FF" w:rsidRPr="00B8157D" w:rsidRDefault="000F77FF" w:rsidP="000F77FF">
      <w:pPr>
        <w:pStyle w:val="Tekstpodstawowy230"/>
        <w:numPr>
          <w:ilvl w:val="1"/>
          <w:numId w:val="96"/>
        </w:numPr>
        <w:tabs>
          <w:tab w:val="left" w:pos="1134"/>
        </w:tabs>
        <w:suppressAutoHyphens w:val="0"/>
        <w:spacing w:after="0" w:line="240" w:lineRule="auto"/>
        <w:ind w:left="1134" w:hanging="567"/>
        <w:jc w:val="both"/>
        <w:rPr>
          <w:rFonts w:ascii="Calibri" w:hAnsi="Calibri" w:cs="Calibri"/>
          <w:sz w:val="20"/>
          <w:szCs w:val="20"/>
        </w:rPr>
      </w:pPr>
      <w:r w:rsidRPr="00B8157D">
        <w:rPr>
          <w:rFonts w:ascii="Calibri" w:hAnsi="Calibri" w:cs="Calibri"/>
          <w:sz w:val="20"/>
          <w:szCs w:val="20"/>
          <w:lang w:val="pl-PL"/>
        </w:rPr>
        <w:t>Łączna wysokość kar umownych, o których mowa w pkt 8</w:t>
      </w:r>
      <w:r>
        <w:rPr>
          <w:rFonts w:ascii="Calibri" w:hAnsi="Calibri" w:cs="Calibri"/>
          <w:sz w:val="20"/>
          <w:szCs w:val="20"/>
          <w:lang w:val="pl-PL"/>
        </w:rPr>
        <w:t xml:space="preserve"> powyżej</w:t>
      </w:r>
      <w:r w:rsidRPr="00B8157D">
        <w:rPr>
          <w:rFonts w:ascii="Calibri" w:hAnsi="Calibri" w:cs="Calibri"/>
          <w:sz w:val="20"/>
          <w:szCs w:val="20"/>
          <w:lang w:val="pl-PL"/>
        </w:rPr>
        <w:t xml:space="preserve">, nie może przekroczyć kwoty </w:t>
      </w:r>
      <w:r>
        <w:rPr>
          <w:rFonts w:ascii="Calibri" w:hAnsi="Calibri" w:cs="Calibri"/>
          <w:sz w:val="20"/>
          <w:szCs w:val="20"/>
          <w:lang w:val="pl-PL"/>
        </w:rPr>
        <w:br/>
      </w:r>
      <w:r w:rsidRPr="00B8157D">
        <w:rPr>
          <w:rFonts w:ascii="Calibri" w:hAnsi="Calibri" w:cs="Calibri"/>
          <w:sz w:val="20"/>
          <w:szCs w:val="20"/>
          <w:lang w:val="pl-PL"/>
        </w:rPr>
        <w:t>10 000,00 zł</w:t>
      </w:r>
      <w:r>
        <w:rPr>
          <w:rFonts w:ascii="Calibri" w:hAnsi="Calibri" w:cs="Calibri"/>
          <w:sz w:val="20"/>
          <w:szCs w:val="20"/>
          <w:lang w:val="pl-PL"/>
        </w:rPr>
        <w:t>;</w:t>
      </w:r>
    </w:p>
    <w:p w14:paraId="5F302994" w14:textId="77777777" w:rsidR="000F77FF" w:rsidRPr="003B7636" w:rsidRDefault="000F77FF" w:rsidP="000F77FF">
      <w:pPr>
        <w:pStyle w:val="Tekstpodstawowy230"/>
        <w:numPr>
          <w:ilvl w:val="1"/>
          <w:numId w:val="96"/>
        </w:numPr>
        <w:tabs>
          <w:tab w:val="left" w:pos="1134"/>
        </w:tabs>
        <w:suppressAutoHyphens w:val="0"/>
        <w:spacing w:after="0" w:line="240" w:lineRule="auto"/>
        <w:ind w:left="1134" w:hanging="567"/>
        <w:jc w:val="both"/>
        <w:rPr>
          <w:rFonts w:ascii="Calibri" w:hAnsi="Calibri" w:cs="Calibri"/>
          <w:sz w:val="20"/>
          <w:szCs w:val="20"/>
        </w:rPr>
      </w:pPr>
      <w:r w:rsidRPr="00560262">
        <w:rPr>
          <w:rFonts w:ascii="Calibri" w:hAnsi="Calibri" w:cs="Calibri"/>
          <w:sz w:val="20"/>
          <w:szCs w:val="20"/>
        </w:rPr>
        <w:t>W przypadku gdy Wykonawca powierzy wykonanie części zamówienia podwykonawcy</w:t>
      </w:r>
      <w:r>
        <w:rPr>
          <w:rFonts w:ascii="Calibri" w:hAnsi="Calibri" w:cs="Calibri"/>
          <w:sz w:val="20"/>
          <w:szCs w:val="20"/>
          <w:lang w:val="pl-PL"/>
        </w:rPr>
        <w:t>,</w:t>
      </w:r>
      <w:r w:rsidRPr="00560262">
        <w:rPr>
          <w:rFonts w:ascii="Calibri" w:hAnsi="Calibri" w:cs="Calibri"/>
          <w:sz w:val="20"/>
          <w:szCs w:val="20"/>
        </w:rPr>
        <w:t xml:space="preserve"> t</w:t>
      </w:r>
      <w:r>
        <w:rPr>
          <w:rFonts w:ascii="Calibri" w:hAnsi="Calibri" w:cs="Calibri"/>
          <w:sz w:val="20"/>
          <w:szCs w:val="20"/>
        </w:rPr>
        <w:t>o postanowienia określone w pkt</w:t>
      </w:r>
      <w:r w:rsidRPr="00560262">
        <w:rPr>
          <w:rFonts w:ascii="Calibri" w:hAnsi="Calibri" w:cs="Calibri"/>
          <w:sz w:val="20"/>
          <w:szCs w:val="20"/>
        </w:rPr>
        <w:t xml:space="preserve"> </w:t>
      </w:r>
      <w:r>
        <w:rPr>
          <w:rFonts w:ascii="Calibri" w:hAnsi="Calibri" w:cs="Calibri"/>
          <w:sz w:val="20"/>
          <w:szCs w:val="20"/>
          <w:lang w:val="pl-PL"/>
        </w:rPr>
        <w:t>4</w:t>
      </w:r>
      <w:r w:rsidRPr="00560262">
        <w:rPr>
          <w:rFonts w:ascii="Calibri" w:hAnsi="Calibri" w:cs="Calibri"/>
          <w:sz w:val="20"/>
          <w:szCs w:val="20"/>
          <w:lang w:val="pl-PL"/>
        </w:rPr>
        <w:t xml:space="preserve"> - 6</w:t>
      </w:r>
      <w:r w:rsidRPr="00560262">
        <w:rPr>
          <w:rFonts w:ascii="Calibri" w:hAnsi="Calibri" w:cs="Calibri"/>
          <w:sz w:val="20"/>
          <w:szCs w:val="20"/>
        </w:rPr>
        <w:t xml:space="preserve"> dotyczą również podwykonawcy</w:t>
      </w:r>
      <w:r>
        <w:rPr>
          <w:rFonts w:ascii="Calibri" w:hAnsi="Calibri" w:cs="Calibri"/>
          <w:sz w:val="20"/>
          <w:szCs w:val="20"/>
          <w:lang w:val="pl-PL"/>
        </w:rPr>
        <w:t>,</w:t>
      </w:r>
      <w:r w:rsidRPr="00560262">
        <w:rPr>
          <w:rFonts w:ascii="Calibri" w:hAnsi="Calibri" w:cs="Calibri"/>
          <w:sz w:val="20"/>
          <w:szCs w:val="20"/>
        </w:rPr>
        <w:t xml:space="preserve"> jeśli będzie realizował </w:t>
      </w:r>
      <w:r w:rsidRPr="003B7636">
        <w:rPr>
          <w:rFonts w:ascii="Calibri" w:hAnsi="Calibri" w:cs="Calibri"/>
          <w:sz w:val="20"/>
          <w:szCs w:val="20"/>
        </w:rPr>
        <w:t>zadania określ</w:t>
      </w:r>
      <w:r>
        <w:rPr>
          <w:rFonts w:ascii="Calibri" w:hAnsi="Calibri" w:cs="Calibri"/>
          <w:sz w:val="20"/>
          <w:szCs w:val="20"/>
        </w:rPr>
        <w:t>one dla osób wymienionych w pkt</w:t>
      </w:r>
      <w:r w:rsidRPr="003B7636">
        <w:rPr>
          <w:rFonts w:ascii="Calibri" w:hAnsi="Calibri" w:cs="Calibri"/>
          <w:sz w:val="20"/>
          <w:szCs w:val="20"/>
        </w:rPr>
        <w:t xml:space="preserve"> </w:t>
      </w:r>
      <w:r w:rsidRPr="003B7636">
        <w:rPr>
          <w:rFonts w:ascii="Calibri" w:hAnsi="Calibri" w:cs="Calibri"/>
          <w:sz w:val="20"/>
          <w:szCs w:val="20"/>
          <w:lang w:val="pl-PL"/>
        </w:rPr>
        <w:t>1.</w:t>
      </w:r>
    </w:p>
    <w:p w14:paraId="55B7ED47" w14:textId="77777777" w:rsidR="000F77FF" w:rsidRPr="003B7636" w:rsidRDefault="000F77FF" w:rsidP="000F77FF">
      <w:pPr>
        <w:pStyle w:val="Tekstpodstawowy230"/>
        <w:numPr>
          <w:ilvl w:val="0"/>
          <w:numId w:val="96"/>
        </w:numPr>
        <w:tabs>
          <w:tab w:val="left" w:pos="567"/>
        </w:tabs>
        <w:suppressAutoHyphens w:val="0"/>
        <w:spacing w:after="0" w:line="240" w:lineRule="auto"/>
        <w:ind w:left="567" w:hanging="567"/>
        <w:jc w:val="both"/>
        <w:rPr>
          <w:rFonts w:ascii="Calibri" w:hAnsi="Calibri" w:cs="Calibri"/>
          <w:sz w:val="20"/>
          <w:szCs w:val="20"/>
        </w:rPr>
      </w:pPr>
      <w:r w:rsidRPr="003B7636">
        <w:rPr>
          <w:rFonts w:ascii="Calibri" w:hAnsi="Calibri" w:cs="Calibri"/>
          <w:sz w:val="20"/>
          <w:szCs w:val="20"/>
        </w:rPr>
        <w:t>W przypadku braku jednostk</w:t>
      </w:r>
      <w:r w:rsidRPr="003B7636">
        <w:rPr>
          <w:rFonts w:ascii="Calibri" w:hAnsi="Calibri" w:cs="Calibri"/>
          <w:sz w:val="20"/>
          <w:szCs w:val="20"/>
          <w:lang w:val="pl-PL"/>
        </w:rPr>
        <w:t>i/</w:t>
      </w:r>
      <w:proofErr w:type="spellStart"/>
      <w:r w:rsidRPr="003B7636">
        <w:rPr>
          <w:rFonts w:ascii="Calibri" w:hAnsi="Calibri" w:cs="Calibri"/>
          <w:sz w:val="20"/>
          <w:szCs w:val="20"/>
        </w:rPr>
        <w:t>ek</w:t>
      </w:r>
      <w:proofErr w:type="spellEnd"/>
      <w:r w:rsidRPr="003B7636">
        <w:rPr>
          <w:rFonts w:ascii="Calibri" w:hAnsi="Calibri" w:cs="Calibri"/>
          <w:sz w:val="20"/>
          <w:szCs w:val="20"/>
        </w:rPr>
        <w:t xml:space="preserve"> wskazanych w ust.</w:t>
      </w:r>
      <w:r w:rsidRPr="003B7636">
        <w:rPr>
          <w:rFonts w:ascii="Calibri" w:hAnsi="Calibri" w:cs="Calibri"/>
          <w:sz w:val="20"/>
          <w:szCs w:val="20"/>
          <w:lang w:val="pl-PL"/>
        </w:rPr>
        <w:t xml:space="preserve"> 1</w:t>
      </w:r>
      <w:r w:rsidRPr="003B7636">
        <w:rPr>
          <w:rFonts w:ascii="Calibri" w:hAnsi="Calibri" w:cs="Calibri"/>
          <w:sz w:val="20"/>
          <w:szCs w:val="20"/>
        </w:rPr>
        <w:t xml:space="preserve"> Wykonawca zobowiązuje się w ciągu 14 dni od dnia podpisania niniejszej Umowy utworzyć taką/</w:t>
      </w:r>
      <w:proofErr w:type="spellStart"/>
      <w:r w:rsidRPr="003B7636">
        <w:rPr>
          <w:rFonts w:ascii="Calibri" w:hAnsi="Calibri" w:cs="Calibri"/>
          <w:sz w:val="20"/>
          <w:szCs w:val="20"/>
        </w:rPr>
        <w:t>ie</w:t>
      </w:r>
      <w:proofErr w:type="spellEnd"/>
      <w:r w:rsidRPr="003B7636">
        <w:rPr>
          <w:rFonts w:ascii="Calibri" w:hAnsi="Calibri" w:cs="Calibri"/>
          <w:sz w:val="20"/>
          <w:szCs w:val="20"/>
        </w:rPr>
        <w:t xml:space="preserve"> jednostkę/i </w:t>
      </w:r>
      <w:proofErr w:type="spellStart"/>
      <w:r w:rsidRPr="003B7636">
        <w:rPr>
          <w:rFonts w:ascii="Calibri" w:hAnsi="Calibri" w:cs="Calibri"/>
          <w:sz w:val="20"/>
          <w:szCs w:val="20"/>
        </w:rPr>
        <w:t>i</w:t>
      </w:r>
      <w:proofErr w:type="spellEnd"/>
      <w:r w:rsidRPr="003B7636">
        <w:rPr>
          <w:rFonts w:ascii="Calibri" w:hAnsi="Calibri" w:cs="Calibri"/>
          <w:sz w:val="20"/>
          <w:szCs w:val="20"/>
        </w:rPr>
        <w:t xml:space="preserve"> podać Zamawiającemu</w:t>
      </w:r>
      <w:r w:rsidRPr="003B7636">
        <w:rPr>
          <w:rFonts w:ascii="Calibri" w:hAnsi="Calibri" w:cs="Calibri"/>
          <w:sz w:val="20"/>
          <w:szCs w:val="20"/>
          <w:lang w:val="pl-PL"/>
        </w:rPr>
        <w:t xml:space="preserve"> jej </w:t>
      </w:r>
      <w:r w:rsidRPr="003B7636">
        <w:rPr>
          <w:rFonts w:ascii="Calibri" w:hAnsi="Calibri" w:cs="Calibri"/>
          <w:sz w:val="20"/>
          <w:szCs w:val="20"/>
        </w:rPr>
        <w:t xml:space="preserve">dane teleadresowe. </w:t>
      </w:r>
    </w:p>
    <w:p w14:paraId="0C16A6D2" w14:textId="77777777" w:rsidR="000F77FF" w:rsidRPr="00030AD8" w:rsidRDefault="000F77FF" w:rsidP="000F77FF">
      <w:pPr>
        <w:numPr>
          <w:ilvl w:val="0"/>
          <w:numId w:val="96"/>
        </w:numPr>
        <w:tabs>
          <w:tab w:val="left" w:pos="567"/>
        </w:tabs>
        <w:ind w:left="567" w:hanging="567"/>
        <w:jc w:val="both"/>
        <w:rPr>
          <w:rFonts w:ascii="Calibri" w:hAnsi="Calibri" w:cs="Calibri"/>
          <w:lang w:val="x-none"/>
        </w:rPr>
      </w:pPr>
      <w:r w:rsidRPr="00030AD8">
        <w:rPr>
          <w:rFonts w:ascii="Calibri" w:hAnsi="Calibri" w:cs="Calibri"/>
          <w:lang w:val="x-none"/>
        </w:rPr>
        <w:t>Zmiana danych teleadresowych jednostki oraz osób, o których mowa w ust. 1 następuje poprzez pisemne zawiadomienie Zamawiającego i Brokera, przekazane w terminie nie krótszym niż 7 dni przed dokonaniem zmiany. Zmiany danych teleadresowych jednostki i osób nie stanowią zmiany treści umowy.</w:t>
      </w:r>
    </w:p>
    <w:p w14:paraId="5C0A7A96" w14:textId="77777777" w:rsidR="000F77FF" w:rsidRPr="00284A0F" w:rsidRDefault="000F77FF" w:rsidP="000F77FF">
      <w:pPr>
        <w:numPr>
          <w:ilvl w:val="0"/>
          <w:numId w:val="96"/>
        </w:numPr>
        <w:tabs>
          <w:tab w:val="left" w:pos="567"/>
        </w:tabs>
        <w:ind w:left="567" w:hanging="567"/>
        <w:jc w:val="both"/>
        <w:rPr>
          <w:rFonts w:ascii="Calibri" w:hAnsi="Calibri" w:cs="Calibri"/>
          <w:lang w:val="x-none"/>
        </w:rPr>
      </w:pPr>
      <w:r w:rsidRPr="00030AD8">
        <w:rPr>
          <w:rFonts w:ascii="Calibri" w:hAnsi="Calibri" w:cs="Calibri"/>
          <w:lang w:val="x-none"/>
        </w:rPr>
        <w:t xml:space="preserve">Zamawiający i Wykonawca z udziałem Brokera w terminie </w:t>
      </w:r>
      <w:r w:rsidRPr="00030AD8">
        <w:rPr>
          <w:rFonts w:ascii="Calibri" w:hAnsi="Calibri" w:cs="Calibri"/>
        </w:rPr>
        <w:t>30</w:t>
      </w:r>
      <w:r w:rsidRPr="00030AD8">
        <w:rPr>
          <w:rFonts w:ascii="Calibri" w:hAnsi="Calibri" w:cs="Calibri"/>
          <w:lang w:val="x-none"/>
        </w:rPr>
        <w:t xml:space="preserve"> dni od daty podpisania </w:t>
      </w:r>
      <w:r w:rsidRPr="00030AD8">
        <w:rPr>
          <w:rFonts w:ascii="Calibri" w:hAnsi="Calibri" w:cs="Calibri"/>
        </w:rPr>
        <w:t>U</w:t>
      </w:r>
      <w:r w:rsidRPr="00030AD8">
        <w:rPr>
          <w:rFonts w:ascii="Calibri" w:hAnsi="Calibri" w:cs="Calibri"/>
          <w:lang w:val="x-none"/>
        </w:rPr>
        <w:t>mowy ustalą</w:t>
      </w:r>
      <w:r w:rsidRPr="00856261">
        <w:rPr>
          <w:rFonts w:ascii="Calibri" w:hAnsi="Calibri" w:cs="Calibri"/>
          <w:color w:val="FF0000"/>
          <w:lang w:val="x-none"/>
        </w:rPr>
        <w:t xml:space="preserve"> </w:t>
      </w:r>
      <w:r w:rsidRPr="00284A0F">
        <w:rPr>
          <w:rFonts w:ascii="Calibri" w:hAnsi="Calibri" w:cs="Calibri"/>
          <w:lang w:val="x-none"/>
        </w:rPr>
        <w:t xml:space="preserve">procedurę obsługi ubezpieczeń </w:t>
      </w:r>
      <w:r w:rsidRPr="00284A0F">
        <w:rPr>
          <w:rFonts w:ascii="Calibri" w:hAnsi="Calibri" w:cs="Calibri"/>
        </w:rPr>
        <w:t xml:space="preserve">(przy uwzględnieniu Głównych założeń procedury obsługi Umowy Generalnej Ubezpieczenia zawartej w Dziale II) </w:t>
      </w:r>
      <w:r w:rsidRPr="00284A0F">
        <w:rPr>
          <w:rFonts w:ascii="Calibri" w:hAnsi="Calibri" w:cs="Calibri"/>
          <w:lang w:val="x-none"/>
        </w:rPr>
        <w:t xml:space="preserve">w zakresie szczegółowych zapisów Procedury Realizacji Umowy Generalnej Ubezpieczenia, która będzie stanowiła Załącznik nr </w:t>
      </w:r>
      <w:r w:rsidRPr="00284A0F">
        <w:rPr>
          <w:rFonts w:ascii="Calibri" w:hAnsi="Calibri" w:cs="Calibri"/>
        </w:rPr>
        <w:t>4</w:t>
      </w:r>
      <w:r w:rsidRPr="00284A0F">
        <w:rPr>
          <w:rFonts w:ascii="Calibri" w:hAnsi="Calibri" w:cs="Calibri"/>
          <w:lang w:val="x-none"/>
        </w:rPr>
        <w:t xml:space="preserve"> do Umowy. Strony ustalą m.in. postępowanie w</w:t>
      </w:r>
      <w:r w:rsidRPr="00284A0F">
        <w:rPr>
          <w:rFonts w:ascii="Calibri" w:hAnsi="Calibri" w:cs="Calibri"/>
        </w:rPr>
        <w:t> </w:t>
      </w:r>
      <w:r w:rsidRPr="00284A0F">
        <w:rPr>
          <w:rFonts w:ascii="Calibri" w:hAnsi="Calibri" w:cs="Calibri"/>
          <w:lang w:val="x-none"/>
        </w:rPr>
        <w:t>przypadku wystąpienia szkody, druki zgłaszania szkód oraz inne druki, zawiadomienia, formularze.</w:t>
      </w:r>
    </w:p>
    <w:p w14:paraId="190DC475" w14:textId="77777777" w:rsidR="000F77FF" w:rsidRPr="00284A0F" w:rsidRDefault="000F77FF" w:rsidP="000F77FF">
      <w:pPr>
        <w:numPr>
          <w:ilvl w:val="1"/>
          <w:numId w:val="96"/>
        </w:numPr>
        <w:tabs>
          <w:tab w:val="left" w:pos="1134"/>
        </w:tabs>
        <w:ind w:left="1134" w:hanging="567"/>
        <w:jc w:val="both"/>
        <w:rPr>
          <w:rFonts w:ascii="Calibri" w:hAnsi="Calibri" w:cs="Calibri"/>
          <w:lang w:val="x-none"/>
        </w:rPr>
      </w:pPr>
      <w:r w:rsidRPr="00284A0F">
        <w:rPr>
          <w:rFonts w:ascii="Calibri" w:hAnsi="Calibri" w:cs="Calibri"/>
          <w:lang w:val="x-none"/>
        </w:rPr>
        <w:t>Zamawiający i Wykonawca będą zobowiązani do przestrzegania procedury obsługi ubezpieczeń przez cały okres wykonywania Umowy</w:t>
      </w:r>
      <w:r w:rsidRPr="00284A0F">
        <w:rPr>
          <w:rFonts w:ascii="Calibri" w:hAnsi="Calibri" w:cs="Calibri"/>
        </w:rPr>
        <w:t>;</w:t>
      </w:r>
    </w:p>
    <w:p w14:paraId="40366890" w14:textId="77777777" w:rsidR="000F77FF" w:rsidRPr="00284A0F" w:rsidRDefault="000F77FF" w:rsidP="000F77FF">
      <w:pPr>
        <w:numPr>
          <w:ilvl w:val="1"/>
          <w:numId w:val="96"/>
        </w:numPr>
        <w:tabs>
          <w:tab w:val="left" w:pos="1134"/>
        </w:tabs>
        <w:ind w:left="1134" w:hanging="567"/>
        <w:jc w:val="both"/>
        <w:rPr>
          <w:rFonts w:ascii="Calibri" w:hAnsi="Calibri" w:cs="Calibri"/>
          <w:lang w:val="x-none"/>
        </w:rPr>
      </w:pPr>
      <w:r w:rsidRPr="00284A0F">
        <w:rPr>
          <w:rFonts w:ascii="Calibri" w:hAnsi="Calibri" w:cs="Calibri"/>
          <w:lang w:val="x-none"/>
        </w:rPr>
        <w:t>Zamawiający zastrzega, że procedura obsługi ubezpieczeń w zakresie likwidacji szkód będzie zawierała ustalenia zgodne z zasadami określonymi w Umowie</w:t>
      </w:r>
      <w:r w:rsidRPr="00284A0F">
        <w:rPr>
          <w:rFonts w:ascii="Calibri" w:hAnsi="Calibri" w:cs="Calibri"/>
        </w:rPr>
        <w:t>;</w:t>
      </w:r>
    </w:p>
    <w:p w14:paraId="02562EAA" w14:textId="77777777" w:rsidR="000F77FF" w:rsidRPr="00284A0F" w:rsidRDefault="000F77FF" w:rsidP="000F77FF">
      <w:pPr>
        <w:numPr>
          <w:ilvl w:val="0"/>
          <w:numId w:val="96"/>
        </w:numPr>
        <w:tabs>
          <w:tab w:val="left" w:pos="567"/>
        </w:tabs>
        <w:ind w:left="567" w:hanging="567"/>
        <w:jc w:val="both"/>
        <w:rPr>
          <w:rFonts w:ascii="Calibri" w:hAnsi="Calibri" w:cs="Calibri"/>
          <w:lang w:val="x-none"/>
        </w:rPr>
      </w:pPr>
      <w:r w:rsidRPr="00284A0F">
        <w:rPr>
          <w:rFonts w:ascii="Calibri" w:hAnsi="Calibri" w:cs="Calibri"/>
          <w:lang w:val="x-none"/>
        </w:rPr>
        <w:t>Odszkodowania należne Zamawiającemu będą wypłacane przelewem na rachunki bankowe wskazane przez Zamawiającego</w:t>
      </w:r>
      <w:r w:rsidRPr="00284A0F">
        <w:rPr>
          <w:rFonts w:ascii="Calibri" w:hAnsi="Calibri" w:cs="Calibri"/>
        </w:rPr>
        <w:t>.</w:t>
      </w:r>
    </w:p>
    <w:p w14:paraId="3F48D4C6" w14:textId="77777777" w:rsidR="000F77FF" w:rsidRPr="00AA4DDA" w:rsidRDefault="000F77FF" w:rsidP="000F77FF">
      <w:pPr>
        <w:numPr>
          <w:ilvl w:val="0"/>
          <w:numId w:val="96"/>
        </w:numPr>
        <w:tabs>
          <w:tab w:val="left" w:pos="567"/>
        </w:tabs>
        <w:ind w:left="567" w:hanging="567"/>
        <w:jc w:val="both"/>
        <w:rPr>
          <w:rFonts w:ascii="Calibri" w:hAnsi="Calibri" w:cs="Calibri"/>
        </w:rPr>
      </w:pPr>
      <w:r w:rsidRPr="00AA4DDA">
        <w:rPr>
          <w:rFonts w:ascii="Calibri" w:hAnsi="Calibri" w:cs="Calibri"/>
          <w:lang w:val="x-none"/>
        </w:rPr>
        <w:t>Wykonawca nie będzie pomniejszał kwoty wypłacanego odszkodowania o wartość składki należnej z tytułu opłaty kolejnych rat.</w:t>
      </w:r>
    </w:p>
    <w:p w14:paraId="68177F6E" w14:textId="77777777" w:rsidR="000F77FF" w:rsidRPr="007F74A8" w:rsidRDefault="000F77FF" w:rsidP="000F77FF">
      <w:pPr>
        <w:numPr>
          <w:ilvl w:val="0"/>
          <w:numId w:val="96"/>
        </w:numPr>
        <w:tabs>
          <w:tab w:val="left" w:pos="567"/>
        </w:tabs>
        <w:ind w:left="567" w:hanging="567"/>
        <w:jc w:val="both"/>
        <w:rPr>
          <w:rFonts w:ascii="Calibri" w:hAnsi="Calibri" w:cs="Calibri"/>
          <w:b/>
          <w:shd w:val="clear" w:color="auto" w:fill="FFFF00"/>
        </w:rPr>
      </w:pPr>
      <w:r w:rsidRPr="00AA4DDA">
        <w:rPr>
          <w:rFonts w:ascii="Calibri" w:hAnsi="Calibri" w:cs="Calibri"/>
        </w:rPr>
        <w:t>Osoby</w:t>
      </w:r>
      <w:r w:rsidRPr="00AA4DDA">
        <w:rPr>
          <w:rFonts w:ascii="Calibri" w:hAnsi="Calibri" w:cs="Calibri"/>
          <w:lang w:val="x-none"/>
        </w:rPr>
        <w:t xml:space="preserve"> podpisujące dokumenty i składające oświadczenia woli ze strony Wykonawcy i Zamawiającego </w:t>
      </w:r>
      <w:r w:rsidRPr="00AA4DDA">
        <w:rPr>
          <w:rFonts w:ascii="Calibri" w:hAnsi="Calibri" w:cs="Calibri"/>
        </w:rPr>
        <w:t xml:space="preserve">w ramach wykonywania Umowy muszą posiadać </w:t>
      </w:r>
      <w:r w:rsidRPr="00AA4DDA">
        <w:rPr>
          <w:rFonts w:ascii="Calibri" w:hAnsi="Calibri" w:cs="Calibri"/>
          <w:lang w:val="x-none"/>
        </w:rPr>
        <w:t xml:space="preserve">stosowne </w:t>
      </w:r>
      <w:r w:rsidRPr="00AA4DDA">
        <w:rPr>
          <w:rFonts w:ascii="Calibri" w:hAnsi="Calibri" w:cs="Calibri"/>
        </w:rPr>
        <w:t xml:space="preserve">uprawnienia </w:t>
      </w:r>
      <w:r w:rsidRPr="00AA4DDA">
        <w:rPr>
          <w:rFonts w:ascii="Calibri" w:hAnsi="Calibri" w:cs="Calibri"/>
          <w:lang w:val="x-none"/>
        </w:rPr>
        <w:t>do dokonania tych czynności.</w:t>
      </w:r>
    </w:p>
    <w:p w14:paraId="68808516" w14:textId="77777777" w:rsidR="000F77FF" w:rsidRPr="00B8157D" w:rsidRDefault="000F77FF" w:rsidP="000F77FF">
      <w:pPr>
        <w:pStyle w:val="Tekstpodstawowy230"/>
        <w:numPr>
          <w:ilvl w:val="0"/>
          <w:numId w:val="96"/>
        </w:numPr>
        <w:tabs>
          <w:tab w:val="left" w:pos="567"/>
        </w:tabs>
        <w:suppressAutoHyphens w:val="0"/>
        <w:spacing w:after="0" w:line="240" w:lineRule="auto"/>
        <w:ind w:left="567" w:hanging="567"/>
        <w:jc w:val="both"/>
        <w:rPr>
          <w:rFonts w:ascii="Calibri" w:hAnsi="Calibri" w:cs="Calibri"/>
          <w:sz w:val="20"/>
          <w:szCs w:val="20"/>
        </w:rPr>
      </w:pPr>
      <w:r w:rsidRPr="00B8157D">
        <w:rPr>
          <w:rFonts w:ascii="Calibri" w:hAnsi="Calibri" w:cs="Calibri"/>
          <w:sz w:val="20"/>
          <w:szCs w:val="20"/>
          <w:lang w:val="pl-PL"/>
        </w:rPr>
        <w:t xml:space="preserve">W </w:t>
      </w:r>
      <w:r w:rsidRPr="00B8157D">
        <w:rPr>
          <w:rFonts w:ascii="Calibri" w:hAnsi="Calibri" w:cs="Calibri"/>
          <w:sz w:val="20"/>
          <w:szCs w:val="20"/>
        </w:rPr>
        <w:t>odniesieniu do powierzenia czynności podwykonawcy:</w:t>
      </w:r>
    </w:p>
    <w:p w14:paraId="257E8CF0" w14:textId="77777777" w:rsidR="000F77FF" w:rsidRPr="00B8157D" w:rsidRDefault="000F77FF" w:rsidP="000F77FF">
      <w:pPr>
        <w:numPr>
          <w:ilvl w:val="1"/>
          <w:numId w:val="96"/>
        </w:numPr>
        <w:tabs>
          <w:tab w:val="left" w:pos="1134"/>
        </w:tabs>
        <w:ind w:left="1134" w:hanging="567"/>
        <w:jc w:val="both"/>
        <w:rPr>
          <w:rFonts w:ascii="Calibri" w:hAnsi="Calibri" w:cs="Calibri"/>
          <w:b/>
          <w:shd w:val="clear" w:color="auto" w:fill="FFFF00"/>
        </w:rPr>
      </w:pPr>
      <w:r w:rsidRPr="00B8157D">
        <w:rPr>
          <w:rFonts w:ascii="Calibri" w:hAnsi="Calibri" w:cs="Calibri"/>
        </w:rPr>
        <w:t>Wykonawca powierza podwykonawcy czynności w zakresie…………………………………………………………</w:t>
      </w:r>
      <w:r>
        <w:rPr>
          <w:rFonts w:ascii="Calibri" w:hAnsi="Calibri" w:cs="Calibri"/>
        </w:rPr>
        <w:t>;</w:t>
      </w:r>
    </w:p>
    <w:p w14:paraId="02F194E7" w14:textId="77777777" w:rsidR="000F77FF" w:rsidRPr="00B8157D" w:rsidRDefault="000F77FF" w:rsidP="000F77FF">
      <w:pPr>
        <w:numPr>
          <w:ilvl w:val="1"/>
          <w:numId w:val="96"/>
        </w:numPr>
        <w:tabs>
          <w:tab w:val="left" w:pos="1134"/>
        </w:tabs>
        <w:ind w:left="1134" w:hanging="567"/>
        <w:jc w:val="both"/>
        <w:rPr>
          <w:rFonts w:ascii="Calibri" w:hAnsi="Calibri" w:cs="Calibri"/>
          <w:b/>
          <w:shd w:val="clear" w:color="auto" w:fill="FFFF00"/>
        </w:rPr>
      </w:pPr>
      <w:r>
        <w:rPr>
          <w:rFonts w:ascii="Calibri" w:hAnsi="Calibri" w:cs="Calibri"/>
        </w:rPr>
        <w:t xml:space="preserve">Czynności, o których mowa w ust. 8, </w:t>
      </w:r>
      <w:r w:rsidRPr="00B8157D">
        <w:rPr>
          <w:rFonts w:ascii="Calibri" w:hAnsi="Calibri" w:cs="Calibri"/>
        </w:rPr>
        <w:t>pkt 1 będą wykonywane przez……………………………………………</w:t>
      </w:r>
      <w:r>
        <w:rPr>
          <w:rFonts w:ascii="Calibri" w:hAnsi="Calibri" w:cs="Calibri"/>
        </w:rPr>
        <w:t>;</w:t>
      </w:r>
    </w:p>
    <w:p w14:paraId="08EA20DD" w14:textId="77777777" w:rsidR="000F77FF" w:rsidRPr="00B8157D" w:rsidRDefault="000F77FF" w:rsidP="000F77FF">
      <w:pPr>
        <w:numPr>
          <w:ilvl w:val="1"/>
          <w:numId w:val="96"/>
        </w:numPr>
        <w:tabs>
          <w:tab w:val="left" w:pos="1134"/>
        </w:tabs>
        <w:ind w:left="1134" w:hanging="567"/>
        <w:jc w:val="both"/>
        <w:rPr>
          <w:rFonts w:ascii="Calibri" w:hAnsi="Calibri" w:cs="Calibri"/>
          <w:b/>
          <w:shd w:val="clear" w:color="auto" w:fill="FFFF00"/>
        </w:rPr>
      </w:pPr>
      <w:r w:rsidRPr="00B8157D">
        <w:rPr>
          <w:rFonts w:ascii="Calibri" w:hAnsi="Calibri" w:cs="Calibri"/>
        </w:rPr>
        <w:t xml:space="preserve">Wynagrodzenie podwykonawcy za powierzone mu </w:t>
      </w:r>
      <w:r>
        <w:rPr>
          <w:rFonts w:ascii="Calibri" w:hAnsi="Calibri" w:cs="Calibri"/>
        </w:rPr>
        <w:t>czynności, o których mowa w ust. 8 pkt 1, pokryje Wykonawca;</w:t>
      </w:r>
    </w:p>
    <w:p w14:paraId="18FB6195" w14:textId="77777777" w:rsidR="000F77FF" w:rsidRPr="00B8157D" w:rsidRDefault="000F77FF" w:rsidP="000F77FF">
      <w:pPr>
        <w:numPr>
          <w:ilvl w:val="1"/>
          <w:numId w:val="96"/>
        </w:numPr>
        <w:tabs>
          <w:tab w:val="left" w:pos="1134"/>
        </w:tabs>
        <w:ind w:left="1134" w:hanging="567"/>
        <w:jc w:val="both"/>
        <w:rPr>
          <w:rFonts w:ascii="Calibri" w:hAnsi="Calibri" w:cs="Calibri"/>
          <w:b/>
          <w:shd w:val="clear" w:color="auto" w:fill="FFFF00"/>
        </w:rPr>
      </w:pPr>
      <w:r w:rsidRPr="00B8157D">
        <w:rPr>
          <w:rFonts w:ascii="Calibri" w:hAnsi="Calibri" w:cs="Calibri"/>
        </w:rPr>
        <w:t>Wykonawca ponosi pełną odpowiedzialność za usługi, które wykonuje przy pomocy podwykonawcy i odpowiada za działanie podwykonawcy jak za działania własne.</w:t>
      </w:r>
    </w:p>
    <w:p w14:paraId="7EDB4A70" w14:textId="77777777" w:rsidR="000F77FF" w:rsidRPr="00AA4DDA" w:rsidRDefault="000F77FF" w:rsidP="000F77FF">
      <w:pPr>
        <w:numPr>
          <w:ilvl w:val="0"/>
          <w:numId w:val="96"/>
        </w:numPr>
        <w:tabs>
          <w:tab w:val="left" w:pos="567"/>
        </w:tabs>
        <w:ind w:left="567" w:hanging="567"/>
        <w:jc w:val="both"/>
        <w:rPr>
          <w:rFonts w:ascii="Calibri" w:hAnsi="Calibri" w:cs="Calibri"/>
          <w:lang w:val="x-none"/>
        </w:rPr>
      </w:pPr>
      <w:r w:rsidRPr="00AA4DDA">
        <w:rPr>
          <w:rFonts w:ascii="Calibri" w:hAnsi="Calibri" w:cs="Calibri"/>
          <w:lang w:val="x-none"/>
        </w:rPr>
        <w:t xml:space="preserve">Jeżeli powierzenie podwykonawcy wykonania części zamówienia następuje w trakcie jego realizacji, Wykonawca na żądanie Zamawiającego przedstawia oświadczenie, o którym mowa w art. </w:t>
      </w:r>
      <w:r w:rsidRPr="00AA4DDA">
        <w:rPr>
          <w:rFonts w:ascii="Calibri" w:hAnsi="Calibri" w:cs="Calibri"/>
        </w:rPr>
        <w:t>125</w:t>
      </w:r>
      <w:r w:rsidRPr="00AA4DDA">
        <w:rPr>
          <w:rFonts w:ascii="Calibri" w:hAnsi="Calibri" w:cs="Calibri"/>
          <w:lang w:val="x-none"/>
        </w:rPr>
        <w:t xml:space="preserve"> ust. 1 ustawy </w:t>
      </w:r>
      <w:proofErr w:type="spellStart"/>
      <w:r w:rsidRPr="00AA4DDA">
        <w:rPr>
          <w:rFonts w:ascii="Calibri" w:hAnsi="Calibri" w:cs="Calibri"/>
          <w:lang w:val="x-none"/>
        </w:rPr>
        <w:t>pzp</w:t>
      </w:r>
      <w:proofErr w:type="spellEnd"/>
      <w:r w:rsidRPr="00AA4DDA">
        <w:rPr>
          <w:rFonts w:ascii="Calibri" w:hAnsi="Calibri" w:cs="Calibri"/>
          <w:lang w:val="x-none"/>
        </w:rPr>
        <w:t>, lub dokumenty potwierdzające brak podstaw wykluczenia wobec tego podwykonawcy</w:t>
      </w:r>
      <w:r w:rsidRPr="00AA4DDA">
        <w:rPr>
          <w:rFonts w:ascii="Calibri" w:hAnsi="Calibri" w:cs="Calibri"/>
        </w:rPr>
        <w:t>.</w:t>
      </w:r>
    </w:p>
    <w:p w14:paraId="3DC399EB" w14:textId="77777777" w:rsidR="000F77FF" w:rsidRDefault="000F77FF" w:rsidP="000F77FF">
      <w:pPr>
        <w:tabs>
          <w:tab w:val="left" w:pos="1080"/>
        </w:tabs>
        <w:suppressAutoHyphens/>
        <w:rPr>
          <w:rFonts w:ascii="Calibri" w:hAnsi="Calibri" w:cs="Calibri"/>
          <w:b/>
          <w:smallCaps/>
          <w:color w:val="FF0000"/>
          <w:lang w:eastAsia="zh-CN"/>
        </w:rPr>
      </w:pPr>
    </w:p>
    <w:p w14:paraId="13F4ABE8" w14:textId="77777777" w:rsidR="000F77FF" w:rsidRPr="000D29A3" w:rsidRDefault="000F77FF" w:rsidP="000F77FF">
      <w:pPr>
        <w:tabs>
          <w:tab w:val="left" w:pos="1080"/>
        </w:tabs>
        <w:suppressAutoHyphens/>
        <w:jc w:val="center"/>
        <w:rPr>
          <w:rFonts w:ascii="Calibri" w:hAnsi="Calibri" w:cs="Calibri"/>
          <w:color w:val="FF0000"/>
          <w:lang w:val="x-none" w:eastAsia="zh-CN"/>
        </w:rPr>
      </w:pPr>
    </w:p>
    <w:p w14:paraId="2C73AD76" w14:textId="77777777" w:rsidR="000F77FF" w:rsidRPr="002F4023" w:rsidRDefault="000F77FF" w:rsidP="000F77FF">
      <w:pPr>
        <w:jc w:val="center"/>
        <w:rPr>
          <w:rFonts w:ascii="Calibri" w:hAnsi="Calibri" w:cs="Calibri"/>
          <w:b/>
          <w:smallCaps/>
        </w:rPr>
      </w:pPr>
      <w:r w:rsidRPr="002F4023">
        <w:rPr>
          <w:rFonts w:ascii="Calibri" w:hAnsi="Calibri" w:cs="Calibri"/>
          <w:b/>
        </w:rPr>
        <w:t>§ 5</w:t>
      </w:r>
    </w:p>
    <w:p w14:paraId="6CD25AF6" w14:textId="77777777" w:rsidR="000F77FF" w:rsidRPr="002F4023" w:rsidRDefault="000F77FF" w:rsidP="000F77FF">
      <w:pPr>
        <w:jc w:val="center"/>
        <w:rPr>
          <w:rFonts w:ascii="Calibri" w:hAnsi="Calibri" w:cs="Calibri"/>
        </w:rPr>
      </w:pPr>
      <w:r w:rsidRPr="002F4023">
        <w:rPr>
          <w:rFonts w:ascii="Calibri" w:hAnsi="Calibri" w:cs="Calibri"/>
          <w:b/>
          <w:smallCaps/>
        </w:rPr>
        <w:t>Wynagrodzenie Wykonawcy i wysokość składki ubezpieczeniowej</w:t>
      </w:r>
    </w:p>
    <w:p w14:paraId="5CF87A10" w14:textId="77777777" w:rsidR="000F77FF" w:rsidRPr="002F4023" w:rsidRDefault="000F77FF" w:rsidP="000F77FF">
      <w:pPr>
        <w:numPr>
          <w:ilvl w:val="0"/>
          <w:numId w:val="98"/>
        </w:numPr>
        <w:jc w:val="both"/>
        <w:rPr>
          <w:rFonts w:ascii="Calibri" w:hAnsi="Calibri" w:cs="Calibri"/>
          <w:bCs/>
        </w:rPr>
      </w:pPr>
      <w:r w:rsidRPr="002F4023">
        <w:rPr>
          <w:rFonts w:ascii="Calibri" w:hAnsi="Calibri" w:cs="Calibri"/>
        </w:rPr>
        <w:t xml:space="preserve">Łączne wynagrodzenie Wykonawcy nie przekroczy </w:t>
      </w:r>
      <w:r w:rsidRPr="002F4023">
        <w:rPr>
          <w:rFonts w:ascii="Calibri" w:hAnsi="Calibri" w:cs="Calibri"/>
          <w:b/>
        </w:rPr>
        <w:t>………………………….zł</w:t>
      </w:r>
      <w:r w:rsidRPr="002F4023">
        <w:rPr>
          <w:rFonts w:ascii="Calibri" w:hAnsi="Calibri" w:cs="Calibri"/>
        </w:rPr>
        <w:t xml:space="preserve"> brutto (słownie: ……………………..zł) i </w:t>
      </w:r>
      <w:r w:rsidRPr="002F4023">
        <w:rPr>
          <w:rFonts w:ascii="Calibri" w:hAnsi="Calibri" w:cs="Calibri"/>
          <w:bCs/>
        </w:rPr>
        <w:t>rozliczane będzie według płatności za realizację Umowy w rocznym okresie ubezpieczenia na podstawie zadeklarowanej ilości osób ubezpieczonych i ustalonej składki, zgodnie z wzorem określonym w tabeli:</w:t>
      </w:r>
    </w:p>
    <w:p w14:paraId="436FAAD4" w14:textId="77777777" w:rsidR="000F77FF" w:rsidRPr="002F4023" w:rsidRDefault="000F77FF" w:rsidP="000F77FF">
      <w:pPr>
        <w:ind w:left="585"/>
        <w:rPr>
          <w:rFonts w:ascii="Calibri" w:hAnsi="Calibri" w:cs="Calibr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3"/>
        <w:gridCol w:w="1134"/>
      </w:tblGrid>
      <w:tr w:rsidR="000F77FF" w:rsidRPr="002F4023" w14:paraId="05F3CFFF" w14:textId="77777777" w:rsidTr="001D6B80">
        <w:trPr>
          <w:jc w:val="center"/>
        </w:trPr>
        <w:tc>
          <w:tcPr>
            <w:tcW w:w="6923" w:type="dxa"/>
            <w:shd w:val="clear" w:color="auto" w:fill="auto"/>
            <w:vAlign w:val="center"/>
          </w:tcPr>
          <w:p w14:paraId="2DF959E3" w14:textId="77777777" w:rsidR="000F77FF" w:rsidRPr="002F4023" w:rsidRDefault="000F77FF" w:rsidP="001D6B80">
            <w:pPr>
              <w:tabs>
                <w:tab w:val="left" w:pos="0"/>
              </w:tabs>
              <w:jc w:val="center"/>
              <w:rPr>
                <w:rFonts w:ascii="Calibri" w:hAnsi="Calibri" w:cs="Calibri"/>
                <w:b/>
              </w:rPr>
            </w:pPr>
            <w:r w:rsidRPr="002F4023">
              <w:rPr>
                <w:rFonts w:ascii="Calibri" w:hAnsi="Calibri" w:cs="Calibri"/>
                <w:b/>
              </w:rPr>
              <w:t>Rodzaj ubezpieczenia</w:t>
            </w:r>
          </w:p>
        </w:tc>
        <w:tc>
          <w:tcPr>
            <w:tcW w:w="1134" w:type="dxa"/>
            <w:shd w:val="clear" w:color="auto" w:fill="auto"/>
            <w:vAlign w:val="center"/>
          </w:tcPr>
          <w:p w14:paraId="51FA2F42" w14:textId="77777777" w:rsidR="000F77FF" w:rsidRPr="002F4023" w:rsidRDefault="000F77FF" w:rsidP="001D6B80">
            <w:pPr>
              <w:jc w:val="center"/>
              <w:rPr>
                <w:rFonts w:ascii="Calibri" w:hAnsi="Calibri" w:cs="Calibri"/>
                <w:b/>
                <w:bCs/>
              </w:rPr>
            </w:pPr>
            <w:r w:rsidRPr="002F4023">
              <w:rPr>
                <w:rFonts w:ascii="Calibri" w:hAnsi="Calibri" w:cs="Calibri"/>
                <w:b/>
                <w:bCs/>
              </w:rPr>
              <w:t>Składka za osobę</w:t>
            </w:r>
          </w:p>
        </w:tc>
      </w:tr>
      <w:tr w:rsidR="000F77FF" w:rsidRPr="002F4023" w14:paraId="330F259A" w14:textId="77777777" w:rsidTr="001D6B80">
        <w:trPr>
          <w:jc w:val="center"/>
        </w:trPr>
        <w:tc>
          <w:tcPr>
            <w:tcW w:w="6923" w:type="dxa"/>
            <w:shd w:val="clear" w:color="auto" w:fill="auto"/>
          </w:tcPr>
          <w:p w14:paraId="757F1504" w14:textId="77777777" w:rsidR="000F77FF" w:rsidRPr="002F4023" w:rsidRDefault="000F77FF" w:rsidP="001D6B80">
            <w:pPr>
              <w:tabs>
                <w:tab w:val="left" w:pos="0"/>
              </w:tabs>
              <w:rPr>
                <w:rFonts w:ascii="Calibri" w:hAnsi="Calibri" w:cs="Calibri"/>
              </w:rPr>
            </w:pPr>
            <w:r w:rsidRPr="002F4023">
              <w:rPr>
                <w:rFonts w:ascii="Calibri" w:hAnsi="Calibri" w:cs="Calibri"/>
              </w:rPr>
              <w:t>Ubezpieczenie następstw nieszczęśliwych wypadków osób skierowanych do robót publicznych, prac społecznie użytecznych, prac interwencyjnych z Urzędu Pracy, wolontariuszy, praktykantów, stażystów.</w:t>
            </w:r>
          </w:p>
        </w:tc>
        <w:tc>
          <w:tcPr>
            <w:tcW w:w="1134" w:type="dxa"/>
            <w:shd w:val="clear" w:color="auto" w:fill="auto"/>
            <w:vAlign w:val="center"/>
          </w:tcPr>
          <w:p w14:paraId="2756412D" w14:textId="77777777" w:rsidR="000F77FF" w:rsidRPr="002F4023" w:rsidRDefault="000F77FF" w:rsidP="001D6B80">
            <w:pPr>
              <w:jc w:val="center"/>
              <w:rPr>
                <w:rFonts w:ascii="Calibri" w:hAnsi="Calibri" w:cs="Calibri"/>
                <w:bCs/>
              </w:rPr>
            </w:pPr>
          </w:p>
        </w:tc>
      </w:tr>
    </w:tbl>
    <w:p w14:paraId="67225F02" w14:textId="77777777" w:rsidR="000F77FF" w:rsidRPr="002F4023" w:rsidRDefault="000F77FF" w:rsidP="000F77FF">
      <w:pPr>
        <w:ind w:left="585"/>
        <w:rPr>
          <w:rFonts w:ascii="Calibri" w:hAnsi="Calibri" w:cs="Calibri"/>
          <w:bCs/>
        </w:rPr>
      </w:pPr>
    </w:p>
    <w:p w14:paraId="2CA3B64E" w14:textId="77777777" w:rsidR="000F77FF" w:rsidRPr="002F4023" w:rsidRDefault="000F77FF" w:rsidP="000F77FF">
      <w:pPr>
        <w:numPr>
          <w:ilvl w:val="0"/>
          <w:numId w:val="98"/>
        </w:numPr>
        <w:ind w:left="567" w:hanging="567"/>
        <w:jc w:val="both"/>
        <w:rPr>
          <w:rFonts w:ascii="Calibri" w:hAnsi="Calibri" w:cs="Calibri"/>
        </w:rPr>
      </w:pPr>
      <w:r w:rsidRPr="002F4023">
        <w:rPr>
          <w:rFonts w:ascii="Calibri" w:hAnsi="Calibri" w:cs="Calibri"/>
          <w:bCs/>
        </w:rPr>
        <w:t xml:space="preserve">Wynagrodzenie Wykonawcy wypłacone zostanie na podstawie prawidłowo wystawionego dokumentu ubezpieczenia. </w:t>
      </w:r>
    </w:p>
    <w:p w14:paraId="1F959B5D" w14:textId="77777777" w:rsidR="000F77FF" w:rsidRPr="002F4023" w:rsidRDefault="000F77FF" w:rsidP="000F77FF">
      <w:pPr>
        <w:numPr>
          <w:ilvl w:val="0"/>
          <w:numId w:val="98"/>
        </w:numPr>
        <w:ind w:left="567" w:hanging="567"/>
        <w:jc w:val="both"/>
        <w:rPr>
          <w:rFonts w:ascii="Calibri" w:hAnsi="Calibri" w:cs="Calibri"/>
        </w:rPr>
      </w:pPr>
      <w:r w:rsidRPr="002F4023">
        <w:rPr>
          <w:rFonts w:ascii="Calibri" w:hAnsi="Calibri" w:cs="Calibri"/>
        </w:rPr>
        <w:t>Płatność wynagrodzenia odbędzie się przelewem z rachunku bankowego Zamawiającego na wskazany w dokumencie ubezpieczenia rachunek bankowy Wykonawcy.</w:t>
      </w:r>
    </w:p>
    <w:p w14:paraId="49760E22" w14:textId="77777777" w:rsidR="000F77FF" w:rsidRPr="002F4023" w:rsidRDefault="000F77FF" w:rsidP="000F77FF">
      <w:pPr>
        <w:numPr>
          <w:ilvl w:val="0"/>
          <w:numId w:val="98"/>
        </w:numPr>
        <w:jc w:val="both"/>
        <w:rPr>
          <w:rFonts w:ascii="Calibri" w:hAnsi="Calibri" w:cs="Calibri"/>
        </w:rPr>
      </w:pPr>
      <w:r w:rsidRPr="002F4023">
        <w:rPr>
          <w:rFonts w:ascii="Calibri" w:hAnsi="Calibri" w:cs="Calibri"/>
        </w:rPr>
        <w:lastRenderedPageBreak/>
        <w:t xml:space="preserve">Za datę realizacji płatności uważa się datę złożenia zlecenia w banku na właściwy rachunek Wykonawcy, pod warunkiem, że na rachunku Zamawiającego znajdowała się wystarczająca ilość środków. </w:t>
      </w:r>
    </w:p>
    <w:p w14:paraId="510915E7" w14:textId="77777777" w:rsidR="000F77FF" w:rsidRPr="002F4023" w:rsidRDefault="000F77FF" w:rsidP="000F77FF">
      <w:pPr>
        <w:numPr>
          <w:ilvl w:val="0"/>
          <w:numId w:val="98"/>
        </w:numPr>
        <w:ind w:left="567" w:hanging="567"/>
        <w:jc w:val="both"/>
        <w:rPr>
          <w:rFonts w:ascii="Calibri" w:hAnsi="Calibri" w:cs="Calibri"/>
        </w:rPr>
      </w:pPr>
      <w:r w:rsidRPr="002F4023">
        <w:rPr>
          <w:rFonts w:ascii="Calibri" w:hAnsi="Calibri" w:cs="Calibri"/>
        </w:rPr>
        <w:t>Wynagrodzenie roczne z tytułu ubezpieczenia będzie płatne w następujących terminach:</w:t>
      </w:r>
    </w:p>
    <w:p w14:paraId="649A19CE" w14:textId="77777777" w:rsidR="000F77FF" w:rsidRPr="002F4023" w:rsidRDefault="000F77FF" w:rsidP="000F77FF">
      <w:pPr>
        <w:numPr>
          <w:ilvl w:val="1"/>
          <w:numId w:val="98"/>
        </w:numPr>
        <w:ind w:left="1134" w:hanging="567"/>
        <w:jc w:val="both"/>
        <w:rPr>
          <w:rFonts w:ascii="Calibri" w:hAnsi="Calibri" w:cs="Calibri"/>
        </w:rPr>
      </w:pPr>
      <w:r w:rsidRPr="002F4023">
        <w:rPr>
          <w:rFonts w:ascii="Calibri" w:hAnsi="Calibri" w:cs="Calibri"/>
        </w:rPr>
        <w:t>I rata płatna do 31.01.</w:t>
      </w:r>
    </w:p>
    <w:p w14:paraId="06DCDA57" w14:textId="77777777" w:rsidR="000F77FF" w:rsidRPr="002F4023" w:rsidRDefault="000F77FF" w:rsidP="000F77FF">
      <w:pPr>
        <w:numPr>
          <w:ilvl w:val="1"/>
          <w:numId w:val="98"/>
        </w:numPr>
        <w:ind w:left="1134" w:hanging="567"/>
        <w:jc w:val="both"/>
        <w:rPr>
          <w:rFonts w:ascii="Calibri" w:hAnsi="Calibri" w:cs="Calibri"/>
        </w:rPr>
      </w:pPr>
      <w:r w:rsidRPr="002F4023">
        <w:rPr>
          <w:rFonts w:ascii="Calibri" w:hAnsi="Calibri" w:cs="Calibri"/>
        </w:rPr>
        <w:t>II rata płatna do 30.04.</w:t>
      </w:r>
    </w:p>
    <w:p w14:paraId="61B101A9" w14:textId="77777777" w:rsidR="000F77FF" w:rsidRPr="002F4023" w:rsidRDefault="000F77FF" w:rsidP="000F77FF">
      <w:pPr>
        <w:numPr>
          <w:ilvl w:val="1"/>
          <w:numId w:val="98"/>
        </w:numPr>
        <w:ind w:left="1134" w:hanging="567"/>
        <w:jc w:val="both"/>
        <w:rPr>
          <w:rFonts w:ascii="Calibri" w:hAnsi="Calibri" w:cs="Calibri"/>
        </w:rPr>
      </w:pPr>
      <w:r w:rsidRPr="002F4023">
        <w:rPr>
          <w:rFonts w:ascii="Calibri" w:hAnsi="Calibri" w:cs="Calibri"/>
        </w:rPr>
        <w:t>III rata płatna do 31.07.</w:t>
      </w:r>
    </w:p>
    <w:p w14:paraId="5E99AA3A" w14:textId="77777777" w:rsidR="000F77FF" w:rsidRPr="002F4023" w:rsidRDefault="000F77FF" w:rsidP="000F77FF">
      <w:pPr>
        <w:numPr>
          <w:ilvl w:val="1"/>
          <w:numId w:val="98"/>
        </w:numPr>
        <w:ind w:left="1134" w:hanging="567"/>
        <w:jc w:val="both"/>
        <w:rPr>
          <w:rFonts w:ascii="Calibri" w:hAnsi="Calibri" w:cs="Calibri"/>
        </w:rPr>
      </w:pPr>
      <w:r w:rsidRPr="002F4023">
        <w:rPr>
          <w:rFonts w:ascii="Calibri" w:hAnsi="Calibri" w:cs="Calibri"/>
        </w:rPr>
        <w:t>IV rata płatna do 31.10.</w:t>
      </w:r>
    </w:p>
    <w:p w14:paraId="48245A3F" w14:textId="77777777" w:rsidR="000F77FF" w:rsidRPr="002F4023" w:rsidRDefault="000F77FF" w:rsidP="000F77FF">
      <w:pPr>
        <w:numPr>
          <w:ilvl w:val="0"/>
          <w:numId w:val="98"/>
        </w:numPr>
        <w:jc w:val="both"/>
        <w:rPr>
          <w:rFonts w:ascii="Calibri" w:hAnsi="Calibri" w:cs="Calibri"/>
        </w:rPr>
      </w:pPr>
      <w:r w:rsidRPr="002F4023">
        <w:rPr>
          <w:rFonts w:ascii="Calibri" w:hAnsi="Calibri" w:cs="Calibri"/>
        </w:rPr>
        <w:t>Wynagrodzenie z tytułu należnej składki za doubezpieczenia i ubezpieczenia krótkoterminowe będzie płatne na podstawie dokumentu potwierdzającego ochronę ubezpieczeniową w terminie 30 dni od daty dostarczenia tego dokumentu.</w:t>
      </w:r>
    </w:p>
    <w:p w14:paraId="35A7014C" w14:textId="77777777" w:rsidR="000F77FF" w:rsidRPr="002F4023" w:rsidRDefault="000F77FF" w:rsidP="000F77FF">
      <w:pPr>
        <w:numPr>
          <w:ilvl w:val="0"/>
          <w:numId w:val="98"/>
        </w:numPr>
        <w:jc w:val="both"/>
        <w:rPr>
          <w:rFonts w:ascii="Calibri" w:hAnsi="Calibri" w:cs="Calibri"/>
        </w:rPr>
      </w:pPr>
      <w:r w:rsidRPr="002F4023">
        <w:rPr>
          <w:rFonts w:ascii="Calibri" w:hAnsi="Calibri" w:cs="Calibri"/>
        </w:rPr>
        <w:t>Niewykorzystana kwota wynagrodzenia Wykonawcy określona w ust. 1 nie podlega zwrotowi. Wykonawcy nie przysługuje żadne prawo do roszczeń z tytułu niewykorzystania tej kwoty w okresie obowiązywania Umowy.</w:t>
      </w:r>
    </w:p>
    <w:p w14:paraId="62E9955A" w14:textId="77777777" w:rsidR="000F77FF" w:rsidRPr="002F4023" w:rsidRDefault="000F77FF" w:rsidP="000F77FF">
      <w:pPr>
        <w:numPr>
          <w:ilvl w:val="0"/>
          <w:numId w:val="98"/>
        </w:numPr>
        <w:jc w:val="both"/>
        <w:rPr>
          <w:rFonts w:ascii="Calibri" w:hAnsi="Calibri" w:cs="Calibri"/>
        </w:rPr>
      </w:pPr>
      <w:r w:rsidRPr="002F4023">
        <w:rPr>
          <w:rFonts w:ascii="Calibri" w:hAnsi="Calibri" w:cs="Calibri"/>
        </w:rPr>
        <w:t>Wykonawca gwarantuje niezmienność stawek (stóp składek w %) określonych w ofercie</w:t>
      </w:r>
      <w:r>
        <w:rPr>
          <w:rFonts w:ascii="Calibri" w:hAnsi="Calibri" w:cs="Calibri"/>
        </w:rPr>
        <w:t>;</w:t>
      </w:r>
      <w:r w:rsidRPr="002F4023">
        <w:rPr>
          <w:rFonts w:ascii="Calibri" w:hAnsi="Calibri" w:cs="Calibri"/>
        </w:rPr>
        <w:t xml:space="preserve"> </w:t>
      </w:r>
    </w:p>
    <w:p w14:paraId="3613883F" w14:textId="77777777" w:rsidR="000F77FF" w:rsidRPr="00C64A8E" w:rsidRDefault="000F77FF" w:rsidP="000F77FF">
      <w:pPr>
        <w:numPr>
          <w:ilvl w:val="0"/>
          <w:numId w:val="98"/>
        </w:numPr>
        <w:jc w:val="both"/>
        <w:rPr>
          <w:rFonts w:ascii="Calibri" w:hAnsi="Calibri" w:cs="Calibri"/>
          <w:b/>
          <w:smallCaps/>
          <w:shd w:val="clear" w:color="auto" w:fill="FFFF00"/>
        </w:rPr>
      </w:pPr>
      <w:r w:rsidRPr="002F4023">
        <w:rPr>
          <w:rFonts w:ascii="Calibri" w:hAnsi="Calibri" w:cs="Calibri"/>
        </w:rPr>
        <w:t>Wykonawca nie będzie stosował składek minimalnych.</w:t>
      </w:r>
    </w:p>
    <w:p w14:paraId="265E979B" w14:textId="77777777" w:rsidR="000F77FF" w:rsidRPr="00476F52" w:rsidRDefault="000F77FF" w:rsidP="000F77FF">
      <w:pPr>
        <w:ind w:left="585"/>
        <w:jc w:val="both"/>
        <w:rPr>
          <w:rFonts w:ascii="Calibri" w:hAnsi="Calibri" w:cs="Calibri"/>
          <w:b/>
          <w:smallCaps/>
          <w:shd w:val="clear" w:color="auto" w:fill="FFFF00"/>
        </w:rPr>
      </w:pPr>
    </w:p>
    <w:p w14:paraId="15EACA10" w14:textId="77777777" w:rsidR="000F77FF" w:rsidRPr="000D29A3" w:rsidRDefault="000F77FF" w:rsidP="000F77FF">
      <w:pPr>
        <w:jc w:val="center"/>
        <w:rPr>
          <w:rFonts w:ascii="Calibri" w:hAnsi="Calibri" w:cs="Calibri"/>
          <w:b/>
          <w:smallCaps/>
          <w:color w:val="FF0000"/>
        </w:rPr>
      </w:pPr>
    </w:p>
    <w:p w14:paraId="6B56767E" w14:textId="77777777" w:rsidR="000F77FF" w:rsidRPr="00BC03A0" w:rsidRDefault="000F77FF" w:rsidP="000F77FF">
      <w:pPr>
        <w:jc w:val="center"/>
        <w:rPr>
          <w:rFonts w:ascii="Calibri" w:hAnsi="Calibri" w:cs="Calibri"/>
          <w:b/>
          <w:smallCaps/>
        </w:rPr>
      </w:pPr>
      <w:r w:rsidRPr="00BC03A0">
        <w:rPr>
          <w:rFonts w:ascii="Calibri" w:hAnsi="Calibri" w:cs="Calibri"/>
          <w:b/>
          <w:smallCaps/>
        </w:rPr>
        <w:t xml:space="preserve">§ 6 </w:t>
      </w:r>
    </w:p>
    <w:p w14:paraId="6F0C9FD4" w14:textId="77777777" w:rsidR="000F77FF" w:rsidRPr="00BC03A0" w:rsidRDefault="000F77FF" w:rsidP="000F77FF">
      <w:pPr>
        <w:jc w:val="center"/>
        <w:rPr>
          <w:rFonts w:ascii="Calibri" w:hAnsi="Calibri" w:cs="Calibri"/>
        </w:rPr>
      </w:pPr>
      <w:r w:rsidRPr="00BC03A0">
        <w:rPr>
          <w:rFonts w:ascii="Calibri" w:hAnsi="Calibri" w:cs="Calibri"/>
          <w:b/>
          <w:smallCaps/>
        </w:rPr>
        <w:t xml:space="preserve">Zmiany sum ubezpieczenia oraz doubezpieczenia i ubezpieczenia krótkoterminowe </w:t>
      </w:r>
    </w:p>
    <w:p w14:paraId="525C831F" w14:textId="77777777" w:rsidR="000F77FF" w:rsidRPr="00BC03A0" w:rsidRDefault="000F77FF" w:rsidP="000F77FF">
      <w:pPr>
        <w:numPr>
          <w:ilvl w:val="1"/>
          <w:numId w:val="99"/>
        </w:numPr>
        <w:tabs>
          <w:tab w:val="clear" w:pos="680"/>
          <w:tab w:val="num" w:pos="567"/>
        </w:tabs>
        <w:ind w:left="567" w:hanging="567"/>
        <w:jc w:val="both"/>
        <w:rPr>
          <w:rFonts w:ascii="Calibri" w:hAnsi="Calibri" w:cs="Calibri"/>
        </w:rPr>
      </w:pPr>
      <w:r w:rsidRPr="00BC03A0">
        <w:rPr>
          <w:rFonts w:ascii="Calibri" w:hAnsi="Calibri" w:cs="Calibri"/>
        </w:rPr>
        <w:t xml:space="preserve">Zamawiający przewiduje możliwość doubezpieczenia w trakcie trwania Umowy. Ubezpieczenia te przyjmą formę </w:t>
      </w:r>
      <w:proofErr w:type="spellStart"/>
      <w:r w:rsidRPr="00BC03A0">
        <w:rPr>
          <w:rFonts w:ascii="Calibri" w:hAnsi="Calibri" w:cs="Calibri"/>
        </w:rPr>
        <w:t>doubezpieczeń</w:t>
      </w:r>
      <w:proofErr w:type="spellEnd"/>
      <w:r w:rsidRPr="00BC03A0">
        <w:rPr>
          <w:rFonts w:ascii="Calibri" w:hAnsi="Calibri" w:cs="Calibri"/>
        </w:rPr>
        <w:t xml:space="preserve"> związanych z możliwością zwiększenia się liczby osób skierowanych do robót publicznych, prac społecznie użytecznych, prac interwencyjnych z Urzędu Pracy, wolontariuszy, praktykantów, stażystów.</w:t>
      </w:r>
    </w:p>
    <w:p w14:paraId="421F26E3" w14:textId="77777777" w:rsidR="000F77FF" w:rsidRPr="008432FF" w:rsidRDefault="000F77FF" w:rsidP="000F77FF">
      <w:pPr>
        <w:numPr>
          <w:ilvl w:val="1"/>
          <w:numId w:val="99"/>
        </w:numPr>
        <w:tabs>
          <w:tab w:val="left" w:pos="540"/>
          <w:tab w:val="left" w:pos="567"/>
        </w:tabs>
        <w:ind w:left="567" w:hanging="567"/>
        <w:jc w:val="both"/>
        <w:rPr>
          <w:rFonts w:ascii="Calibri" w:hAnsi="Calibri" w:cs="Calibri"/>
        </w:rPr>
      </w:pPr>
      <w:r w:rsidRPr="00BC03A0">
        <w:rPr>
          <w:rFonts w:ascii="Calibri" w:hAnsi="Calibri" w:cs="Calibri"/>
        </w:rPr>
        <w:t xml:space="preserve">Składki za ubezpieczenia określone w ust. 1 będą wyliczane zgodnie z zasadą pro rata temporis. </w:t>
      </w:r>
      <w:r w:rsidRPr="008432FF">
        <w:rPr>
          <w:rFonts w:ascii="Calibri" w:hAnsi="Calibri" w:cs="Calibri"/>
        </w:rPr>
        <w:t>Wykonawca nie będzie stosował składek minimalnych.</w:t>
      </w:r>
    </w:p>
    <w:p w14:paraId="40239826" w14:textId="77777777" w:rsidR="000F77FF" w:rsidRPr="008432FF" w:rsidRDefault="000F77FF" w:rsidP="000F77FF">
      <w:pPr>
        <w:tabs>
          <w:tab w:val="left" w:pos="540"/>
          <w:tab w:val="left" w:pos="567"/>
        </w:tabs>
        <w:ind w:left="567"/>
        <w:jc w:val="both"/>
        <w:rPr>
          <w:rFonts w:ascii="Calibri" w:hAnsi="Calibri" w:cs="Calibri"/>
        </w:rPr>
      </w:pPr>
    </w:p>
    <w:p w14:paraId="2A964295" w14:textId="77777777" w:rsidR="000F77FF" w:rsidRPr="00091E19" w:rsidRDefault="000F77FF" w:rsidP="000F77FF">
      <w:pPr>
        <w:jc w:val="center"/>
        <w:rPr>
          <w:rFonts w:ascii="Calibri" w:hAnsi="Calibri" w:cs="Calibri"/>
          <w:b/>
          <w:smallCaps/>
        </w:rPr>
      </w:pPr>
      <w:r w:rsidRPr="00091E19">
        <w:rPr>
          <w:rFonts w:ascii="Calibri" w:hAnsi="Calibri" w:cs="Calibri"/>
          <w:b/>
          <w:smallCaps/>
        </w:rPr>
        <w:t>§ 7</w:t>
      </w:r>
    </w:p>
    <w:p w14:paraId="61850E1E" w14:textId="77777777" w:rsidR="000F77FF" w:rsidRPr="00091E19" w:rsidRDefault="000F77FF" w:rsidP="000F77FF">
      <w:pPr>
        <w:jc w:val="center"/>
        <w:rPr>
          <w:rFonts w:ascii="Calibri" w:hAnsi="Calibri" w:cs="Calibri"/>
          <w:b/>
          <w:smallCaps/>
        </w:rPr>
      </w:pPr>
      <w:r w:rsidRPr="00091E19">
        <w:rPr>
          <w:rFonts w:ascii="Calibri" w:hAnsi="Calibri" w:cs="Calibri"/>
          <w:b/>
          <w:smallCaps/>
        </w:rPr>
        <w:t xml:space="preserve">przewidywane zmiany w Umowie </w:t>
      </w:r>
    </w:p>
    <w:p w14:paraId="487B7362" w14:textId="77777777" w:rsidR="000F77FF" w:rsidRDefault="000F77FF" w:rsidP="000F77FF">
      <w:pPr>
        <w:jc w:val="center"/>
        <w:rPr>
          <w:rFonts w:ascii="Calibri" w:hAnsi="Calibri" w:cs="Calibri"/>
          <w:b/>
          <w:smallCaps/>
          <w:color w:val="FF0000"/>
        </w:rPr>
      </w:pPr>
    </w:p>
    <w:p w14:paraId="43065250" w14:textId="77777777" w:rsidR="000F77FF" w:rsidRPr="007C0C67" w:rsidRDefault="000F77FF" w:rsidP="000F77FF">
      <w:pPr>
        <w:numPr>
          <w:ilvl w:val="0"/>
          <w:numId w:val="100"/>
        </w:numPr>
        <w:tabs>
          <w:tab w:val="left" w:pos="1134"/>
        </w:tabs>
        <w:ind w:right="23"/>
        <w:jc w:val="both"/>
        <w:rPr>
          <w:rFonts w:ascii="Calibri" w:hAnsi="Calibri" w:cs="Calibri"/>
        </w:rPr>
      </w:pPr>
      <w:r w:rsidRPr="007C0C67">
        <w:rPr>
          <w:rFonts w:ascii="Calibri" w:hAnsi="Calibri" w:cs="Calibri"/>
        </w:rPr>
        <w:t xml:space="preserve">W odniesieniu do art. 455 ust. 1 ustawy </w:t>
      </w:r>
      <w:proofErr w:type="spellStart"/>
      <w:r>
        <w:rPr>
          <w:rFonts w:ascii="Calibri" w:hAnsi="Calibri" w:cs="Calibri"/>
        </w:rPr>
        <w:t>pzp</w:t>
      </w:r>
      <w:proofErr w:type="spellEnd"/>
      <w:r>
        <w:rPr>
          <w:rFonts w:ascii="Calibri" w:hAnsi="Calibri" w:cs="Calibri"/>
        </w:rPr>
        <w:t xml:space="preserve"> </w:t>
      </w:r>
      <w:r w:rsidRPr="007C0C67">
        <w:rPr>
          <w:rFonts w:ascii="Calibri" w:hAnsi="Calibri" w:cs="Calibri"/>
        </w:rPr>
        <w:t>w trakcie realizacji Umowy postanowienia Umowy mogą ulec zmianom, jeżeli konieczność wprowadzenia zmian wynikać będzie z okoliczności, których nie można było przewidzieć w chwili zawarcia Umowy, a w szczególności zmiany postanowień umowy mogą dotyczyć:</w:t>
      </w:r>
    </w:p>
    <w:p w14:paraId="6490AD7D" w14:textId="77777777" w:rsidR="000F77FF" w:rsidRPr="00854AA5" w:rsidRDefault="000F77FF" w:rsidP="000F77FF">
      <w:pPr>
        <w:numPr>
          <w:ilvl w:val="1"/>
          <w:numId w:val="100"/>
        </w:numPr>
        <w:tabs>
          <w:tab w:val="left" w:pos="1134"/>
        </w:tabs>
        <w:ind w:right="23"/>
        <w:jc w:val="both"/>
        <w:rPr>
          <w:rFonts w:ascii="Calibri" w:hAnsi="Calibri" w:cs="Calibri"/>
        </w:rPr>
      </w:pPr>
      <w:r w:rsidRPr="00854AA5">
        <w:rPr>
          <w:rFonts w:ascii="Calibri" w:hAnsi="Calibri" w:cs="Calibri"/>
        </w:rPr>
        <w:t>zmian korzystnych dla Zamawiającego, w szczególności polegających na obniżeniu stawek ubezpieczeniowych obowiązujących w Umowie;</w:t>
      </w:r>
    </w:p>
    <w:p w14:paraId="1D5C79DE" w14:textId="77777777" w:rsidR="000F77FF" w:rsidRPr="00854AA5" w:rsidRDefault="000F77FF" w:rsidP="000F77FF">
      <w:pPr>
        <w:numPr>
          <w:ilvl w:val="1"/>
          <w:numId w:val="100"/>
        </w:numPr>
        <w:tabs>
          <w:tab w:val="left" w:pos="1134"/>
        </w:tabs>
        <w:ind w:right="23"/>
        <w:jc w:val="both"/>
        <w:rPr>
          <w:rFonts w:ascii="Calibri" w:hAnsi="Calibri" w:cs="Calibri"/>
        </w:rPr>
      </w:pPr>
      <w:r w:rsidRPr="00854AA5">
        <w:rPr>
          <w:rFonts w:ascii="Calibri" w:hAnsi="Calibri" w:cs="Calibri"/>
        </w:rPr>
        <w:t>regulacji prawnych wprowadzonych w życie po dacie podpisania Umowy, wywołujących potrzebę zmiany umowy wraz ze skutkami wprowadzenia takiej zmiany w tym zmiany dotyczącej stawki podatku od towarów i usług VAT;</w:t>
      </w:r>
    </w:p>
    <w:p w14:paraId="7FBBEADF" w14:textId="77777777" w:rsidR="000F77FF" w:rsidRPr="00854AA5" w:rsidRDefault="000F77FF" w:rsidP="000F77FF">
      <w:pPr>
        <w:numPr>
          <w:ilvl w:val="1"/>
          <w:numId w:val="100"/>
        </w:numPr>
        <w:tabs>
          <w:tab w:val="left" w:pos="1134"/>
        </w:tabs>
        <w:ind w:right="23"/>
        <w:jc w:val="both"/>
        <w:rPr>
          <w:rFonts w:ascii="Calibri" w:hAnsi="Calibri" w:cs="Calibri"/>
        </w:rPr>
      </w:pPr>
      <w:r w:rsidRPr="00854AA5">
        <w:rPr>
          <w:rFonts w:ascii="Calibri" w:hAnsi="Calibri" w:cs="Calibri"/>
        </w:rPr>
        <w:t>oznaczenia danych dotyczących Zamawiającego lub Wykonawcy, w tym m.in. danych teleadresowych, nr telefonicznych, nr kont bankowych;</w:t>
      </w:r>
    </w:p>
    <w:p w14:paraId="672E7A2D" w14:textId="77777777" w:rsidR="000F77FF" w:rsidRPr="00854AA5" w:rsidRDefault="000F77FF" w:rsidP="000F77FF">
      <w:pPr>
        <w:numPr>
          <w:ilvl w:val="1"/>
          <w:numId w:val="100"/>
        </w:numPr>
        <w:tabs>
          <w:tab w:val="left" w:pos="1134"/>
        </w:tabs>
        <w:ind w:right="23"/>
        <w:jc w:val="both"/>
        <w:rPr>
          <w:rFonts w:ascii="Calibri" w:hAnsi="Calibri" w:cs="Calibri"/>
        </w:rPr>
      </w:pPr>
      <w:r w:rsidRPr="00854AA5">
        <w:rPr>
          <w:rFonts w:ascii="Calibri" w:hAnsi="Calibri" w:cs="Calibri"/>
        </w:rPr>
        <w:t>powstania rozbieżności lub niejasności w rozumieniu pojęć użytych w Umowie, których nie będzie można usunąć w inny sposób, a zmiana będzie umożliwiać usunięcie rozbieżności i doprecyzowanie Umowy w celu jednoznacznej interpretacji jej zapisów przez Zamawiającego i Wykonawcę;</w:t>
      </w:r>
    </w:p>
    <w:p w14:paraId="7D11F247" w14:textId="77777777" w:rsidR="000F77FF" w:rsidRPr="00854AA5" w:rsidRDefault="000F77FF" w:rsidP="000F77FF">
      <w:pPr>
        <w:numPr>
          <w:ilvl w:val="1"/>
          <w:numId w:val="100"/>
        </w:numPr>
        <w:tabs>
          <w:tab w:val="left" w:pos="1134"/>
        </w:tabs>
        <w:ind w:right="23"/>
        <w:jc w:val="both"/>
        <w:rPr>
          <w:rFonts w:ascii="Calibri" w:hAnsi="Calibri" w:cs="Calibri"/>
        </w:rPr>
      </w:pPr>
      <w:r w:rsidRPr="00854AA5">
        <w:rPr>
          <w:rFonts w:ascii="Calibri" w:hAnsi="Calibri" w:cs="Calibri"/>
        </w:rPr>
        <w:t>zaistnienia omyłki pisarskiej lub rachunkowej;</w:t>
      </w:r>
    </w:p>
    <w:p w14:paraId="34887725" w14:textId="77777777" w:rsidR="000F77FF" w:rsidRPr="007A7237" w:rsidRDefault="000F77FF" w:rsidP="000F77FF">
      <w:pPr>
        <w:numPr>
          <w:ilvl w:val="1"/>
          <w:numId w:val="100"/>
        </w:numPr>
        <w:tabs>
          <w:tab w:val="left" w:pos="1134"/>
        </w:tabs>
        <w:ind w:right="23"/>
        <w:jc w:val="both"/>
        <w:rPr>
          <w:rFonts w:ascii="Calibri" w:hAnsi="Calibri" w:cs="Calibri"/>
        </w:rPr>
      </w:pPr>
      <w:r w:rsidRPr="007A7237">
        <w:rPr>
          <w:rFonts w:ascii="Calibri" w:hAnsi="Calibri" w:cs="Calibri"/>
        </w:rPr>
        <w:t>zmiany zakresu części zamówienia powierzonej podwykonawcom, przy pomocy którego Wykonawca realizuje przedmiot Umowy;</w:t>
      </w:r>
    </w:p>
    <w:p w14:paraId="724F88E6" w14:textId="77777777" w:rsidR="000F77FF" w:rsidRPr="007A7237" w:rsidRDefault="000F77FF" w:rsidP="000F77FF">
      <w:pPr>
        <w:numPr>
          <w:ilvl w:val="1"/>
          <w:numId w:val="100"/>
        </w:numPr>
        <w:tabs>
          <w:tab w:val="left" w:pos="1134"/>
        </w:tabs>
        <w:ind w:right="23"/>
        <w:jc w:val="both"/>
        <w:rPr>
          <w:rFonts w:ascii="Calibri" w:hAnsi="Calibri" w:cs="Calibri"/>
        </w:rPr>
      </w:pPr>
      <w:r w:rsidRPr="007A7237">
        <w:rPr>
          <w:rFonts w:ascii="Calibri" w:hAnsi="Calibri" w:cs="Calibri"/>
        </w:rPr>
        <w:t>ujawnienia się lub powstania nowego ryzyka ubezpieczeniowego nieprzewidzianego w SWZ;</w:t>
      </w:r>
    </w:p>
    <w:p w14:paraId="7043E42D" w14:textId="77777777" w:rsidR="000F77FF" w:rsidRPr="007A7237" w:rsidRDefault="000F77FF" w:rsidP="000F77FF">
      <w:pPr>
        <w:numPr>
          <w:ilvl w:val="1"/>
          <w:numId w:val="100"/>
        </w:numPr>
        <w:tabs>
          <w:tab w:val="left" w:pos="1134"/>
        </w:tabs>
        <w:ind w:right="23"/>
        <w:jc w:val="both"/>
        <w:rPr>
          <w:rFonts w:ascii="Calibri" w:hAnsi="Calibri" w:cs="Calibri"/>
        </w:rPr>
      </w:pPr>
      <w:r w:rsidRPr="007A7237">
        <w:rPr>
          <w:rFonts w:ascii="Calibri" w:hAnsi="Calibri" w:cs="Calibri"/>
        </w:rPr>
        <w:t>wzrostu lub spadku ilości albo wartości przedmiotu ubezpieczenia;</w:t>
      </w:r>
    </w:p>
    <w:p w14:paraId="77957FAA" w14:textId="77777777" w:rsidR="000F77FF" w:rsidRPr="007A7237" w:rsidRDefault="000F77FF" w:rsidP="000F77FF">
      <w:pPr>
        <w:numPr>
          <w:ilvl w:val="1"/>
          <w:numId w:val="100"/>
        </w:numPr>
        <w:tabs>
          <w:tab w:val="left" w:pos="1134"/>
        </w:tabs>
        <w:ind w:right="23"/>
        <w:jc w:val="both"/>
        <w:rPr>
          <w:rFonts w:ascii="Calibri" w:hAnsi="Calibri" w:cs="Calibri"/>
        </w:rPr>
      </w:pPr>
      <w:r w:rsidRPr="007A7237">
        <w:rPr>
          <w:rFonts w:ascii="Calibri" w:hAnsi="Calibri" w:cs="Calibri"/>
        </w:rPr>
        <w:t>konieczności zmiany wysokości sum ubezpieczenia, wynikającej z zobowiązań Zamawiającego zaciągniętych po zawarciu Umowy;</w:t>
      </w:r>
    </w:p>
    <w:p w14:paraId="3D4F9D8F" w14:textId="77777777" w:rsidR="000F77FF" w:rsidRPr="002E344D" w:rsidRDefault="000F77FF" w:rsidP="000F77FF">
      <w:pPr>
        <w:numPr>
          <w:ilvl w:val="1"/>
          <w:numId w:val="100"/>
        </w:numPr>
        <w:tabs>
          <w:tab w:val="left" w:pos="1134"/>
        </w:tabs>
        <w:ind w:right="23" w:hanging="502"/>
        <w:jc w:val="both"/>
        <w:rPr>
          <w:rFonts w:ascii="Calibri" w:hAnsi="Calibri" w:cs="Calibri"/>
        </w:rPr>
      </w:pPr>
      <w:r w:rsidRPr="007A7237">
        <w:rPr>
          <w:rFonts w:ascii="Calibri" w:hAnsi="Calibri" w:cs="Calibri"/>
        </w:rPr>
        <w:t>zmiany przedmiotu ubezpieczenia na zasadach określonych w Umowie Generalnej Ubezpieczenia Części 1;</w:t>
      </w:r>
      <w:r>
        <w:rPr>
          <w:rFonts w:ascii="Calibri" w:hAnsi="Calibri" w:cs="Calibri"/>
        </w:rPr>
        <w:t xml:space="preserve"> z </w:t>
      </w:r>
      <w:r w:rsidRPr="002E344D">
        <w:rPr>
          <w:rFonts w:ascii="Calibri" w:hAnsi="Calibri" w:cs="Calibri"/>
        </w:rPr>
        <w:t>zastrzeżeniem, że zmiana wysokości sum ubezpieczenia w okolicznościach, o których mowa powyżej, nie spowoduje łącznie wzrostu całkowitej wartości umowy o więcej niż 10%.</w:t>
      </w:r>
    </w:p>
    <w:p w14:paraId="325C5A15" w14:textId="77777777" w:rsidR="000F77FF" w:rsidRPr="00854AA5" w:rsidRDefault="000F77FF" w:rsidP="000F77FF">
      <w:pPr>
        <w:numPr>
          <w:ilvl w:val="0"/>
          <w:numId w:val="100"/>
        </w:numPr>
        <w:tabs>
          <w:tab w:val="left" w:pos="1134"/>
        </w:tabs>
        <w:ind w:right="23"/>
        <w:jc w:val="both"/>
        <w:rPr>
          <w:rFonts w:ascii="Calibri" w:hAnsi="Calibri" w:cs="Calibri"/>
        </w:rPr>
      </w:pPr>
      <w:r w:rsidRPr="00854AA5">
        <w:rPr>
          <w:rFonts w:ascii="Calibri" w:hAnsi="Calibri" w:cs="Calibri"/>
        </w:rPr>
        <w:t>Wprowadzenie zmiany postanowień Umowy, o których mowa ust. 1 wymaga aneksu sporządzonego w formie pisemnej pod  rygorem nieważności.</w:t>
      </w:r>
    </w:p>
    <w:p w14:paraId="1BF89705" w14:textId="77777777" w:rsidR="000F77FF" w:rsidRDefault="000F77FF" w:rsidP="000F77FF">
      <w:pPr>
        <w:rPr>
          <w:rFonts w:ascii="Calibri" w:hAnsi="Calibri" w:cs="Calibri"/>
          <w:b/>
          <w:smallCaps/>
          <w:color w:val="FF0000"/>
        </w:rPr>
      </w:pPr>
    </w:p>
    <w:p w14:paraId="1A371760" w14:textId="77777777" w:rsidR="0059464A" w:rsidRDefault="0059464A" w:rsidP="000F77FF">
      <w:pPr>
        <w:jc w:val="center"/>
        <w:rPr>
          <w:rFonts w:ascii="Calibri" w:hAnsi="Calibri" w:cs="Calibri"/>
          <w:b/>
        </w:rPr>
      </w:pPr>
    </w:p>
    <w:p w14:paraId="66B5D5BB" w14:textId="77777777" w:rsidR="0059464A" w:rsidRDefault="0059464A" w:rsidP="000F77FF">
      <w:pPr>
        <w:jc w:val="center"/>
        <w:rPr>
          <w:rFonts w:ascii="Calibri" w:hAnsi="Calibri" w:cs="Calibri"/>
          <w:b/>
        </w:rPr>
      </w:pPr>
    </w:p>
    <w:p w14:paraId="2AC667EB" w14:textId="4E888728" w:rsidR="000F77FF" w:rsidRPr="00BB0652" w:rsidRDefault="000F77FF" w:rsidP="000F77FF">
      <w:pPr>
        <w:jc w:val="center"/>
        <w:rPr>
          <w:rFonts w:ascii="Calibri" w:hAnsi="Calibri" w:cs="Calibri"/>
          <w:b/>
          <w:smallCaps/>
        </w:rPr>
      </w:pPr>
      <w:r w:rsidRPr="00BB0652">
        <w:rPr>
          <w:rFonts w:ascii="Calibri" w:hAnsi="Calibri" w:cs="Calibri"/>
          <w:b/>
        </w:rPr>
        <w:lastRenderedPageBreak/>
        <w:t>§8</w:t>
      </w:r>
    </w:p>
    <w:p w14:paraId="188D78B1" w14:textId="77777777" w:rsidR="000F77FF" w:rsidRPr="00BB0652" w:rsidRDefault="000F77FF" w:rsidP="000F77FF">
      <w:pPr>
        <w:spacing w:before="120" w:after="120"/>
        <w:jc w:val="center"/>
        <w:rPr>
          <w:rFonts w:ascii="Calibri" w:hAnsi="Calibri" w:cs="Calibri"/>
          <w:b/>
          <w:smallCaps/>
        </w:rPr>
      </w:pPr>
      <w:r w:rsidRPr="00BB0652">
        <w:rPr>
          <w:rFonts w:ascii="Calibri" w:hAnsi="Calibri" w:cs="Calibri"/>
          <w:b/>
          <w:smallCaps/>
        </w:rPr>
        <w:t xml:space="preserve">Odstąpienie od Umowy </w:t>
      </w:r>
    </w:p>
    <w:p w14:paraId="065BDB5F" w14:textId="77777777" w:rsidR="000F77FF" w:rsidRPr="00D77C87" w:rsidRDefault="000F77FF" w:rsidP="000F77FF">
      <w:pPr>
        <w:numPr>
          <w:ilvl w:val="0"/>
          <w:numId w:val="101"/>
        </w:numPr>
        <w:shd w:val="clear" w:color="auto" w:fill="FFFFFF"/>
        <w:tabs>
          <w:tab w:val="left" w:pos="567"/>
        </w:tabs>
        <w:suppressAutoHyphens/>
        <w:jc w:val="both"/>
        <w:rPr>
          <w:rFonts w:ascii="Calibri" w:hAnsi="Calibri" w:cs="TimesNewRomanPSMT"/>
        </w:rPr>
      </w:pPr>
      <w:r w:rsidRPr="00D77C87">
        <w:rPr>
          <w:rFonts w:ascii="Calibri" w:hAnsi="Calibri" w:cs="Calibri"/>
        </w:rPr>
        <w:t>Zgodni</w:t>
      </w:r>
      <w:r>
        <w:rPr>
          <w:rFonts w:ascii="Calibri" w:hAnsi="Calibri" w:cs="Calibri"/>
        </w:rPr>
        <w:t xml:space="preserve">e z art. 456 ust. 1 ustawy </w:t>
      </w:r>
      <w:proofErr w:type="spellStart"/>
      <w:r>
        <w:rPr>
          <w:rFonts w:ascii="Calibri" w:hAnsi="Calibri" w:cs="Calibri"/>
        </w:rPr>
        <w:t>pzp</w:t>
      </w:r>
      <w:proofErr w:type="spellEnd"/>
      <w:r w:rsidRPr="00D77C87">
        <w:rPr>
          <w:rFonts w:ascii="Calibri" w:hAnsi="Calibri" w:cs="Calibri"/>
        </w:rPr>
        <w:t xml:space="preserve"> w razie istotnej zmiany okoliczności powodującej, że wykonanie Umowy nie leży w interesie publicznym, czego nie można było przewidzieć w chwili zawarcia Umowy Zamawiający może odstąpić od Umowy </w:t>
      </w:r>
      <w:r w:rsidRPr="00D77C87">
        <w:rPr>
          <w:rFonts w:ascii="Calibri" w:hAnsi="Calibri" w:cs="Calibri"/>
          <w:bCs/>
        </w:rPr>
        <w:t>w terminie 30 dni od powzięcia wiadomości o tych okolicznościach</w:t>
      </w:r>
      <w:r w:rsidRPr="00D77C87">
        <w:rPr>
          <w:rFonts w:ascii="Calibri" w:hAnsi="Calibri" w:cs="Calibri"/>
        </w:rPr>
        <w:t>.</w:t>
      </w:r>
    </w:p>
    <w:p w14:paraId="0CFB806A" w14:textId="77777777" w:rsidR="000F77FF" w:rsidRPr="00D77C87" w:rsidRDefault="000F77FF" w:rsidP="000F77FF">
      <w:pPr>
        <w:numPr>
          <w:ilvl w:val="0"/>
          <w:numId w:val="101"/>
        </w:numPr>
        <w:shd w:val="clear" w:color="auto" w:fill="FFFFFF"/>
        <w:tabs>
          <w:tab w:val="left" w:pos="567"/>
        </w:tabs>
        <w:suppressAutoHyphens/>
        <w:jc w:val="both"/>
        <w:rPr>
          <w:rFonts w:ascii="Calibri" w:eastAsia="Arial Unicode MS" w:hAnsi="Calibri" w:cs="Calibri"/>
          <w:b/>
          <w:smallCaps/>
          <w:shd w:val="clear" w:color="auto" w:fill="FFFF00"/>
        </w:rPr>
      </w:pPr>
      <w:r w:rsidRPr="00B86BE5">
        <w:rPr>
          <w:rFonts w:ascii="Calibri" w:hAnsi="Calibri" w:cs="Calibri"/>
        </w:rPr>
        <w:t>Zamawiający</w:t>
      </w:r>
      <w:r w:rsidRPr="00D77C87">
        <w:rPr>
          <w:rFonts w:ascii="Calibri" w:hAnsi="Calibri" w:cs="TimesNewRomanPSMT"/>
        </w:rPr>
        <w:t xml:space="preserve"> może odstąpić od Umowy, jeżeli Wykonawca utraci pozwolenie na prowadzenie działalności ubezpieczeniowej, w terminie 30 dni od powzięcia wiadomości o tej okoliczności</w:t>
      </w:r>
      <w:r w:rsidRPr="00D77C87">
        <w:rPr>
          <w:rFonts w:ascii="Calibri" w:hAnsi="Calibri" w:cs="Tahoma"/>
        </w:rPr>
        <w:t>. Odstąpienie następuje w formie pisemnej pod rygorem nieważności i zawiera uzasadnienie.</w:t>
      </w:r>
      <w:r w:rsidRPr="00D77C87">
        <w:rPr>
          <w:rFonts w:ascii="Calibri" w:hAnsi="Calibri" w:cs="Calibri"/>
        </w:rPr>
        <w:t xml:space="preserve"> W takim przypadku </w:t>
      </w:r>
      <w:r w:rsidRPr="00D77C87">
        <w:rPr>
          <w:rFonts w:ascii="Calibri" w:hAnsi="Calibri" w:cs="Tahoma"/>
        </w:rPr>
        <w:t>Wykonawca otrzyma jedynie wynagrodzenie należne z tytułu wykonania prawidłowo części umowy.</w:t>
      </w:r>
    </w:p>
    <w:p w14:paraId="277A1F20" w14:textId="77777777" w:rsidR="000F77FF" w:rsidRDefault="000F77FF" w:rsidP="000F77FF">
      <w:pPr>
        <w:numPr>
          <w:ilvl w:val="0"/>
          <w:numId w:val="101"/>
        </w:numPr>
        <w:shd w:val="clear" w:color="auto" w:fill="FFFFFF"/>
        <w:tabs>
          <w:tab w:val="left" w:pos="567"/>
        </w:tabs>
        <w:suppressAutoHyphens/>
        <w:jc w:val="both"/>
        <w:rPr>
          <w:rFonts w:ascii="Calibri" w:hAnsi="Calibri" w:cs="Tahoma"/>
        </w:rPr>
      </w:pPr>
      <w:r w:rsidRPr="00B86BE5">
        <w:rPr>
          <w:rFonts w:ascii="Calibri" w:hAnsi="Calibri" w:cs="Calibri"/>
        </w:rPr>
        <w:t>Zamawiający</w:t>
      </w:r>
      <w:r w:rsidRPr="00D77C87">
        <w:rPr>
          <w:rFonts w:ascii="Calibri" w:hAnsi="Calibri" w:cs="Tahoma"/>
        </w:rPr>
        <w:t xml:space="preserve"> może odstąpić od umowy w terminie 30 dni od dnia powzięcia wiadomości o zajściu co najmniej jednej z następujących okoliczności:</w:t>
      </w:r>
    </w:p>
    <w:p w14:paraId="1308E672" w14:textId="77777777" w:rsidR="000F77FF" w:rsidRPr="00FA7182" w:rsidRDefault="000F77FF" w:rsidP="000F77FF">
      <w:pPr>
        <w:numPr>
          <w:ilvl w:val="1"/>
          <w:numId w:val="101"/>
        </w:numPr>
        <w:tabs>
          <w:tab w:val="left" w:pos="1134"/>
        </w:tabs>
        <w:ind w:right="23"/>
        <w:jc w:val="both"/>
        <w:rPr>
          <w:rFonts w:ascii="Calibri" w:hAnsi="Calibri" w:cs="Tahoma"/>
        </w:rPr>
      </w:pPr>
      <w:r w:rsidRPr="00D420CC">
        <w:rPr>
          <w:rFonts w:ascii="Calibri" w:hAnsi="Calibri" w:cs="Calibri"/>
        </w:rPr>
        <w:t>dokonano</w:t>
      </w:r>
      <w:r w:rsidRPr="00FA7182">
        <w:rPr>
          <w:rFonts w:ascii="Calibri" w:hAnsi="Calibri" w:cs="Calibri"/>
          <w:color w:val="000000"/>
          <w:spacing w:val="-4"/>
        </w:rPr>
        <w:t xml:space="preserve"> zmiany umowy z narusz</w:t>
      </w:r>
      <w:r>
        <w:rPr>
          <w:rFonts w:ascii="Calibri" w:hAnsi="Calibri" w:cs="Calibri"/>
          <w:color w:val="000000"/>
          <w:spacing w:val="-4"/>
        </w:rPr>
        <w:t xml:space="preserve">eniem art. 454 i 455 ustawy </w:t>
      </w:r>
      <w:proofErr w:type="spellStart"/>
      <w:r>
        <w:rPr>
          <w:rFonts w:ascii="Calibri" w:hAnsi="Calibri" w:cs="Calibri"/>
          <w:color w:val="000000"/>
          <w:spacing w:val="-4"/>
        </w:rPr>
        <w:t>pzp</w:t>
      </w:r>
      <w:proofErr w:type="spellEnd"/>
      <w:r>
        <w:rPr>
          <w:rFonts w:ascii="Calibri" w:hAnsi="Calibri" w:cs="Calibri"/>
          <w:color w:val="000000"/>
          <w:spacing w:val="-4"/>
        </w:rPr>
        <w:t>;</w:t>
      </w:r>
      <w:r w:rsidRPr="00FA7182">
        <w:rPr>
          <w:rFonts w:ascii="Calibri" w:hAnsi="Calibri" w:cs="Calibri"/>
          <w:color w:val="000000"/>
          <w:spacing w:val="-4"/>
        </w:rPr>
        <w:t xml:space="preserve"> </w:t>
      </w:r>
    </w:p>
    <w:p w14:paraId="577D5265" w14:textId="77777777" w:rsidR="000F77FF" w:rsidRPr="00D77C87" w:rsidRDefault="000F77FF" w:rsidP="000F77FF">
      <w:pPr>
        <w:numPr>
          <w:ilvl w:val="1"/>
          <w:numId w:val="101"/>
        </w:numPr>
        <w:tabs>
          <w:tab w:val="left" w:pos="1134"/>
        </w:tabs>
        <w:ind w:right="23"/>
        <w:jc w:val="both"/>
        <w:rPr>
          <w:rFonts w:ascii="Calibri" w:hAnsi="Calibri" w:cs="Calibri"/>
          <w:color w:val="000000"/>
          <w:spacing w:val="-4"/>
        </w:rPr>
      </w:pPr>
      <w:r w:rsidRPr="00D420CC">
        <w:rPr>
          <w:rFonts w:ascii="Calibri" w:hAnsi="Calibri" w:cs="Calibri"/>
        </w:rPr>
        <w:t>zostanie</w:t>
      </w:r>
      <w:r w:rsidRPr="00D77C87">
        <w:rPr>
          <w:rFonts w:ascii="Calibri" w:hAnsi="Calibri" w:cs="Calibri"/>
          <w:color w:val="000000"/>
          <w:spacing w:val="-4"/>
        </w:rPr>
        <w:t xml:space="preserve"> </w:t>
      </w:r>
      <w:r w:rsidRPr="00D420CC">
        <w:rPr>
          <w:rFonts w:ascii="Calibri" w:hAnsi="Calibri" w:cs="Calibri"/>
        </w:rPr>
        <w:t>wydany</w:t>
      </w:r>
      <w:r w:rsidRPr="00D77C87">
        <w:rPr>
          <w:rFonts w:ascii="Calibri" w:hAnsi="Calibri" w:cs="Calibri"/>
          <w:color w:val="000000"/>
          <w:spacing w:val="-4"/>
        </w:rPr>
        <w:t xml:space="preserve"> nakaz zajęcia całości lub is</w:t>
      </w:r>
      <w:r>
        <w:rPr>
          <w:rFonts w:ascii="Calibri" w:hAnsi="Calibri" w:cs="Calibri"/>
          <w:color w:val="000000"/>
          <w:spacing w:val="-4"/>
        </w:rPr>
        <w:t>totnej części majątku Wykonawcy;</w:t>
      </w:r>
    </w:p>
    <w:p w14:paraId="7DCEC242" w14:textId="77777777" w:rsidR="000F77FF" w:rsidRPr="00D77C87" w:rsidRDefault="000F77FF" w:rsidP="000F77FF">
      <w:pPr>
        <w:numPr>
          <w:ilvl w:val="1"/>
          <w:numId w:val="101"/>
        </w:numPr>
        <w:tabs>
          <w:tab w:val="left" w:pos="1134"/>
        </w:tabs>
        <w:ind w:right="23"/>
        <w:jc w:val="both"/>
        <w:rPr>
          <w:rFonts w:ascii="Calibri" w:hAnsi="Calibri" w:cs="Calibri"/>
          <w:color w:val="000000"/>
          <w:spacing w:val="-4"/>
        </w:rPr>
      </w:pPr>
      <w:r w:rsidRPr="00D420CC">
        <w:rPr>
          <w:rFonts w:ascii="Calibri" w:hAnsi="Calibri" w:cs="Calibri"/>
        </w:rPr>
        <w:t>Wykonawca</w:t>
      </w:r>
      <w:r w:rsidRPr="00D77C87">
        <w:rPr>
          <w:rFonts w:ascii="Calibri" w:hAnsi="Calibri" w:cs="Calibri"/>
          <w:color w:val="000000"/>
          <w:spacing w:val="-4"/>
        </w:rPr>
        <w:t xml:space="preserve"> przerwał realizację zamówienia, nie informując o tym pisemnie Zamawiającego i pr</w:t>
      </w:r>
      <w:r>
        <w:rPr>
          <w:rFonts w:ascii="Calibri" w:hAnsi="Calibri" w:cs="Calibri"/>
          <w:color w:val="000000"/>
          <w:spacing w:val="-4"/>
        </w:rPr>
        <w:t>zerwa ta trwa dłużej niż 30 dni;</w:t>
      </w:r>
    </w:p>
    <w:p w14:paraId="7FFF4872" w14:textId="77777777" w:rsidR="000F77FF" w:rsidRPr="00D77C87" w:rsidRDefault="000F77FF" w:rsidP="000F77FF">
      <w:pPr>
        <w:numPr>
          <w:ilvl w:val="1"/>
          <w:numId w:val="101"/>
        </w:numPr>
        <w:tabs>
          <w:tab w:val="left" w:pos="1134"/>
        </w:tabs>
        <w:ind w:right="23"/>
        <w:jc w:val="both"/>
        <w:rPr>
          <w:rFonts w:ascii="Calibri" w:hAnsi="Calibri" w:cs="Calibri"/>
          <w:color w:val="000000"/>
          <w:spacing w:val="-4"/>
        </w:rPr>
      </w:pPr>
      <w:r w:rsidRPr="00D420CC">
        <w:rPr>
          <w:rFonts w:ascii="Calibri" w:hAnsi="Calibri" w:cs="Calibri"/>
        </w:rPr>
        <w:t>Wykonawca</w:t>
      </w:r>
      <w:r w:rsidRPr="00D77C87">
        <w:rPr>
          <w:rFonts w:ascii="Calibri" w:hAnsi="Calibri" w:cs="Calibri"/>
          <w:color w:val="000000"/>
          <w:spacing w:val="-4"/>
        </w:rPr>
        <w:t xml:space="preserve"> w chwili zawarcia umowy podlegał wykluczeniu na podstawie art. 108 ust</w:t>
      </w:r>
      <w:r>
        <w:rPr>
          <w:rFonts w:ascii="Calibri" w:hAnsi="Calibri" w:cs="Calibri"/>
          <w:color w:val="000000"/>
          <w:spacing w:val="-4"/>
        </w:rPr>
        <w:t xml:space="preserve">awy </w:t>
      </w:r>
      <w:proofErr w:type="spellStart"/>
      <w:r>
        <w:rPr>
          <w:rFonts w:ascii="Calibri" w:hAnsi="Calibri" w:cs="Calibri"/>
          <w:color w:val="000000"/>
          <w:spacing w:val="-4"/>
        </w:rPr>
        <w:t>pzp</w:t>
      </w:r>
      <w:proofErr w:type="spellEnd"/>
      <w:r>
        <w:rPr>
          <w:rFonts w:ascii="Calibri" w:hAnsi="Calibri" w:cs="Calibri"/>
          <w:color w:val="000000"/>
          <w:spacing w:val="-4"/>
        </w:rPr>
        <w:t>;</w:t>
      </w:r>
    </w:p>
    <w:p w14:paraId="7F8B41F5" w14:textId="77777777" w:rsidR="000F77FF" w:rsidRPr="00D77C87" w:rsidRDefault="000F77FF" w:rsidP="000F77FF">
      <w:pPr>
        <w:numPr>
          <w:ilvl w:val="1"/>
          <w:numId w:val="101"/>
        </w:numPr>
        <w:tabs>
          <w:tab w:val="left" w:pos="1134"/>
        </w:tabs>
        <w:ind w:right="23"/>
        <w:jc w:val="both"/>
        <w:rPr>
          <w:rFonts w:ascii="Calibri" w:hAnsi="Calibri" w:cs="Calibri"/>
          <w:color w:val="000000"/>
          <w:spacing w:val="-4"/>
        </w:rPr>
      </w:pPr>
      <w:r w:rsidRPr="00D420CC">
        <w:rPr>
          <w:rFonts w:ascii="Calibri" w:hAnsi="Calibri" w:cs="Calibri"/>
        </w:rPr>
        <w:t>Trybunał</w:t>
      </w:r>
      <w:r w:rsidRPr="00D77C87">
        <w:rPr>
          <w:rFonts w:ascii="Calibri" w:hAnsi="Calibri" w:cs="Calibri"/>
          <w:color w:val="000000"/>
          <w:spacing w:val="-4"/>
        </w:rPr>
        <w:t xml:space="preserve"> Sprawiedliwości Unii Europejskiej stwierdził, w ramach procedury przewidzianej </w:t>
      </w:r>
      <w:r w:rsidRPr="00D77C87">
        <w:rPr>
          <w:rFonts w:ascii="Calibri" w:hAnsi="Calibri" w:cs="Calibri"/>
          <w:color w:val="000000"/>
          <w:spacing w:val="-4"/>
        </w:rPr>
        <w:br/>
        <w:t>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C6E60A6" w14:textId="77777777" w:rsidR="000F77FF" w:rsidRPr="00D77C87" w:rsidRDefault="000F77FF" w:rsidP="000F77FF">
      <w:pPr>
        <w:numPr>
          <w:ilvl w:val="0"/>
          <w:numId w:val="101"/>
        </w:numPr>
        <w:shd w:val="clear" w:color="auto" w:fill="FFFFFF"/>
        <w:tabs>
          <w:tab w:val="left" w:pos="567"/>
        </w:tabs>
        <w:suppressAutoHyphens/>
        <w:jc w:val="both"/>
        <w:rPr>
          <w:rFonts w:ascii="Calibri" w:hAnsi="Calibri" w:cs="Tahoma"/>
        </w:rPr>
      </w:pPr>
      <w:r w:rsidRPr="00D77C87">
        <w:rPr>
          <w:rFonts w:ascii="Calibri" w:hAnsi="Calibri" w:cs="Tahoma"/>
        </w:rPr>
        <w:t xml:space="preserve">W </w:t>
      </w:r>
      <w:r w:rsidRPr="00B86BE5">
        <w:rPr>
          <w:rFonts w:ascii="Calibri" w:hAnsi="Calibri" w:cs="Calibri"/>
        </w:rPr>
        <w:t>przypadku</w:t>
      </w:r>
      <w:r w:rsidRPr="00D77C87">
        <w:rPr>
          <w:rFonts w:ascii="Calibri" w:hAnsi="Calibri" w:cs="Tahoma"/>
        </w:rPr>
        <w:t>, o którym mowa w ust. 3. Wykonawca może żądać wyłącznie wynagrodze</w:t>
      </w:r>
      <w:r>
        <w:rPr>
          <w:rFonts w:ascii="Calibri" w:hAnsi="Calibri" w:cs="Tahoma"/>
        </w:rPr>
        <w:t>nia należnego z tytułu należycie wykonanej</w:t>
      </w:r>
      <w:r w:rsidRPr="00D77C87">
        <w:rPr>
          <w:rFonts w:ascii="Calibri" w:hAnsi="Calibri" w:cs="Tahoma"/>
        </w:rPr>
        <w:t xml:space="preserve"> części umowy. </w:t>
      </w:r>
    </w:p>
    <w:p w14:paraId="517E7188" w14:textId="77777777" w:rsidR="000F77FF" w:rsidRPr="00024FD8" w:rsidRDefault="000F77FF" w:rsidP="000F77FF">
      <w:pPr>
        <w:tabs>
          <w:tab w:val="left" w:pos="1134"/>
        </w:tabs>
        <w:ind w:left="360" w:right="23"/>
        <w:rPr>
          <w:rFonts w:ascii="Calibri" w:hAnsi="Calibri" w:cs="Calibri"/>
          <w:color w:val="FF0000"/>
        </w:rPr>
      </w:pPr>
    </w:p>
    <w:p w14:paraId="7AD65534" w14:textId="77777777" w:rsidR="000F77FF" w:rsidRPr="00B37962" w:rsidRDefault="000F77FF" w:rsidP="000F77FF">
      <w:pPr>
        <w:jc w:val="center"/>
        <w:rPr>
          <w:rFonts w:ascii="Calibri" w:eastAsia="Arial Unicode MS" w:hAnsi="Calibri" w:cs="Calibri"/>
          <w:b/>
          <w:smallCaps/>
        </w:rPr>
      </w:pPr>
    </w:p>
    <w:p w14:paraId="0B8FB430" w14:textId="77777777" w:rsidR="000F77FF" w:rsidRPr="00B37962" w:rsidRDefault="000F77FF" w:rsidP="000F77FF">
      <w:pPr>
        <w:jc w:val="center"/>
        <w:rPr>
          <w:rFonts w:ascii="Calibri" w:eastAsia="Arial Unicode MS" w:hAnsi="Calibri" w:cs="Calibri"/>
          <w:b/>
          <w:smallCaps/>
        </w:rPr>
      </w:pPr>
      <w:r w:rsidRPr="00B37962">
        <w:rPr>
          <w:rFonts w:ascii="Calibri" w:eastAsia="Arial Unicode MS" w:hAnsi="Calibri" w:cs="Calibri"/>
          <w:b/>
          <w:smallCaps/>
        </w:rPr>
        <w:t>§9</w:t>
      </w:r>
    </w:p>
    <w:p w14:paraId="23005880" w14:textId="77777777" w:rsidR="000F77FF" w:rsidRPr="00B37962" w:rsidRDefault="000F77FF" w:rsidP="000F77FF">
      <w:pPr>
        <w:jc w:val="center"/>
        <w:rPr>
          <w:rFonts w:ascii="Calibri" w:eastAsia="Arial Unicode MS" w:hAnsi="Calibri" w:cs="Calibri"/>
        </w:rPr>
      </w:pPr>
      <w:r w:rsidRPr="00B37962">
        <w:rPr>
          <w:rFonts w:ascii="Calibri" w:eastAsia="Arial Unicode MS" w:hAnsi="Calibri" w:cs="Calibri"/>
          <w:b/>
          <w:smallCaps/>
        </w:rPr>
        <w:t>Obowiązki Zamawiającego</w:t>
      </w:r>
    </w:p>
    <w:p w14:paraId="5F4FEFC7" w14:textId="77777777" w:rsidR="000F77FF" w:rsidRPr="00B37962" w:rsidRDefault="000F77FF" w:rsidP="000F77FF">
      <w:pPr>
        <w:numPr>
          <w:ilvl w:val="0"/>
          <w:numId w:val="81"/>
        </w:numPr>
        <w:tabs>
          <w:tab w:val="left" w:pos="1134"/>
        </w:tabs>
        <w:ind w:right="23"/>
        <w:jc w:val="both"/>
        <w:rPr>
          <w:rFonts w:ascii="Calibri" w:eastAsia="Arial Unicode MS" w:hAnsi="Calibri" w:cs="Calibri"/>
        </w:rPr>
      </w:pPr>
      <w:r w:rsidRPr="00B37962">
        <w:rPr>
          <w:rFonts w:ascii="Calibri" w:hAnsi="Calibri" w:cs="Calibri"/>
        </w:rPr>
        <w:t>Zamawiający</w:t>
      </w:r>
      <w:r w:rsidRPr="00B37962">
        <w:rPr>
          <w:rFonts w:ascii="Calibri" w:eastAsia="Arial Unicode MS" w:hAnsi="Calibri" w:cs="Calibri"/>
        </w:rPr>
        <w:t xml:space="preserve"> ma obowiązek zapłaty składki na zasadach określonych w Umowie.</w:t>
      </w:r>
    </w:p>
    <w:p w14:paraId="18AE97DC" w14:textId="77777777" w:rsidR="000F77FF" w:rsidRPr="00B37962" w:rsidRDefault="000F77FF" w:rsidP="000F77FF">
      <w:pPr>
        <w:numPr>
          <w:ilvl w:val="0"/>
          <w:numId w:val="81"/>
        </w:numPr>
        <w:tabs>
          <w:tab w:val="left" w:pos="1134"/>
        </w:tabs>
        <w:ind w:right="23"/>
        <w:jc w:val="both"/>
        <w:rPr>
          <w:rFonts w:ascii="Calibri" w:eastAsia="Arial Unicode MS" w:hAnsi="Calibri" w:cs="Calibri"/>
          <w:smallCaps/>
          <w:shd w:val="clear" w:color="auto" w:fill="FFFF00"/>
        </w:rPr>
      </w:pPr>
      <w:r w:rsidRPr="00B37962">
        <w:rPr>
          <w:rFonts w:ascii="Calibri" w:hAnsi="Calibri" w:cs="Calibri"/>
        </w:rPr>
        <w:t>Zamawiający</w:t>
      </w:r>
      <w:r w:rsidRPr="00B37962">
        <w:rPr>
          <w:rFonts w:ascii="Calibri" w:eastAsia="Arial Unicode MS" w:hAnsi="Calibri" w:cs="Calibri"/>
          <w:bCs/>
        </w:rPr>
        <w:t xml:space="preserve"> zobowiązany jest do niezwłocznego informowania Wykonawcy o każdej zmianie adresu siedziby, mogącej mieć wpływ na realizację Umowy.</w:t>
      </w:r>
    </w:p>
    <w:p w14:paraId="7D04A258" w14:textId="77777777" w:rsidR="000F77FF" w:rsidRPr="00B37962" w:rsidRDefault="000F77FF" w:rsidP="000F77FF">
      <w:pPr>
        <w:jc w:val="center"/>
        <w:rPr>
          <w:rFonts w:ascii="Calibri" w:eastAsia="Arial Unicode MS" w:hAnsi="Calibri" w:cs="Calibri"/>
          <w:smallCaps/>
          <w:shd w:val="clear" w:color="auto" w:fill="FFFF00"/>
        </w:rPr>
      </w:pPr>
    </w:p>
    <w:p w14:paraId="35D4F87D" w14:textId="77777777" w:rsidR="000F77FF" w:rsidRPr="00B37962" w:rsidRDefault="000F77FF" w:rsidP="000F77FF">
      <w:pPr>
        <w:jc w:val="center"/>
        <w:rPr>
          <w:rFonts w:ascii="Calibri" w:eastAsia="Arial Unicode MS" w:hAnsi="Calibri" w:cs="Calibri"/>
          <w:b/>
          <w:smallCaps/>
        </w:rPr>
      </w:pPr>
      <w:r w:rsidRPr="00B37962">
        <w:rPr>
          <w:rFonts w:ascii="Calibri" w:eastAsia="Arial Unicode MS" w:hAnsi="Calibri" w:cs="Calibri"/>
          <w:b/>
          <w:smallCaps/>
        </w:rPr>
        <w:t>§10</w:t>
      </w:r>
    </w:p>
    <w:p w14:paraId="464DAA41" w14:textId="77777777" w:rsidR="000F77FF" w:rsidRPr="00B37962" w:rsidRDefault="000F77FF" w:rsidP="000F77FF">
      <w:pPr>
        <w:jc w:val="center"/>
        <w:rPr>
          <w:rFonts w:ascii="Calibri" w:eastAsia="Arial Unicode MS" w:hAnsi="Calibri" w:cs="Calibri"/>
        </w:rPr>
      </w:pPr>
      <w:r w:rsidRPr="00B37962">
        <w:rPr>
          <w:rFonts w:ascii="Calibri" w:eastAsia="Arial Unicode MS" w:hAnsi="Calibri" w:cs="Calibri"/>
          <w:b/>
          <w:smallCaps/>
        </w:rPr>
        <w:t>Obowiązki Wykonawcy</w:t>
      </w:r>
    </w:p>
    <w:p w14:paraId="2C894719" w14:textId="77777777" w:rsidR="000F77FF" w:rsidRPr="00B37962" w:rsidRDefault="000F77FF" w:rsidP="000F77FF">
      <w:pPr>
        <w:numPr>
          <w:ilvl w:val="0"/>
          <w:numId w:val="82"/>
        </w:numPr>
        <w:tabs>
          <w:tab w:val="left" w:pos="1134"/>
        </w:tabs>
        <w:ind w:right="23"/>
        <w:jc w:val="both"/>
        <w:rPr>
          <w:rFonts w:ascii="Calibri" w:eastAsia="Arial Unicode MS" w:hAnsi="Calibri" w:cs="Calibri"/>
        </w:rPr>
      </w:pPr>
      <w:r w:rsidRPr="00B37962">
        <w:rPr>
          <w:rFonts w:ascii="Calibri" w:hAnsi="Calibri" w:cs="Calibri"/>
        </w:rPr>
        <w:t>Wykonawca</w:t>
      </w:r>
      <w:r w:rsidRPr="00B37962">
        <w:rPr>
          <w:rFonts w:ascii="Calibri" w:eastAsia="Arial Unicode MS" w:hAnsi="Calibri" w:cs="Calibri"/>
        </w:rPr>
        <w:t xml:space="preserve"> poprzez wyznaczonych przez siebie pracowników do obsługi Umowy będzie zobowiązany wykonywać następujące czynności: </w:t>
      </w:r>
    </w:p>
    <w:p w14:paraId="29794880" w14:textId="77777777" w:rsidR="000F77FF" w:rsidRPr="00B37962" w:rsidRDefault="000F77FF" w:rsidP="000F77FF">
      <w:pPr>
        <w:numPr>
          <w:ilvl w:val="1"/>
          <w:numId w:val="101"/>
        </w:numPr>
        <w:tabs>
          <w:tab w:val="left" w:pos="1134"/>
        </w:tabs>
        <w:ind w:right="23"/>
        <w:jc w:val="both"/>
        <w:rPr>
          <w:rFonts w:ascii="Calibri" w:eastAsia="Arial Unicode MS" w:hAnsi="Calibri" w:cs="Calibri"/>
        </w:rPr>
      </w:pPr>
      <w:r w:rsidRPr="00646DF8">
        <w:rPr>
          <w:rFonts w:ascii="Calibri" w:hAnsi="Calibri" w:cs="Calibri"/>
        </w:rPr>
        <w:t>prawidłowo</w:t>
      </w:r>
      <w:r w:rsidRPr="00B37962">
        <w:rPr>
          <w:rFonts w:ascii="Calibri" w:eastAsia="Arial Unicode MS" w:hAnsi="Calibri" w:cs="Calibri"/>
        </w:rPr>
        <w:t xml:space="preserve"> i terminowo wykonywać zobowiązania i powinności przewidziane Umową oraz powszechnie obowiązującymi przepisami prawa;</w:t>
      </w:r>
    </w:p>
    <w:p w14:paraId="2CDF15BE" w14:textId="77777777" w:rsidR="000F77FF" w:rsidRPr="00B37962" w:rsidRDefault="000F77FF" w:rsidP="000F77FF">
      <w:pPr>
        <w:numPr>
          <w:ilvl w:val="1"/>
          <w:numId w:val="101"/>
        </w:numPr>
        <w:tabs>
          <w:tab w:val="left" w:pos="1134"/>
        </w:tabs>
        <w:ind w:right="23"/>
        <w:jc w:val="both"/>
        <w:rPr>
          <w:rFonts w:ascii="Calibri" w:eastAsia="Arial Unicode MS" w:hAnsi="Calibri" w:cs="Calibri"/>
        </w:rPr>
      </w:pPr>
      <w:r w:rsidRPr="00B37962">
        <w:rPr>
          <w:rFonts w:ascii="Calibri" w:eastAsia="Arial Unicode MS" w:hAnsi="Calibri" w:cs="Calibri"/>
        </w:rPr>
        <w:t>udostępnić osobie występującej z roszczeniem wykaz dokumentów potrzebnych do ustalenia zobowiązania;</w:t>
      </w:r>
    </w:p>
    <w:p w14:paraId="0551D931" w14:textId="77777777" w:rsidR="000F77FF" w:rsidRPr="00B37962" w:rsidRDefault="000F77FF" w:rsidP="000F77FF">
      <w:pPr>
        <w:numPr>
          <w:ilvl w:val="1"/>
          <w:numId w:val="101"/>
        </w:numPr>
        <w:tabs>
          <w:tab w:val="left" w:pos="1134"/>
        </w:tabs>
        <w:ind w:right="23"/>
        <w:jc w:val="both"/>
        <w:rPr>
          <w:rFonts w:ascii="Calibri" w:eastAsia="Arial Unicode MS" w:hAnsi="Calibri" w:cs="Calibri"/>
        </w:rPr>
      </w:pPr>
      <w:r w:rsidRPr="00646DF8">
        <w:rPr>
          <w:rFonts w:ascii="Calibri" w:hAnsi="Calibri" w:cs="Calibri"/>
        </w:rPr>
        <w:t>poinformować</w:t>
      </w:r>
      <w:r w:rsidRPr="00B37962">
        <w:rPr>
          <w:rFonts w:ascii="Calibri" w:eastAsia="Arial Unicode MS" w:hAnsi="Calibri" w:cs="Calibri"/>
        </w:rPr>
        <w:t xml:space="preserve"> pisemnie Zamawiającego i osobę zgłaszającą roszczenia o decyzji dotyczącej wypłaty odszkodowania, przyczynach odmowy, ograniczeniach wypłaty odszkodowania;</w:t>
      </w:r>
    </w:p>
    <w:p w14:paraId="3005E500" w14:textId="77777777" w:rsidR="000F77FF" w:rsidRPr="00B37962" w:rsidRDefault="000F77FF" w:rsidP="000F77FF">
      <w:pPr>
        <w:numPr>
          <w:ilvl w:val="1"/>
          <w:numId w:val="101"/>
        </w:numPr>
        <w:tabs>
          <w:tab w:val="left" w:pos="1134"/>
        </w:tabs>
        <w:ind w:right="23"/>
        <w:jc w:val="both"/>
        <w:rPr>
          <w:rFonts w:ascii="Calibri" w:eastAsia="Arial Unicode MS" w:hAnsi="Calibri" w:cs="Calibri"/>
        </w:rPr>
      </w:pPr>
      <w:r w:rsidRPr="00646DF8">
        <w:rPr>
          <w:rFonts w:ascii="Calibri" w:hAnsi="Calibri" w:cs="Calibri"/>
        </w:rPr>
        <w:t>udostępnić</w:t>
      </w:r>
      <w:r w:rsidRPr="00B37962">
        <w:rPr>
          <w:rFonts w:ascii="Calibri" w:eastAsia="Arial Unicode MS" w:hAnsi="Calibri" w:cs="Calibri"/>
        </w:rPr>
        <w:t xml:space="preserve"> Zamawiającemu informacje i dokumenty, które miały wpływ na ustalenie odpowiedzialności i/lub wysokości zobowiązania Wykonawcy;</w:t>
      </w:r>
    </w:p>
    <w:p w14:paraId="6D2EED51" w14:textId="77777777" w:rsidR="000F77FF" w:rsidRPr="00B37962" w:rsidRDefault="000F77FF" w:rsidP="000F77FF">
      <w:pPr>
        <w:numPr>
          <w:ilvl w:val="1"/>
          <w:numId w:val="101"/>
        </w:numPr>
        <w:tabs>
          <w:tab w:val="left" w:pos="1134"/>
        </w:tabs>
        <w:ind w:right="23"/>
        <w:jc w:val="both"/>
        <w:rPr>
          <w:rFonts w:ascii="Calibri" w:eastAsia="Arial Unicode MS" w:hAnsi="Calibri" w:cs="Calibri"/>
        </w:rPr>
      </w:pPr>
      <w:r w:rsidRPr="00646DF8">
        <w:rPr>
          <w:rFonts w:ascii="Calibri" w:hAnsi="Calibri" w:cs="Calibri"/>
        </w:rPr>
        <w:t>każdorazowo</w:t>
      </w:r>
      <w:r w:rsidRPr="00B37962">
        <w:rPr>
          <w:rFonts w:ascii="Calibri" w:eastAsia="Arial Unicode MS" w:hAnsi="Calibri" w:cs="Calibri"/>
        </w:rPr>
        <w:t xml:space="preserve"> potwierdzać Brokerowi otrzymanie elektronicznego zgłoszenia szkody, zgodnie z Procedurą Realizacji Umowy Generalnej Ubezpieczenia (Załącznik nr 4).</w:t>
      </w:r>
    </w:p>
    <w:p w14:paraId="3C531EBB" w14:textId="77777777" w:rsidR="000F77FF" w:rsidRPr="00B37962" w:rsidRDefault="000F77FF" w:rsidP="000F77FF">
      <w:pPr>
        <w:numPr>
          <w:ilvl w:val="0"/>
          <w:numId w:val="82"/>
        </w:numPr>
        <w:tabs>
          <w:tab w:val="left" w:pos="1134"/>
        </w:tabs>
        <w:ind w:right="23"/>
        <w:jc w:val="both"/>
        <w:rPr>
          <w:rFonts w:ascii="Calibri" w:eastAsia="Arial Unicode MS" w:hAnsi="Calibri" w:cs="Calibri"/>
        </w:rPr>
      </w:pPr>
      <w:r w:rsidRPr="00B37962">
        <w:rPr>
          <w:rFonts w:ascii="Calibri" w:eastAsia="Arial Unicode MS" w:hAnsi="Calibri" w:cs="Calibri"/>
          <w:bCs/>
        </w:rPr>
        <w:t>Wykonawca</w:t>
      </w:r>
      <w:r w:rsidRPr="00B37962">
        <w:rPr>
          <w:rFonts w:ascii="Calibri" w:eastAsia="Arial Unicode MS" w:hAnsi="Calibri" w:cs="Calibri"/>
        </w:rPr>
        <w:t xml:space="preserve"> jest zobowiązany do pokrycia kosztów kurtażu brokerskiego za czynności brokerskie określone w </w:t>
      </w:r>
      <w:r w:rsidRPr="00B37962">
        <w:rPr>
          <w:rFonts w:ascii="Calibri" w:hAnsi="Calibri" w:cs="Calibri"/>
        </w:rPr>
        <w:t>ustawie z dnia 15 grudnia 2017 r. o dystrybucji ubezpieczeń (t. j. Dz. U. 20</w:t>
      </w:r>
      <w:r>
        <w:rPr>
          <w:rFonts w:ascii="Calibri" w:hAnsi="Calibri" w:cs="Calibri"/>
        </w:rPr>
        <w:t>23</w:t>
      </w:r>
      <w:r w:rsidRPr="00B37962">
        <w:rPr>
          <w:rFonts w:ascii="Calibri" w:hAnsi="Calibri" w:cs="Calibri"/>
        </w:rPr>
        <w:t>, poz. 1</w:t>
      </w:r>
      <w:r>
        <w:rPr>
          <w:rFonts w:ascii="Calibri" w:hAnsi="Calibri" w:cs="Calibri"/>
        </w:rPr>
        <w:t>11</w:t>
      </w:r>
      <w:r w:rsidRPr="00B37962">
        <w:rPr>
          <w:rFonts w:ascii="Calibri" w:hAnsi="Calibri" w:cs="Calibri"/>
        </w:rPr>
        <w:t>1). Kurtaż zostanie ustalony w wysokości średnich stawek rynkowych dla danego ryzyka.</w:t>
      </w:r>
    </w:p>
    <w:p w14:paraId="5BCED1C3" w14:textId="77777777" w:rsidR="000F77FF" w:rsidRPr="00B37962" w:rsidRDefault="000F77FF" w:rsidP="000F77FF">
      <w:pPr>
        <w:numPr>
          <w:ilvl w:val="0"/>
          <w:numId w:val="82"/>
        </w:numPr>
        <w:tabs>
          <w:tab w:val="left" w:pos="1134"/>
        </w:tabs>
        <w:ind w:right="23"/>
        <w:jc w:val="both"/>
        <w:rPr>
          <w:rFonts w:ascii="Calibri" w:eastAsia="Arial Unicode MS" w:hAnsi="Calibri" w:cs="Calibri"/>
          <w:bCs/>
        </w:rPr>
      </w:pPr>
      <w:r w:rsidRPr="00B37962">
        <w:rPr>
          <w:rFonts w:ascii="Calibri" w:hAnsi="Calibri" w:cs="Calibri"/>
        </w:rPr>
        <w:t>Wykonawca</w:t>
      </w:r>
      <w:r w:rsidRPr="00B37962">
        <w:rPr>
          <w:rFonts w:ascii="Calibri" w:eastAsia="Arial Unicode MS" w:hAnsi="Calibri" w:cs="Calibri"/>
        </w:rPr>
        <w:t xml:space="preserve"> będzie pokrywał koszty określone w ust. 2 przez cały okres realizowania Umowy.</w:t>
      </w:r>
    </w:p>
    <w:p w14:paraId="2851F9E9" w14:textId="77777777" w:rsidR="000F77FF" w:rsidRPr="00B37962" w:rsidRDefault="000F77FF" w:rsidP="000F77FF">
      <w:pPr>
        <w:numPr>
          <w:ilvl w:val="0"/>
          <w:numId w:val="82"/>
        </w:numPr>
        <w:tabs>
          <w:tab w:val="left" w:pos="1134"/>
        </w:tabs>
        <w:ind w:right="23"/>
        <w:jc w:val="both"/>
        <w:rPr>
          <w:rFonts w:ascii="Calibri" w:eastAsia="Arial Unicode MS" w:hAnsi="Calibri" w:cs="Calibri"/>
          <w:b/>
          <w:smallCaps/>
          <w:shd w:val="clear" w:color="auto" w:fill="FFFF00"/>
        </w:rPr>
      </w:pPr>
      <w:r w:rsidRPr="00B37962">
        <w:rPr>
          <w:rFonts w:ascii="Calibri" w:eastAsia="Arial Unicode MS" w:hAnsi="Calibri" w:cs="Calibri"/>
          <w:bCs/>
        </w:rPr>
        <w:t>Wykonawca zobowiązany jest do niezwłocznego informowania Zamawiającego o każdej zmianie w </w:t>
      </w:r>
      <w:r w:rsidRPr="00B37962">
        <w:rPr>
          <w:rFonts w:ascii="Calibri" w:hAnsi="Calibri" w:cs="Calibri"/>
        </w:rPr>
        <w:t>działalności</w:t>
      </w:r>
      <w:r w:rsidRPr="00B37962">
        <w:rPr>
          <w:rFonts w:ascii="Calibri" w:eastAsia="Arial Unicode MS" w:hAnsi="Calibri" w:cs="Calibri"/>
          <w:bCs/>
        </w:rPr>
        <w:t xml:space="preserve"> Wykonawcy mogącej mieć wpływ na realizację Umowy. W przypadku niedopełnienia tego obowiązku Wykonawca będzie obciążony wszystkimi kosztami, jakie poniósł Zamawiający w wyniku niniejszego zaniechania. </w:t>
      </w:r>
    </w:p>
    <w:p w14:paraId="6BED31D7" w14:textId="77777777" w:rsidR="000F77FF" w:rsidRPr="00633B25" w:rsidRDefault="000F77FF" w:rsidP="000F77FF">
      <w:pPr>
        <w:jc w:val="center"/>
        <w:rPr>
          <w:rFonts w:ascii="Calibri" w:eastAsia="Arial Unicode MS" w:hAnsi="Calibri" w:cs="Calibri"/>
          <w:b/>
          <w:smallCaps/>
        </w:rPr>
      </w:pPr>
      <w:r w:rsidRPr="00633B25">
        <w:rPr>
          <w:rFonts w:ascii="Calibri" w:eastAsia="Arial Unicode MS" w:hAnsi="Calibri" w:cs="Calibri"/>
          <w:b/>
          <w:smallCaps/>
        </w:rPr>
        <w:t>§11</w:t>
      </w:r>
    </w:p>
    <w:p w14:paraId="059DE8EA" w14:textId="77777777" w:rsidR="000F77FF" w:rsidRPr="00633B25" w:rsidRDefault="000F77FF" w:rsidP="000F77FF">
      <w:pPr>
        <w:jc w:val="center"/>
        <w:rPr>
          <w:rFonts w:ascii="Calibri" w:eastAsia="Arial Unicode MS" w:hAnsi="Calibri" w:cs="Calibri"/>
        </w:rPr>
      </w:pPr>
      <w:r w:rsidRPr="00633B25">
        <w:rPr>
          <w:rFonts w:ascii="Calibri" w:eastAsia="Arial Unicode MS" w:hAnsi="Calibri" w:cs="Calibri"/>
          <w:b/>
          <w:smallCaps/>
        </w:rPr>
        <w:t>Obowiązki Brokera</w:t>
      </w:r>
    </w:p>
    <w:p w14:paraId="15FD0A63" w14:textId="77777777" w:rsidR="000F77FF" w:rsidRPr="00633B25" w:rsidRDefault="000F77FF" w:rsidP="000F77FF">
      <w:pPr>
        <w:tabs>
          <w:tab w:val="left" w:pos="567"/>
        </w:tabs>
        <w:suppressAutoHyphens/>
        <w:rPr>
          <w:rFonts w:ascii="Calibri" w:eastAsia="Arial Unicode MS" w:hAnsi="Calibri" w:cs="Calibri"/>
        </w:rPr>
      </w:pPr>
      <w:r w:rsidRPr="00633B25">
        <w:rPr>
          <w:rFonts w:ascii="Calibri" w:eastAsia="Arial Unicode MS" w:hAnsi="Calibri" w:cs="Calibri"/>
        </w:rPr>
        <w:t>Pełnomocnik Zamawiającego -  Broker wskazany w §2  jest upoważniony do wykonywania następujących czynności:</w:t>
      </w:r>
    </w:p>
    <w:p w14:paraId="27844657" w14:textId="77777777" w:rsidR="000F77FF" w:rsidRPr="00633B25" w:rsidRDefault="000F77FF" w:rsidP="000F77FF">
      <w:pPr>
        <w:numPr>
          <w:ilvl w:val="1"/>
          <w:numId w:val="102"/>
        </w:numPr>
        <w:tabs>
          <w:tab w:val="left" w:pos="1134"/>
        </w:tabs>
        <w:suppressAutoHyphens/>
        <w:jc w:val="both"/>
        <w:rPr>
          <w:rFonts w:ascii="Calibri" w:hAnsi="Calibri" w:cs="Calibri"/>
        </w:rPr>
      </w:pPr>
      <w:r w:rsidRPr="00633B25">
        <w:rPr>
          <w:rFonts w:ascii="Calibri" w:hAnsi="Calibri"/>
          <w:snapToGrid w:val="0"/>
        </w:rPr>
        <w:lastRenderedPageBreak/>
        <w:t>s</w:t>
      </w:r>
      <w:r w:rsidRPr="00633B25">
        <w:rPr>
          <w:rFonts w:ascii="Calibri" w:hAnsi="Calibri" w:cs="Calibri"/>
        </w:rPr>
        <w:t>kładania wniosków ubezp</w:t>
      </w:r>
      <w:r>
        <w:rPr>
          <w:rFonts w:ascii="Calibri" w:hAnsi="Calibri" w:cs="Calibri"/>
        </w:rPr>
        <w:t>ieczeniowych do Ubezpieczycieli;</w:t>
      </w:r>
    </w:p>
    <w:p w14:paraId="188B514C" w14:textId="77777777" w:rsidR="000F77FF" w:rsidRPr="00633B25" w:rsidRDefault="000F77FF" w:rsidP="000F77FF">
      <w:pPr>
        <w:numPr>
          <w:ilvl w:val="1"/>
          <w:numId w:val="102"/>
        </w:numPr>
        <w:tabs>
          <w:tab w:val="left" w:pos="1134"/>
        </w:tabs>
        <w:suppressAutoHyphens/>
        <w:jc w:val="both"/>
        <w:rPr>
          <w:rFonts w:ascii="Calibri" w:hAnsi="Calibri" w:cs="Calibri"/>
        </w:rPr>
      </w:pPr>
      <w:r w:rsidRPr="00633B25">
        <w:rPr>
          <w:rFonts w:ascii="Calibri" w:hAnsi="Calibri" w:cs="Calibri"/>
        </w:rPr>
        <w:t>dostarczania dokumentów potwierdzających zawarcie umowy ubezpieczenia,</w:t>
      </w:r>
    </w:p>
    <w:p w14:paraId="33BA9458" w14:textId="77777777" w:rsidR="000F77FF" w:rsidRPr="00633B25" w:rsidRDefault="000F77FF" w:rsidP="000F77FF">
      <w:pPr>
        <w:numPr>
          <w:ilvl w:val="1"/>
          <w:numId w:val="102"/>
        </w:numPr>
        <w:tabs>
          <w:tab w:val="left" w:pos="1134"/>
        </w:tabs>
        <w:suppressAutoHyphens/>
        <w:jc w:val="both"/>
        <w:rPr>
          <w:rFonts w:ascii="Calibri" w:hAnsi="Calibri" w:cs="Calibri"/>
        </w:rPr>
      </w:pPr>
      <w:r w:rsidRPr="00633B25">
        <w:rPr>
          <w:rFonts w:ascii="Calibri" w:hAnsi="Calibri" w:cs="Calibri"/>
        </w:rPr>
        <w:t>reprezentowania Zamawiającego w procesie likwidacji szkód z zakresu ubezpieczeń majątkowych (pełnomocnictwo w tym zakresie nie obejmuje upoważnienia do odbioru jakichkolwiek kwot odszkodowania, zrzeczenia się</w:t>
      </w:r>
      <w:r>
        <w:rPr>
          <w:rFonts w:ascii="Calibri" w:hAnsi="Calibri" w:cs="Calibri"/>
        </w:rPr>
        <w:t xml:space="preserve"> roszczenia lub zawarcia ugody);</w:t>
      </w:r>
    </w:p>
    <w:p w14:paraId="17D9D59A" w14:textId="77777777" w:rsidR="000F77FF" w:rsidRPr="00633B25" w:rsidRDefault="000F77FF" w:rsidP="000F77FF">
      <w:pPr>
        <w:numPr>
          <w:ilvl w:val="1"/>
          <w:numId w:val="102"/>
        </w:numPr>
        <w:tabs>
          <w:tab w:val="left" w:pos="1134"/>
        </w:tabs>
        <w:suppressAutoHyphens/>
        <w:jc w:val="both"/>
        <w:rPr>
          <w:rFonts w:ascii="Calibri" w:hAnsi="Calibri" w:cs="Calibri"/>
        </w:rPr>
      </w:pPr>
      <w:r w:rsidRPr="00633B25">
        <w:rPr>
          <w:rFonts w:ascii="Calibri" w:hAnsi="Calibri" w:cs="Calibri"/>
        </w:rPr>
        <w:t>występowania w imieniu Zamawiającego do Ubezpieczyciela o zwrot składki za niewykorzystany</w:t>
      </w:r>
      <w:r>
        <w:rPr>
          <w:rFonts w:ascii="Calibri" w:hAnsi="Calibri" w:cs="Calibri"/>
        </w:rPr>
        <w:t xml:space="preserve"> okres ochrony ubezpieczeniowej;</w:t>
      </w:r>
    </w:p>
    <w:p w14:paraId="1AE4426C" w14:textId="77777777" w:rsidR="000F77FF" w:rsidRPr="00633B25" w:rsidRDefault="000F77FF" w:rsidP="000F77FF">
      <w:pPr>
        <w:numPr>
          <w:ilvl w:val="1"/>
          <w:numId w:val="102"/>
        </w:numPr>
        <w:tabs>
          <w:tab w:val="left" w:pos="1134"/>
        </w:tabs>
        <w:suppressAutoHyphens/>
        <w:jc w:val="both"/>
        <w:rPr>
          <w:rFonts w:ascii="Calibri" w:hAnsi="Calibri" w:cs="Calibri"/>
        </w:rPr>
      </w:pPr>
      <w:r w:rsidRPr="00633B25">
        <w:rPr>
          <w:rFonts w:ascii="Calibri" w:hAnsi="Calibri" w:cs="Calibri"/>
        </w:rPr>
        <w:t>do podejmowania wszelkich czynności mających na celu realizację roszczeń przysługujących Zamawiającego względem zakładów ubezpieczeń oraz instytucji ubezpieczeniowych takich jak Ubezpieczeniowy Fundusz Gwarancyjny, Polskie Biuro Ubezpieczycieli Komunikacyjnych.</w:t>
      </w:r>
    </w:p>
    <w:p w14:paraId="41D4FC08" w14:textId="77777777" w:rsidR="000F77FF" w:rsidRPr="00633B25" w:rsidRDefault="000F77FF" w:rsidP="000F77FF">
      <w:pPr>
        <w:tabs>
          <w:tab w:val="left" w:pos="567"/>
        </w:tabs>
        <w:suppressAutoHyphens/>
        <w:rPr>
          <w:rFonts w:ascii="Calibri" w:hAnsi="Calibri" w:cs="Calibri"/>
        </w:rPr>
      </w:pPr>
    </w:p>
    <w:p w14:paraId="22D58DBC" w14:textId="77777777" w:rsidR="000F77FF" w:rsidRPr="000F259C" w:rsidRDefault="000F77FF" w:rsidP="000F77FF">
      <w:pPr>
        <w:autoSpaceDE w:val="0"/>
        <w:jc w:val="center"/>
        <w:rPr>
          <w:rFonts w:ascii="Calibri" w:eastAsia="Arial Unicode MS" w:hAnsi="Calibri" w:cs="Calibri"/>
          <w:b/>
          <w:smallCaps/>
        </w:rPr>
      </w:pPr>
    </w:p>
    <w:p w14:paraId="75AB1C11" w14:textId="77777777" w:rsidR="000F77FF" w:rsidRPr="000F259C" w:rsidRDefault="000F77FF" w:rsidP="000F77FF">
      <w:pPr>
        <w:autoSpaceDE w:val="0"/>
        <w:jc w:val="center"/>
        <w:rPr>
          <w:rFonts w:ascii="Calibri" w:hAnsi="Calibri" w:cs="Calibri"/>
          <w:b/>
          <w:smallCaps/>
        </w:rPr>
      </w:pPr>
      <w:r w:rsidRPr="000F259C">
        <w:rPr>
          <w:rFonts w:ascii="Calibri" w:eastAsia="Arial Unicode MS" w:hAnsi="Calibri" w:cs="Calibri"/>
          <w:b/>
          <w:smallCaps/>
        </w:rPr>
        <w:t>§ 12</w:t>
      </w:r>
    </w:p>
    <w:p w14:paraId="4060AFE9" w14:textId="77777777" w:rsidR="000F77FF" w:rsidRPr="000F259C" w:rsidRDefault="000F77FF" w:rsidP="000F77FF">
      <w:pPr>
        <w:autoSpaceDE w:val="0"/>
        <w:jc w:val="center"/>
        <w:rPr>
          <w:rFonts w:ascii="Calibri" w:hAnsi="Calibri" w:cs="Calibri"/>
        </w:rPr>
      </w:pPr>
      <w:r w:rsidRPr="000F259C">
        <w:rPr>
          <w:rFonts w:ascii="Calibri" w:hAnsi="Calibri" w:cs="Calibri"/>
          <w:b/>
          <w:smallCaps/>
        </w:rPr>
        <w:t xml:space="preserve"> </w:t>
      </w:r>
      <w:r w:rsidRPr="000F259C">
        <w:rPr>
          <w:rFonts w:ascii="Calibri" w:eastAsia="Arial Unicode MS" w:hAnsi="Calibri" w:cs="Calibri"/>
          <w:b/>
          <w:smallCaps/>
        </w:rPr>
        <w:t>Forma komunikacji</w:t>
      </w:r>
    </w:p>
    <w:p w14:paraId="584961AC" w14:textId="77777777" w:rsidR="000F77FF" w:rsidRPr="000F259C" w:rsidRDefault="000F77FF" w:rsidP="000F77FF">
      <w:pPr>
        <w:numPr>
          <w:ilvl w:val="0"/>
          <w:numId w:val="103"/>
        </w:numPr>
        <w:tabs>
          <w:tab w:val="left" w:pos="1134"/>
        </w:tabs>
        <w:ind w:right="23"/>
        <w:jc w:val="both"/>
        <w:rPr>
          <w:rFonts w:ascii="Calibri" w:hAnsi="Calibri" w:cs="Calibri"/>
        </w:rPr>
      </w:pPr>
      <w:r w:rsidRPr="00354BA4">
        <w:rPr>
          <w:rFonts w:ascii="Calibri" w:eastAsia="Arial Unicode MS" w:hAnsi="Calibri" w:cs="Calibri"/>
          <w:bCs/>
        </w:rPr>
        <w:t>Dopuszczalną</w:t>
      </w:r>
      <w:r w:rsidRPr="000F259C">
        <w:rPr>
          <w:rFonts w:ascii="Calibri" w:hAnsi="Calibri" w:cs="Calibri"/>
        </w:rPr>
        <w:t xml:space="preserve"> formą komunikacji pomiędzy Zamawiającym, Brokerem a Wykonawcą jest przekazywanie dokumentów za pośrednictwem poczty elektronicznej, za wyjątkiem aneksów do Umowy, o których mowa w § 7, oświadczeń woli o wypowiedzeniu Umowy, o których mowa w § 8, dokumentów ubezpieczenia oraz potwierdzeń o zawartym ubezpieczeniu – dokumenty te muszą być wystawione w formie pisemnej pod rygorem nieważności. Każda ze stron zachowuje prawo żądania potwierdzenia odbioru przekazanych dokumentów.</w:t>
      </w:r>
    </w:p>
    <w:p w14:paraId="1234F022" w14:textId="77777777" w:rsidR="000F77FF" w:rsidRPr="00C009C2" w:rsidRDefault="000F77FF" w:rsidP="000F77FF">
      <w:pPr>
        <w:numPr>
          <w:ilvl w:val="0"/>
          <w:numId w:val="103"/>
        </w:numPr>
        <w:tabs>
          <w:tab w:val="left" w:pos="1134"/>
        </w:tabs>
        <w:ind w:right="23"/>
        <w:jc w:val="both"/>
        <w:rPr>
          <w:rFonts w:ascii="Calibri" w:hAnsi="Calibri" w:cs="Calibri"/>
          <w:b/>
          <w:bCs/>
        </w:rPr>
      </w:pPr>
      <w:r>
        <w:rPr>
          <w:rFonts w:ascii="Calibri" w:hAnsi="Calibri" w:cs="Calibri"/>
        </w:rPr>
        <w:t>K</w:t>
      </w:r>
      <w:r w:rsidRPr="000F259C">
        <w:rPr>
          <w:rFonts w:ascii="Calibri" w:hAnsi="Calibri" w:cs="Calibri"/>
        </w:rPr>
        <w:t xml:space="preserve">orespondencja </w:t>
      </w:r>
      <w:r>
        <w:rPr>
          <w:rFonts w:ascii="Calibri" w:hAnsi="Calibri" w:cs="Calibri"/>
        </w:rPr>
        <w:t>między S</w:t>
      </w:r>
      <w:r w:rsidRPr="000F259C">
        <w:rPr>
          <w:rFonts w:ascii="Calibri" w:hAnsi="Calibri" w:cs="Calibri"/>
        </w:rPr>
        <w:t xml:space="preserve">tronami dotycząca wykonywania Umowy będzie </w:t>
      </w:r>
      <w:r>
        <w:rPr>
          <w:rFonts w:ascii="Calibri" w:hAnsi="Calibri" w:cs="Calibri"/>
        </w:rPr>
        <w:t>przekazywana do wiadomości  Brokera.</w:t>
      </w:r>
    </w:p>
    <w:p w14:paraId="13ED0A5E" w14:textId="77777777" w:rsidR="000F77FF" w:rsidRPr="00C009C2" w:rsidRDefault="000F77FF" w:rsidP="000F77FF">
      <w:pPr>
        <w:ind w:left="567"/>
        <w:rPr>
          <w:rFonts w:ascii="Calibri" w:hAnsi="Calibri" w:cs="Calibri"/>
          <w:b/>
          <w:bCs/>
        </w:rPr>
      </w:pPr>
    </w:p>
    <w:p w14:paraId="07B36C9A" w14:textId="77777777" w:rsidR="000F77FF" w:rsidRPr="00C009C2" w:rsidRDefault="000F77FF" w:rsidP="000F77FF">
      <w:pPr>
        <w:jc w:val="center"/>
        <w:rPr>
          <w:rFonts w:ascii="Calibri" w:hAnsi="Calibri" w:cs="Calibri"/>
          <w:b/>
          <w:bCs/>
          <w:smallCaps/>
        </w:rPr>
      </w:pPr>
      <w:r w:rsidRPr="00C009C2">
        <w:rPr>
          <w:rFonts w:ascii="Calibri" w:hAnsi="Calibri" w:cs="Calibri"/>
          <w:b/>
          <w:bCs/>
        </w:rPr>
        <w:t>§ 13</w:t>
      </w:r>
    </w:p>
    <w:p w14:paraId="095A091F" w14:textId="77777777" w:rsidR="000F77FF" w:rsidRPr="00C009C2" w:rsidRDefault="000F77FF" w:rsidP="000F77FF">
      <w:pPr>
        <w:jc w:val="center"/>
        <w:rPr>
          <w:rFonts w:ascii="Calibri" w:hAnsi="Calibri" w:cs="Calibri"/>
        </w:rPr>
      </w:pPr>
      <w:r w:rsidRPr="00C009C2">
        <w:rPr>
          <w:rFonts w:ascii="Calibri" w:hAnsi="Calibri" w:cs="Calibri"/>
          <w:b/>
          <w:bCs/>
          <w:smallCaps/>
        </w:rPr>
        <w:t>Rozstrzyganie sporów</w:t>
      </w:r>
    </w:p>
    <w:p w14:paraId="5E1C8E13" w14:textId="77777777" w:rsidR="000F77FF" w:rsidRPr="00C009C2" w:rsidRDefault="000F77FF" w:rsidP="000F77FF">
      <w:pPr>
        <w:numPr>
          <w:ilvl w:val="0"/>
          <w:numId w:val="104"/>
        </w:numPr>
        <w:tabs>
          <w:tab w:val="left" w:pos="1134"/>
        </w:tabs>
        <w:ind w:right="23"/>
        <w:jc w:val="both"/>
        <w:rPr>
          <w:rFonts w:ascii="Calibri" w:hAnsi="Calibri" w:cs="Calibri"/>
        </w:rPr>
      </w:pPr>
      <w:r w:rsidRPr="00C009C2">
        <w:rPr>
          <w:rFonts w:ascii="Calibri" w:hAnsi="Calibri" w:cs="Calibri"/>
        </w:rPr>
        <w:t>Wszelkie spory, jakie mogą wynikać pomiędzy stronami w związku z realizacją postanowień niniejszej Umowy, będą rozwiązywane polubownie.</w:t>
      </w:r>
    </w:p>
    <w:p w14:paraId="0883685D" w14:textId="77777777" w:rsidR="000F77FF" w:rsidRPr="00C009C2" w:rsidRDefault="000F77FF" w:rsidP="000F77FF">
      <w:pPr>
        <w:numPr>
          <w:ilvl w:val="0"/>
          <w:numId w:val="104"/>
        </w:numPr>
        <w:tabs>
          <w:tab w:val="left" w:pos="1134"/>
        </w:tabs>
        <w:ind w:right="23"/>
        <w:jc w:val="both"/>
        <w:rPr>
          <w:rFonts w:ascii="Calibri" w:eastAsia="Arial Unicode MS" w:hAnsi="Calibri" w:cs="Calibri"/>
          <w:b/>
          <w:bCs/>
          <w:smallCaps/>
          <w:shd w:val="clear" w:color="auto" w:fill="FFFF00"/>
        </w:rPr>
      </w:pPr>
      <w:r w:rsidRPr="00C009C2">
        <w:rPr>
          <w:rFonts w:ascii="Calibri" w:hAnsi="Calibri" w:cs="Calibri"/>
        </w:rPr>
        <w:t>W razie braku możliwości porozumienia się stron, spór poddany zostanie rozstrzygnięciu przez Sąd właściwy miejscowo dla siedziby Zamawiającego.</w:t>
      </w:r>
    </w:p>
    <w:p w14:paraId="34477C1F" w14:textId="77777777" w:rsidR="000F77FF" w:rsidRPr="000D29A3" w:rsidRDefault="000F77FF" w:rsidP="000F77FF">
      <w:pPr>
        <w:jc w:val="center"/>
        <w:rPr>
          <w:rFonts w:ascii="Calibri" w:hAnsi="Calibri" w:cs="Calibri"/>
          <w:b/>
          <w:smallCaps/>
          <w:color w:val="FF0000"/>
        </w:rPr>
      </w:pPr>
    </w:p>
    <w:p w14:paraId="35717DEA" w14:textId="77777777" w:rsidR="000F77FF" w:rsidRPr="00537982" w:rsidRDefault="000F77FF" w:rsidP="000F77FF">
      <w:pPr>
        <w:jc w:val="center"/>
        <w:rPr>
          <w:rFonts w:ascii="Calibri" w:eastAsia="Arial Unicode MS" w:hAnsi="Calibri" w:cs="Calibri"/>
          <w:b/>
          <w:bCs/>
          <w:smallCaps/>
        </w:rPr>
      </w:pPr>
      <w:r w:rsidRPr="00537982">
        <w:rPr>
          <w:rFonts w:ascii="Calibri" w:eastAsia="Arial Unicode MS" w:hAnsi="Calibri" w:cs="Calibri"/>
          <w:b/>
          <w:bCs/>
          <w:smallCaps/>
        </w:rPr>
        <w:t>§ 14</w:t>
      </w:r>
    </w:p>
    <w:p w14:paraId="5DF84CE1" w14:textId="77777777" w:rsidR="000F77FF" w:rsidRPr="00537982" w:rsidRDefault="000F77FF" w:rsidP="000F77FF">
      <w:pPr>
        <w:jc w:val="center"/>
        <w:rPr>
          <w:rFonts w:ascii="Calibri" w:hAnsi="Calibri" w:cs="Calibri"/>
          <w:b/>
          <w:bCs/>
          <w:smallCaps/>
        </w:rPr>
      </w:pPr>
      <w:r w:rsidRPr="00537982">
        <w:rPr>
          <w:rFonts w:ascii="Calibri" w:hAnsi="Calibri" w:cs="Calibri"/>
          <w:b/>
          <w:bCs/>
          <w:smallCaps/>
        </w:rPr>
        <w:t>Wykonawcy, którym wspólnie udzielono zamówienie publiczne – konsorcjum</w:t>
      </w:r>
    </w:p>
    <w:p w14:paraId="19AA2989" w14:textId="77777777" w:rsidR="000F77FF" w:rsidRPr="00537982" w:rsidRDefault="000F77FF" w:rsidP="000F77FF">
      <w:pPr>
        <w:jc w:val="center"/>
        <w:rPr>
          <w:rFonts w:ascii="Calibri" w:hAnsi="Calibri" w:cs="Calibri"/>
          <w:b/>
          <w:bCs/>
          <w:smallCaps/>
        </w:rPr>
      </w:pPr>
      <w:r w:rsidRPr="00537982">
        <w:rPr>
          <w:rFonts w:ascii="Calibri" w:hAnsi="Calibri" w:cs="Calibri"/>
          <w:b/>
          <w:bCs/>
          <w:smallCaps/>
        </w:rPr>
        <w:t>(zapis warunkowy – obowiązuje tylko w przypadku udzielenia zamówienia publicznego Wykonawcy,</w:t>
      </w:r>
      <w:r w:rsidRPr="00537982">
        <w:rPr>
          <w:rFonts w:ascii="Calibri" w:hAnsi="Calibri" w:cs="Calibri"/>
          <w:b/>
          <w:bCs/>
          <w:smallCaps/>
        </w:rPr>
        <w:br/>
        <w:t>który ubiegał się o zamówienie wspólnie tworząc konsorcjum)</w:t>
      </w:r>
    </w:p>
    <w:p w14:paraId="30081F6C" w14:textId="77777777" w:rsidR="000F77FF" w:rsidRPr="00537982" w:rsidRDefault="000F77FF" w:rsidP="000F77FF">
      <w:pPr>
        <w:numPr>
          <w:ilvl w:val="0"/>
          <w:numId w:val="105"/>
        </w:numPr>
        <w:tabs>
          <w:tab w:val="left" w:pos="1134"/>
        </w:tabs>
        <w:ind w:right="23"/>
        <w:jc w:val="both"/>
        <w:rPr>
          <w:rFonts w:ascii="Calibri" w:hAnsi="Calibri" w:cs="Calibri"/>
          <w:b/>
          <w:smallCaps/>
        </w:rPr>
      </w:pPr>
      <w:r w:rsidRPr="00537982">
        <w:rPr>
          <w:rFonts w:ascii="Calibri" w:hAnsi="Calibri" w:cs="Calibri"/>
        </w:rPr>
        <w:t xml:space="preserve">Wykonawcy tworzący konsorcjum, którym wspólnie udzielono zamówienie publiczne, zwani dalej </w:t>
      </w:r>
      <w:proofErr w:type="spellStart"/>
      <w:r w:rsidRPr="00537982">
        <w:rPr>
          <w:rFonts w:ascii="Calibri" w:hAnsi="Calibri" w:cs="Calibri"/>
        </w:rPr>
        <w:t>Koasekuratorami</w:t>
      </w:r>
      <w:proofErr w:type="spellEnd"/>
      <w:r w:rsidRPr="00537982">
        <w:rPr>
          <w:rFonts w:ascii="Calibri" w:hAnsi="Calibri" w:cs="Calibri"/>
        </w:rPr>
        <w:t xml:space="preserve">, zobowiązani są wskazać spośród siebie </w:t>
      </w:r>
      <w:proofErr w:type="spellStart"/>
      <w:r w:rsidRPr="00537982">
        <w:rPr>
          <w:rFonts w:ascii="Calibri" w:hAnsi="Calibri" w:cs="Calibri"/>
        </w:rPr>
        <w:t>Koasekuratora</w:t>
      </w:r>
      <w:proofErr w:type="spellEnd"/>
      <w:r w:rsidRPr="00537982">
        <w:rPr>
          <w:rFonts w:ascii="Calibri" w:hAnsi="Calibri" w:cs="Calibri"/>
        </w:rPr>
        <w:t xml:space="preserve"> Wiodącego powołanego na cały okres realizacji Umowy, uprawnionego do reprezentowania wszystkich </w:t>
      </w:r>
      <w:proofErr w:type="spellStart"/>
      <w:r w:rsidRPr="00537982">
        <w:rPr>
          <w:rFonts w:ascii="Calibri" w:hAnsi="Calibri" w:cs="Calibri"/>
        </w:rPr>
        <w:t>Koasekuratorów</w:t>
      </w:r>
      <w:proofErr w:type="spellEnd"/>
      <w:r w:rsidRPr="00537982">
        <w:rPr>
          <w:rFonts w:ascii="Calibri" w:hAnsi="Calibri" w:cs="Calibri"/>
        </w:rPr>
        <w:t xml:space="preserve"> wobec Zamawiającego, w szczególności w zakresie zawarcia i wykonywania Umowy.</w:t>
      </w:r>
    </w:p>
    <w:p w14:paraId="42AA43FB" w14:textId="77777777" w:rsidR="000F77FF" w:rsidRPr="00537982" w:rsidRDefault="000F77FF" w:rsidP="000F77FF">
      <w:pPr>
        <w:numPr>
          <w:ilvl w:val="0"/>
          <w:numId w:val="105"/>
        </w:numPr>
        <w:tabs>
          <w:tab w:val="num" w:pos="567"/>
          <w:tab w:val="left" w:pos="1134"/>
        </w:tabs>
        <w:ind w:right="23"/>
        <w:jc w:val="both"/>
        <w:rPr>
          <w:rFonts w:ascii="Calibri" w:hAnsi="Calibri" w:cs="Calibri"/>
          <w:b/>
          <w:smallCaps/>
        </w:rPr>
      </w:pPr>
      <w:r w:rsidRPr="00537982">
        <w:rPr>
          <w:rFonts w:ascii="Calibri" w:hAnsi="Calibri" w:cs="Calibri"/>
        </w:rPr>
        <w:t xml:space="preserve">Stanowisko </w:t>
      </w:r>
      <w:proofErr w:type="spellStart"/>
      <w:r w:rsidRPr="00537982">
        <w:rPr>
          <w:rFonts w:ascii="Calibri" w:hAnsi="Calibri" w:cs="Calibri"/>
        </w:rPr>
        <w:t>Koasekuratora</w:t>
      </w:r>
      <w:proofErr w:type="spellEnd"/>
      <w:r w:rsidRPr="00537982">
        <w:rPr>
          <w:rFonts w:ascii="Calibri" w:hAnsi="Calibri" w:cs="Calibri"/>
        </w:rPr>
        <w:t xml:space="preserve"> Wiodącego, w szczególności o uznaniu lub odmowie uznania roszczeń o odszkodowanie wywiera skutki prawne dla pozostałych </w:t>
      </w:r>
      <w:proofErr w:type="spellStart"/>
      <w:r w:rsidRPr="00537982">
        <w:rPr>
          <w:rFonts w:ascii="Calibri" w:hAnsi="Calibri" w:cs="Calibri"/>
        </w:rPr>
        <w:t>Koasekuratorów</w:t>
      </w:r>
      <w:proofErr w:type="spellEnd"/>
      <w:r w:rsidRPr="00537982">
        <w:rPr>
          <w:rFonts w:ascii="Calibri" w:hAnsi="Calibri" w:cs="Calibri"/>
        </w:rPr>
        <w:t>.</w:t>
      </w:r>
    </w:p>
    <w:p w14:paraId="18FED48B" w14:textId="77777777" w:rsidR="000F77FF" w:rsidRPr="00537982" w:rsidRDefault="000F77FF" w:rsidP="000F77FF">
      <w:pPr>
        <w:numPr>
          <w:ilvl w:val="0"/>
          <w:numId w:val="105"/>
        </w:numPr>
        <w:tabs>
          <w:tab w:val="num" w:pos="567"/>
          <w:tab w:val="left" w:pos="1134"/>
        </w:tabs>
        <w:ind w:right="23"/>
        <w:jc w:val="both"/>
        <w:rPr>
          <w:rFonts w:ascii="Calibri" w:hAnsi="Calibri" w:cs="Calibri"/>
          <w:b/>
          <w:smallCaps/>
        </w:rPr>
      </w:pPr>
      <w:r w:rsidRPr="00537982">
        <w:rPr>
          <w:rFonts w:ascii="Calibri" w:hAnsi="Calibri" w:cs="Calibri"/>
        </w:rPr>
        <w:t xml:space="preserve">Zapłata składki ubezpieczeniowej nastąpi na konto bankowe wskazane Zamawiającemu przez </w:t>
      </w:r>
      <w:proofErr w:type="spellStart"/>
      <w:r w:rsidRPr="00537982">
        <w:rPr>
          <w:rFonts w:ascii="Calibri" w:hAnsi="Calibri" w:cs="Calibri"/>
        </w:rPr>
        <w:t>Koasekuratora</w:t>
      </w:r>
      <w:proofErr w:type="spellEnd"/>
      <w:r w:rsidRPr="00537982">
        <w:rPr>
          <w:rFonts w:ascii="Calibri" w:hAnsi="Calibri" w:cs="Calibri"/>
        </w:rPr>
        <w:t xml:space="preserve"> Wiodącego. Zapłata składki ubezpieczeniowej </w:t>
      </w:r>
      <w:proofErr w:type="spellStart"/>
      <w:r w:rsidRPr="00537982">
        <w:rPr>
          <w:rFonts w:ascii="Calibri" w:hAnsi="Calibri" w:cs="Calibri"/>
        </w:rPr>
        <w:t>Koasekuratorowi</w:t>
      </w:r>
      <w:proofErr w:type="spellEnd"/>
      <w:r w:rsidRPr="00537982">
        <w:rPr>
          <w:rFonts w:ascii="Calibri" w:hAnsi="Calibri" w:cs="Calibri"/>
        </w:rPr>
        <w:t xml:space="preserve"> Wiodącemu powoduje wygaśnięcie zobowiązania Zamawiającego wobec wszystkich </w:t>
      </w:r>
      <w:proofErr w:type="spellStart"/>
      <w:r w:rsidRPr="00537982">
        <w:rPr>
          <w:rFonts w:ascii="Calibri" w:hAnsi="Calibri" w:cs="Calibri"/>
        </w:rPr>
        <w:t>Koasekuratorów</w:t>
      </w:r>
      <w:proofErr w:type="spellEnd"/>
      <w:r w:rsidRPr="00537982">
        <w:rPr>
          <w:rFonts w:ascii="Calibri" w:hAnsi="Calibri" w:cs="Calibri"/>
        </w:rPr>
        <w:t>.</w:t>
      </w:r>
    </w:p>
    <w:p w14:paraId="032CA29B" w14:textId="77777777" w:rsidR="000F77FF" w:rsidRPr="00537982" w:rsidRDefault="000F77FF" w:rsidP="000F77FF">
      <w:pPr>
        <w:numPr>
          <w:ilvl w:val="0"/>
          <w:numId w:val="105"/>
        </w:numPr>
        <w:tabs>
          <w:tab w:val="num" w:pos="567"/>
          <w:tab w:val="left" w:pos="1134"/>
        </w:tabs>
        <w:ind w:right="23"/>
        <w:jc w:val="both"/>
        <w:rPr>
          <w:rFonts w:ascii="Calibri" w:hAnsi="Calibri" w:cs="Calibri"/>
          <w:b/>
          <w:smallCaps/>
        </w:rPr>
      </w:pPr>
      <w:r w:rsidRPr="00537982">
        <w:rPr>
          <w:rFonts w:ascii="Calibri" w:hAnsi="Calibri" w:cs="Calibri"/>
        </w:rPr>
        <w:t xml:space="preserve">Dla celów Umowy, gdziekolwiek w dokumencie ubezpieczenia lub ogólnych warunkach ubezpieczenia, mających zastosowanie do Umowy Generalnej Ubezpieczenia użyty jest zwrot „Ubezpieczyciel”, zapis taki będzie rozumiany jako odnoszący się do wszystkich </w:t>
      </w:r>
      <w:proofErr w:type="spellStart"/>
      <w:r w:rsidRPr="00537982">
        <w:rPr>
          <w:rFonts w:ascii="Calibri" w:hAnsi="Calibri" w:cs="Calibri"/>
        </w:rPr>
        <w:t>Koasekuratorów</w:t>
      </w:r>
      <w:proofErr w:type="spellEnd"/>
      <w:r w:rsidRPr="00537982">
        <w:rPr>
          <w:rFonts w:ascii="Calibri" w:hAnsi="Calibri" w:cs="Calibri"/>
        </w:rPr>
        <w:t>.</w:t>
      </w:r>
    </w:p>
    <w:p w14:paraId="6266BA12" w14:textId="77777777" w:rsidR="000F77FF" w:rsidRDefault="000F77FF" w:rsidP="000F77FF">
      <w:pPr>
        <w:jc w:val="center"/>
        <w:rPr>
          <w:rFonts w:ascii="Calibri" w:eastAsia="Arial Unicode MS" w:hAnsi="Calibri" w:cs="Calibri"/>
          <w:b/>
          <w:bCs/>
          <w:smallCaps/>
        </w:rPr>
      </w:pPr>
    </w:p>
    <w:p w14:paraId="19FD335D" w14:textId="77777777" w:rsidR="000F77FF" w:rsidRPr="00537982" w:rsidRDefault="000F77FF" w:rsidP="000F77FF">
      <w:pPr>
        <w:jc w:val="center"/>
        <w:rPr>
          <w:rFonts w:ascii="Calibri" w:eastAsia="Arial Unicode MS" w:hAnsi="Calibri" w:cs="Calibri"/>
          <w:b/>
          <w:bCs/>
          <w:smallCaps/>
        </w:rPr>
      </w:pPr>
    </w:p>
    <w:p w14:paraId="21A833B4" w14:textId="77777777" w:rsidR="000F77FF" w:rsidRPr="00537982" w:rsidRDefault="000F77FF" w:rsidP="000F77FF">
      <w:pPr>
        <w:ind w:left="360"/>
        <w:jc w:val="center"/>
        <w:rPr>
          <w:rFonts w:ascii="Calibri" w:eastAsia="Arial Unicode MS" w:hAnsi="Calibri" w:cs="Calibri"/>
          <w:b/>
          <w:bCs/>
          <w:smallCaps/>
        </w:rPr>
      </w:pPr>
      <w:r w:rsidRPr="00537982">
        <w:rPr>
          <w:rFonts w:ascii="Calibri" w:eastAsia="Arial Unicode MS" w:hAnsi="Calibri" w:cs="Calibri"/>
          <w:b/>
          <w:bCs/>
          <w:smallCaps/>
        </w:rPr>
        <w:t>§ 15</w:t>
      </w:r>
    </w:p>
    <w:p w14:paraId="4CD44DB7" w14:textId="77777777" w:rsidR="000F77FF" w:rsidRPr="00537982" w:rsidRDefault="000F77FF" w:rsidP="000F77FF">
      <w:pPr>
        <w:ind w:left="360"/>
        <w:jc w:val="center"/>
        <w:rPr>
          <w:rFonts w:ascii="Calibri" w:hAnsi="Calibri"/>
          <w:b/>
          <w:bCs/>
          <w:smallCaps/>
        </w:rPr>
      </w:pPr>
      <w:r w:rsidRPr="00537982">
        <w:rPr>
          <w:rFonts w:ascii="Calibri" w:hAnsi="Calibri"/>
          <w:b/>
          <w:bCs/>
          <w:smallCaps/>
        </w:rPr>
        <w:t>Wykonawcy działający w formie towarzystwa ubezpieczeń wzajemnych</w:t>
      </w:r>
    </w:p>
    <w:p w14:paraId="07B650B5" w14:textId="77777777" w:rsidR="000F77FF" w:rsidRPr="00537982" w:rsidRDefault="000F77FF" w:rsidP="000F77FF">
      <w:pPr>
        <w:ind w:left="360"/>
        <w:jc w:val="center"/>
        <w:rPr>
          <w:rFonts w:ascii="Calibri" w:hAnsi="Calibri"/>
        </w:rPr>
      </w:pPr>
      <w:r w:rsidRPr="00537982">
        <w:rPr>
          <w:rFonts w:ascii="Calibri" w:hAnsi="Calibri"/>
          <w:b/>
          <w:bCs/>
          <w:smallCaps/>
        </w:rPr>
        <w:t>(zapis  warunkowy – obowiązuje  tylko  w przypadku udzielenia zamówienia publicznego Wykonawcy,</w:t>
      </w:r>
      <w:r w:rsidRPr="00537982">
        <w:rPr>
          <w:rFonts w:ascii="Calibri" w:hAnsi="Calibri"/>
          <w:b/>
          <w:bCs/>
          <w:smallCaps/>
        </w:rPr>
        <w:br/>
        <w:t>który działa w formie  towarzystwa Ubezpieczeń  wzajemnych)</w:t>
      </w:r>
    </w:p>
    <w:p w14:paraId="7842E074" w14:textId="77777777" w:rsidR="000F77FF" w:rsidRPr="00537982" w:rsidRDefault="000F77FF" w:rsidP="000F77FF">
      <w:pPr>
        <w:numPr>
          <w:ilvl w:val="0"/>
          <w:numId w:val="106"/>
        </w:numPr>
        <w:tabs>
          <w:tab w:val="num" w:pos="567"/>
          <w:tab w:val="left" w:pos="1134"/>
          <w:tab w:val="num" w:pos="2520"/>
        </w:tabs>
        <w:ind w:right="23"/>
        <w:jc w:val="both"/>
        <w:rPr>
          <w:rFonts w:ascii="Calibri" w:hAnsi="Calibri"/>
        </w:rPr>
      </w:pPr>
      <w:r w:rsidRPr="00F92BF4">
        <w:rPr>
          <w:rFonts w:ascii="Calibri" w:hAnsi="Calibri" w:cs="Calibri"/>
        </w:rPr>
        <w:t>Zamawiający</w:t>
      </w:r>
      <w:r w:rsidRPr="00537982">
        <w:rPr>
          <w:rFonts w:ascii="Calibri" w:hAnsi="Calibri"/>
        </w:rPr>
        <w:t xml:space="preserve"> wymaga aby Wykonawcy działający w formie towarzystwa ubezpieczeń wzajemnych posiadali w statucie zapis, z którego wynika, że towarzystwo będzie ubezpieczało także podmioty nie będące członkami towarzystwa. Zamawiający będzie traktowany jako podmiot nie będący członkiem towarzystwa, a co za tym idzie nie będzie zobowiązany do udziału w pokrywaniu strat towarzystwa przez wnoszenie </w:t>
      </w:r>
      <w:r w:rsidRPr="00537982">
        <w:rPr>
          <w:rFonts w:ascii="Calibri" w:hAnsi="Calibri"/>
        </w:rPr>
        <w:lastRenderedPageBreak/>
        <w:t>dodatkowej składki zgodnie z art. 111 ust. 2 Ustawy o działalności ubezpieczeniowej i reasekuracyjnej z dnia 11 w</w:t>
      </w:r>
      <w:r>
        <w:rPr>
          <w:rFonts w:ascii="Calibri" w:hAnsi="Calibri"/>
        </w:rPr>
        <w:t xml:space="preserve">rześnia 2015 r. (tj. Dz. U. 2023 r. poz. 656 z </w:t>
      </w:r>
      <w:proofErr w:type="spellStart"/>
      <w:r>
        <w:rPr>
          <w:rFonts w:ascii="Calibri" w:hAnsi="Calibri"/>
        </w:rPr>
        <w:t>późn</w:t>
      </w:r>
      <w:proofErr w:type="spellEnd"/>
      <w:r>
        <w:rPr>
          <w:rFonts w:ascii="Calibri" w:hAnsi="Calibri"/>
        </w:rPr>
        <w:t xml:space="preserve">. </w:t>
      </w:r>
      <w:proofErr w:type="spellStart"/>
      <w:r>
        <w:rPr>
          <w:rFonts w:ascii="Calibri" w:hAnsi="Calibri"/>
        </w:rPr>
        <w:t>zm</w:t>
      </w:r>
      <w:proofErr w:type="spellEnd"/>
      <w:r w:rsidRPr="00537982">
        <w:rPr>
          <w:rFonts w:ascii="Calibri" w:hAnsi="Calibri"/>
        </w:rPr>
        <w:t>).</w:t>
      </w:r>
    </w:p>
    <w:p w14:paraId="38A9C4E4" w14:textId="77777777" w:rsidR="000F77FF" w:rsidRDefault="000F77FF" w:rsidP="000F77FF">
      <w:pPr>
        <w:rPr>
          <w:rFonts w:ascii="Calibri" w:eastAsia="Arial Unicode MS" w:hAnsi="Calibri" w:cs="Calibri"/>
          <w:b/>
          <w:bCs/>
          <w:smallCaps/>
          <w:color w:val="FF0000"/>
        </w:rPr>
      </w:pPr>
    </w:p>
    <w:p w14:paraId="63F33751" w14:textId="77777777" w:rsidR="000F77FF" w:rsidRPr="005F7217" w:rsidRDefault="000F77FF" w:rsidP="000F77FF">
      <w:pPr>
        <w:jc w:val="center"/>
        <w:rPr>
          <w:rFonts w:ascii="Calibri" w:hAnsi="Calibri" w:cs="Calibri"/>
          <w:b/>
          <w:smallCaps/>
        </w:rPr>
      </w:pPr>
    </w:p>
    <w:p w14:paraId="049E0C20" w14:textId="77777777" w:rsidR="000F77FF" w:rsidRPr="005F7217" w:rsidRDefault="000F77FF" w:rsidP="000F77FF">
      <w:pPr>
        <w:jc w:val="center"/>
        <w:rPr>
          <w:rFonts w:ascii="Calibri" w:eastAsia="Arial Unicode MS" w:hAnsi="Calibri" w:cs="Calibri"/>
          <w:b/>
          <w:bCs/>
          <w:smallCaps/>
        </w:rPr>
      </w:pPr>
      <w:r>
        <w:rPr>
          <w:rFonts w:ascii="Calibri" w:eastAsia="Arial Unicode MS" w:hAnsi="Calibri" w:cs="Calibri"/>
          <w:b/>
          <w:bCs/>
          <w:smallCaps/>
        </w:rPr>
        <w:t>§ 16</w:t>
      </w:r>
    </w:p>
    <w:p w14:paraId="3E43D81B" w14:textId="77777777" w:rsidR="000F77FF" w:rsidRPr="00A202A7" w:rsidRDefault="000F77FF" w:rsidP="000F77FF">
      <w:pPr>
        <w:jc w:val="center"/>
        <w:rPr>
          <w:rFonts w:ascii="Calibri" w:hAnsi="Calibri" w:cs="Verdana"/>
          <w:b/>
          <w:smallCaps/>
          <w:kern w:val="3"/>
          <w:lang w:eastAsia="zh-CN"/>
        </w:rPr>
      </w:pPr>
      <w:r w:rsidRPr="008403E3">
        <w:rPr>
          <w:rFonts w:ascii="Calibri" w:hAnsi="Calibri" w:cs="Verdana"/>
          <w:b/>
          <w:smallCaps/>
          <w:kern w:val="3"/>
          <w:lang w:eastAsia="zh-CN"/>
        </w:rPr>
        <w:t>Postanowienia dotyczące</w:t>
      </w:r>
      <w:r>
        <w:rPr>
          <w:rFonts w:ascii="Calibri" w:hAnsi="Calibri" w:cs="Verdana"/>
          <w:b/>
          <w:smallCaps/>
          <w:kern w:val="3"/>
          <w:lang w:eastAsia="zh-CN"/>
        </w:rPr>
        <w:t xml:space="preserve"> administracji danych osobowych</w:t>
      </w:r>
    </w:p>
    <w:p w14:paraId="4BC64B4A" w14:textId="77777777" w:rsidR="000F77FF" w:rsidRPr="00D3240D" w:rsidRDefault="000F77FF" w:rsidP="000F77FF">
      <w:pPr>
        <w:numPr>
          <w:ilvl w:val="0"/>
          <w:numId w:val="107"/>
        </w:numPr>
        <w:tabs>
          <w:tab w:val="left" w:pos="1134"/>
        </w:tabs>
        <w:ind w:right="23"/>
        <w:jc w:val="both"/>
        <w:rPr>
          <w:rFonts w:ascii="Calibri" w:hAnsi="Calibri" w:cs="Verdana"/>
          <w:kern w:val="3"/>
          <w:lang w:eastAsia="zh-CN"/>
        </w:rPr>
      </w:pPr>
      <w:r w:rsidRPr="001367F8">
        <w:rPr>
          <w:rFonts w:ascii="Calibri" w:hAnsi="Calibri" w:cs="Calibri"/>
        </w:rPr>
        <w:t>Wykonawca</w:t>
      </w:r>
      <w:r w:rsidRPr="00755DE9">
        <w:rPr>
          <w:rFonts w:ascii="Calibri" w:hAnsi="Calibri" w:cs="Verdana"/>
          <w:kern w:val="3"/>
          <w:lang w:eastAsia="zh-CN"/>
        </w:rPr>
        <w:t xml:space="preserve"> oświadcza, że będzie przetwarzał dane osobowe wyłącznie w zakresie i celu </w:t>
      </w:r>
      <w:r w:rsidRPr="00755DE9">
        <w:rPr>
          <w:rFonts w:ascii="Calibri" w:hAnsi="Calibri"/>
          <w:kern w:val="3"/>
        </w:rPr>
        <w:t>uregulowany</w:t>
      </w:r>
      <w:r w:rsidRPr="00755DE9">
        <w:rPr>
          <w:rFonts w:ascii="Calibri" w:hAnsi="Calibri" w:cs="Verdana"/>
          <w:kern w:val="3"/>
          <w:lang w:eastAsia="zh-CN"/>
        </w:rPr>
        <w:t xml:space="preserve"> </w:t>
      </w:r>
      <w:r w:rsidRPr="00D3240D">
        <w:rPr>
          <w:rFonts w:ascii="Calibri" w:hAnsi="Calibri"/>
          <w:kern w:val="3"/>
          <w:lang w:eastAsia="zh-CN"/>
        </w:rPr>
        <w:t>postanowieniami</w:t>
      </w:r>
      <w:r w:rsidRPr="00D3240D">
        <w:rPr>
          <w:rFonts w:ascii="Calibri" w:hAnsi="Calibri" w:cs="Verdana"/>
          <w:kern w:val="3"/>
          <w:lang w:eastAsia="zh-CN"/>
        </w:rPr>
        <w:t xml:space="preserve"> Umowy w sprawie zamówienia i Umowy generalnej ubezpieczenia.</w:t>
      </w:r>
    </w:p>
    <w:p w14:paraId="11433AAA" w14:textId="77777777" w:rsidR="000F77FF" w:rsidRPr="00BB1931" w:rsidRDefault="000F77FF" w:rsidP="000F77FF">
      <w:pPr>
        <w:numPr>
          <w:ilvl w:val="0"/>
          <w:numId w:val="107"/>
        </w:numPr>
        <w:tabs>
          <w:tab w:val="left" w:pos="1134"/>
          <w:tab w:val="num" w:pos="2520"/>
        </w:tabs>
        <w:ind w:right="23"/>
        <w:jc w:val="both"/>
        <w:rPr>
          <w:rFonts w:ascii="Calibri" w:hAnsi="Calibri" w:cs="Verdana"/>
          <w:kern w:val="3"/>
          <w:lang w:eastAsia="zh-CN"/>
        </w:rPr>
      </w:pPr>
      <w:r w:rsidRPr="001367F8">
        <w:rPr>
          <w:rFonts w:ascii="Calibri" w:hAnsi="Calibri" w:cs="Calibri"/>
        </w:rPr>
        <w:t>Zgodnie</w:t>
      </w:r>
      <w:r w:rsidRPr="00D3240D">
        <w:rPr>
          <w:rFonts w:ascii="Calibri" w:hAnsi="Calibri"/>
          <w:kern w:val="3"/>
          <w:lang w:eastAsia="zh-CN"/>
        </w:rPr>
        <w:t xml:space="preserve"> z art. 13 ust. 1 i 2 </w:t>
      </w:r>
      <w:r w:rsidRPr="00D3240D">
        <w:rPr>
          <w:rFonts w:ascii="Calibri" w:hAnsi="Calibri"/>
          <w:kern w:val="3"/>
        </w:rPr>
        <w:t xml:space="preserve">rozporządzenia Parlamentu Europejskiego i Rady (UE) 2016/679 z dnia 27 kwietnia 2016 r. w sprawie ochrony osób fizycznych w związku z przetwarzaniem danych osobowych i w sprawie </w:t>
      </w:r>
      <w:r w:rsidRPr="00D3240D">
        <w:rPr>
          <w:rFonts w:ascii="Calibri" w:hAnsi="Calibri" w:cs="Calibri"/>
        </w:rPr>
        <w:t>swobodnego</w:t>
      </w:r>
      <w:r w:rsidRPr="00D3240D">
        <w:rPr>
          <w:rFonts w:ascii="Calibri" w:hAnsi="Calibri"/>
          <w:kern w:val="3"/>
        </w:rPr>
        <w:t xml:space="preserve"> przepływu takich danych oraz uchylenia dyrektywy 95/46/WE (ogólne rozporządzenie o </w:t>
      </w:r>
      <w:r w:rsidRPr="00BB1931">
        <w:rPr>
          <w:rFonts w:ascii="Calibri" w:hAnsi="Calibri"/>
          <w:kern w:val="3"/>
        </w:rPr>
        <w:t xml:space="preserve">ochronie danych) (Dz. Urz. UE L 119 z 04.05.2016, str. 1), </w:t>
      </w:r>
      <w:r w:rsidRPr="00BB1931">
        <w:rPr>
          <w:rFonts w:ascii="Calibri" w:hAnsi="Calibri"/>
          <w:kern w:val="3"/>
          <w:lang w:eastAsia="zh-CN"/>
        </w:rPr>
        <w:t xml:space="preserve">dalej „RODO”, Zamawiający informuję, że: </w:t>
      </w:r>
    </w:p>
    <w:p w14:paraId="5B2E4AFF" w14:textId="77777777" w:rsidR="000F77FF" w:rsidRPr="00BB1931" w:rsidRDefault="000F77FF" w:rsidP="000F77FF">
      <w:pPr>
        <w:numPr>
          <w:ilvl w:val="1"/>
          <w:numId w:val="108"/>
        </w:numPr>
        <w:tabs>
          <w:tab w:val="left" w:pos="567"/>
        </w:tabs>
        <w:ind w:left="993"/>
        <w:jc w:val="both"/>
        <w:rPr>
          <w:rFonts w:ascii="Calibri" w:hAnsi="Calibri"/>
          <w:kern w:val="3"/>
          <w:lang w:eastAsia="zh-CN"/>
        </w:rPr>
      </w:pPr>
      <w:r w:rsidRPr="00BB1931">
        <w:rPr>
          <w:rFonts w:ascii="Calibri" w:eastAsia="Arial Unicode MS" w:hAnsi="Calibri" w:cs="Calibri"/>
        </w:rPr>
        <w:t>administratorem</w:t>
      </w:r>
      <w:r w:rsidRPr="00BB1931">
        <w:rPr>
          <w:rFonts w:ascii="Calibri" w:hAnsi="Calibri"/>
          <w:kern w:val="3"/>
          <w:lang w:val="x-none" w:eastAsia="zh-CN"/>
        </w:rPr>
        <w:t xml:space="preserve"> danych osobowych jest</w:t>
      </w:r>
      <w:r w:rsidRPr="00BB1931">
        <w:rPr>
          <w:rFonts w:ascii="Calibri" w:hAnsi="Calibri"/>
          <w:kern w:val="3"/>
          <w:lang w:eastAsia="zh-CN"/>
        </w:rPr>
        <w:t xml:space="preserve"> Starosta Zgierski</w:t>
      </w:r>
      <w:r w:rsidRPr="00BB1931">
        <w:rPr>
          <w:rFonts w:ascii="Calibri" w:hAnsi="Calibri"/>
          <w:kern w:val="3"/>
          <w:lang w:val="x-none" w:eastAsia="zh-CN"/>
        </w:rPr>
        <w:t xml:space="preserve"> z siedzibą w </w:t>
      </w:r>
      <w:r w:rsidRPr="00BB1931">
        <w:rPr>
          <w:rFonts w:ascii="Calibri" w:hAnsi="Calibri"/>
          <w:kern w:val="3"/>
          <w:lang w:eastAsia="zh-CN"/>
        </w:rPr>
        <w:t>Zgierzu</w:t>
      </w:r>
      <w:r w:rsidRPr="00BB1931">
        <w:rPr>
          <w:rFonts w:ascii="Calibri" w:hAnsi="Calibri"/>
          <w:kern w:val="3"/>
          <w:lang w:val="x-none" w:eastAsia="zh-CN"/>
        </w:rPr>
        <w:t>, przy ul. </w:t>
      </w:r>
      <w:r w:rsidRPr="00BB1931">
        <w:rPr>
          <w:rFonts w:ascii="Calibri" w:hAnsi="Calibri"/>
          <w:kern w:val="3"/>
          <w:lang w:eastAsia="zh-CN"/>
        </w:rPr>
        <w:t>Sadowej 6a, 95 100 Zgierz</w:t>
      </w:r>
      <w:r w:rsidRPr="00BB1931">
        <w:rPr>
          <w:rFonts w:ascii="Calibri" w:hAnsi="Calibri"/>
          <w:kern w:val="3"/>
          <w:lang w:val="x-none" w:eastAsia="zh-CN"/>
        </w:rPr>
        <w:t xml:space="preserve">; </w:t>
      </w:r>
    </w:p>
    <w:p w14:paraId="19FFFE2B" w14:textId="77777777" w:rsidR="000F77FF" w:rsidRPr="00BB1931" w:rsidRDefault="000F77FF" w:rsidP="000F77FF">
      <w:pPr>
        <w:numPr>
          <w:ilvl w:val="1"/>
          <w:numId w:val="108"/>
        </w:numPr>
        <w:tabs>
          <w:tab w:val="left" w:pos="567"/>
        </w:tabs>
        <w:ind w:left="993"/>
        <w:jc w:val="both"/>
        <w:rPr>
          <w:rFonts w:ascii="Calibri" w:hAnsi="Calibri"/>
          <w:kern w:val="3"/>
          <w:lang w:eastAsia="zh-CN"/>
        </w:rPr>
      </w:pPr>
      <w:r w:rsidRPr="00BB1931">
        <w:rPr>
          <w:rFonts w:ascii="Calibri" w:hAnsi="Calibri"/>
          <w:kern w:val="3"/>
          <w:lang w:val="x-none" w:eastAsia="zh-CN"/>
        </w:rPr>
        <w:t xml:space="preserve">inspektorem ochrony </w:t>
      </w:r>
      <w:r w:rsidRPr="00BB1931">
        <w:rPr>
          <w:rFonts w:ascii="Calibri" w:eastAsia="Arial Unicode MS" w:hAnsi="Calibri" w:cs="Calibri"/>
        </w:rPr>
        <w:t>danych</w:t>
      </w:r>
      <w:r w:rsidRPr="00BB1931">
        <w:rPr>
          <w:rFonts w:ascii="Calibri" w:hAnsi="Calibri"/>
          <w:kern w:val="3"/>
          <w:lang w:val="x-none" w:eastAsia="zh-CN"/>
        </w:rPr>
        <w:t xml:space="preserve"> osobowych w </w:t>
      </w:r>
      <w:r>
        <w:rPr>
          <w:rFonts w:ascii="Calibri" w:hAnsi="Calibri"/>
          <w:kern w:val="3"/>
          <w:lang w:eastAsia="zh-CN"/>
        </w:rPr>
        <w:t xml:space="preserve">Starostwie Powiatowym w Zgierzu </w:t>
      </w:r>
      <w:r w:rsidRPr="00BB1931">
        <w:rPr>
          <w:rFonts w:ascii="Calibri" w:hAnsi="Calibri"/>
          <w:kern w:val="3"/>
          <w:lang w:val="x-none" w:eastAsia="zh-CN"/>
        </w:rPr>
        <w:t xml:space="preserve">jest </w:t>
      </w:r>
      <w:r w:rsidRPr="00BB1931">
        <w:rPr>
          <w:rFonts w:ascii="Calibri" w:hAnsi="Calibri"/>
          <w:kern w:val="3"/>
          <w:lang w:eastAsia="zh-CN"/>
        </w:rPr>
        <w:t>Michał Koralewski</w:t>
      </w:r>
      <w:r w:rsidRPr="00BB1931">
        <w:rPr>
          <w:rFonts w:ascii="Calibri" w:hAnsi="Calibri"/>
          <w:kern w:val="3"/>
          <w:lang w:val="x-none" w:eastAsia="zh-CN"/>
        </w:rPr>
        <w:t xml:space="preserve"> e-mail: </w:t>
      </w:r>
      <w:hyperlink r:id="rId37" w:history="1">
        <w:r w:rsidRPr="00BB1931">
          <w:rPr>
            <w:rStyle w:val="Hipercze"/>
            <w:rFonts w:ascii="Calibri" w:hAnsi="Calibri"/>
            <w:kern w:val="3"/>
            <w:lang w:eastAsia="zh-CN"/>
          </w:rPr>
          <w:t>poczta@mkoralewski.pl</w:t>
        </w:r>
      </w:hyperlink>
      <w:r w:rsidRPr="00BB1931">
        <w:rPr>
          <w:rStyle w:val="Hipercze"/>
          <w:rFonts w:ascii="Calibri" w:hAnsi="Calibri"/>
          <w:kern w:val="3"/>
          <w:lang w:eastAsia="zh-CN"/>
        </w:rPr>
        <w:t xml:space="preserve"> </w:t>
      </w:r>
      <w:r w:rsidRPr="00BB1931">
        <w:rPr>
          <w:rFonts w:ascii="Calibri" w:hAnsi="Calibri"/>
          <w:kern w:val="3"/>
          <w:lang w:eastAsia="zh-CN"/>
        </w:rPr>
        <w:t xml:space="preserve"> </w:t>
      </w:r>
    </w:p>
    <w:p w14:paraId="0CC66FD2" w14:textId="77777777" w:rsidR="000F77FF" w:rsidRPr="00BB1931" w:rsidRDefault="000F77FF" w:rsidP="000F77FF">
      <w:pPr>
        <w:numPr>
          <w:ilvl w:val="1"/>
          <w:numId w:val="108"/>
        </w:numPr>
        <w:tabs>
          <w:tab w:val="left" w:pos="567"/>
        </w:tabs>
        <w:ind w:left="993"/>
        <w:jc w:val="both"/>
        <w:rPr>
          <w:rFonts w:ascii="Calibri" w:hAnsi="Calibri"/>
          <w:kern w:val="3"/>
          <w:lang w:eastAsia="zh-CN"/>
        </w:rPr>
      </w:pPr>
      <w:r w:rsidRPr="00BB1931">
        <w:rPr>
          <w:rFonts w:ascii="Calibri" w:hAnsi="Calibri"/>
          <w:kern w:val="3"/>
          <w:lang w:eastAsia="zh-CN"/>
        </w:rPr>
        <w:t xml:space="preserve">Dane osobowe </w:t>
      </w:r>
      <w:r w:rsidRPr="00BB1931">
        <w:rPr>
          <w:rFonts w:ascii="Calibri" w:eastAsia="Arial Unicode MS" w:hAnsi="Calibri" w:cs="Calibri"/>
        </w:rPr>
        <w:t>przetwarzane</w:t>
      </w:r>
      <w:r w:rsidRPr="00BB1931">
        <w:rPr>
          <w:rFonts w:ascii="Calibri" w:hAnsi="Calibri"/>
          <w:kern w:val="3"/>
          <w:lang w:eastAsia="zh-CN"/>
        </w:rPr>
        <w:t xml:space="preserve"> będą na podstawie art. 6 ust. 1 lit. c RODO w celu związanym</w:t>
      </w:r>
      <w:r w:rsidRPr="00BB1931">
        <w:rPr>
          <w:rFonts w:ascii="Calibri" w:hAnsi="Calibri"/>
          <w:kern w:val="3"/>
        </w:rPr>
        <w:t xml:space="preserve"> z </w:t>
      </w:r>
      <w:r w:rsidRPr="00BB1931">
        <w:rPr>
          <w:rFonts w:ascii="Calibri" w:hAnsi="Calibri"/>
          <w:kern w:val="3"/>
          <w:lang w:eastAsia="zh-CN"/>
        </w:rPr>
        <w:t>postępowaniem</w:t>
      </w:r>
      <w:r w:rsidRPr="00BB1931">
        <w:rPr>
          <w:rFonts w:ascii="Calibri" w:hAnsi="Calibri"/>
          <w:kern w:val="3"/>
        </w:rPr>
        <w:t xml:space="preserve"> o udzielenie zamówienia publicznego</w:t>
      </w:r>
      <w:r w:rsidRPr="00BB1931">
        <w:rPr>
          <w:rFonts w:ascii="Calibri" w:hAnsi="Calibri"/>
          <w:i/>
          <w:iCs/>
          <w:kern w:val="3"/>
        </w:rPr>
        <w:t xml:space="preserve"> </w:t>
      </w:r>
      <w:r w:rsidRPr="00BB1931">
        <w:rPr>
          <w:rFonts w:ascii="Calibri" w:hAnsi="Calibri"/>
          <w:kern w:val="3"/>
        </w:rPr>
        <w:t>prowadzonym w t</w:t>
      </w:r>
      <w:r>
        <w:rPr>
          <w:rFonts w:ascii="Calibri" w:hAnsi="Calibri"/>
          <w:kern w:val="3"/>
        </w:rPr>
        <w:t>rybie podstawowym</w:t>
      </w:r>
      <w:r w:rsidRPr="00BB1931">
        <w:rPr>
          <w:rFonts w:ascii="Calibri" w:hAnsi="Calibri"/>
          <w:kern w:val="3"/>
        </w:rPr>
        <w:t>;</w:t>
      </w:r>
    </w:p>
    <w:p w14:paraId="33BC879B" w14:textId="77777777" w:rsidR="000F77FF" w:rsidRPr="00C72866" w:rsidRDefault="000F77FF" w:rsidP="000F77FF">
      <w:pPr>
        <w:numPr>
          <w:ilvl w:val="1"/>
          <w:numId w:val="108"/>
        </w:numPr>
        <w:tabs>
          <w:tab w:val="left" w:pos="567"/>
        </w:tabs>
        <w:ind w:left="993" w:hanging="426"/>
        <w:jc w:val="both"/>
        <w:rPr>
          <w:rFonts w:ascii="Calibri" w:hAnsi="Calibri"/>
          <w:kern w:val="3"/>
          <w:lang w:eastAsia="zh-CN"/>
        </w:rPr>
      </w:pPr>
      <w:r w:rsidRPr="00C72866">
        <w:rPr>
          <w:rFonts w:ascii="Calibri" w:hAnsi="Calibri"/>
          <w:kern w:val="3"/>
          <w:lang w:eastAsia="zh-CN"/>
        </w:rPr>
        <w:t xml:space="preserve">Ogólną </w:t>
      </w:r>
      <w:r w:rsidRPr="00C72866">
        <w:rPr>
          <w:rFonts w:ascii="Calibri" w:eastAsia="Arial Unicode MS" w:hAnsi="Calibri" w:cs="Calibri"/>
        </w:rPr>
        <w:t>podstawę</w:t>
      </w:r>
      <w:r w:rsidRPr="00C72866">
        <w:rPr>
          <w:rFonts w:ascii="Calibri" w:hAnsi="Calibri"/>
          <w:kern w:val="3"/>
          <w:lang w:eastAsia="zh-CN"/>
        </w:rPr>
        <w:t xml:space="preserve"> do przetwarzania danych stanowi art. 6 ust. 1 lit. b i c oraz art. 10 ogólnego rozporządzenia. Szczegółowe   cele    przetwarzania    danych    zostały    wskazane w następujących przepisach: </w:t>
      </w:r>
    </w:p>
    <w:p w14:paraId="62AB279D" w14:textId="77777777" w:rsidR="000F77FF" w:rsidRPr="00C72866" w:rsidRDefault="000F77FF" w:rsidP="000F77FF">
      <w:pPr>
        <w:tabs>
          <w:tab w:val="left" w:pos="1134"/>
        </w:tabs>
        <w:suppressAutoHyphens/>
        <w:ind w:left="1134" w:hanging="142"/>
        <w:rPr>
          <w:rFonts w:ascii="Calibri" w:hAnsi="Calibri"/>
          <w:kern w:val="3"/>
          <w:lang w:eastAsia="zh-CN"/>
        </w:rPr>
      </w:pPr>
      <w:r w:rsidRPr="00C72866">
        <w:rPr>
          <w:rFonts w:ascii="Calibri" w:hAnsi="Calibri"/>
          <w:kern w:val="3"/>
          <w:lang w:eastAsia="zh-CN"/>
        </w:rPr>
        <w:t>a) ustawie z dnia 11 września 2019 r. – Prawo zamówień publicznych,</w:t>
      </w:r>
    </w:p>
    <w:p w14:paraId="5B1B97DD" w14:textId="77777777" w:rsidR="000F77FF" w:rsidRPr="00C72866" w:rsidRDefault="000F77FF" w:rsidP="000F77FF">
      <w:pPr>
        <w:tabs>
          <w:tab w:val="left" w:pos="1134"/>
        </w:tabs>
        <w:suppressAutoHyphens/>
        <w:ind w:left="1134" w:hanging="142"/>
        <w:rPr>
          <w:rFonts w:ascii="Calibri" w:hAnsi="Calibri"/>
          <w:kern w:val="3"/>
          <w:lang w:eastAsia="zh-CN"/>
        </w:rPr>
      </w:pPr>
      <w:r w:rsidRPr="00C72866">
        <w:rPr>
          <w:rFonts w:ascii="Calibri" w:hAnsi="Calibri"/>
          <w:kern w:val="3"/>
          <w:lang w:eastAsia="zh-CN"/>
        </w:rPr>
        <w:t>b) ustawie z dnia 23 kwietnia 1964 r. – Kodeks cywilny,</w:t>
      </w:r>
    </w:p>
    <w:p w14:paraId="4C9DCD5B" w14:textId="77777777" w:rsidR="000F77FF" w:rsidRPr="00C72866" w:rsidRDefault="000F77FF" w:rsidP="000F77FF">
      <w:pPr>
        <w:tabs>
          <w:tab w:val="left" w:pos="1134"/>
        </w:tabs>
        <w:suppressAutoHyphens/>
        <w:ind w:left="1134" w:hanging="142"/>
        <w:rPr>
          <w:rFonts w:ascii="Calibri" w:hAnsi="Calibri"/>
          <w:kern w:val="3"/>
          <w:lang w:eastAsia="zh-CN"/>
        </w:rPr>
      </w:pPr>
      <w:r w:rsidRPr="00C72866">
        <w:rPr>
          <w:rFonts w:ascii="Calibri" w:hAnsi="Calibri"/>
          <w:kern w:val="3"/>
          <w:lang w:eastAsia="zh-CN"/>
        </w:rPr>
        <w:t>c) ustawie z dnia 27 sierpnia 2009 r. o finansach publicznych,</w:t>
      </w:r>
    </w:p>
    <w:p w14:paraId="5CDBEE41" w14:textId="77777777" w:rsidR="000F77FF" w:rsidRPr="00C72866" w:rsidRDefault="000F77FF" w:rsidP="000F77FF">
      <w:pPr>
        <w:tabs>
          <w:tab w:val="left" w:pos="1134"/>
        </w:tabs>
        <w:suppressAutoHyphens/>
        <w:ind w:left="1134" w:hanging="142"/>
        <w:rPr>
          <w:rFonts w:ascii="Calibri" w:hAnsi="Calibri"/>
          <w:kern w:val="3"/>
          <w:lang w:eastAsia="zh-CN"/>
        </w:rPr>
      </w:pPr>
      <w:r w:rsidRPr="00C72866">
        <w:rPr>
          <w:rFonts w:ascii="Calibri" w:hAnsi="Calibri"/>
          <w:kern w:val="3"/>
          <w:lang w:eastAsia="zh-CN"/>
        </w:rPr>
        <w:t>d) ustawie z dnia 29 września 1994 r. o rachunkowości.</w:t>
      </w:r>
    </w:p>
    <w:p w14:paraId="7C50176A" w14:textId="77777777" w:rsidR="000F77FF" w:rsidRPr="00C72866" w:rsidRDefault="000F77FF" w:rsidP="000F77FF">
      <w:pPr>
        <w:numPr>
          <w:ilvl w:val="1"/>
          <w:numId w:val="108"/>
        </w:numPr>
        <w:tabs>
          <w:tab w:val="left" w:pos="567"/>
        </w:tabs>
        <w:ind w:left="993" w:hanging="426"/>
        <w:jc w:val="both"/>
        <w:rPr>
          <w:rFonts w:ascii="Calibri" w:hAnsi="Calibri"/>
          <w:kern w:val="3"/>
          <w:lang w:eastAsia="zh-CN"/>
        </w:rPr>
      </w:pPr>
      <w:r w:rsidRPr="00C72866">
        <w:rPr>
          <w:rFonts w:ascii="Calibri" w:hAnsi="Calibri"/>
          <w:kern w:val="3"/>
          <w:lang w:eastAsia="zh-CN"/>
        </w:rPr>
        <w:t>Pani/Pana dane będą przetwarzane w celu:</w:t>
      </w:r>
    </w:p>
    <w:p w14:paraId="279F3B9D" w14:textId="77777777" w:rsidR="000F77FF" w:rsidRPr="00C72866" w:rsidRDefault="000F77FF" w:rsidP="000F77FF">
      <w:pPr>
        <w:tabs>
          <w:tab w:val="left" w:pos="993"/>
        </w:tabs>
        <w:suppressAutoHyphens/>
        <w:ind w:left="360" w:firstLine="491"/>
        <w:rPr>
          <w:rFonts w:ascii="Calibri" w:hAnsi="Calibri"/>
          <w:kern w:val="3"/>
          <w:lang w:eastAsia="zh-CN"/>
        </w:rPr>
      </w:pPr>
      <w:r w:rsidRPr="00C72866">
        <w:rPr>
          <w:rFonts w:ascii="Calibri" w:hAnsi="Calibri"/>
          <w:kern w:val="3"/>
          <w:lang w:eastAsia="zh-CN"/>
        </w:rPr>
        <w:tab/>
        <w:t>a) przeprowadzenia  postępowania  o  udzielenie  zamówienia  publicznego i wyłonienie wykonawcy;</w:t>
      </w:r>
    </w:p>
    <w:p w14:paraId="22BEC47D" w14:textId="77777777" w:rsidR="000F77FF" w:rsidRPr="00C72866" w:rsidRDefault="000F77FF" w:rsidP="000F77FF">
      <w:pPr>
        <w:tabs>
          <w:tab w:val="left" w:pos="993"/>
        </w:tabs>
        <w:suppressAutoHyphens/>
        <w:ind w:left="360" w:firstLine="491"/>
        <w:rPr>
          <w:rFonts w:ascii="Calibri" w:hAnsi="Calibri"/>
          <w:kern w:val="3"/>
          <w:lang w:eastAsia="zh-CN"/>
        </w:rPr>
      </w:pPr>
      <w:r w:rsidRPr="00C72866">
        <w:rPr>
          <w:rFonts w:ascii="Calibri" w:hAnsi="Calibri"/>
          <w:kern w:val="3"/>
          <w:lang w:eastAsia="zh-CN"/>
        </w:rPr>
        <w:t xml:space="preserve">   b) zawarcia umowy; </w:t>
      </w:r>
    </w:p>
    <w:p w14:paraId="0B84A9B5" w14:textId="77777777" w:rsidR="000F77FF" w:rsidRPr="00C72866" w:rsidRDefault="000F77FF" w:rsidP="000F77FF">
      <w:pPr>
        <w:tabs>
          <w:tab w:val="left" w:pos="993"/>
        </w:tabs>
        <w:suppressAutoHyphens/>
        <w:ind w:left="360" w:firstLine="491"/>
        <w:rPr>
          <w:rFonts w:ascii="Calibri" w:hAnsi="Calibri"/>
          <w:kern w:val="3"/>
          <w:lang w:eastAsia="zh-CN"/>
        </w:rPr>
      </w:pPr>
      <w:r w:rsidRPr="00C72866">
        <w:rPr>
          <w:rFonts w:ascii="Calibri" w:hAnsi="Calibri"/>
          <w:kern w:val="3"/>
          <w:lang w:eastAsia="zh-CN"/>
        </w:rPr>
        <w:tab/>
        <w:t>c) rozliczenia finansowo-księgowego.</w:t>
      </w:r>
    </w:p>
    <w:p w14:paraId="7B6F445D" w14:textId="77777777" w:rsidR="000F77FF" w:rsidRPr="00C72866" w:rsidRDefault="000F77FF" w:rsidP="000F77FF">
      <w:pPr>
        <w:numPr>
          <w:ilvl w:val="1"/>
          <w:numId w:val="108"/>
        </w:numPr>
        <w:tabs>
          <w:tab w:val="left" w:pos="567"/>
        </w:tabs>
        <w:ind w:left="993" w:hanging="426"/>
        <w:jc w:val="both"/>
        <w:rPr>
          <w:rFonts w:ascii="Calibri" w:hAnsi="Calibri"/>
          <w:kern w:val="3"/>
          <w:lang w:eastAsia="zh-CN"/>
        </w:rPr>
      </w:pPr>
      <w:r w:rsidRPr="00C72866">
        <w:rPr>
          <w:rFonts w:ascii="Calibri" w:hAnsi="Calibri"/>
          <w:kern w:val="3"/>
          <w:lang w:eastAsia="zh-CN"/>
        </w:rPr>
        <w:t xml:space="preserve">Dane  osobowe  mogą   być   udostępniane  innym   podmiotom,   uprawnionym do ich otrzymania na podstawie obowiązujących przepisów prawa, tj. na podstawie art. 18  i  art.  74  Prawa  zamówień  publicznych , a  ponadto  odbiorcom  danych w rozumieniu przepisów o ochronie danych osobowych, tj. podmiotom świadczącym usługi  pocztowe,  kurierskie,  usługi  informatyczne,  bankowe,  ubezpieczeniowe, osobom  i  podmiotom  zainteresowanym  prowadzonym  postępowaniem  o  udzielenie zamówienia  publicznego,  a także  podmiotom  korzystającym  z  Biuletynu  Informacji Publicznej, Biuletynu Zamówień Publicznych, Bazy konkurencyjności oraz internetowej platformy  zakupowej – </w:t>
      </w:r>
      <w:proofErr w:type="spellStart"/>
      <w:r w:rsidRPr="00C72866">
        <w:rPr>
          <w:rFonts w:ascii="Calibri" w:hAnsi="Calibri"/>
          <w:kern w:val="3"/>
          <w:lang w:eastAsia="zh-CN"/>
        </w:rPr>
        <w:t>eKatalogi</w:t>
      </w:r>
      <w:proofErr w:type="spellEnd"/>
      <w:r w:rsidRPr="00C72866">
        <w:rPr>
          <w:rFonts w:ascii="Calibri" w:hAnsi="Calibri"/>
          <w:kern w:val="3"/>
          <w:lang w:eastAsia="zh-CN"/>
        </w:rPr>
        <w:t>,  będącej  w  gestii  Urzędu  Zamówień  Publicznych. Dane  osobowe  nie  będą    przekazywane  do państw  trzecich,  na  podstawie szczególnych regulacji prawnych, w tym umów międzynarodowych.</w:t>
      </w:r>
    </w:p>
    <w:p w14:paraId="769EAC27" w14:textId="77777777" w:rsidR="000F77FF" w:rsidRPr="00C72866" w:rsidRDefault="000F77FF" w:rsidP="000F77FF">
      <w:pPr>
        <w:numPr>
          <w:ilvl w:val="1"/>
          <w:numId w:val="108"/>
        </w:numPr>
        <w:tabs>
          <w:tab w:val="left" w:pos="567"/>
        </w:tabs>
        <w:ind w:left="993" w:hanging="426"/>
        <w:jc w:val="both"/>
        <w:rPr>
          <w:rFonts w:ascii="Calibri" w:hAnsi="Calibri"/>
          <w:kern w:val="3"/>
          <w:lang w:eastAsia="zh-CN"/>
        </w:rPr>
      </w:pPr>
      <w:r w:rsidRPr="00C72866">
        <w:rPr>
          <w:rFonts w:ascii="Calibri" w:hAnsi="Calibri"/>
          <w:kern w:val="3"/>
          <w:lang w:eastAsia="zh-CN"/>
        </w:rPr>
        <w:t xml:space="preserve">Dane </w:t>
      </w:r>
      <w:r w:rsidRPr="00C72866">
        <w:rPr>
          <w:rFonts w:ascii="Calibri" w:eastAsia="Arial Unicode MS" w:hAnsi="Calibri" w:cs="Calibri"/>
        </w:rPr>
        <w:t>osobowe</w:t>
      </w:r>
      <w:r w:rsidRPr="00C72866">
        <w:rPr>
          <w:rFonts w:ascii="Calibri" w:hAnsi="Calibri"/>
          <w:kern w:val="3"/>
          <w:lang w:eastAsia="zh-CN"/>
        </w:rPr>
        <w:t xml:space="preserve"> będą przetwarzane, w tym przechowywane przez okres 4 lat, licząc od pierwszego  stycznia  roku  następującego  po  roku,  w  którym  sprawa  została zakończona, a następnie,  zgodnie  z  przepisami  ustawy  z  dnia  14  lipca  1983  r. o narodowym zasobie archiwalnym i archiwach, przez okres 5 lat, zgodnie kategorią B5,  w  przypadku  dokumentacji    postępowania  oraz  10  lat  w  związku z  zawartą  umową,  zgodnie  z  kategorią  archiwalną  B10, a  w  przypadku  zmiany kategorii  archiwalnej  dokumentacji  przez  okres  zgodny  ze  zmienioną  kategorią archiwalną  dokumentacji.  W  przypadku  zamówień  finansowanych  ze  środków funduszy europejskich lub innych środków niż pochodzące z budżetu Unii Europejskiej na podstawie odrębnych przepisów tym zakresie do 25 lat.</w:t>
      </w:r>
    </w:p>
    <w:p w14:paraId="403F447C" w14:textId="77777777" w:rsidR="000F77FF" w:rsidRPr="00C72866" w:rsidRDefault="000F77FF" w:rsidP="000F77FF">
      <w:pPr>
        <w:numPr>
          <w:ilvl w:val="1"/>
          <w:numId w:val="108"/>
        </w:numPr>
        <w:tabs>
          <w:tab w:val="left" w:pos="567"/>
        </w:tabs>
        <w:ind w:left="993" w:hanging="426"/>
        <w:jc w:val="both"/>
        <w:rPr>
          <w:rFonts w:ascii="Calibri" w:hAnsi="Calibri"/>
          <w:kern w:val="3"/>
          <w:lang w:eastAsia="zh-CN"/>
        </w:rPr>
      </w:pPr>
      <w:r w:rsidRPr="00C72866">
        <w:rPr>
          <w:rFonts w:ascii="Calibri" w:hAnsi="Calibri"/>
          <w:kern w:val="3"/>
          <w:lang w:eastAsia="zh-CN"/>
        </w:rPr>
        <w:t xml:space="preserve">W  </w:t>
      </w:r>
      <w:r w:rsidRPr="00C72866">
        <w:rPr>
          <w:rFonts w:ascii="Calibri" w:eastAsia="Arial Unicode MS" w:hAnsi="Calibri" w:cs="Calibri"/>
        </w:rPr>
        <w:t>związku</w:t>
      </w:r>
      <w:r w:rsidRPr="00C72866">
        <w:rPr>
          <w:rFonts w:ascii="Calibri" w:hAnsi="Calibri"/>
          <w:kern w:val="3"/>
          <w:lang w:eastAsia="zh-CN"/>
        </w:rPr>
        <w:t xml:space="preserve">  z  przetwarzaniem  danych  osobowych,  na  podstawie  przepisów  prawa, posiada Pani/Pan prawo do:</w:t>
      </w:r>
    </w:p>
    <w:p w14:paraId="56332DAD" w14:textId="77777777" w:rsidR="000F77FF" w:rsidRPr="00C72866" w:rsidRDefault="000F77FF" w:rsidP="000F77FF">
      <w:pPr>
        <w:tabs>
          <w:tab w:val="left" w:pos="1134"/>
        </w:tabs>
        <w:suppressAutoHyphens/>
        <w:ind w:left="567" w:firstLine="491"/>
        <w:rPr>
          <w:rFonts w:ascii="Calibri" w:hAnsi="Calibri"/>
          <w:kern w:val="3"/>
          <w:lang w:eastAsia="zh-CN"/>
        </w:rPr>
      </w:pPr>
      <w:r w:rsidRPr="00C72866">
        <w:rPr>
          <w:rFonts w:ascii="Calibri" w:hAnsi="Calibri"/>
          <w:kern w:val="3"/>
          <w:lang w:eastAsia="zh-CN"/>
        </w:rPr>
        <w:t>a) dostępu do treści swoich danych, na podstawie art. 15 ogólnego rozporządzenia,</w:t>
      </w:r>
    </w:p>
    <w:p w14:paraId="046C1D85" w14:textId="77777777" w:rsidR="000F77FF" w:rsidRPr="00C72866" w:rsidRDefault="000F77FF" w:rsidP="000F77FF">
      <w:pPr>
        <w:tabs>
          <w:tab w:val="left" w:pos="1134"/>
        </w:tabs>
        <w:suppressAutoHyphens/>
        <w:ind w:left="567" w:firstLine="491"/>
        <w:rPr>
          <w:rFonts w:ascii="Calibri" w:hAnsi="Calibri"/>
          <w:kern w:val="3"/>
          <w:lang w:eastAsia="zh-CN"/>
        </w:rPr>
      </w:pPr>
      <w:r w:rsidRPr="00C72866">
        <w:rPr>
          <w:rFonts w:ascii="Calibri" w:hAnsi="Calibri"/>
          <w:kern w:val="3"/>
          <w:lang w:eastAsia="zh-CN"/>
        </w:rPr>
        <w:t>b) sprostowania danych, na podstawie art. 16 ogólnego rozporządzenia,</w:t>
      </w:r>
    </w:p>
    <w:p w14:paraId="42B5185C" w14:textId="77777777" w:rsidR="000F77FF" w:rsidRPr="00C72866" w:rsidRDefault="000F77FF" w:rsidP="000F77FF">
      <w:pPr>
        <w:tabs>
          <w:tab w:val="left" w:pos="1134"/>
        </w:tabs>
        <w:suppressAutoHyphens/>
        <w:ind w:left="567" w:firstLine="491"/>
        <w:rPr>
          <w:rFonts w:ascii="Calibri" w:hAnsi="Calibri"/>
          <w:kern w:val="3"/>
          <w:lang w:eastAsia="zh-CN"/>
        </w:rPr>
      </w:pPr>
      <w:r w:rsidRPr="00C72866">
        <w:rPr>
          <w:rFonts w:ascii="Calibri" w:hAnsi="Calibri"/>
          <w:kern w:val="3"/>
          <w:lang w:eastAsia="zh-CN"/>
        </w:rPr>
        <w:t>c) ograniczenia przetwarzania, na podstawie art. 18 ogólnego rozporządzenia;</w:t>
      </w:r>
    </w:p>
    <w:p w14:paraId="38745F3C" w14:textId="77777777" w:rsidR="000F77FF" w:rsidRPr="00C72866" w:rsidRDefault="000F77FF" w:rsidP="000F77FF">
      <w:pPr>
        <w:numPr>
          <w:ilvl w:val="1"/>
          <w:numId w:val="108"/>
        </w:numPr>
        <w:tabs>
          <w:tab w:val="left" w:pos="567"/>
        </w:tabs>
        <w:ind w:left="993" w:hanging="426"/>
        <w:jc w:val="both"/>
        <w:rPr>
          <w:rFonts w:ascii="Calibri" w:hAnsi="Calibri"/>
          <w:kern w:val="3"/>
          <w:lang w:eastAsia="zh-CN"/>
        </w:rPr>
      </w:pPr>
      <w:r w:rsidRPr="00C72866">
        <w:rPr>
          <w:rFonts w:ascii="Calibri" w:hAnsi="Calibri"/>
          <w:kern w:val="3"/>
          <w:lang w:eastAsia="zh-CN"/>
        </w:rPr>
        <w:t>Ma  Pani/Pan  prawo  wniesienia  skargi  do  organu  nadzorczego – Prezesa  Urzędu Ochrony  Danych  Osobowych,  gdy  uzna  Pani/Pan,  iż  przetwarzanie   danych osobowych narusza przepisy o ochronie danych osobowych.</w:t>
      </w:r>
    </w:p>
    <w:p w14:paraId="63764428" w14:textId="77777777" w:rsidR="000F77FF" w:rsidRPr="00C72866" w:rsidRDefault="000F77FF" w:rsidP="000F77FF">
      <w:pPr>
        <w:numPr>
          <w:ilvl w:val="1"/>
          <w:numId w:val="108"/>
        </w:numPr>
        <w:tabs>
          <w:tab w:val="left" w:pos="567"/>
        </w:tabs>
        <w:ind w:left="993" w:hanging="426"/>
        <w:jc w:val="both"/>
        <w:rPr>
          <w:rFonts w:ascii="Calibri" w:hAnsi="Calibri"/>
          <w:kern w:val="3"/>
          <w:lang w:eastAsia="zh-CN"/>
        </w:rPr>
      </w:pPr>
      <w:r w:rsidRPr="00C72866">
        <w:rPr>
          <w:rFonts w:ascii="Calibri" w:hAnsi="Calibri"/>
          <w:kern w:val="3"/>
          <w:lang w:eastAsia="zh-CN"/>
        </w:rPr>
        <w:lastRenderedPageBreak/>
        <w:t xml:space="preserve">Gdy  </w:t>
      </w:r>
      <w:r w:rsidRPr="00C72866">
        <w:rPr>
          <w:rFonts w:ascii="Calibri" w:eastAsia="Arial Unicode MS" w:hAnsi="Calibri" w:cs="Calibri"/>
        </w:rPr>
        <w:t>podanie</w:t>
      </w:r>
      <w:r w:rsidRPr="00C72866">
        <w:rPr>
          <w:rFonts w:ascii="Calibri" w:hAnsi="Calibri"/>
          <w:kern w:val="3"/>
          <w:lang w:eastAsia="zh-CN"/>
        </w:rPr>
        <w:t xml:space="preserve">  danych  osobowych  wynika  z  przepisów  prawa,  jest  Pani/Pan zobowiązana(y) do ich podania. Konsekwencją niepodania danych osobowych będzie brak możliwości zawarcia umowy o udzielenie zamówienia publicznego.</w:t>
      </w:r>
    </w:p>
    <w:p w14:paraId="4B2197AF" w14:textId="77777777" w:rsidR="000F77FF" w:rsidRPr="00C72866" w:rsidRDefault="000F77FF" w:rsidP="000F77FF">
      <w:pPr>
        <w:numPr>
          <w:ilvl w:val="1"/>
          <w:numId w:val="108"/>
        </w:numPr>
        <w:tabs>
          <w:tab w:val="left" w:pos="567"/>
        </w:tabs>
        <w:ind w:left="993" w:hanging="426"/>
        <w:jc w:val="both"/>
        <w:rPr>
          <w:rFonts w:ascii="Calibri" w:hAnsi="Calibri"/>
          <w:kern w:val="3"/>
          <w:lang w:eastAsia="zh-CN"/>
        </w:rPr>
      </w:pPr>
      <w:r w:rsidRPr="00C72866">
        <w:rPr>
          <w:rFonts w:ascii="Calibri" w:hAnsi="Calibri"/>
          <w:kern w:val="3"/>
          <w:lang w:eastAsia="zh-CN"/>
        </w:rPr>
        <w:t xml:space="preserve">Dane nie  </w:t>
      </w:r>
      <w:r w:rsidRPr="00C72866">
        <w:rPr>
          <w:rFonts w:ascii="Calibri" w:eastAsia="Arial Unicode MS" w:hAnsi="Calibri" w:cs="Calibri"/>
        </w:rPr>
        <w:t>będą</w:t>
      </w:r>
      <w:r w:rsidRPr="00C72866">
        <w:rPr>
          <w:rFonts w:ascii="Calibri" w:hAnsi="Calibri"/>
          <w:kern w:val="3"/>
          <w:lang w:eastAsia="zh-CN"/>
        </w:rPr>
        <w:t xml:space="preserve">  przetwarzane  w sposób  zautomatyzowany,  w tym również  w formie profilowania.</w:t>
      </w:r>
    </w:p>
    <w:p w14:paraId="62C4F6A7" w14:textId="77777777" w:rsidR="000F77FF" w:rsidRPr="00E50D83" w:rsidRDefault="000F77FF" w:rsidP="000F77FF">
      <w:pPr>
        <w:tabs>
          <w:tab w:val="left" w:pos="567"/>
        </w:tabs>
        <w:ind w:left="993"/>
        <w:rPr>
          <w:rFonts w:ascii="Calibri" w:hAnsi="Calibri"/>
          <w:kern w:val="3"/>
          <w:lang w:eastAsia="zh-CN"/>
        </w:rPr>
      </w:pPr>
      <w:r w:rsidRPr="00C72866">
        <w:rPr>
          <w:rFonts w:ascii="Calibri" w:hAnsi="Calibri"/>
          <w:kern w:val="3"/>
          <w:lang w:eastAsia="zh-CN"/>
        </w:rPr>
        <w:t>a)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 (Załącznik nr 1 do SWZ).</w:t>
      </w:r>
      <w:r>
        <w:rPr>
          <w:rFonts w:ascii="Calibri" w:hAnsi="Calibri"/>
          <w:kern w:val="3"/>
          <w:lang w:eastAsia="zh-CN"/>
        </w:rPr>
        <w:t xml:space="preserve"> </w:t>
      </w:r>
    </w:p>
    <w:p w14:paraId="39375BF4" w14:textId="77777777" w:rsidR="000F77FF" w:rsidRDefault="000F77FF" w:rsidP="000F77FF">
      <w:pPr>
        <w:tabs>
          <w:tab w:val="left" w:pos="567"/>
        </w:tabs>
        <w:rPr>
          <w:rFonts w:ascii="Calibri" w:eastAsia="Arial Unicode MS" w:hAnsi="Calibri" w:cs="Calibri"/>
          <w:color w:val="FF0000"/>
        </w:rPr>
      </w:pPr>
    </w:p>
    <w:p w14:paraId="1BCF8013" w14:textId="77777777" w:rsidR="000F77FF" w:rsidRPr="000D29A3" w:rsidRDefault="000F77FF" w:rsidP="000F77FF">
      <w:pPr>
        <w:tabs>
          <w:tab w:val="left" w:pos="567"/>
        </w:tabs>
        <w:ind w:left="561"/>
        <w:rPr>
          <w:rFonts w:ascii="Calibri" w:eastAsia="Arial Unicode MS" w:hAnsi="Calibri" w:cs="Calibri"/>
          <w:color w:val="FF0000"/>
        </w:rPr>
      </w:pPr>
    </w:p>
    <w:p w14:paraId="027129FB" w14:textId="77777777" w:rsidR="000F77FF" w:rsidRPr="008D3532" w:rsidRDefault="000F77FF" w:rsidP="000F77FF">
      <w:pPr>
        <w:jc w:val="center"/>
        <w:rPr>
          <w:rFonts w:ascii="Calibri" w:eastAsia="Arial Unicode MS" w:hAnsi="Calibri" w:cs="Calibri"/>
          <w:b/>
          <w:bCs/>
          <w:smallCaps/>
        </w:rPr>
      </w:pPr>
      <w:r>
        <w:rPr>
          <w:rFonts w:ascii="Calibri" w:eastAsia="Arial Unicode MS" w:hAnsi="Calibri" w:cs="Calibri"/>
          <w:b/>
          <w:bCs/>
          <w:smallCaps/>
        </w:rPr>
        <w:t>§ 17</w:t>
      </w:r>
    </w:p>
    <w:p w14:paraId="4A6423D3" w14:textId="77777777" w:rsidR="000F77FF" w:rsidRPr="008D3532" w:rsidRDefault="000F77FF" w:rsidP="000F77FF">
      <w:pPr>
        <w:jc w:val="center"/>
        <w:rPr>
          <w:rFonts w:ascii="Calibri" w:eastAsia="Arial Unicode MS" w:hAnsi="Calibri" w:cs="Calibri"/>
        </w:rPr>
      </w:pPr>
      <w:r w:rsidRPr="008D3532">
        <w:rPr>
          <w:rFonts w:ascii="Calibri" w:eastAsia="Arial Unicode MS" w:hAnsi="Calibri" w:cs="Calibri"/>
          <w:b/>
          <w:bCs/>
          <w:smallCaps/>
        </w:rPr>
        <w:t>Postanowienia końcowe</w:t>
      </w:r>
    </w:p>
    <w:p w14:paraId="7EBF44D8" w14:textId="77777777" w:rsidR="000F77FF" w:rsidRPr="008D3532" w:rsidRDefault="000F77FF" w:rsidP="000F77FF">
      <w:pPr>
        <w:numPr>
          <w:ilvl w:val="1"/>
          <w:numId w:val="109"/>
        </w:numPr>
        <w:tabs>
          <w:tab w:val="left" w:pos="567"/>
        </w:tabs>
        <w:jc w:val="both"/>
        <w:rPr>
          <w:rFonts w:ascii="Calibri" w:eastAsia="Arial Unicode MS" w:hAnsi="Calibri" w:cs="Calibri"/>
        </w:rPr>
      </w:pPr>
      <w:r w:rsidRPr="008D3532">
        <w:rPr>
          <w:rFonts w:ascii="Calibri" w:eastAsia="Arial Unicode MS" w:hAnsi="Calibri" w:cs="Calibri"/>
        </w:rPr>
        <w:t>W sprawach nieuregulowanych postanowieniami Umowy mają zastosowanie w szczególności:</w:t>
      </w:r>
    </w:p>
    <w:p w14:paraId="0AC11898" w14:textId="77777777" w:rsidR="000F77FF" w:rsidRPr="008D3532" w:rsidRDefault="000F77FF" w:rsidP="000F77FF">
      <w:pPr>
        <w:numPr>
          <w:ilvl w:val="1"/>
          <w:numId w:val="90"/>
        </w:numPr>
        <w:ind w:left="1134" w:hanging="567"/>
        <w:jc w:val="both"/>
        <w:rPr>
          <w:rFonts w:ascii="Calibri" w:eastAsia="Arial Unicode MS" w:hAnsi="Calibri" w:cs="Calibri"/>
        </w:rPr>
      </w:pPr>
      <w:r w:rsidRPr="008D3532">
        <w:rPr>
          <w:rFonts w:ascii="Calibri" w:eastAsia="Arial Unicode MS" w:hAnsi="Calibri" w:cs="Calibri"/>
        </w:rPr>
        <w:t>przepisy ustawy z dnia 23 kwietnia 1964 r. Kod</w:t>
      </w:r>
      <w:r>
        <w:rPr>
          <w:rFonts w:ascii="Calibri" w:eastAsia="Arial Unicode MS" w:hAnsi="Calibri" w:cs="Calibri"/>
        </w:rPr>
        <w:t>eks cywilny (t. j. Dz. U. z 2023 r., poz. 1610</w:t>
      </w:r>
      <w:r w:rsidRPr="008D3532">
        <w:rPr>
          <w:rFonts w:ascii="Calibri" w:eastAsia="Arial Unicode MS" w:hAnsi="Calibri" w:cs="Calibri"/>
        </w:rPr>
        <w:t>);</w:t>
      </w:r>
    </w:p>
    <w:p w14:paraId="2CD93817" w14:textId="77777777" w:rsidR="000F77FF" w:rsidRPr="008D3532" w:rsidRDefault="000F77FF" w:rsidP="000F77FF">
      <w:pPr>
        <w:numPr>
          <w:ilvl w:val="1"/>
          <w:numId w:val="90"/>
        </w:numPr>
        <w:ind w:left="1134" w:hanging="567"/>
        <w:jc w:val="both"/>
        <w:rPr>
          <w:rFonts w:ascii="Calibri" w:hAnsi="Calibri" w:cs="Calibri"/>
        </w:rPr>
      </w:pPr>
      <w:r w:rsidRPr="008D3532">
        <w:rPr>
          <w:rFonts w:ascii="Calibri" w:eastAsia="Arial Unicode MS" w:hAnsi="Calibri" w:cs="Calibri"/>
        </w:rPr>
        <w:t>przepisy ustawy Praw</w:t>
      </w:r>
      <w:r>
        <w:rPr>
          <w:rFonts w:ascii="Calibri" w:eastAsia="Arial Unicode MS" w:hAnsi="Calibri" w:cs="Calibri"/>
        </w:rPr>
        <w:t>o zamówień Publicznych (t. j. (Dz. U. z 2022 r. poz.1710</w:t>
      </w:r>
      <w:r w:rsidRPr="008D3532">
        <w:rPr>
          <w:rFonts w:ascii="Calibri" w:eastAsia="Arial Unicode MS" w:hAnsi="Calibri" w:cs="Calibri"/>
        </w:rPr>
        <w:t>);</w:t>
      </w:r>
    </w:p>
    <w:p w14:paraId="24499F07" w14:textId="77777777" w:rsidR="000F77FF" w:rsidRPr="008D3532" w:rsidRDefault="000F77FF" w:rsidP="000F77FF">
      <w:pPr>
        <w:numPr>
          <w:ilvl w:val="1"/>
          <w:numId w:val="90"/>
        </w:numPr>
        <w:ind w:left="1134" w:hanging="567"/>
        <w:jc w:val="both"/>
        <w:rPr>
          <w:rFonts w:ascii="Calibri" w:eastAsia="Arial Unicode MS" w:hAnsi="Calibri" w:cs="Calibri"/>
          <w:bCs/>
        </w:rPr>
      </w:pPr>
      <w:r w:rsidRPr="008D3532">
        <w:rPr>
          <w:rFonts w:ascii="Calibri" w:hAnsi="Calibri" w:cs="Calibri"/>
        </w:rPr>
        <w:t xml:space="preserve"> </w:t>
      </w:r>
      <w:r w:rsidRPr="008D3532">
        <w:rPr>
          <w:rFonts w:ascii="Calibri" w:eastAsia="Arial Unicode MS" w:hAnsi="Calibri" w:cs="Calibri"/>
        </w:rPr>
        <w:t xml:space="preserve">przepisy ustawy z dnia </w:t>
      </w:r>
      <w:r w:rsidRPr="008D3532">
        <w:rPr>
          <w:rFonts w:ascii="Calibri" w:hAnsi="Calibri" w:cs="Calibri"/>
          <w:lang w:eastAsia="en-US"/>
        </w:rPr>
        <w:t>11 września 2015 r.</w:t>
      </w:r>
      <w:r w:rsidRPr="008D3532">
        <w:rPr>
          <w:rFonts w:ascii="Calibri" w:hAnsi="Calibri" w:cs="Calibri"/>
        </w:rPr>
        <w:t xml:space="preserve"> </w:t>
      </w:r>
      <w:r w:rsidRPr="008D3532">
        <w:rPr>
          <w:rFonts w:ascii="Calibri" w:eastAsia="Arial Unicode MS" w:hAnsi="Calibri" w:cs="Calibri"/>
        </w:rPr>
        <w:t>o działalności ubezpieczeniowej i reasekuracyjnej (</w:t>
      </w:r>
      <w:r>
        <w:rPr>
          <w:rFonts w:ascii="Calibri" w:eastAsia="Arial Unicode MS" w:hAnsi="Calibri" w:cs="Calibri"/>
        </w:rPr>
        <w:t xml:space="preserve">t. j. Dz. U. z 2023 r., poz. 656 z </w:t>
      </w:r>
      <w:proofErr w:type="spellStart"/>
      <w:r>
        <w:rPr>
          <w:rFonts w:ascii="Calibri" w:eastAsia="Arial Unicode MS" w:hAnsi="Calibri" w:cs="Calibri"/>
        </w:rPr>
        <w:t>późn</w:t>
      </w:r>
      <w:proofErr w:type="spellEnd"/>
      <w:r>
        <w:rPr>
          <w:rFonts w:ascii="Calibri" w:eastAsia="Arial Unicode MS" w:hAnsi="Calibri" w:cs="Calibri"/>
        </w:rPr>
        <w:t>. zm. )</w:t>
      </w:r>
    </w:p>
    <w:p w14:paraId="37668CC3" w14:textId="77777777" w:rsidR="000F77FF" w:rsidRPr="008D3532" w:rsidRDefault="000F77FF" w:rsidP="000F77FF">
      <w:pPr>
        <w:numPr>
          <w:ilvl w:val="1"/>
          <w:numId w:val="90"/>
        </w:numPr>
        <w:ind w:left="1134" w:hanging="567"/>
        <w:jc w:val="both"/>
        <w:rPr>
          <w:rFonts w:ascii="Calibri" w:eastAsia="Arial Unicode MS" w:hAnsi="Calibri" w:cs="Calibri"/>
          <w:bCs/>
        </w:rPr>
      </w:pPr>
      <w:r w:rsidRPr="008D3532">
        <w:rPr>
          <w:rFonts w:ascii="Calibri" w:eastAsia="Arial Unicode MS" w:hAnsi="Calibri" w:cs="Calibri"/>
          <w:bCs/>
        </w:rPr>
        <w:t>przepisy ustawy z dnia 15 grudnia 2017 r. o dystrybucji ubezpieczeń (t. j. Dz. U. 2019, poz. 1</w:t>
      </w:r>
      <w:r>
        <w:rPr>
          <w:rFonts w:ascii="Calibri" w:eastAsia="Arial Unicode MS" w:hAnsi="Calibri" w:cs="Calibri"/>
          <w:bCs/>
        </w:rPr>
        <w:t>11</w:t>
      </w:r>
      <w:r w:rsidRPr="008D3532">
        <w:rPr>
          <w:rFonts w:ascii="Calibri" w:eastAsia="Arial Unicode MS" w:hAnsi="Calibri" w:cs="Calibri"/>
          <w:bCs/>
        </w:rPr>
        <w:t>1</w:t>
      </w:r>
      <w:r>
        <w:rPr>
          <w:rFonts w:ascii="Calibri" w:eastAsia="Arial Unicode MS" w:hAnsi="Calibri" w:cs="Calibri"/>
          <w:bCs/>
        </w:rPr>
        <w:t xml:space="preserve"> z </w:t>
      </w:r>
      <w:proofErr w:type="spellStart"/>
      <w:r>
        <w:rPr>
          <w:rFonts w:ascii="Calibri" w:eastAsia="Arial Unicode MS" w:hAnsi="Calibri" w:cs="Calibri"/>
          <w:bCs/>
        </w:rPr>
        <w:t>późn</w:t>
      </w:r>
      <w:proofErr w:type="spellEnd"/>
      <w:r>
        <w:rPr>
          <w:rFonts w:ascii="Calibri" w:eastAsia="Arial Unicode MS" w:hAnsi="Calibri" w:cs="Calibri"/>
          <w:bCs/>
        </w:rPr>
        <w:t>. zm.</w:t>
      </w:r>
      <w:r w:rsidRPr="008D3532">
        <w:rPr>
          <w:rFonts w:ascii="Calibri" w:eastAsia="Arial Unicode MS" w:hAnsi="Calibri" w:cs="Calibri"/>
          <w:bCs/>
        </w:rPr>
        <w:t>)</w:t>
      </w:r>
      <w:r>
        <w:rPr>
          <w:rFonts w:ascii="Calibri" w:eastAsia="Arial Unicode MS" w:hAnsi="Calibri" w:cs="Calibri"/>
          <w:bCs/>
        </w:rPr>
        <w:t>.</w:t>
      </w:r>
    </w:p>
    <w:p w14:paraId="7432D7AC" w14:textId="77777777" w:rsidR="000F77FF" w:rsidRPr="008D3532" w:rsidRDefault="000F77FF" w:rsidP="000F77FF">
      <w:pPr>
        <w:numPr>
          <w:ilvl w:val="0"/>
          <w:numId w:val="110"/>
        </w:numPr>
        <w:tabs>
          <w:tab w:val="clear" w:pos="0"/>
          <w:tab w:val="left" w:pos="567"/>
        </w:tabs>
        <w:ind w:left="567" w:hanging="567"/>
        <w:jc w:val="both"/>
        <w:rPr>
          <w:rFonts w:ascii="Calibri" w:eastAsia="Arial Unicode MS" w:hAnsi="Calibri" w:cs="Calibri"/>
        </w:rPr>
      </w:pPr>
      <w:r w:rsidRPr="008D3532">
        <w:rPr>
          <w:rFonts w:ascii="Calibri" w:eastAsia="Arial Unicode MS" w:hAnsi="Calibri" w:cs="Calibri"/>
          <w:bCs/>
        </w:rPr>
        <w:t>Strony Umowy są zobowiązane do utrzymywania w tajemnicy wszelkich danych i informacji, jakie uzyskały w związku z realizacją Umowy bez względu na sposób i formę ich utrwalenia i przekazywania, zgodnie z obowiązującymi przepisami prawa, a w szczególności w zakresie danych osobowych i tajemnicy ubezpieczeniowej, z zastrzeżeniem postanowień ustawy z dnia 6 września 2001 r. o dostępie do info</w:t>
      </w:r>
      <w:r>
        <w:rPr>
          <w:rFonts w:ascii="Calibri" w:eastAsia="Arial Unicode MS" w:hAnsi="Calibri" w:cs="Calibri"/>
          <w:bCs/>
        </w:rPr>
        <w:t xml:space="preserve">rmacji publicznej (Dz. U. z 2022, poz. 902 z </w:t>
      </w:r>
      <w:proofErr w:type="spellStart"/>
      <w:r>
        <w:rPr>
          <w:rFonts w:ascii="Calibri" w:eastAsia="Arial Unicode MS" w:hAnsi="Calibri" w:cs="Calibri"/>
          <w:bCs/>
        </w:rPr>
        <w:t>późn</w:t>
      </w:r>
      <w:proofErr w:type="spellEnd"/>
      <w:r>
        <w:rPr>
          <w:rFonts w:ascii="Calibri" w:eastAsia="Arial Unicode MS" w:hAnsi="Calibri" w:cs="Calibri"/>
          <w:bCs/>
        </w:rPr>
        <w:t>. zm.</w:t>
      </w:r>
      <w:r w:rsidRPr="008D3532">
        <w:rPr>
          <w:rFonts w:ascii="Calibri" w:eastAsia="Arial Unicode MS" w:hAnsi="Calibri" w:cs="Calibri"/>
          <w:bCs/>
        </w:rPr>
        <w:t>).</w:t>
      </w:r>
    </w:p>
    <w:p w14:paraId="5D88E296" w14:textId="77777777" w:rsidR="000F77FF" w:rsidRPr="008D3532" w:rsidRDefault="000F77FF" w:rsidP="000F77FF">
      <w:pPr>
        <w:numPr>
          <w:ilvl w:val="0"/>
          <w:numId w:val="110"/>
        </w:numPr>
        <w:tabs>
          <w:tab w:val="left" w:pos="567"/>
        </w:tabs>
        <w:ind w:left="567" w:hanging="567"/>
        <w:jc w:val="both"/>
        <w:rPr>
          <w:rFonts w:ascii="Calibri" w:eastAsia="Arial Unicode MS" w:hAnsi="Calibri" w:cs="Calibri"/>
        </w:rPr>
      </w:pPr>
      <w:r w:rsidRPr="008D3532">
        <w:rPr>
          <w:rFonts w:ascii="Calibri" w:eastAsia="Arial Unicode MS" w:hAnsi="Calibri" w:cs="Calibri"/>
        </w:rPr>
        <w:t>W Umowie Generalnej Ubezpieczenia Zamawiający zwany jest Ubezpieczającym i/lub Ubezpieczonym,  natomiast Wykonawca zwany jest Ubezpieczycielem.</w:t>
      </w:r>
    </w:p>
    <w:p w14:paraId="67696D21" w14:textId="77777777" w:rsidR="000F77FF" w:rsidRPr="008D3532" w:rsidRDefault="000F77FF" w:rsidP="000F77FF">
      <w:pPr>
        <w:numPr>
          <w:ilvl w:val="0"/>
          <w:numId w:val="110"/>
        </w:numPr>
        <w:tabs>
          <w:tab w:val="left" w:pos="567"/>
        </w:tabs>
        <w:ind w:left="567" w:hanging="567"/>
        <w:jc w:val="both"/>
        <w:rPr>
          <w:rFonts w:ascii="Calibri" w:eastAsia="Arial Unicode MS" w:hAnsi="Calibri" w:cs="Calibri"/>
        </w:rPr>
      </w:pPr>
      <w:r w:rsidRPr="008D3532">
        <w:rPr>
          <w:rFonts w:ascii="Calibri" w:eastAsia="Arial Unicode MS" w:hAnsi="Calibri" w:cs="Calibri"/>
        </w:rPr>
        <w:t xml:space="preserve">Umowę o wykonanie sporządzono w </w:t>
      </w:r>
      <w:r>
        <w:rPr>
          <w:rFonts w:ascii="Calibri" w:eastAsia="Arial Unicode MS" w:hAnsi="Calibri" w:cs="Calibri"/>
        </w:rPr>
        <w:t>dwóch</w:t>
      </w:r>
      <w:r w:rsidRPr="008D3532">
        <w:rPr>
          <w:rFonts w:ascii="Calibri" w:eastAsia="Arial Unicode MS" w:hAnsi="Calibri" w:cs="Calibri"/>
        </w:rPr>
        <w:t xml:space="preserve"> jednobrzmiących egzemplarzach, jeden dla Wykonawcy, </w:t>
      </w:r>
      <w:r>
        <w:rPr>
          <w:rFonts w:ascii="Calibri" w:eastAsia="Arial Unicode MS" w:hAnsi="Calibri" w:cs="Calibri"/>
        </w:rPr>
        <w:t>jeden</w:t>
      </w:r>
      <w:r w:rsidRPr="008D3532">
        <w:rPr>
          <w:rFonts w:ascii="Calibri" w:eastAsia="Arial Unicode MS" w:hAnsi="Calibri" w:cs="Calibri"/>
        </w:rPr>
        <w:t xml:space="preserve"> dla Zamawiającego. </w:t>
      </w:r>
    </w:p>
    <w:p w14:paraId="528C869F" w14:textId="77777777" w:rsidR="000F77FF" w:rsidRPr="008D3532" w:rsidRDefault="000F77FF" w:rsidP="000F77FF">
      <w:pPr>
        <w:numPr>
          <w:ilvl w:val="0"/>
          <w:numId w:val="110"/>
        </w:numPr>
        <w:tabs>
          <w:tab w:val="left" w:pos="567"/>
        </w:tabs>
        <w:ind w:left="567" w:hanging="567"/>
        <w:jc w:val="both"/>
        <w:rPr>
          <w:rFonts w:ascii="Calibri" w:eastAsia="Arial Unicode MS" w:hAnsi="Calibri" w:cs="Calibri"/>
        </w:rPr>
      </w:pPr>
      <w:r w:rsidRPr="008D3532">
        <w:rPr>
          <w:rFonts w:ascii="Calibri" w:eastAsia="Arial Unicode MS" w:hAnsi="Calibri" w:cs="Calibri"/>
        </w:rPr>
        <w:t>Integralną część Umowy stanowią:</w:t>
      </w:r>
    </w:p>
    <w:p w14:paraId="7415505C" w14:textId="77777777" w:rsidR="000F77FF" w:rsidRPr="008D3532" w:rsidRDefault="000F77FF" w:rsidP="000F77FF">
      <w:pPr>
        <w:numPr>
          <w:ilvl w:val="1"/>
          <w:numId w:val="111"/>
        </w:numPr>
        <w:ind w:left="1134" w:hanging="567"/>
        <w:jc w:val="both"/>
        <w:rPr>
          <w:rFonts w:ascii="Calibri" w:eastAsia="Arial Unicode MS" w:hAnsi="Calibri" w:cs="Calibri"/>
        </w:rPr>
      </w:pPr>
      <w:r w:rsidRPr="008D3532">
        <w:rPr>
          <w:rFonts w:ascii="Calibri" w:eastAsia="Arial Unicode MS" w:hAnsi="Calibri" w:cs="Calibri"/>
        </w:rPr>
        <w:t>Załącznik nr 1 – Umowa Generalna Ubezpieczenia;</w:t>
      </w:r>
    </w:p>
    <w:p w14:paraId="70B8C803" w14:textId="77777777" w:rsidR="000F77FF" w:rsidRPr="008D3532" w:rsidRDefault="000F77FF" w:rsidP="000F77FF">
      <w:pPr>
        <w:numPr>
          <w:ilvl w:val="1"/>
          <w:numId w:val="111"/>
        </w:numPr>
        <w:ind w:left="1134" w:hanging="567"/>
        <w:jc w:val="both"/>
        <w:rPr>
          <w:rFonts w:ascii="Calibri" w:eastAsia="Arial Unicode MS" w:hAnsi="Calibri" w:cs="Calibri"/>
        </w:rPr>
      </w:pPr>
      <w:r w:rsidRPr="008D3532">
        <w:rPr>
          <w:rFonts w:ascii="Calibri" w:eastAsia="Arial Unicode MS" w:hAnsi="Calibri" w:cs="Calibri"/>
        </w:rPr>
        <w:t>Załącznik nr 2 – ogólne warunki ubezpieczenia;</w:t>
      </w:r>
    </w:p>
    <w:p w14:paraId="7BDE1F2F" w14:textId="77777777" w:rsidR="000F77FF" w:rsidRPr="008D3532" w:rsidRDefault="000F77FF" w:rsidP="000F77FF">
      <w:pPr>
        <w:numPr>
          <w:ilvl w:val="1"/>
          <w:numId w:val="111"/>
        </w:numPr>
        <w:ind w:left="1134" w:hanging="567"/>
        <w:jc w:val="both"/>
        <w:rPr>
          <w:rFonts w:ascii="Calibri" w:hAnsi="Calibri" w:cs="Calibri"/>
          <w:shd w:val="clear" w:color="auto" w:fill="FFFF00"/>
        </w:rPr>
      </w:pPr>
      <w:r w:rsidRPr="008D3532">
        <w:rPr>
          <w:rFonts w:ascii="Calibri" w:eastAsia="Arial Unicode MS" w:hAnsi="Calibri" w:cs="Calibri"/>
        </w:rPr>
        <w:t>Załącznik nr 3 – oferta wraz z formularzem cenowym – szczegó</w:t>
      </w:r>
      <w:r>
        <w:rPr>
          <w:rFonts w:ascii="Calibri" w:eastAsia="Arial Unicode MS" w:hAnsi="Calibri" w:cs="Calibri"/>
        </w:rPr>
        <w:t>łowa kalkulacja oferowanej ceny;</w:t>
      </w:r>
    </w:p>
    <w:p w14:paraId="135F5745" w14:textId="77777777" w:rsidR="000F77FF" w:rsidRPr="008D3532" w:rsidRDefault="000F77FF" w:rsidP="000F77FF">
      <w:pPr>
        <w:numPr>
          <w:ilvl w:val="1"/>
          <w:numId w:val="111"/>
        </w:numPr>
        <w:ind w:left="1134" w:hanging="567"/>
        <w:jc w:val="both"/>
        <w:rPr>
          <w:rFonts w:ascii="Calibri" w:hAnsi="Calibri" w:cs="Calibri"/>
          <w:shd w:val="clear" w:color="auto" w:fill="FFFF00"/>
        </w:rPr>
      </w:pPr>
      <w:r w:rsidRPr="008D3532">
        <w:rPr>
          <w:rFonts w:ascii="Calibri" w:eastAsia="Arial Unicode MS" w:hAnsi="Calibri" w:cs="Calibri"/>
        </w:rPr>
        <w:t>Załącznik nr 4 – Procedura Realizacji Umowy Generalnej Ubezpieczenia</w:t>
      </w:r>
      <w:r>
        <w:rPr>
          <w:rFonts w:ascii="Calibri" w:eastAsia="Arial Unicode MS" w:hAnsi="Calibri" w:cs="Calibri"/>
        </w:rPr>
        <w:t>.</w:t>
      </w:r>
    </w:p>
    <w:p w14:paraId="4BA3BC05" w14:textId="77777777" w:rsidR="000F77FF" w:rsidRPr="008D3532" w:rsidRDefault="000F77FF" w:rsidP="000F77FF">
      <w:pPr>
        <w:tabs>
          <w:tab w:val="left" w:pos="1134"/>
        </w:tabs>
        <w:suppressAutoHyphens/>
        <w:rPr>
          <w:rFonts w:ascii="Calibri" w:hAnsi="Calibri" w:cs="Calibri"/>
          <w:bCs/>
          <w:shd w:val="clear" w:color="auto" w:fill="FFFF00"/>
          <w:lang w:eastAsia="zh-CN"/>
        </w:rPr>
      </w:pPr>
    </w:p>
    <w:p w14:paraId="6370F05E" w14:textId="77777777" w:rsidR="000F77FF" w:rsidRPr="008D3532" w:rsidRDefault="000F77FF" w:rsidP="000F77FF">
      <w:pPr>
        <w:tabs>
          <w:tab w:val="left" w:pos="1134"/>
        </w:tabs>
        <w:suppressAutoHyphens/>
        <w:jc w:val="center"/>
        <w:rPr>
          <w:rFonts w:ascii="Calibri" w:hAnsi="Calibri" w:cs="Calibri"/>
          <w:bCs/>
          <w:shd w:val="clear" w:color="auto" w:fill="FFFF00"/>
          <w:lang w:eastAsia="zh-CN"/>
        </w:rPr>
      </w:pPr>
    </w:p>
    <w:p w14:paraId="7EC23D35" w14:textId="77777777" w:rsidR="000F77FF" w:rsidRPr="008D3532" w:rsidRDefault="000F77FF" w:rsidP="000F77FF">
      <w:pPr>
        <w:tabs>
          <w:tab w:val="left" w:pos="1134"/>
        </w:tabs>
        <w:suppressAutoHyphens/>
        <w:jc w:val="center"/>
        <w:rPr>
          <w:rFonts w:ascii="Calibri" w:hAnsi="Calibri" w:cs="Calibri"/>
          <w:bCs/>
          <w:shd w:val="clear" w:color="auto" w:fill="FFFF00"/>
          <w:lang w:eastAsia="zh-CN"/>
        </w:rPr>
      </w:pPr>
    </w:p>
    <w:p w14:paraId="7CB30C24" w14:textId="77777777" w:rsidR="000F77FF" w:rsidRPr="008D3532" w:rsidRDefault="000F77FF" w:rsidP="000F77FF">
      <w:pPr>
        <w:suppressAutoHyphens/>
        <w:spacing w:before="120" w:after="120"/>
        <w:jc w:val="center"/>
        <w:rPr>
          <w:rFonts w:ascii="Calibri" w:hAnsi="Calibri" w:cs="Calibri"/>
          <w:shd w:val="clear" w:color="auto" w:fill="FFFF00"/>
          <w:lang w:val="x-none" w:eastAsia="zh-CN"/>
        </w:rPr>
      </w:pPr>
      <w:r w:rsidRPr="008D3532">
        <w:rPr>
          <w:rFonts w:ascii="Calibri" w:hAnsi="Calibri" w:cs="Calibri"/>
          <w:b/>
          <w:lang w:val="x-none" w:eastAsia="zh-CN"/>
        </w:rPr>
        <w:t>Wykonawca</w:t>
      </w:r>
      <w:r w:rsidRPr="008D3532">
        <w:rPr>
          <w:rFonts w:ascii="Calibri" w:hAnsi="Calibri" w:cs="Calibri"/>
          <w:b/>
          <w:lang w:val="x-none" w:eastAsia="zh-CN"/>
        </w:rPr>
        <w:tab/>
      </w:r>
      <w:r w:rsidRPr="008D3532">
        <w:rPr>
          <w:rFonts w:ascii="Calibri" w:hAnsi="Calibri" w:cs="Calibri"/>
          <w:b/>
          <w:lang w:val="x-none" w:eastAsia="zh-CN"/>
        </w:rPr>
        <w:tab/>
      </w:r>
      <w:r w:rsidRPr="008D3532">
        <w:rPr>
          <w:rFonts w:ascii="Calibri" w:hAnsi="Calibri" w:cs="Calibri"/>
          <w:b/>
          <w:lang w:val="x-none" w:eastAsia="zh-CN"/>
        </w:rPr>
        <w:tab/>
      </w:r>
      <w:r w:rsidRPr="008D3532">
        <w:rPr>
          <w:rFonts w:ascii="Calibri" w:hAnsi="Calibri" w:cs="Calibri"/>
          <w:b/>
          <w:lang w:val="x-none" w:eastAsia="zh-CN"/>
        </w:rPr>
        <w:tab/>
      </w:r>
      <w:r w:rsidRPr="008D3532">
        <w:rPr>
          <w:rFonts w:ascii="Calibri" w:hAnsi="Calibri" w:cs="Calibri"/>
          <w:b/>
          <w:lang w:val="x-none" w:eastAsia="zh-CN"/>
        </w:rPr>
        <w:tab/>
      </w:r>
      <w:r w:rsidRPr="008D3532">
        <w:rPr>
          <w:rFonts w:ascii="Calibri" w:hAnsi="Calibri" w:cs="Calibri"/>
          <w:b/>
          <w:lang w:val="x-none" w:eastAsia="zh-CN"/>
        </w:rPr>
        <w:tab/>
        <w:t>Zamawiający</w:t>
      </w:r>
    </w:p>
    <w:p w14:paraId="7BE5C4E0" w14:textId="77777777" w:rsidR="000F77FF" w:rsidRPr="008D3532" w:rsidRDefault="000F77FF" w:rsidP="000F77FF">
      <w:pPr>
        <w:rPr>
          <w:rFonts w:ascii="Calibri" w:hAnsi="Calibri" w:cs="Calibri"/>
        </w:rPr>
      </w:pPr>
    </w:p>
    <w:p w14:paraId="38BEB2B2" w14:textId="77777777" w:rsidR="000F77FF" w:rsidRPr="008D3532" w:rsidRDefault="000F77FF" w:rsidP="000F77FF">
      <w:pPr>
        <w:pStyle w:val="Tekstpodstawowy21"/>
        <w:tabs>
          <w:tab w:val="left" w:pos="1134"/>
        </w:tabs>
        <w:spacing w:before="0"/>
        <w:rPr>
          <w:rFonts w:ascii="Calibri" w:hAnsi="Calibri" w:cs="Calibri"/>
          <w:b w:val="0"/>
          <w:sz w:val="20"/>
          <w:szCs w:val="20"/>
        </w:rPr>
      </w:pPr>
    </w:p>
    <w:p w14:paraId="06DA311B" w14:textId="77777777" w:rsidR="000F77FF" w:rsidRDefault="000F77FF" w:rsidP="000F77FF">
      <w:pPr>
        <w:spacing w:before="144" w:line="276" w:lineRule="auto"/>
        <w:ind w:left="708"/>
        <w:jc w:val="both"/>
        <w:rPr>
          <w:rFonts w:eastAsia="Times New Roman"/>
          <w:color w:val="FF0000"/>
          <w:sz w:val="22"/>
          <w:szCs w:val="22"/>
        </w:rPr>
      </w:pPr>
    </w:p>
    <w:p w14:paraId="7B9A957F" w14:textId="77777777" w:rsidR="000F77FF" w:rsidRDefault="000F77FF" w:rsidP="000F77FF">
      <w:pPr>
        <w:spacing w:before="144" w:line="276" w:lineRule="auto"/>
        <w:ind w:left="708"/>
        <w:jc w:val="both"/>
        <w:rPr>
          <w:rFonts w:eastAsia="Times New Roman"/>
          <w:color w:val="FF0000"/>
          <w:sz w:val="22"/>
          <w:szCs w:val="22"/>
        </w:rPr>
      </w:pPr>
    </w:p>
    <w:p w14:paraId="74662E48" w14:textId="77777777" w:rsidR="000F77FF" w:rsidRDefault="000F77FF" w:rsidP="000F77FF">
      <w:pPr>
        <w:spacing w:before="144" w:line="276" w:lineRule="auto"/>
        <w:ind w:left="708"/>
        <w:jc w:val="both"/>
        <w:rPr>
          <w:rFonts w:eastAsia="Times New Roman"/>
          <w:color w:val="FF0000"/>
          <w:sz w:val="22"/>
          <w:szCs w:val="22"/>
        </w:rPr>
      </w:pPr>
    </w:p>
    <w:p w14:paraId="0F0A77D2" w14:textId="77777777" w:rsidR="000F77FF" w:rsidRDefault="000F77FF" w:rsidP="000F77FF">
      <w:pPr>
        <w:spacing w:before="144" w:line="276" w:lineRule="auto"/>
        <w:ind w:left="708"/>
        <w:jc w:val="both"/>
        <w:rPr>
          <w:rFonts w:eastAsia="Times New Roman"/>
          <w:color w:val="FF0000"/>
          <w:sz w:val="22"/>
          <w:szCs w:val="22"/>
        </w:rPr>
      </w:pPr>
    </w:p>
    <w:p w14:paraId="1FA369EA" w14:textId="77777777" w:rsidR="000F77FF" w:rsidRDefault="000F77FF" w:rsidP="000F77FF">
      <w:pPr>
        <w:spacing w:before="144" w:line="276" w:lineRule="auto"/>
        <w:ind w:left="708"/>
        <w:jc w:val="both"/>
        <w:rPr>
          <w:rFonts w:eastAsia="Times New Roman"/>
          <w:color w:val="FF0000"/>
          <w:sz w:val="22"/>
          <w:szCs w:val="22"/>
        </w:rPr>
      </w:pPr>
    </w:p>
    <w:p w14:paraId="5B22F971" w14:textId="77777777" w:rsidR="000F77FF" w:rsidRDefault="000F77FF" w:rsidP="000F77FF">
      <w:pPr>
        <w:spacing w:before="144" w:line="276" w:lineRule="auto"/>
        <w:ind w:left="708"/>
        <w:jc w:val="both"/>
        <w:rPr>
          <w:rFonts w:eastAsia="Times New Roman"/>
          <w:color w:val="FF0000"/>
          <w:sz w:val="22"/>
          <w:szCs w:val="22"/>
        </w:rPr>
      </w:pPr>
    </w:p>
    <w:p w14:paraId="67C8502C" w14:textId="77777777" w:rsidR="000F77FF" w:rsidRDefault="000F77FF" w:rsidP="000F77FF">
      <w:pPr>
        <w:spacing w:before="144" w:line="276" w:lineRule="auto"/>
        <w:ind w:left="708"/>
        <w:jc w:val="both"/>
        <w:rPr>
          <w:rFonts w:eastAsia="Times New Roman"/>
          <w:color w:val="FF0000"/>
          <w:sz w:val="22"/>
          <w:szCs w:val="22"/>
        </w:rPr>
      </w:pPr>
    </w:p>
    <w:p w14:paraId="0AB885F3" w14:textId="77777777" w:rsidR="000F77FF" w:rsidRDefault="000F77FF" w:rsidP="000F77FF">
      <w:pPr>
        <w:spacing w:before="144" w:line="276" w:lineRule="auto"/>
        <w:ind w:left="708"/>
        <w:jc w:val="both"/>
        <w:rPr>
          <w:rFonts w:eastAsia="Times New Roman"/>
          <w:color w:val="FF0000"/>
          <w:sz w:val="22"/>
          <w:szCs w:val="22"/>
        </w:rPr>
      </w:pPr>
    </w:p>
    <w:p w14:paraId="63F76636" w14:textId="77777777" w:rsidR="000F77FF" w:rsidRPr="00E71F53" w:rsidRDefault="000F77FF" w:rsidP="000F77FF">
      <w:pPr>
        <w:spacing w:before="144" w:line="276" w:lineRule="auto"/>
        <w:ind w:left="708"/>
        <w:jc w:val="both"/>
        <w:rPr>
          <w:rFonts w:eastAsia="Times New Roman"/>
          <w:color w:val="FF0000"/>
          <w:sz w:val="22"/>
          <w:szCs w:val="22"/>
        </w:rPr>
      </w:pPr>
    </w:p>
    <w:p w14:paraId="25190288" w14:textId="77777777" w:rsidR="000F77FF" w:rsidRPr="00E71F53" w:rsidRDefault="000F77FF" w:rsidP="000F77FF">
      <w:pPr>
        <w:ind w:left="482"/>
        <w:jc w:val="both"/>
        <w:rPr>
          <w:rFonts w:eastAsia="Times New Roman"/>
          <w:color w:val="FF0000"/>
        </w:rPr>
      </w:pPr>
    </w:p>
    <w:p w14:paraId="4B82D7DF" w14:textId="77777777" w:rsidR="000F77FF" w:rsidRPr="00E71F53" w:rsidRDefault="000F77FF" w:rsidP="000F77FF">
      <w:pPr>
        <w:pStyle w:val="Nagwek1"/>
        <w:jc w:val="center"/>
        <w:rPr>
          <w:rFonts w:ascii="Calibri" w:hAnsi="Calibri"/>
          <w:b w:val="0"/>
          <w:bCs w:val="0"/>
          <w:lang w:val="x-none" w:eastAsia="x-none"/>
        </w:rPr>
      </w:pPr>
      <w:bookmarkStart w:id="75" w:name="_Toc86739626"/>
      <w:r w:rsidRPr="0026753D">
        <w:rPr>
          <w:rStyle w:val="StylSIWZDziayZnak"/>
          <w:rFonts w:ascii="Calibri" w:hAnsi="Calibri"/>
          <w:b/>
        </w:rPr>
        <w:lastRenderedPageBreak/>
        <w:t>DZIAŁ</w:t>
      </w:r>
      <w:r>
        <w:rPr>
          <w:rFonts w:ascii="Calibri" w:hAnsi="Calibri"/>
          <w:lang w:eastAsia="x-none"/>
        </w:rPr>
        <w:t xml:space="preserve"> IV - </w:t>
      </w:r>
      <w:r w:rsidRPr="00E71F53">
        <w:rPr>
          <w:rFonts w:ascii="Calibri" w:hAnsi="Calibri"/>
          <w:lang w:val="x-none" w:eastAsia="x-none"/>
        </w:rPr>
        <w:t>DANE DO OCENY RYZYKA</w:t>
      </w:r>
      <w:bookmarkEnd w:id="75"/>
    </w:p>
    <w:p w14:paraId="75A07640" w14:textId="77777777" w:rsidR="000F77FF" w:rsidRPr="00E71F53" w:rsidRDefault="000F77FF" w:rsidP="000F77FF">
      <w:pPr>
        <w:keepNext/>
        <w:tabs>
          <w:tab w:val="left" w:pos="1985"/>
          <w:tab w:val="right" w:leader="dot" w:pos="9072"/>
        </w:tabs>
        <w:spacing w:before="240" w:after="60"/>
        <w:jc w:val="both"/>
        <w:outlineLvl w:val="0"/>
        <w:rPr>
          <w:rFonts w:ascii="Calibri" w:eastAsia="Times New Roman" w:hAnsi="Calibri"/>
          <w:b/>
          <w:bCs/>
          <w:kern w:val="32"/>
          <w:lang w:val="x-none" w:eastAsia="x-none"/>
        </w:rPr>
      </w:pPr>
    </w:p>
    <w:p w14:paraId="27E57933" w14:textId="77777777" w:rsidR="000F77FF" w:rsidRPr="00E71F53" w:rsidRDefault="000F77FF" w:rsidP="000F77FF">
      <w:pPr>
        <w:numPr>
          <w:ilvl w:val="0"/>
          <w:numId w:val="48"/>
        </w:numPr>
        <w:tabs>
          <w:tab w:val="clear" w:pos="592"/>
          <w:tab w:val="left" w:pos="567"/>
        </w:tabs>
        <w:ind w:left="567" w:hanging="567"/>
        <w:jc w:val="both"/>
        <w:rPr>
          <w:rFonts w:ascii="Calibri" w:eastAsia="Times New Roman" w:hAnsi="Calibri" w:cs="Calibri"/>
        </w:rPr>
      </w:pPr>
      <w:r w:rsidRPr="00E71F53">
        <w:rPr>
          <w:rFonts w:ascii="Calibri" w:eastAsia="Times New Roman" w:hAnsi="Calibri" w:cs="Calibri"/>
          <w:b/>
          <w:smallCaps/>
        </w:rPr>
        <w:t>Wykaz budynków i budowli  oraz pojazdów zgłaszanych do ubezpieczenia</w:t>
      </w:r>
      <w:r w:rsidRPr="00E71F53">
        <w:rPr>
          <w:rFonts w:ascii="Calibri" w:eastAsia="Times New Roman" w:hAnsi="Calibri" w:cs="Calibri"/>
        </w:rPr>
        <w:t xml:space="preserve"> - Wyka</w:t>
      </w:r>
      <w:r>
        <w:rPr>
          <w:rFonts w:ascii="Calibri" w:eastAsia="Times New Roman" w:hAnsi="Calibri" w:cs="Calibri"/>
        </w:rPr>
        <w:t>z znajduje się w załączniku nr 6 do SWZ</w:t>
      </w:r>
      <w:r w:rsidRPr="00E71F53">
        <w:rPr>
          <w:rFonts w:ascii="Calibri" w:eastAsia="Times New Roman" w:hAnsi="Calibri" w:cs="Calibri"/>
        </w:rPr>
        <w:t>.</w:t>
      </w:r>
    </w:p>
    <w:p w14:paraId="29676E6C" w14:textId="77777777" w:rsidR="000F77FF" w:rsidRPr="00E71F53" w:rsidRDefault="000F77FF" w:rsidP="000F77FF">
      <w:pPr>
        <w:numPr>
          <w:ilvl w:val="0"/>
          <w:numId w:val="48"/>
        </w:numPr>
        <w:tabs>
          <w:tab w:val="clear" w:pos="592"/>
          <w:tab w:val="left" w:pos="567"/>
        </w:tabs>
        <w:ind w:left="567" w:hanging="567"/>
        <w:jc w:val="both"/>
        <w:rPr>
          <w:rFonts w:ascii="Calibri" w:eastAsia="Times New Roman" w:hAnsi="Calibri" w:cs="Calibri"/>
        </w:rPr>
      </w:pPr>
      <w:r w:rsidRPr="00E71F53">
        <w:rPr>
          <w:rFonts w:ascii="Calibri" w:eastAsia="Times New Roman" w:hAnsi="Calibri" w:cs="Calibri"/>
          <w:b/>
          <w:smallCaps/>
        </w:rPr>
        <w:t>Informacja na temat zabezpieczeń</w:t>
      </w:r>
      <w:r w:rsidRPr="00E71F53">
        <w:rPr>
          <w:rFonts w:ascii="Calibri" w:eastAsia="Times New Roman" w:hAnsi="Calibri" w:cs="Calibri"/>
          <w:bCs/>
        </w:rPr>
        <w:t xml:space="preserve"> - Informacje dotyczące zabezpiecze</w:t>
      </w:r>
      <w:r>
        <w:rPr>
          <w:rFonts w:ascii="Calibri" w:eastAsia="Times New Roman" w:hAnsi="Calibri" w:cs="Calibri"/>
          <w:bCs/>
        </w:rPr>
        <w:t>ń znajdują się w załączniku nr 6 do SW</w:t>
      </w:r>
      <w:r w:rsidRPr="00E71F53">
        <w:rPr>
          <w:rFonts w:ascii="Calibri" w:eastAsia="Times New Roman" w:hAnsi="Calibri" w:cs="Calibri"/>
          <w:bCs/>
        </w:rPr>
        <w:t>Z.</w:t>
      </w:r>
    </w:p>
    <w:p w14:paraId="0003F75C" w14:textId="77777777" w:rsidR="000F77FF" w:rsidRPr="002002B7" w:rsidRDefault="000F77FF" w:rsidP="000F77FF">
      <w:pPr>
        <w:numPr>
          <w:ilvl w:val="0"/>
          <w:numId w:val="48"/>
        </w:numPr>
        <w:tabs>
          <w:tab w:val="clear" w:pos="592"/>
          <w:tab w:val="left" w:pos="567"/>
        </w:tabs>
        <w:ind w:left="567" w:hanging="567"/>
        <w:jc w:val="both"/>
        <w:rPr>
          <w:rFonts w:ascii="Calibri" w:eastAsia="Times New Roman" w:hAnsi="Calibri" w:cs="Calibri"/>
        </w:rPr>
      </w:pPr>
      <w:r w:rsidRPr="00E71F53">
        <w:rPr>
          <w:rFonts w:ascii="Calibri" w:eastAsia="Times New Roman" w:hAnsi="Calibri" w:cs="Calibri"/>
          <w:b/>
          <w:smallCaps/>
        </w:rPr>
        <w:t>Informacja na temat szkodowości</w:t>
      </w:r>
      <w:r w:rsidRPr="00E71F53">
        <w:rPr>
          <w:rFonts w:ascii="Calibri" w:eastAsia="Times New Roman" w:hAnsi="Calibri" w:cs="Calibri"/>
          <w:bCs/>
        </w:rPr>
        <w:t xml:space="preserve"> - Szczegółowe informacje o szkodowośc</w:t>
      </w:r>
      <w:r>
        <w:rPr>
          <w:rFonts w:ascii="Calibri" w:eastAsia="Times New Roman" w:hAnsi="Calibri" w:cs="Calibri"/>
          <w:bCs/>
        </w:rPr>
        <w:t>i znajdują się w załączniku nr 6 do SW</w:t>
      </w:r>
      <w:r w:rsidRPr="00E71F53">
        <w:rPr>
          <w:rFonts w:ascii="Calibri" w:eastAsia="Times New Roman" w:hAnsi="Calibri" w:cs="Calibri"/>
          <w:bCs/>
        </w:rPr>
        <w:t>Z.</w:t>
      </w:r>
    </w:p>
    <w:p w14:paraId="33353AE5" w14:textId="77777777" w:rsidR="000F77FF" w:rsidRDefault="000F77FF" w:rsidP="000F77FF">
      <w:pPr>
        <w:numPr>
          <w:ilvl w:val="0"/>
          <w:numId w:val="48"/>
        </w:numPr>
        <w:tabs>
          <w:tab w:val="clear" w:pos="592"/>
          <w:tab w:val="left" w:pos="567"/>
        </w:tabs>
        <w:ind w:left="567" w:hanging="567"/>
        <w:jc w:val="both"/>
        <w:rPr>
          <w:rFonts w:ascii="Calibri" w:eastAsia="Times New Roman" w:hAnsi="Calibri" w:cs="Calibri"/>
        </w:rPr>
      </w:pPr>
      <w:r>
        <w:rPr>
          <w:rFonts w:ascii="Calibri" w:eastAsia="Times New Roman" w:hAnsi="Calibri" w:cs="Calibri"/>
          <w:b/>
          <w:smallCaps/>
        </w:rPr>
        <w:t>Informacja o długości dróg zarządzanych przez  powiat zgierski:</w:t>
      </w:r>
    </w:p>
    <w:p w14:paraId="1C213F0F" w14:textId="77777777" w:rsidR="000F77FF" w:rsidRPr="002002B7" w:rsidRDefault="000F77FF" w:rsidP="000F77FF">
      <w:pPr>
        <w:tabs>
          <w:tab w:val="left" w:pos="567"/>
        </w:tabs>
        <w:ind w:left="567"/>
        <w:jc w:val="both"/>
        <w:rPr>
          <w:rFonts w:ascii="Calibri" w:eastAsia="Times New Roman" w:hAnsi="Calibri" w:cs="Calibri"/>
        </w:rPr>
      </w:pPr>
    </w:p>
    <w:p w14:paraId="427CD7E9" w14:textId="77777777" w:rsidR="000F77FF" w:rsidRDefault="000F77FF" w:rsidP="000F77FF">
      <w:pPr>
        <w:rPr>
          <w:rStyle w:val="markedcontent"/>
          <w:rFonts w:ascii="Calibri" w:hAnsi="Calibri" w:cs="Calibri"/>
        </w:rPr>
      </w:pPr>
      <w:r w:rsidRPr="002002B7">
        <w:rPr>
          <w:rStyle w:val="markedcontent"/>
          <w:rFonts w:ascii="Calibri" w:hAnsi="Calibri" w:cs="Calibri"/>
        </w:rPr>
        <w:t xml:space="preserve">Długość dróg w poszczególnych jednostkach samorządu terytorialnego </w:t>
      </w:r>
      <w:r w:rsidRPr="002002B7">
        <w:rPr>
          <w:rFonts w:ascii="Calibri" w:hAnsi="Calibri" w:cs="Calibri"/>
        </w:rPr>
        <w:br/>
      </w:r>
      <w:r w:rsidRPr="002002B7">
        <w:rPr>
          <w:rStyle w:val="markedcontent"/>
          <w:rFonts w:ascii="Calibri" w:hAnsi="Calibri" w:cs="Calibri"/>
        </w:rPr>
        <w:t xml:space="preserve">Lp. Miasto / Gmina Długość dróg (w km) </w:t>
      </w:r>
      <w:r w:rsidRPr="002002B7">
        <w:rPr>
          <w:rFonts w:ascii="Calibri" w:hAnsi="Calibri" w:cs="Calibri"/>
        </w:rPr>
        <w:br/>
      </w:r>
    </w:p>
    <w:p w14:paraId="4A73E358" w14:textId="77777777" w:rsidR="000F77FF" w:rsidRDefault="000F77FF" w:rsidP="000F77FF">
      <w:pPr>
        <w:rPr>
          <w:rStyle w:val="markedcontent"/>
          <w:rFonts w:ascii="Calibri" w:hAnsi="Calibri" w:cs="Calibri"/>
        </w:rPr>
      </w:pPr>
      <w:r w:rsidRPr="002002B7">
        <w:rPr>
          <w:rStyle w:val="markedcontent"/>
          <w:rFonts w:ascii="Calibri" w:hAnsi="Calibri" w:cs="Calibri"/>
        </w:rPr>
        <w:t xml:space="preserve">1 Miasto Aleksandrów 11,562 </w:t>
      </w:r>
      <w:r w:rsidRPr="002002B7">
        <w:rPr>
          <w:rFonts w:ascii="Calibri" w:hAnsi="Calibri" w:cs="Calibri"/>
        </w:rPr>
        <w:br/>
      </w:r>
      <w:r w:rsidRPr="002002B7">
        <w:rPr>
          <w:rStyle w:val="markedcontent"/>
          <w:rFonts w:ascii="Calibri" w:hAnsi="Calibri" w:cs="Calibri"/>
        </w:rPr>
        <w:t xml:space="preserve">2 Miasto Ozorków 18,426 </w:t>
      </w:r>
      <w:r w:rsidRPr="002002B7">
        <w:rPr>
          <w:rFonts w:ascii="Calibri" w:hAnsi="Calibri" w:cs="Calibri"/>
        </w:rPr>
        <w:br/>
      </w:r>
      <w:r w:rsidRPr="002002B7">
        <w:rPr>
          <w:rStyle w:val="markedcontent"/>
          <w:rFonts w:ascii="Calibri" w:hAnsi="Calibri" w:cs="Calibri"/>
        </w:rPr>
        <w:t xml:space="preserve">3 Miasto Głowno 15,475 </w:t>
      </w:r>
      <w:r w:rsidRPr="002002B7">
        <w:rPr>
          <w:rFonts w:ascii="Calibri" w:hAnsi="Calibri" w:cs="Calibri"/>
        </w:rPr>
        <w:br/>
      </w:r>
      <w:r w:rsidRPr="002002B7">
        <w:rPr>
          <w:rStyle w:val="markedcontent"/>
          <w:rFonts w:ascii="Calibri" w:hAnsi="Calibri" w:cs="Calibri"/>
        </w:rPr>
        <w:t xml:space="preserve">4 Miasto Stryków 4,292 </w:t>
      </w:r>
      <w:r w:rsidRPr="002002B7">
        <w:rPr>
          <w:rFonts w:ascii="Calibri" w:hAnsi="Calibri" w:cs="Calibri"/>
        </w:rPr>
        <w:br/>
      </w:r>
      <w:r w:rsidRPr="002002B7">
        <w:rPr>
          <w:rStyle w:val="markedcontent"/>
          <w:rFonts w:ascii="Calibri" w:hAnsi="Calibri" w:cs="Calibri"/>
        </w:rPr>
        <w:t xml:space="preserve">5 Miasto Zgierz 20,732 </w:t>
      </w:r>
      <w:r w:rsidRPr="002002B7">
        <w:rPr>
          <w:rFonts w:ascii="Calibri" w:hAnsi="Calibri" w:cs="Calibri"/>
        </w:rPr>
        <w:br/>
      </w:r>
      <w:r w:rsidRPr="002002B7">
        <w:rPr>
          <w:rStyle w:val="markedcontent"/>
          <w:rFonts w:ascii="Calibri" w:hAnsi="Calibri" w:cs="Calibri"/>
        </w:rPr>
        <w:t xml:space="preserve">razem miasta: 70,487 </w:t>
      </w:r>
      <w:r w:rsidRPr="002002B7">
        <w:rPr>
          <w:rFonts w:ascii="Calibri" w:hAnsi="Calibri" w:cs="Calibri"/>
        </w:rPr>
        <w:br/>
      </w:r>
    </w:p>
    <w:p w14:paraId="5AE57318" w14:textId="77777777" w:rsidR="000F77FF" w:rsidRPr="002002B7" w:rsidRDefault="000F77FF" w:rsidP="000F77FF">
      <w:pPr>
        <w:rPr>
          <w:rFonts w:ascii="Calibri" w:hAnsi="Calibri" w:cs="Calibri"/>
        </w:rPr>
      </w:pPr>
      <w:r w:rsidRPr="002002B7">
        <w:rPr>
          <w:rStyle w:val="markedcontent"/>
          <w:rFonts w:ascii="Calibri" w:hAnsi="Calibri" w:cs="Calibri"/>
        </w:rPr>
        <w:t xml:space="preserve">1 Gmina Aleksandrów 43,773 </w:t>
      </w:r>
      <w:r w:rsidRPr="002002B7">
        <w:rPr>
          <w:rFonts w:ascii="Calibri" w:hAnsi="Calibri" w:cs="Calibri"/>
        </w:rPr>
        <w:br/>
      </w:r>
      <w:r w:rsidRPr="002002B7">
        <w:rPr>
          <w:rStyle w:val="markedcontent"/>
          <w:rFonts w:ascii="Calibri" w:hAnsi="Calibri" w:cs="Calibri"/>
        </w:rPr>
        <w:t xml:space="preserve">2 Gmina Ozorków 40,694 </w:t>
      </w:r>
      <w:r w:rsidRPr="002002B7">
        <w:rPr>
          <w:rFonts w:ascii="Calibri" w:hAnsi="Calibri" w:cs="Calibri"/>
        </w:rPr>
        <w:br/>
      </w:r>
      <w:r w:rsidRPr="002002B7">
        <w:rPr>
          <w:rStyle w:val="markedcontent"/>
          <w:rFonts w:ascii="Calibri" w:hAnsi="Calibri" w:cs="Calibri"/>
        </w:rPr>
        <w:t xml:space="preserve">3 Gmina Parzęczew 58,345 </w:t>
      </w:r>
      <w:r w:rsidRPr="002002B7">
        <w:rPr>
          <w:rFonts w:ascii="Calibri" w:hAnsi="Calibri" w:cs="Calibri"/>
        </w:rPr>
        <w:br/>
      </w:r>
      <w:r w:rsidRPr="002002B7">
        <w:rPr>
          <w:rStyle w:val="markedcontent"/>
          <w:rFonts w:ascii="Calibri" w:hAnsi="Calibri" w:cs="Calibri"/>
        </w:rPr>
        <w:t xml:space="preserve">4 Gmina Głowno 68,737 </w:t>
      </w:r>
      <w:r w:rsidRPr="002002B7">
        <w:rPr>
          <w:rFonts w:ascii="Calibri" w:hAnsi="Calibri" w:cs="Calibri"/>
        </w:rPr>
        <w:br/>
      </w:r>
      <w:r w:rsidRPr="002002B7">
        <w:rPr>
          <w:rStyle w:val="markedcontent"/>
          <w:rFonts w:ascii="Calibri" w:hAnsi="Calibri" w:cs="Calibri"/>
        </w:rPr>
        <w:t xml:space="preserve">5 Gmina Stryków 73,587 </w:t>
      </w:r>
      <w:r w:rsidRPr="002002B7">
        <w:rPr>
          <w:rFonts w:ascii="Calibri" w:hAnsi="Calibri" w:cs="Calibri"/>
        </w:rPr>
        <w:br/>
      </w:r>
      <w:r w:rsidRPr="002002B7">
        <w:rPr>
          <w:rStyle w:val="markedcontent"/>
          <w:rFonts w:ascii="Calibri" w:hAnsi="Calibri" w:cs="Calibri"/>
        </w:rPr>
        <w:t xml:space="preserve">6 Gmina Zgierz 79,602 </w:t>
      </w:r>
      <w:r w:rsidRPr="002002B7">
        <w:rPr>
          <w:rFonts w:ascii="Calibri" w:hAnsi="Calibri" w:cs="Calibri"/>
        </w:rPr>
        <w:br/>
      </w:r>
      <w:r w:rsidRPr="002002B7">
        <w:rPr>
          <w:rStyle w:val="markedcontent"/>
          <w:rFonts w:ascii="Calibri" w:hAnsi="Calibri" w:cs="Calibri"/>
        </w:rPr>
        <w:t xml:space="preserve">razem gminy: 364,738 </w:t>
      </w:r>
      <w:r w:rsidRPr="002002B7">
        <w:rPr>
          <w:rFonts w:ascii="Calibri" w:hAnsi="Calibri" w:cs="Calibri"/>
        </w:rPr>
        <w:br/>
      </w:r>
      <w:r w:rsidRPr="00D721D4">
        <w:rPr>
          <w:rStyle w:val="markedcontent"/>
          <w:rFonts w:ascii="Calibri" w:hAnsi="Calibri" w:cs="Calibri"/>
          <w:b/>
          <w:u w:val="single"/>
        </w:rPr>
        <w:t>RAZEM: 435,225</w:t>
      </w:r>
      <w:r w:rsidRPr="002002B7">
        <w:rPr>
          <w:rStyle w:val="markedcontent"/>
          <w:rFonts w:ascii="Calibri" w:hAnsi="Calibri" w:cs="Calibri"/>
        </w:rPr>
        <w:t xml:space="preserve"> </w:t>
      </w:r>
      <w:r w:rsidRPr="002002B7">
        <w:rPr>
          <w:rFonts w:ascii="Calibri" w:hAnsi="Calibri" w:cs="Calibri"/>
        </w:rPr>
        <w:br/>
      </w:r>
    </w:p>
    <w:p w14:paraId="2F7D4E8A" w14:textId="77777777" w:rsidR="000F77FF" w:rsidRPr="002002B7" w:rsidRDefault="000F77FF" w:rsidP="000F77FF">
      <w:pPr>
        <w:rPr>
          <w:rFonts w:ascii="Calibri" w:hAnsi="Calibri" w:cs="Calibri"/>
        </w:rPr>
      </w:pPr>
    </w:p>
    <w:p w14:paraId="753AD068" w14:textId="77777777" w:rsidR="000F77FF" w:rsidRPr="002002B7" w:rsidRDefault="000F77FF" w:rsidP="000F77FF">
      <w:pPr>
        <w:rPr>
          <w:rFonts w:ascii="Calibri" w:hAnsi="Calibri" w:cs="Calibri"/>
        </w:rPr>
      </w:pPr>
      <w:r w:rsidRPr="002002B7">
        <w:rPr>
          <w:rStyle w:val="markedcontent"/>
          <w:rFonts w:ascii="Calibri" w:hAnsi="Calibri" w:cs="Calibri"/>
        </w:rPr>
        <w:t>W ramach dobrej współpracy, od kilku lat, Zarząd Powiatu Zgierskiego na mocy podjętych Uchwał Rady Powiatu Zgierskiego i zawartych porozumień, przekazuje bieżące utrzymanie dróg włodarzom miast: Głowna i Ozorkowa. Przedmiotem porozumień są: utrzymanie letnie wraz z oznakowaniem poziomym i pionowym, utrzymanie zieleni drogowej, utrzymanie zimowe dróg, remonty cząstkowe dróg oraz konserwacja i utrzymanie sygnalizacji świetlnej. Powiat Zgierski udziela dotacji w celu realizacji przyjętych zadań.</w:t>
      </w:r>
    </w:p>
    <w:p w14:paraId="6C5A2289" w14:textId="77777777" w:rsidR="000F77FF" w:rsidRPr="002002B7" w:rsidRDefault="000F77FF" w:rsidP="000F77FF">
      <w:pPr>
        <w:pStyle w:val="Nagwek1"/>
        <w:jc w:val="center"/>
        <w:rPr>
          <w:rFonts w:ascii="Calibri" w:eastAsia="Verdana" w:hAnsi="Calibri" w:cs="Calibri"/>
          <w:b w:val="0"/>
          <w:spacing w:val="4"/>
          <w:sz w:val="20"/>
          <w:szCs w:val="20"/>
        </w:rPr>
      </w:pPr>
    </w:p>
    <w:p w14:paraId="325D31AE" w14:textId="77777777" w:rsidR="000F77FF" w:rsidRPr="000F77FF" w:rsidRDefault="000F77FF" w:rsidP="000F77FF"/>
    <w:sectPr w:rsidR="000F77FF" w:rsidRPr="000F77FF" w:rsidSect="008D5C7E">
      <w:foot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03024" w14:textId="77777777" w:rsidR="00A53371" w:rsidRDefault="00A53371" w:rsidP="00AD1DD4">
      <w:r>
        <w:separator/>
      </w:r>
    </w:p>
  </w:endnote>
  <w:endnote w:type="continuationSeparator" w:id="0">
    <w:p w14:paraId="7EFA70B3" w14:textId="77777777" w:rsidR="00A53371" w:rsidRDefault="00A53371" w:rsidP="00AD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FolioPL-Medium">
    <w:altName w:val="MS Gothic"/>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EE"/>
    <w:family w:val="auto"/>
    <w:pitch w:val="variable"/>
    <w:sig w:usb0="00008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NewBrunswick">
    <w:altName w:val="Arial Narrow"/>
    <w:panose1 w:val="00000000000000000000"/>
    <w:charset w:val="00"/>
    <w:family w:val="swiss"/>
    <w:notTrueType/>
    <w:pitch w:val="variable"/>
    <w:sig w:usb0="00000003" w:usb1="00000000" w:usb2="00000000" w:usb3="00000000" w:csb0="00000001"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ormataCnLtCE">
    <w:altName w:val="Courier New"/>
    <w:charset w:val="EE"/>
    <w:family w:val="auto"/>
    <w:pitch w:val="variable"/>
    <w:sig w:usb0="00000007" w:usb1="00000000" w:usb2="00000000" w:usb3="00000000" w:csb0="00000003" w:csb1="00000000"/>
  </w:font>
  <w:font w:name="Andale Sans UI">
    <w:altName w:val="Calibri"/>
    <w:charset w:val="EE"/>
    <w:family w:val="auto"/>
    <w:pitch w:val="variable"/>
  </w:font>
  <w:font w:name="News Gothic CE">
    <w:altName w:val="Arial"/>
    <w:charset w:val="EE"/>
    <w:family w:val="swiss"/>
    <w:pitch w:val="default"/>
  </w:font>
  <w:font w:name="TimesNewRomanPSMT">
    <w:altName w:val="Times New Roman"/>
    <w:charset w:val="EE"/>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268298"/>
      <w:docPartObj>
        <w:docPartGallery w:val="Page Numbers (Bottom of Page)"/>
        <w:docPartUnique/>
      </w:docPartObj>
    </w:sdtPr>
    <w:sdtEndPr>
      <w:rPr>
        <w:color w:val="FFFFFF" w:themeColor="background1"/>
      </w:rPr>
    </w:sdtEndPr>
    <w:sdtContent>
      <w:p w14:paraId="38A02A67" w14:textId="77777777" w:rsidR="00EE7AF4" w:rsidRPr="00F10E96" w:rsidRDefault="00EE7AF4" w:rsidP="004118BB">
        <w:pPr>
          <w:pStyle w:val="Stopka"/>
          <w:rPr>
            <w:rFonts w:asciiTheme="minorHAnsi" w:hAnsiTheme="minorHAnsi" w:cstheme="minorHAnsi"/>
            <w:color w:val="A6A6A6" w:themeColor="background1" w:themeShade="A6"/>
            <w:sz w:val="18"/>
            <w:szCs w:val="18"/>
          </w:rPr>
        </w:pPr>
        <w:r w:rsidRPr="00F10E96">
          <w:rPr>
            <w:rFonts w:asciiTheme="minorHAnsi" w:hAnsiTheme="minorHAnsi" w:cstheme="minorHAnsi"/>
            <w:color w:val="A6A6A6" w:themeColor="background1" w:themeShade="A6"/>
            <w:sz w:val="18"/>
            <w:szCs w:val="18"/>
          </w:rPr>
          <w:t>© BBU Maxima Fides 202</w:t>
        </w:r>
        <w:r>
          <w:rPr>
            <w:rFonts w:asciiTheme="minorHAnsi" w:hAnsiTheme="minorHAnsi" w:cstheme="minorHAnsi"/>
            <w:color w:val="A6A6A6" w:themeColor="background1" w:themeShade="A6"/>
            <w:sz w:val="18"/>
            <w:szCs w:val="18"/>
          </w:rPr>
          <w:t>3</w:t>
        </w:r>
      </w:p>
      <w:p w14:paraId="7387803D" w14:textId="77777777" w:rsidR="00EE7AF4" w:rsidRPr="001C2ABD" w:rsidRDefault="00EE7AF4" w:rsidP="004118BB">
        <w:pPr>
          <w:pStyle w:val="Stopka"/>
          <w:jc w:val="center"/>
          <w:rPr>
            <w:color w:val="FFFFFF" w:themeColor="background1"/>
          </w:rPr>
        </w:pPr>
        <w:r w:rsidRPr="001C2ABD">
          <w:fldChar w:fldCharType="begin"/>
        </w:r>
        <w:r w:rsidRPr="001C2ABD">
          <w:instrText>PAGE   \* MERGEFORMAT</w:instrText>
        </w:r>
        <w:r w:rsidRPr="001C2ABD">
          <w:fldChar w:fldCharType="separate"/>
        </w:r>
        <w:r w:rsidRPr="001C2ABD">
          <w:t>1</w:t>
        </w:r>
        <w:r w:rsidRPr="001C2ABD">
          <w:fldChar w:fldCharType="end"/>
        </w:r>
      </w:p>
    </w:sdtContent>
  </w:sdt>
  <w:p w14:paraId="304FA7A9" w14:textId="77777777" w:rsidR="00EE7AF4" w:rsidRDefault="00EE7AF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791296"/>
      <w:docPartObj>
        <w:docPartGallery w:val="Page Numbers (Bottom of Page)"/>
        <w:docPartUnique/>
      </w:docPartObj>
    </w:sdtPr>
    <w:sdtEndPr/>
    <w:sdtContent>
      <w:p w14:paraId="3414F137" w14:textId="77777777" w:rsidR="00BF0D00" w:rsidRDefault="00BF0D00">
        <w:pPr>
          <w:pStyle w:val="Stopka"/>
          <w:jc w:val="right"/>
        </w:pPr>
        <w:r>
          <w:fldChar w:fldCharType="begin"/>
        </w:r>
        <w:r>
          <w:instrText>PAGE   \* MERGEFORMAT</w:instrText>
        </w:r>
        <w:r>
          <w:fldChar w:fldCharType="separate"/>
        </w:r>
        <w:r w:rsidR="008E0629">
          <w:rPr>
            <w:noProof/>
          </w:rPr>
          <w:t>137</w:t>
        </w:r>
        <w:r>
          <w:rPr>
            <w:noProof/>
          </w:rPr>
          <w:fldChar w:fldCharType="end"/>
        </w:r>
      </w:p>
    </w:sdtContent>
  </w:sdt>
  <w:p w14:paraId="2276AD23" w14:textId="77777777" w:rsidR="00BF0D00" w:rsidRDefault="00BF0D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A7B08" w14:textId="77777777" w:rsidR="00A53371" w:rsidRDefault="00A53371" w:rsidP="00AD1DD4">
      <w:r>
        <w:separator/>
      </w:r>
    </w:p>
  </w:footnote>
  <w:footnote w:type="continuationSeparator" w:id="0">
    <w:p w14:paraId="781FD1FA" w14:textId="77777777" w:rsidR="00A53371" w:rsidRDefault="00A53371" w:rsidP="00AD1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726B" w14:textId="77777777" w:rsidR="00EE7AF4" w:rsidRDefault="00EE7AF4">
    <w:pPr>
      <w:pStyle w:val="Nagwek"/>
    </w:pPr>
  </w:p>
  <w:p w14:paraId="1B485481" w14:textId="77777777" w:rsidR="00EE7AF4" w:rsidRPr="00A84CC6" w:rsidRDefault="00EE7AF4" w:rsidP="005D15AC">
    <w:pPr>
      <w:pStyle w:val="Nagwek"/>
      <w:jc w:val="center"/>
      <w:rPr>
        <w:rFonts w:ascii="Calibri" w:hAnsi="Calibri" w:cs="Calibri"/>
        <w:b/>
        <w:color w:val="A6A6A6"/>
        <w:szCs w:val="22"/>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55F3" w14:textId="77777777" w:rsidR="00EE7AF4" w:rsidRPr="007C61BA" w:rsidRDefault="00EE7AF4" w:rsidP="005D15AC">
    <w:pPr>
      <w:pStyle w:val="Nagwek"/>
      <w:jc w:val="right"/>
      <w:rPr>
        <w:rFonts w:ascii="Calibri" w:hAnsi="Calibri" w:cs="Calibri"/>
        <w:b/>
        <w:color w:val="A6A6A6"/>
        <w:szCs w:val="22"/>
        <w:lang w:eastAsia="en-US"/>
      </w:rPr>
    </w:pPr>
    <w:r>
      <w:rPr>
        <w:rFonts w:ascii="Calibri" w:hAnsi="Calibri" w:cs="Calibri"/>
        <w:b/>
        <w:color w:val="A6A6A6"/>
        <w:szCs w:val="22"/>
        <w:lang w:eastAsia="en-US"/>
      </w:rPr>
      <w:t>Tabele informacyjne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FDE1" w14:textId="77777777" w:rsidR="00EE7AF4" w:rsidRPr="002F185C" w:rsidRDefault="00EE7AF4">
    <w:pPr>
      <w:pStyle w:val="Nagwek"/>
      <w:rPr>
        <w:rFonts w:asciiTheme="minorHAnsi" w:hAnsiTheme="minorHAnsi" w:cs="Calibri"/>
        <w:b/>
      </w:rPr>
    </w:pPr>
  </w:p>
  <w:tbl>
    <w:tblPr>
      <w:tblStyle w:val="Tabela-Siatka2"/>
      <w:tblW w:w="87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2"/>
    </w:tblGrid>
    <w:tr w:rsidR="00EE7AF4" w:rsidRPr="004A09AB" w14:paraId="7E4CF953" w14:textId="77777777" w:rsidTr="005D15AC">
      <w:tc>
        <w:tcPr>
          <w:tcW w:w="8732" w:type="dxa"/>
        </w:tcPr>
        <w:p w14:paraId="3CC57602" w14:textId="77777777" w:rsidR="00EE7AF4" w:rsidRDefault="00EE7AF4" w:rsidP="005D15AC"/>
      </w:tc>
    </w:tr>
  </w:tbl>
  <w:p w14:paraId="6A05D3BF" w14:textId="77777777" w:rsidR="00EE7AF4" w:rsidRDefault="00EE7AF4" w:rsidP="005D15A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AF4445E"/>
    <w:styleLink w:val="Artykusekcja"/>
    <w:lvl w:ilvl="0">
      <w:start w:val="1"/>
      <w:numFmt w:val="decimal"/>
      <w:lvlText w:val="%1."/>
      <w:lvlJc w:val="left"/>
      <w:pPr>
        <w:tabs>
          <w:tab w:val="num" w:pos="643"/>
        </w:tabs>
        <w:ind w:left="643" w:hanging="360"/>
      </w:pPr>
      <w:rPr>
        <w:rFonts w:cs="Times New Roman"/>
      </w:rPr>
    </w:lvl>
  </w:abstractNum>
  <w:abstractNum w:abstractNumId="1" w15:restartNumberingAfterBreak="0">
    <w:nsid w:val="00000009"/>
    <w:multiLevelType w:val="multilevel"/>
    <w:tmpl w:val="40F8FCE2"/>
    <w:lvl w:ilvl="0">
      <w:start w:val="2"/>
      <w:numFmt w:val="decimal"/>
      <w:lvlText w:val="%1."/>
      <w:lvlJc w:val="left"/>
      <w:pPr>
        <w:tabs>
          <w:tab w:val="num" w:pos="350"/>
        </w:tabs>
        <w:ind w:left="1070" w:hanging="360"/>
      </w:pPr>
      <w:rPr>
        <w:rFonts w:ascii="Calibri" w:hAnsi="Calibri" w:cs="Verdana" w:hint="default"/>
        <w:b/>
        <w:bCs/>
        <w:sz w:val="20"/>
        <w:szCs w:val="20"/>
        <w:lang w:val="pl-PL" w:eastAsia="ar-SA"/>
      </w:rPr>
    </w:lvl>
    <w:lvl w:ilvl="1">
      <w:start w:val="1"/>
      <w:numFmt w:val="decimal"/>
      <w:lvlText w:val="%1.%2."/>
      <w:lvlJc w:val="left"/>
      <w:pPr>
        <w:tabs>
          <w:tab w:val="num" w:pos="1288"/>
        </w:tabs>
        <w:ind w:left="1288" w:hanging="720"/>
      </w:pPr>
      <w:rPr>
        <w:rFonts w:ascii="Calibri" w:eastAsia="Verdana" w:hAnsi="Calibri" w:cs="Verdana" w:hint="default"/>
        <w:b w:val="0"/>
        <w:bCs w:val="0"/>
        <w:color w:val="auto"/>
        <w:spacing w:val="4"/>
        <w:sz w:val="20"/>
        <w:szCs w:val="20"/>
        <w:lang w:eastAsia="ar-SA"/>
      </w:rPr>
    </w:lvl>
    <w:lvl w:ilvl="2">
      <w:start w:val="1"/>
      <w:numFmt w:val="decimal"/>
      <w:lvlText w:val="%1.%2.%3."/>
      <w:lvlJc w:val="left"/>
      <w:pPr>
        <w:tabs>
          <w:tab w:val="num" w:pos="1712"/>
        </w:tabs>
        <w:ind w:left="1712" w:hanging="720"/>
      </w:pPr>
      <w:rPr>
        <w:rFonts w:ascii="Calibri" w:eastAsia="Calibri" w:hAnsi="Calibri" w:cs="Calibri" w:hint="default"/>
        <w:b w:val="0"/>
        <w:bCs/>
        <w:color w:val="auto"/>
        <w:sz w:val="20"/>
        <w:szCs w:val="20"/>
        <w:lang w:eastAsia="pl-PL"/>
      </w:rPr>
    </w:lvl>
    <w:lvl w:ilvl="3">
      <w:start w:val="1"/>
      <w:numFmt w:val="decimal"/>
      <w:lvlText w:val="%1.%2.%3.%4."/>
      <w:lvlJc w:val="left"/>
      <w:pPr>
        <w:tabs>
          <w:tab w:val="num" w:pos="1440"/>
        </w:tabs>
        <w:ind w:left="1440" w:hanging="1080"/>
      </w:pPr>
      <w:rPr>
        <w:rFonts w:hint="default"/>
        <w:b w:val="0"/>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520"/>
        </w:tabs>
        <w:ind w:left="2520" w:hanging="2160"/>
      </w:pPr>
      <w:rPr>
        <w:rFonts w:hint="default"/>
      </w:rPr>
    </w:lvl>
    <w:lvl w:ilvl="8">
      <w:start w:val="1"/>
      <w:numFmt w:val="decimal"/>
      <w:lvlText w:val="%1.%2.%3.%4.%5.%6.%7.%8.%9."/>
      <w:lvlJc w:val="left"/>
      <w:pPr>
        <w:tabs>
          <w:tab w:val="num" w:pos="2520"/>
        </w:tabs>
        <w:ind w:left="2520" w:hanging="2160"/>
      </w:pPr>
      <w:rPr>
        <w:rFonts w:hint="default"/>
      </w:rPr>
    </w:lvl>
  </w:abstractNum>
  <w:abstractNum w:abstractNumId="2" w15:restartNumberingAfterBreak="0">
    <w:nsid w:val="0000000B"/>
    <w:multiLevelType w:val="singleLevel"/>
    <w:tmpl w:val="0000000B"/>
    <w:name w:val="WW8Num19"/>
    <w:lvl w:ilvl="0">
      <w:start w:val="1"/>
      <w:numFmt w:val="decimal"/>
      <w:lvlText w:val="%1."/>
      <w:lvlJc w:val="left"/>
      <w:pPr>
        <w:tabs>
          <w:tab w:val="num" w:pos="360"/>
        </w:tabs>
        <w:ind w:left="360" w:hanging="360"/>
      </w:pPr>
      <w:rPr>
        <w:color w:val="auto"/>
      </w:rPr>
    </w:lvl>
  </w:abstractNum>
  <w:abstractNum w:abstractNumId="3" w15:restartNumberingAfterBreak="0">
    <w:nsid w:val="0000000D"/>
    <w:multiLevelType w:val="multilevel"/>
    <w:tmpl w:val="7CEAB1DC"/>
    <w:name w:val="WW8Num49"/>
    <w:lvl w:ilvl="0">
      <w:start w:val="1"/>
      <w:numFmt w:val="decimal"/>
      <w:lvlText w:val="%1."/>
      <w:lvlJc w:val="left"/>
      <w:pPr>
        <w:tabs>
          <w:tab w:val="num" w:pos="1776"/>
        </w:tabs>
        <w:ind w:left="1360" w:firstLine="56"/>
      </w:pPr>
      <w:rPr>
        <w:rFonts w:hint="default"/>
        <w:b w:val="0"/>
        <w:i w:val="0"/>
      </w:rPr>
    </w:lvl>
    <w:lvl w:ilvl="1">
      <w:start w:val="1"/>
      <w:numFmt w:val="decimal"/>
      <w:lvlText w:val="%2."/>
      <w:lvlJc w:val="left"/>
      <w:pPr>
        <w:tabs>
          <w:tab w:val="num" w:pos="680"/>
        </w:tabs>
        <w:ind w:left="680" w:hanging="680"/>
      </w:pPr>
      <w:rPr>
        <w:rFonts w:ascii="Calibri" w:eastAsia="Arial Unicode MS" w:hAnsi="Calibri" w:cs="Calibri" w:hint="default"/>
        <w:b w:val="0"/>
        <w:color w:val="auto"/>
        <w:sz w:val="20"/>
        <w:szCs w:val="20"/>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14"/>
    <w:multiLevelType w:val="multilevel"/>
    <w:tmpl w:val="00000014"/>
    <w:name w:val="WW8Num56"/>
    <w:lvl w:ilvl="0">
      <w:start w:val="1"/>
      <w:numFmt w:val="decimal"/>
      <w:lvlText w:val="%1."/>
      <w:lvlJc w:val="left"/>
      <w:pPr>
        <w:tabs>
          <w:tab w:val="num" w:pos="1776"/>
        </w:tabs>
        <w:ind w:left="1360" w:firstLine="56"/>
      </w:pPr>
      <w:rPr>
        <w:rFonts w:hint="default"/>
        <w:b w:val="0"/>
        <w:i w:val="0"/>
      </w:rPr>
    </w:lvl>
    <w:lvl w:ilvl="1">
      <w:start w:val="1"/>
      <w:numFmt w:val="decimal"/>
      <w:lvlText w:val="%2."/>
      <w:lvlJc w:val="left"/>
      <w:pPr>
        <w:tabs>
          <w:tab w:val="num" w:pos="680"/>
        </w:tabs>
        <w:ind w:left="680" w:hanging="680"/>
      </w:pPr>
      <w:rPr>
        <w:rFonts w:ascii="Calibri" w:eastAsia="Times New Roman" w:hAnsi="Calibri" w:cs="Times New Roman"/>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16"/>
    <w:multiLevelType w:val="singleLevel"/>
    <w:tmpl w:val="04150011"/>
    <w:lvl w:ilvl="0">
      <w:start w:val="1"/>
      <w:numFmt w:val="decimal"/>
      <w:lvlText w:val="%1)"/>
      <w:lvlJc w:val="left"/>
      <w:pPr>
        <w:ind w:left="720" w:hanging="360"/>
      </w:pPr>
      <w:rPr>
        <w:rFonts w:hint="default"/>
      </w:rPr>
    </w:lvl>
  </w:abstractNum>
  <w:abstractNum w:abstractNumId="6" w15:restartNumberingAfterBreak="0">
    <w:nsid w:val="00000017"/>
    <w:multiLevelType w:val="multilevel"/>
    <w:tmpl w:val="081EA5DA"/>
    <w:lvl w:ilvl="0">
      <w:start w:val="1"/>
      <w:numFmt w:val="decimal"/>
      <w:lvlText w:val="%1."/>
      <w:lvlJc w:val="left"/>
      <w:pPr>
        <w:tabs>
          <w:tab w:val="num" w:pos="360"/>
        </w:tabs>
        <w:ind w:left="360" w:hanging="360"/>
      </w:pPr>
      <w:rPr>
        <w:rFonts w:hint="default"/>
        <w:b w:val="0"/>
        <w:strike w:val="0"/>
        <w:dstrike w:val="0"/>
      </w:rPr>
    </w:lvl>
    <w:lvl w:ilvl="1">
      <w:start w:val="1"/>
      <w:numFmt w:val="decimal"/>
      <w:lvlText w:val="%2)"/>
      <w:lvlJc w:val="left"/>
      <w:pPr>
        <w:tabs>
          <w:tab w:val="num" w:pos="644"/>
        </w:tabs>
        <w:ind w:left="644" w:hanging="360"/>
      </w:pPr>
      <w:rPr>
        <w:rFonts w:ascii="Calibri" w:hAnsi="Calibri" w:hint="default"/>
        <w:b w:val="0"/>
        <w:strike w:val="0"/>
        <w:dstrike w:val="0"/>
        <w:sz w:val="20"/>
        <w:szCs w:val="20"/>
      </w:rPr>
    </w:lvl>
    <w:lvl w:ilvl="2">
      <w:start w:val="1"/>
      <w:numFmt w:val="lowerLetter"/>
      <w:lvlText w:val="%3)"/>
      <w:lvlJc w:val="left"/>
      <w:pPr>
        <w:tabs>
          <w:tab w:val="num" w:pos="1420"/>
        </w:tabs>
        <w:ind w:left="1420" w:hanging="720"/>
      </w:pPr>
      <w:rPr>
        <w:rFonts w:hint="default"/>
        <w:strike w:val="0"/>
        <w:dstrike w:val="0"/>
        <w:color w:val="auto"/>
        <w:sz w:val="20"/>
      </w:rPr>
    </w:lvl>
    <w:lvl w:ilvl="3">
      <w:start w:val="1"/>
      <w:numFmt w:val="decimal"/>
      <w:lvlText w:val="%1.%2.%3.%4."/>
      <w:lvlJc w:val="left"/>
      <w:pPr>
        <w:tabs>
          <w:tab w:val="num" w:pos="720"/>
        </w:tabs>
        <w:ind w:left="720" w:hanging="720"/>
      </w:pPr>
      <w:rPr>
        <w:rFonts w:ascii="Verdana" w:hAnsi="Verdana" w:cs="Verdana"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0000018"/>
    <w:multiLevelType w:val="multilevel"/>
    <w:tmpl w:val="D2E41972"/>
    <w:name w:val="WW8Num37"/>
    <w:lvl w:ilvl="0">
      <w:start w:val="1"/>
      <w:numFmt w:val="decimal"/>
      <w:lvlText w:val="%1."/>
      <w:lvlJc w:val="left"/>
      <w:pPr>
        <w:tabs>
          <w:tab w:val="num" w:pos="350"/>
        </w:tabs>
        <w:ind w:left="1070" w:hanging="360"/>
      </w:pPr>
      <w:rPr>
        <w:rFonts w:asciiTheme="minorHAnsi" w:hAnsiTheme="minorHAnsi" w:cstheme="minorHAnsi" w:hint="default"/>
        <w:b w:val="0"/>
        <w:sz w:val="20"/>
        <w:szCs w:val="20"/>
      </w:rPr>
    </w:lvl>
    <w:lvl w:ilvl="1">
      <w:start w:val="1"/>
      <w:numFmt w:val="decimal"/>
      <w:lvlText w:val="%1.%2."/>
      <w:lvlJc w:val="left"/>
      <w:pPr>
        <w:tabs>
          <w:tab w:val="num" w:pos="1571"/>
        </w:tabs>
        <w:ind w:left="1571" w:hanging="720"/>
      </w:pPr>
      <w:rPr>
        <w:rFonts w:asciiTheme="minorHAnsi" w:hAnsiTheme="minorHAnsi" w:cstheme="minorHAnsi" w:hint="default"/>
        <w:b w:val="0"/>
        <w:color w:val="auto"/>
        <w:sz w:val="20"/>
        <w:szCs w:val="20"/>
      </w:rPr>
    </w:lvl>
    <w:lvl w:ilvl="2">
      <w:start w:val="1"/>
      <w:numFmt w:val="decimal"/>
      <w:lvlText w:val="%1.%2.%3."/>
      <w:lvlJc w:val="left"/>
      <w:pPr>
        <w:tabs>
          <w:tab w:val="num" w:pos="1080"/>
        </w:tabs>
        <w:ind w:left="1080" w:hanging="720"/>
      </w:pPr>
      <w:rPr>
        <w:b w:val="0"/>
        <w:color w:val="auto"/>
      </w:r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520"/>
        </w:tabs>
        <w:ind w:left="2520" w:hanging="2160"/>
      </w:pPr>
    </w:lvl>
    <w:lvl w:ilvl="8">
      <w:start w:val="1"/>
      <w:numFmt w:val="decimal"/>
      <w:lvlText w:val="%1.%2.%3.%4.%5.%6.%7.%8.%9."/>
      <w:lvlJc w:val="left"/>
      <w:pPr>
        <w:tabs>
          <w:tab w:val="num" w:pos="2520"/>
        </w:tabs>
        <w:ind w:left="2520" w:hanging="2160"/>
      </w:pPr>
    </w:lvl>
  </w:abstractNum>
  <w:abstractNum w:abstractNumId="8" w15:restartNumberingAfterBreak="0">
    <w:nsid w:val="0000001B"/>
    <w:multiLevelType w:val="multilevel"/>
    <w:tmpl w:val="0000001B"/>
    <w:name w:val="WW8Num63"/>
    <w:lvl w:ilvl="0">
      <w:start w:val="1"/>
      <w:numFmt w:val="decimal"/>
      <w:lvlText w:val="%1."/>
      <w:lvlJc w:val="left"/>
      <w:pPr>
        <w:tabs>
          <w:tab w:val="num" w:pos="1776"/>
        </w:tabs>
        <w:ind w:left="1360" w:firstLine="56"/>
      </w:pPr>
      <w:rPr>
        <w:rFonts w:ascii="Calibri" w:eastAsia="Arial Unicode MS" w:hAnsi="Calibri" w:cs="Arial Unicode MS" w:hint="default"/>
        <w:b w:val="0"/>
        <w:i w:val="0"/>
      </w:rPr>
    </w:lvl>
    <w:lvl w:ilvl="1">
      <w:start w:val="1"/>
      <w:numFmt w:val="decimal"/>
      <w:lvlText w:val="%2."/>
      <w:lvlJc w:val="left"/>
      <w:pPr>
        <w:tabs>
          <w:tab w:val="num" w:pos="680"/>
        </w:tabs>
        <w:ind w:left="680" w:hanging="680"/>
      </w:pPr>
      <w:rPr>
        <w:rFonts w:hint="default"/>
      </w:rPr>
    </w:lvl>
    <w:lvl w:ilvl="2">
      <w:start w:val="1"/>
      <w:numFmt w:val="decimal"/>
      <w:lvlText w:val="%3."/>
      <w:lvlJc w:val="left"/>
      <w:pPr>
        <w:tabs>
          <w:tab w:val="num" w:pos="2160"/>
        </w:tabs>
        <w:ind w:left="2160" w:hanging="180"/>
      </w:pPr>
      <w:rPr>
        <w:rFonts w:ascii="Calibri" w:eastAsia="Arial Unicode MS" w:hAnsi="Calibri" w:cs="Calibri" w:hint="default"/>
        <w:color w:val="auto"/>
        <w:sz w:val="20"/>
        <w:szCs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000001F"/>
    <w:multiLevelType w:val="singleLevel"/>
    <w:tmpl w:val="04150011"/>
    <w:lvl w:ilvl="0">
      <w:start w:val="1"/>
      <w:numFmt w:val="decimal"/>
      <w:lvlText w:val="%1)"/>
      <w:lvlJc w:val="left"/>
      <w:pPr>
        <w:ind w:left="720" w:hanging="360"/>
      </w:pPr>
      <w:rPr>
        <w:rFonts w:hint="default"/>
      </w:rPr>
    </w:lvl>
  </w:abstractNum>
  <w:abstractNum w:abstractNumId="10" w15:restartNumberingAfterBreak="0">
    <w:nsid w:val="00000024"/>
    <w:multiLevelType w:val="multilevel"/>
    <w:tmpl w:val="E1947444"/>
    <w:name w:val="WW8Num73"/>
    <w:lvl w:ilvl="0">
      <w:start w:val="1"/>
      <w:numFmt w:val="decimal"/>
      <w:lvlText w:val="%1."/>
      <w:lvlJc w:val="left"/>
      <w:pPr>
        <w:tabs>
          <w:tab w:val="num" w:pos="1800"/>
        </w:tabs>
        <w:ind w:left="1800" w:hanging="360"/>
      </w:pPr>
      <w:rPr>
        <w:rFonts w:ascii="Calibri" w:eastAsia="Arial Unicode MS" w:hAnsi="Calibri" w:cs="Calibri" w:hint="default"/>
        <w:b w:val="0"/>
        <w:sz w:val="20"/>
        <w:szCs w:val="20"/>
      </w:rPr>
    </w:lvl>
    <w:lvl w:ilvl="1">
      <w:start w:val="1"/>
      <w:numFmt w:val="decimal"/>
      <w:lvlText w:val="%2."/>
      <w:lvlJc w:val="left"/>
      <w:pPr>
        <w:tabs>
          <w:tab w:val="num" w:pos="0"/>
        </w:tabs>
        <w:ind w:left="2160" w:hanging="720"/>
      </w:pPr>
      <w:rPr>
        <w:rFonts w:eastAsia="Arial Unicode MS" w:hint="default"/>
        <w:sz w:val="20"/>
        <w:szCs w:val="20"/>
      </w:rPr>
    </w:lvl>
    <w:lvl w:ilvl="2">
      <w:start w:val="1"/>
      <w:numFmt w:val="decimal"/>
      <w:lvlText w:val="%1.%2.%3"/>
      <w:lvlJc w:val="left"/>
      <w:pPr>
        <w:tabs>
          <w:tab w:val="num" w:pos="0"/>
        </w:tabs>
        <w:ind w:left="2160" w:hanging="720"/>
      </w:pPr>
      <w:rPr>
        <w:rFonts w:ascii="Calibri" w:eastAsia="Arial Unicode MS" w:hAnsi="Calibri" w:cs="Calibri" w:hint="default"/>
        <w:sz w:val="20"/>
        <w:szCs w:val="20"/>
      </w:rPr>
    </w:lvl>
    <w:lvl w:ilvl="3">
      <w:start w:val="1"/>
      <w:numFmt w:val="decimal"/>
      <w:lvlText w:val="%1.%2.%3.%4"/>
      <w:lvlJc w:val="left"/>
      <w:pPr>
        <w:tabs>
          <w:tab w:val="num" w:pos="0"/>
        </w:tabs>
        <w:ind w:left="2520" w:hanging="1080"/>
      </w:pPr>
      <w:rPr>
        <w:rFonts w:ascii="Calibri" w:eastAsia="Arial Unicode MS" w:hAnsi="Calibri" w:cs="Calibri" w:hint="default"/>
        <w:sz w:val="20"/>
        <w:szCs w:val="20"/>
      </w:rPr>
    </w:lvl>
    <w:lvl w:ilvl="4">
      <w:start w:val="1"/>
      <w:numFmt w:val="decimal"/>
      <w:lvlText w:val="%1.%2.%3.%4.%5"/>
      <w:lvlJc w:val="left"/>
      <w:pPr>
        <w:tabs>
          <w:tab w:val="num" w:pos="0"/>
        </w:tabs>
        <w:ind w:left="2880" w:hanging="1440"/>
      </w:pPr>
      <w:rPr>
        <w:rFonts w:ascii="Calibri" w:eastAsia="Arial Unicode MS" w:hAnsi="Calibri" w:cs="Calibri" w:hint="default"/>
        <w:sz w:val="20"/>
        <w:szCs w:val="20"/>
      </w:rPr>
    </w:lvl>
    <w:lvl w:ilvl="5">
      <w:start w:val="1"/>
      <w:numFmt w:val="decimal"/>
      <w:lvlText w:val="%1.%2.%3.%4.%5.%6"/>
      <w:lvlJc w:val="left"/>
      <w:pPr>
        <w:tabs>
          <w:tab w:val="num" w:pos="0"/>
        </w:tabs>
        <w:ind w:left="2880" w:hanging="1440"/>
      </w:pPr>
      <w:rPr>
        <w:rFonts w:ascii="Calibri" w:eastAsia="Arial Unicode MS" w:hAnsi="Calibri" w:cs="Calibri" w:hint="default"/>
        <w:sz w:val="20"/>
        <w:szCs w:val="20"/>
      </w:rPr>
    </w:lvl>
    <w:lvl w:ilvl="6">
      <w:start w:val="1"/>
      <w:numFmt w:val="decimal"/>
      <w:lvlText w:val="%1.%2.%3.%4.%5.%6.%7"/>
      <w:lvlJc w:val="left"/>
      <w:pPr>
        <w:tabs>
          <w:tab w:val="num" w:pos="0"/>
        </w:tabs>
        <w:ind w:left="3240" w:hanging="1800"/>
      </w:pPr>
      <w:rPr>
        <w:rFonts w:ascii="Calibri" w:eastAsia="Arial Unicode MS" w:hAnsi="Calibri" w:cs="Calibri" w:hint="default"/>
        <w:sz w:val="20"/>
        <w:szCs w:val="20"/>
      </w:rPr>
    </w:lvl>
    <w:lvl w:ilvl="7">
      <w:start w:val="1"/>
      <w:numFmt w:val="decimal"/>
      <w:lvlText w:val="%1.%2.%3.%4.%5.%6.%7.%8"/>
      <w:lvlJc w:val="left"/>
      <w:pPr>
        <w:tabs>
          <w:tab w:val="num" w:pos="0"/>
        </w:tabs>
        <w:ind w:left="3600" w:hanging="2160"/>
      </w:pPr>
      <w:rPr>
        <w:rFonts w:ascii="Calibri" w:eastAsia="Arial Unicode MS" w:hAnsi="Calibri" w:cs="Calibri" w:hint="default"/>
        <w:sz w:val="20"/>
        <w:szCs w:val="20"/>
      </w:rPr>
    </w:lvl>
    <w:lvl w:ilvl="8">
      <w:start w:val="1"/>
      <w:numFmt w:val="decimal"/>
      <w:lvlText w:val="%1.%2.%3.%4.%5.%6.%7.%8.%9"/>
      <w:lvlJc w:val="left"/>
      <w:pPr>
        <w:tabs>
          <w:tab w:val="num" w:pos="0"/>
        </w:tabs>
        <w:ind w:left="3600" w:hanging="2160"/>
      </w:pPr>
      <w:rPr>
        <w:rFonts w:ascii="Calibri" w:eastAsia="Arial Unicode MS" w:hAnsi="Calibri" w:cs="Calibri" w:hint="default"/>
        <w:sz w:val="20"/>
        <w:szCs w:val="20"/>
      </w:rPr>
    </w:lvl>
  </w:abstractNum>
  <w:abstractNum w:abstractNumId="11" w15:restartNumberingAfterBreak="0">
    <w:nsid w:val="00000027"/>
    <w:multiLevelType w:val="singleLevel"/>
    <w:tmpl w:val="66B0ED54"/>
    <w:name w:val="WW8Num76"/>
    <w:lvl w:ilvl="0">
      <w:start w:val="1"/>
      <w:numFmt w:val="decimal"/>
      <w:lvlText w:val="%1."/>
      <w:lvlJc w:val="left"/>
      <w:pPr>
        <w:tabs>
          <w:tab w:val="num" w:pos="720"/>
        </w:tabs>
        <w:ind w:left="720" w:hanging="360"/>
      </w:pPr>
      <w:rPr>
        <w:rFonts w:ascii="Calibri" w:hAnsi="Calibri" w:cs="Calibri"/>
        <w:b w:val="0"/>
        <w:color w:val="auto"/>
        <w:sz w:val="20"/>
        <w:szCs w:val="20"/>
        <w:lang w:val="x-none"/>
      </w:rPr>
    </w:lvl>
  </w:abstractNum>
  <w:abstractNum w:abstractNumId="12" w15:restartNumberingAfterBreak="0">
    <w:nsid w:val="00000028"/>
    <w:multiLevelType w:val="multilevel"/>
    <w:tmpl w:val="00000028"/>
    <w:name w:val="WW8Num79"/>
    <w:lvl w:ilvl="0">
      <w:start w:val="3"/>
      <w:numFmt w:val="decimal"/>
      <w:lvlText w:val="%1"/>
      <w:lvlJc w:val="left"/>
      <w:pPr>
        <w:tabs>
          <w:tab w:val="num" w:pos="0"/>
        </w:tabs>
        <w:ind w:left="360" w:hanging="360"/>
      </w:pPr>
      <w:rPr>
        <w:rFonts w:ascii="Calibri" w:hAnsi="Calibri" w:cs="Calibri" w:hint="default"/>
        <w:sz w:val="20"/>
        <w:szCs w:val="20"/>
        <w:lang w:val="pl-PL"/>
      </w:rPr>
    </w:lvl>
    <w:lvl w:ilvl="1">
      <w:start w:val="1"/>
      <w:numFmt w:val="decimal"/>
      <w:lvlText w:val="%1.%2"/>
      <w:lvlJc w:val="left"/>
      <w:pPr>
        <w:tabs>
          <w:tab w:val="num" w:pos="0"/>
        </w:tabs>
        <w:ind w:left="1800" w:hanging="360"/>
      </w:pPr>
      <w:rPr>
        <w:rFonts w:ascii="Calibri" w:hAnsi="Calibri" w:cs="Calibri" w:hint="default"/>
        <w:sz w:val="20"/>
        <w:szCs w:val="20"/>
        <w:lang w:val="pl-PL"/>
      </w:rPr>
    </w:lvl>
    <w:lvl w:ilvl="2">
      <w:start w:val="1"/>
      <w:numFmt w:val="decimal"/>
      <w:lvlText w:val="%1.%2.%3"/>
      <w:lvlJc w:val="left"/>
      <w:pPr>
        <w:tabs>
          <w:tab w:val="num" w:pos="0"/>
        </w:tabs>
        <w:ind w:left="3600" w:hanging="720"/>
      </w:pPr>
      <w:rPr>
        <w:rFonts w:ascii="Calibri" w:hAnsi="Calibri" w:cs="Calibri" w:hint="default"/>
        <w:sz w:val="20"/>
        <w:szCs w:val="20"/>
        <w:lang w:val="pl-PL"/>
      </w:rPr>
    </w:lvl>
    <w:lvl w:ilvl="3">
      <w:start w:val="1"/>
      <w:numFmt w:val="decimal"/>
      <w:lvlText w:val="%1.%2.%3.%4"/>
      <w:lvlJc w:val="left"/>
      <w:pPr>
        <w:tabs>
          <w:tab w:val="num" w:pos="0"/>
        </w:tabs>
        <w:ind w:left="5040" w:hanging="720"/>
      </w:pPr>
      <w:rPr>
        <w:rFonts w:ascii="Calibri" w:hAnsi="Calibri" w:cs="Calibri" w:hint="default"/>
        <w:sz w:val="20"/>
        <w:szCs w:val="20"/>
        <w:lang w:val="pl-PL"/>
      </w:rPr>
    </w:lvl>
    <w:lvl w:ilvl="4">
      <w:start w:val="1"/>
      <w:numFmt w:val="decimal"/>
      <w:lvlText w:val="%1.%2.%3.%4.%5"/>
      <w:lvlJc w:val="left"/>
      <w:pPr>
        <w:tabs>
          <w:tab w:val="num" w:pos="0"/>
        </w:tabs>
        <w:ind w:left="6480" w:hanging="720"/>
      </w:pPr>
      <w:rPr>
        <w:rFonts w:ascii="Calibri" w:hAnsi="Calibri" w:cs="Calibri" w:hint="default"/>
        <w:sz w:val="20"/>
        <w:szCs w:val="20"/>
        <w:lang w:val="pl-PL"/>
      </w:rPr>
    </w:lvl>
    <w:lvl w:ilvl="5">
      <w:start w:val="1"/>
      <w:numFmt w:val="decimal"/>
      <w:lvlText w:val="%1.%2.%3.%4.%5.%6"/>
      <w:lvlJc w:val="left"/>
      <w:pPr>
        <w:tabs>
          <w:tab w:val="num" w:pos="0"/>
        </w:tabs>
        <w:ind w:left="8280" w:hanging="1080"/>
      </w:pPr>
      <w:rPr>
        <w:rFonts w:ascii="Calibri" w:hAnsi="Calibri" w:cs="Calibri" w:hint="default"/>
        <w:sz w:val="20"/>
        <w:szCs w:val="20"/>
        <w:lang w:val="pl-PL"/>
      </w:rPr>
    </w:lvl>
    <w:lvl w:ilvl="6">
      <w:start w:val="1"/>
      <w:numFmt w:val="decimal"/>
      <w:lvlText w:val="%1.%2.%3.%4.%5.%6.%7"/>
      <w:lvlJc w:val="left"/>
      <w:pPr>
        <w:tabs>
          <w:tab w:val="num" w:pos="0"/>
        </w:tabs>
        <w:ind w:left="9720" w:hanging="1080"/>
      </w:pPr>
      <w:rPr>
        <w:rFonts w:ascii="Calibri" w:hAnsi="Calibri" w:cs="Calibri" w:hint="default"/>
        <w:sz w:val="20"/>
        <w:szCs w:val="20"/>
        <w:lang w:val="pl-PL"/>
      </w:rPr>
    </w:lvl>
    <w:lvl w:ilvl="7">
      <w:start w:val="1"/>
      <w:numFmt w:val="decimal"/>
      <w:lvlText w:val="%1.%2.%3.%4.%5.%6.%7.%8"/>
      <w:lvlJc w:val="left"/>
      <w:pPr>
        <w:tabs>
          <w:tab w:val="num" w:pos="0"/>
        </w:tabs>
        <w:ind w:left="11520" w:hanging="1440"/>
      </w:pPr>
      <w:rPr>
        <w:rFonts w:ascii="Calibri" w:hAnsi="Calibri" w:cs="Calibri" w:hint="default"/>
        <w:sz w:val="20"/>
        <w:szCs w:val="20"/>
        <w:lang w:val="pl-PL"/>
      </w:rPr>
    </w:lvl>
    <w:lvl w:ilvl="8">
      <w:start w:val="1"/>
      <w:numFmt w:val="decimal"/>
      <w:lvlText w:val="%1.%2.%3.%4.%5.%6.%7.%8.%9"/>
      <w:lvlJc w:val="left"/>
      <w:pPr>
        <w:tabs>
          <w:tab w:val="num" w:pos="0"/>
        </w:tabs>
        <w:ind w:left="12960" w:hanging="1440"/>
      </w:pPr>
      <w:rPr>
        <w:rFonts w:ascii="Calibri" w:hAnsi="Calibri" w:cs="Calibri" w:hint="default"/>
        <w:sz w:val="20"/>
        <w:szCs w:val="20"/>
        <w:lang w:val="pl-PL"/>
      </w:rPr>
    </w:lvl>
  </w:abstractNum>
  <w:abstractNum w:abstractNumId="13" w15:restartNumberingAfterBreak="0">
    <w:nsid w:val="00000031"/>
    <w:multiLevelType w:val="singleLevel"/>
    <w:tmpl w:val="443C3B12"/>
    <w:name w:val="WW8Num88"/>
    <w:lvl w:ilvl="0">
      <w:start w:val="1"/>
      <w:numFmt w:val="decimal"/>
      <w:lvlText w:val="%1."/>
      <w:lvlJc w:val="left"/>
      <w:pPr>
        <w:tabs>
          <w:tab w:val="num" w:pos="720"/>
        </w:tabs>
        <w:ind w:left="720" w:hanging="360"/>
      </w:pPr>
      <w:rPr>
        <w:rFonts w:ascii="Calibri" w:hAnsi="Calibri" w:cs="Calibri" w:hint="default"/>
        <w:b w:val="0"/>
        <w:color w:val="auto"/>
        <w:sz w:val="20"/>
        <w:szCs w:val="20"/>
        <w:lang w:val="x-none"/>
      </w:rPr>
    </w:lvl>
  </w:abstractNum>
  <w:abstractNum w:abstractNumId="14" w15:restartNumberingAfterBreak="0">
    <w:nsid w:val="00000032"/>
    <w:multiLevelType w:val="multilevel"/>
    <w:tmpl w:val="658AC4C2"/>
    <w:lvl w:ilvl="0">
      <w:start w:val="1"/>
      <w:numFmt w:val="decimal"/>
      <w:lvlText w:val="%1."/>
      <w:lvlJc w:val="left"/>
      <w:pPr>
        <w:tabs>
          <w:tab w:val="num" w:pos="360"/>
        </w:tabs>
        <w:ind w:left="360" w:hanging="360"/>
      </w:pPr>
      <w:rPr>
        <w:rFonts w:ascii="Calibri" w:hAnsi="Calibri" w:cs="Calibri" w:hint="default"/>
        <w:b w:val="0"/>
        <w:strike w:val="0"/>
        <w:dstrike w:val="0"/>
        <w:color w:val="auto"/>
        <w:sz w:val="20"/>
        <w:szCs w:val="20"/>
        <w:lang w:eastAsia="pl-PL"/>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00000034"/>
    <w:multiLevelType w:val="multilevel"/>
    <w:tmpl w:val="00000034"/>
    <w:name w:val="WW8Num91"/>
    <w:lvl w:ilvl="0">
      <w:start w:val="1"/>
      <w:numFmt w:val="decimal"/>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ascii="Calibri" w:hAnsi="Calibri" w:cs="Calibri" w:hint="default"/>
        <w:b w:val="0"/>
        <w:i w:val="0"/>
        <w:sz w:val="20"/>
        <w:szCs w:val="20"/>
      </w:rPr>
    </w:lvl>
    <w:lvl w:ilvl="3">
      <w:start w:val="1"/>
      <w:numFmt w:val="decimal"/>
      <w:lvlText w:val="%4)"/>
      <w:lvlJc w:val="left"/>
      <w:pPr>
        <w:tabs>
          <w:tab w:val="num" w:pos="0"/>
        </w:tabs>
        <w:ind w:left="2880" w:hanging="360"/>
      </w:pPr>
      <w:rPr>
        <w:rFonts w:ascii="Calibri" w:eastAsia="Verdana" w:hAnsi="Calibri" w:cs="Verdana" w:hint="default"/>
        <w:b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36"/>
    <w:multiLevelType w:val="multilevel"/>
    <w:tmpl w:val="3E40981A"/>
    <w:name w:val="WW8Num93"/>
    <w:lvl w:ilvl="0">
      <w:start w:val="1"/>
      <w:numFmt w:val="decimal"/>
      <w:lvlText w:val="%1."/>
      <w:lvlJc w:val="left"/>
      <w:pPr>
        <w:tabs>
          <w:tab w:val="num" w:pos="0"/>
        </w:tabs>
        <w:ind w:left="360" w:hanging="360"/>
      </w:pPr>
      <w:rPr>
        <w:rFonts w:eastAsia="Arial Unicode MS" w:hint="default"/>
      </w:rPr>
    </w:lvl>
    <w:lvl w:ilvl="1">
      <w:start w:val="1"/>
      <w:numFmt w:val="decimal"/>
      <w:lvlText w:val="%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eastAsia="Arial Unicode MS" w:hint="default"/>
      </w:rPr>
    </w:lvl>
    <w:lvl w:ilvl="3">
      <w:start w:val="1"/>
      <w:numFmt w:val="decimal"/>
      <w:lvlText w:val="%1.%2.%3.%4."/>
      <w:lvlJc w:val="left"/>
      <w:pPr>
        <w:tabs>
          <w:tab w:val="num" w:pos="0"/>
        </w:tabs>
        <w:ind w:left="720" w:hanging="720"/>
      </w:pPr>
      <w:rPr>
        <w:rFonts w:eastAsia="Arial Unicode MS" w:hint="default"/>
      </w:rPr>
    </w:lvl>
    <w:lvl w:ilvl="4">
      <w:start w:val="1"/>
      <w:numFmt w:val="decimal"/>
      <w:lvlText w:val="%1.%2.%3.%4.%5."/>
      <w:lvlJc w:val="left"/>
      <w:pPr>
        <w:tabs>
          <w:tab w:val="num" w:pos="0"/>
        </w:tabs>
        <w:ind w:left="1080" w:hanging="1080"/>
      </w:pPr>
      <w:rPr>
        <w:rFonts w:eastAsia="Arial Unicode MS" w:hint="default"/>
      </w:rPr>
    </w:lvl>
    <w:lvl w:ilvl="5">
      <w:start w:val="1"/>
      <w:numFmt w:val="decimal"/>
      <w:lvlText w:val="%1.%2.%3.%4.%5.%6."/>
      <w:lvlJc w:val="left"/>
      <w:pPr>
        <w:tabs>
          <w:tab w:val="num" w:pos="0"/>
        </w:tabs>
        <w:ind w:left="1080" w:hanging="1080"/>
      </w:pPr>
      <w:rPr>
        <w:rFonts w:eastAsia="Arial Unicode MS" w:hint="default"/>
      </w:rPr>
    </w:lvl>
    <w:lvl w:ilvl="6">
      <w:start w:val="1"/>
      <w:numFmt w:val="decimal"/>
      <w:lvlText w:val="%1.%2.%3.%4.%5.%6.%7."/>
      <w:lvlJc w:val="left"/>
      <w:pPr>
        <w:tabs>
          <w:tab w:val="num" w:pos="0"/>
        </w:tabs>
        <w:ind w:left="1080" w:hanging="1080"/>
      </w:pPr>
      <w:rPr>
        <w:rFonts w:eastAsia="Arial Unicode MS" w:hint="default"/>
      </w:rPr>
    </w:lvl>
    <w:lvl w:ilvl="7">
      <w:start w:val="1"/>
      <w:numFmt w:val="decimal"/>
      <w:lvlText w:val="%1.%2.%3.%4.%5.%6.%7.%8."/>
      <w:lvlJc w:val="left"/>
      <w:pPr>
        <w:tabs>
          <w:tab w:val="num" w:pos="0"/>
        </w:tabs>
        <w:ind w:left="1440" w:hanging="1440"/>
      </w:pPr>
      <w:rPr>
        <w:rFonts w:eastAsia="Arial Unicode MS" w:hint="default"/>
      </w:rPr>
    </w:lvl>
    <w:lvl w:ilvl="8">
      <w:start w:val="1"/>
      <w:numFmt w:val="decimal"/>
      <w:lvlText w:val="%1.%2.%3.%4.%5.%6.%7.%8.%9."/>
      <w:lvlJc w:val="left"/>
      <w:pPr>
        <w:tabs>
          <w:tab w:val="num" w:pos="0"/>
        </w:tabs>
        <w:ind w:left="1440" w:hanging="1440"/>
      </w:pPr>
      <w:rPr>
        <w:rFonts w:eastAsia="Arial Unicode MS" w:hint="default"/>
      </w:rPr>
    </w:lvl>
  </w:abstractNum>
  <w:abstractNum w:abstractNumId="17" w15:restartNumberingAfterBreak="0">
    <w:nsid w:val="00000037"/>
    <w:multiLevelType w:val="singleLevel"/>
    <w:tmpl w:val="00000037"/>
    <w:name w:val="WW8Num94"/>
    <w:lvl w:ilvl="0">
      <w:start w:val="1"/>
      <w:numFmt w:val="decimal"/>
      <w:lvlText w:val="%1)"/>
      <w:lvlJc w:val="left"/>
      <w:pPr>
        <w:tabs>
          <w:tab w:val="num" w:pos="0"/>
        </w:tabs>
        <w:ind w:left="2856" w:hanging="360"/>
      </w:pPr>
      <w:rPr>
        <w:rFonts w:ascii="Calibri" w:hAnsi="Calibri" w:cs="Calibri"/>
        <w:sz w:val="20"/>
        <w:szCs w:val="20"/>
        <w:lang w:val="pl-PL"/>
      </w:rPr>
    </w:lvl>
  </w:abstractNum>
  <w:abstractNum w:abstractNumId="18" w15:restartNumberingAfterBreak="0">
    <w:nsid w:val="00000039"/>
    <w:multiLevelType w:val="singleLevel"/>
    <w:tmpl w:val="722223FC"/>
    <w:name w:val="WW8Num97"/>
    <w:lvl w:ilvl="0">
      <w:start w:val="1"/>
      <w:numFmt w:val="decimal"/>
      <w:lvlText w:val="%1."/>
      <w:lvlJc w:val="left"/>
      <w:pPr>
        <w:tabs>
          <w:tab w:val="num" w:pos="720"/>
        </w:tabs>
        <w:ind w:left="720" w:hanging="360"/>
      </w:pPr>
      <w:rPr>
        <w:rFonts w:hint="default"/>
        <w:b w:val="0"/>
      </w:rPr>
    </w:lvl>
  </w:abstractNum>
  <w:abstractNum w:abstractNumId="19" w15:restartNumberingAfterBreak="0">
    <w:nsid w:val="0000003A"/>
    <w:multiLevelType w:val="multilevel"/>
    <w:tmpl w:val="0000003A"/>
    <w:name w:val="WW8Num98"/>
    <w:lvl w:ilvl="0">
      <w:start w:val="1"/>
      <w:numFmt w:val="decimal"/>
      <w:lvlText w:val="%1."/>
      <w:lvlJc w:val="left"/>
      <w:pPr>
        <w:tabs>
          <w:tab w:val="num" w:pos="1776"/>
        </w:tabs>
        <w:ind w:left="1360" w:firstLine="56"/>
      </w:pPr>
      <w:rPr>
        <w:rFonts w:hint="default"/>
        <w:b w:val="0"/>
        <w:i w:val="0"/>
      </w:rPr>
    </w:lvl>
    <w:lvl w:ilvl="1">
      <w:start w:val="1"/>
      <w:numFmt w:val="decimal"/>
      <w:lvlText w:val="%2."/>
      <w:lvlJc w:val="left"/>
      <w:pPr>
        <w:tabs>
          <w:tab w:val="num" w:pos="680"/>
        </w:tabs>
        <w:ind w:left="680" w:hanging="680"/>
      </w:pPr>
      <w:rPr>
        <w:rFonts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000003D"/>
    <w:multiLevelType w:val="multilevel"/>
    <w:tmpl w:val="0000003D"/>
    <w:name w:val="WW8Num101"/>
    <w:lvl w:ilvl="0">
      <w:start w:val="1"/>
      <w:numFmt w:val="decimal"/>
      <w:lvlText w:val="%1."/>
      <w:lvlJc w:val="left"/>
      <w:pPr>
        <w:tabs>
          <w:tab w:val="num" w:pos="1776"/>
        </w:tabs>
        <w:ind w:left="1360" w:firstLine="56"/>
      </w:pPr>
      <w:rPr>
        <w:rFonts w:hint="default"/>
        <w:b w:val="0"/>
        <w:i w:val="0"/>
      </w:rPr>
    </w:lvl>
    <w:lvl w:ilvl="1">
      <w:start w:val="1"/>
      <w:numFmt w:val="decimal"/>
      <w:lvlText w:val="%2."/>
      <w:lvlJc w:val="left"/>
      <w:pPr>
        <w:tabs>
          <w:tab w:val="num" w:pos="680"/>
        </w:tabs>
        <w:ind w:left="680" w:hanging="680"/>
      </w:pPr>
      <w:rPr>
        <w:rFonts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000041"/>
    <w:multiLevelType w:val="multilevel"/>
    <w:tmpl w:val="00000041"/>
    <w:name w:val="WW8Num105"/>
    <w:lvl w:ilvl="0">
      <w:start w:val="1"/>
      <w:numFmt w:val="decimal"/>
      <w:lvlText w:val="%1."/>
      <w:lvlJc w:val="left"/>
      <w:pPr>
        <w:tabs>
          <w:tab w:val="num" w:pos="592"/>
        </w:tabs>
        <w:ind w:left="592" w:hanging="450"/>
      </w:pPr>
      <w:rPr>
        <w:rFonts w:ascii="Calibri" w:hAnsi="Calibri" w:cs="Calibri" w:hint="default"/>
        <w:b/>
        <w:i w:val="0"/>
        <w:caps/>
        <w:strike w:val="0"/>
        <w:dstrike w:val="0"/>
        <w:outline w:val="0"/>
        <w:shadow w:val="0"/>
        <w:emboss w:val="0"/>
        <w:imprint w:val="0"/>
        <w:vanish w:val="0"/>
        <w:webHidden w:val="0"/>
        <w:color w:val="auto"/>
        <w:position w:val="0"/>
        <w:sz w:val="20"/>
        <w:szCs w:val="20"/>
        <w:u w:val="none"/>
        <w:effect w:val="none"/>
        <w:vertAlign w:val="baseline"/>
        <w:specVanish w:val="0"/>
      </w:rPr>
    </w:lvl>
    <w:lvl w:ilvl="1">
      <w:start w:val="1"/>
      <w:numFmt w:val="decimal"/>
      <w:lvlText w:val="%1.%2."/>
      <w:lvlJc w:val="left"/>
      <w:pPr>
        <w:tabs>
          <w:tab w:val="num" w:pos="862"/>
        </w:tabs>
        <w:ind w:left="862" w:hanging="720"/>
      </w:pPr>
      <w:rPr>
        <w:rFonts w:ascii="Calibri" w:hAnsi="Calibri" w:cs="Calibri" w:hint="default"/>
        <w:b w:val="0"/>
        <w:i w:val="0"/>
        <w:iCs/>
        <w:strike w:val="0"/>
        <w:dstrike w:val="0"/>
        <w:color w:val="auto"/>
        <w:sz w:val="20"/>
        <w:szCs w:val="20"/>
        <w:u w:val="none"/>
        <w:effect w:val="none"/>
      </w:rPr>
    </w:lvl>
    <w:lvl w:ilvl="2">
      <w:start w:val="1"/>
      <w:numFmt w:val="decimal"/>
      <w:lvlText w:val="%1.%2.%3."/>
      <w:lvlJc w:val="left"/>
      <w:pPr>
        <w:tabs>
          <w:tab w:val="num" w:pos="1222"/>
        </w:tabs>
        <w:ind w:left="1222" w:hanging="1080"/>
      </w:pPr>
      <w:rPr>
        <w:rFonts w:ascii="Verdana" w:hAnsi="Verdana" w:cs="Verdana" w:hint="default"/>
        <w:b w:val="0"/>
        <w:i w:val="0"/>
        <w:caps w:val="0"/>
        <w:smallCaps w:val="0"/>
        <w:strike w:val="0"/>
        <w:dstrike w:val="0"/>
        <w:outline w:val="0"/>
        <w:shadow w:val="0"/>
        <w:emboss w:val="0"/>
        <w:imprint w:val="0"/>
        <w:vanish w:val="0"/>
        <w:webHidden w:val="0"/>
        <w:color w:val="auto"/>
        <w:position w:val="0"/>
        <w:sz w:val="20"/>
        <w:szCs w:val="20"/>
        <w:u w:val="none"/>
        <w:effect w:val="none"/>
        <w:vertAlign w:val="baseline"/>
        <w:specVanish w:val="0"/>
      </w:rPr>
    </w:lvl>
    <w:lvl w:ilvl="3">
      <w:start w:val="1"/>
      <w:numFmt w:val="decimal"/>
      <w:lvlText w:val="%1.%2.%3.%4."/>
      <w:lvlJc w:val="left"/>
      <w:pPr>
        <w:tabs>
          <w:tab w:val="num" w:pos="1582"/>
        </w:tabs>
        <w:ind w:left="1582" w:hanging="1440"/>
      </w:pPr>
      <w:rPr>
        <w:rFonts w:ascii="Verdana" w:hAnsi="Verdana" w:cs="Verdana" w:hint="default"/>
        <w:b w:val="0"/>
        <w:i w:val="0"/>
        <w:caps w:val="0"/>
        <w:smallCaps w:val="0"/>
        <w:strike w:val="0"/>
        <w:dstrike w:val="0"/>
        <w:outline w:val="0"/>
        <w:shadow w:val="0"/>
        <w:emboss w:val="0"/>
        <w:imprint w:val="0"/>
        <w:vanish w:val="0"/>
        <w:webHidden w:val="0"/>
        <w:color w:val="auto"/>
        <w:position w:val="0"/>
        <w:sz w:val="20"/>
        <w:szCs w:val="20"/>
        <w:u w:val="none"/>
        <w:effect w:val="none"/>
        <w:vertAlign w:val="baseline"/>
        <w:specVanish w:val="0"/>
      </w:rPr>
    </w:lvl>
    <w:lvl w:ilvl="4">
      <w:start w:val="1"/>
      <w:numFmt w:val="decimal"/>
      <w:lvlText w:val="%1.%2.%3.%4.%5."/>
      <w:lvlJc w:val="left"/>
      <w:pPr>
        <w:tabs>
          <w:tab w:val="num" w:pos="1582"/>
        </w:tabs>
        <w:ind w:left="1582" w:hanging="1440"/>
      </w:pPr>
      <w:rPr>
        <w:b w:val="0"/>
        <w:strike w:val="0"/>
        <w:dstrike w:val="0"/>
        <w:color w:val="auto"/>
        <w:u w:val="none"/>
        <w:effect w:val="none"/>
      </w:rPr>
    </w:lvl>
    <w:lvl w:ilvl="5">
      <w:start w:val="1"/>
      <w:numFmt w:val="decimal"/>
      <w:lvlText w:val="%1.%2.%3.%4.%5.%6."/>
      <w:lvlJc w:val="left"/>
      <w:pPr>
        <w:tabs>
          <w:tab w:val="num" w:pos="1942"/>
        </w:tabs>
        <w:ind w:left="1942" w:hanging="1800"/>
      </w:pPr>
      <w:rPr>
        <w:b w:val="0"/>
        <w:strike w:val="0"/>
        <w:dstrike w:val="0"/>
        <w:color w:val="auto"/>
        <w:u w:val="none"/>
        <w:effect w:val="none"/>
      </w:rPr>
    </w:lvl>
    <w:lvl w:ilvl="6">
      <w:start w:val="1"/>
      <w:numFmt w:val="decimal"/>
      <w:lvlText w:val="%1.%2.%3.%4.%5.%6.%7."/>
      <w:lvlJc w:val="left"/>
      <w:pPr>
        <w:tabs>
          <w:tab w:val="num" w:pos="2302"/>
        </w:tabs>
        <w:ind w:left="2302" w:hanging="2160"/>
      </w:pPr>
      <w:rPr>
        <w:b w:val="0"/>
        <w:strike w:val="0"/>
        <w:dstrike w:val="0"/>
        <w:color w:val="auto"/>
        <w:u w:val="none"/>
        <w:effect w:val="none"/>
      </w:rPr>
    </w:lvl>
    <w:lvl w:ilvl="7">
      <w:start w:val="1"/>
      <w:numFmt w:val="decimal"/>
      <w:lvlText w:val="%1.%2.%3.%4.%5.%6.%7.%8."/>
      <w:lvlJc w:val="left"/>
      <w:pPr>
        <w:tabs>
          <w:tab w:val="num" w:pos="2662"/>
        </w:tabs>
        <w:ind w:left="2662" w:hanging="2520"/>
      </w:pPr>
      <w:rPr>
        <w:b w:val="0"/>
        <w:strike w:val="0"/>
        <w:dstrike w:val="0"/>
        <w:color w:val="auto"/>
        <w:u w:val="none"/>
        <w:effect w:val="none"/>
      </w:rPr>
    </w:lvl>
    <w:lvl w:ilvl="8">
      <w:start w:val="1"/>
      <w:numFmt w:val="decimal"/>
      <w:lvlText w:val="%1.%2.%3.%4.%5.%6.%7.%8.%9."/>
      <w:lvlJc w:val="left"/>
      <w:pPr>
        <w:tabs>
          <w:tab w:val="num" w:pos="2662"/>
        </w:tabs>
        <w:ind w:left="2662" w:hanging="2520"/>
      </w:pPr>
      <w:rPr>
        <w:b w:val="0"/>
        <w:strike w:val="0"/>
        <w:dstrike w:val="0"/>
        <w:color w:val="auto"/>
        <w:u w:val="none"/>
        <w:effect w:val="none"/>
      </w:rPr>
    </w:lvl>
  </w:abstractNum>
  <w:abstractNum w:abstractNumId="22" w15:restartNumberingAfterBreak="0">
    <w:nsid w:val="00000044"/>
    <w:multiLevelType w:val="multilevel"/>
    <w:tmpl w:val="00000044"/>
    <w:name w:val="WW8Num108"/>
    <w:lvl w:ilvl="0">
      <w:start w:val="1"/>
      <w:numFmt w:val="decimal"/>
      <w:lvlText w:val="%1."/>
      <w:lvlJc w:val="left"/>
      <w:pPr>
        <w:tabs>
          <w:tab w:val="num" w:pos="1776"/>
        </w:tabs>
        <w:ind w:left="1360" w:firstLine="56"/>
      </w:pPr>
      <w:rPr>
        <w:rFonts w:hint="default"/>
        <w:b w:val="0"/>
        <w:i w:val="0"/>
      </w:rPr>
    </w:lvl>
    <w:lvl w:ilvl="1">
      <w:start w:val="1"/>
      <w:numFmt w:val="decimal"/>
      <w:lvlText w:val="%2."/>
      <w:lvlJc w:val="left"/>
      <w:pPr>
        <w:tabs>
          <w:tab w:val="num" w:pos="680"/>
        </w:tabs>
        <w:ind w:left="680" w:hanging="680"/>
      </w:pPr>
      <w:rPr>
        <w:rFonts w:ascii="Calibri" w:eastAsia="Times New Roman" w:hAnsi="Calibri" w:cs="Times New Roman"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00000045"/>
    <w:multiLevelType w:val="multilevel"/>
    <w:tmpl w:val="B5C6EC42"/>
    <w:lvl w:ilvl="0">
      <w:start w:val="1"/>
      <w:numFmt w:val="decimal"/>
      <w:lvlText w:val="%1."/>
      <w:lvlJc w:val="left"/>
      <w:pPr>
        <w:tabs>
          <w:tab w:val="num" w:pos="360"/>
        </w:tabs>
        <w:ind w:left="360" w:hanging="360"/>
      </w:pPr>
      <w:rPr>
        <w:rFonts w:hint="default"/>
        <w:b w:val="0"/>
        <w:strike w:val="0"/>
        <w:dstrike w:val="0"/>
      </w:rPr>
    </w:lvl>
    <w:lvl w:ilvl="1">
      <w:start w:val="1"/>
      <w:numFmt w:val="decimal"/>
      <w:lvlText w:val="%2)"/>
      <w:lvlJc w:val="left"/>
      <w:pPr>
        <w:tabs>
          <w:tab w:val="num" w:pos="644"/>
        </w:tabs>
        <w:ind w:left="644" w:hanging="360"/>
      </w:pPr>
      <w:rPr>
        <w:rFonts w:ascii="Calibri" w:hAnsi="Calibri" w:hint="default"/>
        <w:b w:val="0"/>
        <w:strike w:val="0"/>
        <w:dstrike w:val="0"/>
        <w:sz w:val="20"/>
        <w:szCs w:val="20"/>
      </w:rPr>
    </w:lvl>
    <w:lvl w:ilvl="2">
      <w:start w:val="1"/>
      <w:numFmt w:val="decimal"/>
      <w:lvlText w:val="%1.%2.%3."/>
      <w:lvlJc w:val="left"/>
      <w:pPr>
        <w:tabs>
          <w:tab w:val="num" w:pos="1420"/>
        </w:tabs>
        <w:ind w:left="1420" w:hanging="720"/>
      </w:pPr>
      <w:rPr>
        <w:rFonts w:ascii="Verdana" w:hAnsi="Verdana" w:cs="Verdana" w:hint="default"/>
        <w:strike w:val="0"/>
        <w:dstrike w:val="0"/>
        <w:color w:val="auto"/>
      </w:rPr>
    </w:lvl>
    <w:lvl w:ilvl="3">
      <w:start w:val="1"/>
      <w:numFmt w:val="decimal"/>
      <w:lvlText w:val="%1.%2.%3.%4."/>
      <w:lvlJc w:val="left"/>
      <w:pPr>
        <w:tabs>
          <w:tab w:val="num" w:pos="720"/>
        </w:tabs>
        <w:ind w:left="720" w:hanging="720"/>
      </w:pPr>
      <w:rPr>
        <w:rFonts w:ascii="Verdana" w:hAnsi="Verdana" w:cs="Verdana"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00000046"/>
    <w:multiLevelType w:val="multilevel"/>
    <w:tmpl w:val="E2AA287A"/>
    <w:name w:val="WW8Num110"/>
    <w:lvl w:ilvl="0">
      <w:start w:val="1"/>
      <w:numFmt w:val="decimal"/>
      <w:lvlText w:val="%1."/>
      <w:lvlJc w:val="left"/>
      <w:pPr>
        <w:tabs>
          <w:tab w:val="num" w:pos="585"/>
        </w:tabs>
        <w:ind w:left="585" w:hanging="585"/>
      </w:pPr>
      <w:rPr>
        <w:rFonts w:ascii="Calibri" w:hAnsi="Calibri" w:cs="Calibri" w:hint="default"/>
        <w:b w:val="0"/>
        <w:bCs/>
        <w:sz w:val="20"/>
        <w:szCs w:val="20"/>
      </w:rPr>
    </w:lvl>
    <w:lvl w:ilvl="1">
      <w:start w:val="1"/>
      <w:numFmt w:val="decimal"/>
      <w:lvlText w:val="%2)"/>
      <w:lvlJc w:val="left"/>
      <w:pPr>
        <w:tabs>
          <w:tab w:val="num" w:pos="720"/>
        </w:tabs>
        <w:ind w:left="720" w:hanging="720"/>
      </w:pPr>
      <w:rPr>
        <w:rFonts w:hint="default"/>
        <w:b w:val="0"/>
      </w:rPr>
    </w:lvl>
    <w:lvl w:ilvl="2">
      <w:start w:val="1"/>
      <w:numFmt w:val="decimal"/>
      <w:lvlText w:val="2.1.%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25" w15:restartNumberingAfterBreak="0">
    <w:nsid w:val="00000048"/>
    <w:multiLevelType w:val="singleLevel"/>
    <w:tmpl w:val="00000048"/>
    <w:name w:val="WW8Num112"/>
    <w:lvl w:ilvl="0">
      <w:start w:val="1"/>
      <w:numFmt w:val="decimal"/>
      <w:lvlText w:val="%1)"/>
      <w:lvlJc w:val="left"/>
      <w:pPr>
        <w:tabs>
          <w:tab w:val="num" w:pos="0"/>
        </w:tabs>
        <w:ind w:left="720" w:hanging="360"/>
      </w:pPr>
      <w:rPr>
        <w:rFonts w:ascii="Calibri" w:hAnsi="Calibri" w:cs="Verdana"/>
        <w:b w:val="0"/>
        <w:bCs/>
        <w:color w:val="000000"/>
        <w:sz w:val="20"/>
        <w:szCs w:val="20"/>
        <w:lang w:eastAsia="en-US"/>
      </w:rPr>
    </w:lvl>
  </w:abstractNum>
  <w:abstractNum w:abstractNumId="26" w15:restartNumberingAfterBreak="0">
    <w:nsid w:val="00000049"/>
    <w:multiLevelType w:val="multilevel"/>
    <w:tmpl w:val="00000049"/>
    <w:name w:val="WW8Num113"/>
    <w:lvl w:ilvl="0">
      <w:start w:val="2"/>
      <w:numFmt w:val="decimal"/>
      <w:lvlText w:val="%1"/>
      <w:lvlJc w:val="left"/>
      <w:pPr>
        <w:tabs>
          <w:tab w:val="num" w:pos="0"/>
        </w:tabs>
        <w:ind w:left="405" w:hanging="405"/>
      </w:pPr>
      <w:rPr>
        <w:rFonts w:ascii="Calibri" w:hAnsi="Calibri" w:cs="Calibri" w:hint="default"/>
        <w:sz w:val="20"/>
        <w:szCs w:val="20"/>
        <w:lang w:val="pl-PL"/>
      </w:rPr>
    </w:lvl>
    <w:lvl w:ilvl="1">
      <w:start w:val="7"/>
      <w:numFmt w:val="decimal"/>
      <w:lvlText w:val="%1.%2"/>
      <w:lvlJc w:val="left"/>
      <w:pPr>
        <w:tabs>
          <w:tab w:val="num" w:pos="0"/>
        </w:tabs>
        <w:ind w:left="1114" w:hanging="405"/>
      </w:pPr>
      <w:rPr>
        <w:rFonts w:ascii="Calibri" w:hAnsi="Calibri" w:cs="Calibri" w:hint="default"/>
        <w:sz w:val="20"/>
        <w:szCs w:val="20"/>
        <w:lang w:val="pl-PL"/>
      </w:rPr>
    </w:lvl>
    <w:lvl w:ilvl="2">
      <w:start w:val="1"/>
      <w:numFmt w:val="decimal"/>
      <w:lvlText w:val="%1.%2.%3"/>
      <w:lvlJc w:val="left"/>
      <w:pPr>
        <w:tabs>
          <w:tab w:val="num" w:pos="0"/>
        </w:tabs>
        <w:ind w:left="2138" w:hanging="720"/>
      </w:pPr>
      <w:rPr>
        <w:rFonts w:ascii="Calibri" w:hAnsi="Calibri" w:cs="Calibri" w:hint="default"/>
        <w:sz w:val="20"/>
        <w:szCs w:val="20"/>
        <w:lang w:val="pl-PL"/>
      </w:rPr>
    </w:lvl>
    <w:lvl w:ilvl="3">
      <w:start w:val="1"/>
      <w:numFmt w:val="decimal"/>
      <w:lvlText w:val="%1.%2.%3.%4"/>
      <w:lvlJc w:val="left"/>
      <w:pPr>
        <w:tabs>
          <w:tab w:val="num" w:pos="0"/>
        </w:tabs>
        <w:ind w:left="2847" w:hanging="720"/>
      </w:pPr>
      <w:rPr>
        <w:rFonts w:ascii="Calibri" w:hAnsi="Calibri" w:cs="Calibri" w:hint="default"/>
        <w:sz w:val="20"/>
        <w:szCs w:val="20"/>
        <w:lang w:val="pl-PL"/>
      </w:rPr>
    </w:lvl>
    <w:lvl w:ilvl="4">
      <w:start w:val="1"/>
      <w:numFmt w:val="decimal"/>
      <w:lvlText w:val="%1.%2.%3.%4.%5"/>
      <w:lvlJc w:val="left"/>
      <w:pPr>
        <w:tabs>
          <w:tab w:val="num" w:pos="0"/>
        </w:tabs>
        <w:ind w:left="3556" w:hanging="720"/>
      </w:pPr>
      <w:rPr>
        <w:rFonts w:ascii="Calibri" w:hAnsi="Calibri" w:cs="Calibri" w:hint="default"/>
        <w:sz w:val="20"/>
        <w:szCs w:val="20"/>
        <w:lang w:val="pl-PL"/>
      </w:rPr>
    </w:lvl>
    <w:lvl w:ilvl="5">
      <w:start w:val="1"/>
      <w:numFmt w:val="decimal"/>
      <w:lvlText w:val="%1.%2.%3.%4.%5.%6"/>
      <w:lvlJc w:val="left"/>
      <w:pPr>
        <w:tabs>
          <w:tab w:val="num" w:pos="0"/>
        </w:tabs>
        <w:ind w:left="4625" w:hanging="1080"/>
      </w:pPr>
      <w:rPr>
        <w:rFonts w:ascii="Calibri" w:hAnsi="Calibri" w:cs="Calibri" w:hint="default"/>
        <w:sz w:val="20"/>
        <w:szCs w:val="20"/>
        <w:lang w:val="pl-PL"/>
      </w:rPr>
    </w:lvl>
    <w:lvl w:ilvl="6">
      <w:start w:val="1"/>
      <w:numFmt w:val="decimal"/>
      <w:lvlText w:val="%1.%2.%3.%4.%5.%6.%7"/>
      <w:lvlJc w:val="left"/>
      <w:pPr>
        <w:tabs>
          <w:tab w:val="num" w:pos="0"/>
        </w:tabs>
        <w:ind w:left="5334" w:hanging="1080"/>
      </w:pPr>
      <w:rPr>
        <w:rFonts w:ascii="Calibri" w:hAnsi="Calibri" w:cs="Calibri" w:hint="default"/>
        <w:sz w:val="20"/>
        <w:szCs w:val="20"/>
        <w:lang w:val="pl-PL"/>
      </w:rPr>
    </w:lvl>
    <w:lvl w:ilvl="7">
      <w:start w:val="1"/>
      <w:numFmt w:val="decimal"/>
      <w:lvlText w:val="%1.%2.%3.%4.%5.%6.%7.%8"/>
      <w:lvlJc w:val="left"/>
      <w:pPr>
        <w:tabs>
          <w:tab w:val="num" w:pos="0"/>
        </w:tabs>
        <w:ind w:left="6403" w:hanging="1440"/>
      </w:pPr>
      <w:rPr>
        <w:rFonts w:ascii="Calibri" w:hAnsi="Calibri" w:cs="Calibri" w:hint="default"/>
        <w:sz w:val="20"/>
        <w:szCs w:val="20"/>
        <w:lang w:val="pl-PL"/>
      </w:rPr>
    </w:lvl>
    <w:lvl w:ilvl="8">
      <w:start w:val="1"/>
      <w:numFmt w:val="decimal"/>
      <w:lvlText w:val="%1.%2.%3.%4.%5.%6.%7.%8.%9"/>
      <w:lvlJc w:val="left"/>
      <w:pPr>
        <w:tabs>
          <w:tab w:val="num" w:pos="0"/>
        </w:tabs>
        <w:ind w:left="7112" w:hanging="1440"/>
      </w:pPr>
      <w:rPr>
        <w:rFonts w:ascii="Calibri" w:hAnsi="Calibri" w:cs="Calibri" w:hint="default"/>
        <w:sz w:val="20"/>
        <w:szCs w:val="20"/>
        <w:lang w:val="pl-PL"/>
      </w:rPr>
    </w:lvl>
  </w:abstractNum>
  <w:abstractNum w:abstractNumId="27" w15:restartNumberingAfterBreak="0">
    <w:nsid w:val="0000004B"/>
    <w:multiLevelType w:val="multilevel"/>
    <w:tmpl w:val="EEDAC612"/>
    <w:name w:val="WW8Num115"/>
    <w:lvl w:ilvl="0">
      <w:start w:val="1"/>
      <w:numFmt w:val="decimal"/>
      <w:lvlText w:val="%1."/>
      <w:lvlJc w:val="left"/>
      <w:pPr>
        <w:tabs>
          <w:tab w:val="num" w:pos="0"/>
        </w:tabs>
        <w:ind w:left="720" w:hanging="360"/>
      </w:pPr>
      <w:rPr>
        <w:rFonts w:ascii="Calibri" w:eastAsia="Times New Roman" w:hAnsi="Calibri" w:cs="Arial"/>
        <w:b w:val="0"/>
        <w:sz w:val="20"/>
        <w:szCs w:val="20"/>
        <w:u w:val="none"/>
      </w:rPr>
    </w:lvl>
    <w:lvl w:ilvl="1">
      <w:start w:val="1"/>
      <w:numFmt w:val="decimal"/>
      <w:lvlText w:val="%2)"/>
      <w:lvlJc w:val="left"/>
      <w:pPr>
        <w:tabs>
          <w:tab w:val="num" w:pos="0"/>
        </w:tabs>
        <w:ind w:left="1287" w:hanging="720"/>
      </w:pPr>
      <w:rPr>
        <w:rFonts w:ascii="Calibri" w:hAnsi="Calibri" w:cs="Arial" w:hint="default"/>
        <w:color w:val="auto"/>
        <w:sz w:val="20"/>
        <w:szCs w:val="20"/>
      </w:rPr>
    </w:lvl>
    <w:lvl w:ilvl="2">
      <w:start w:val="1"/>
      <w:numFmt w:val="decimal"/>
      <w:lvlText w:val="%1.%2.%3."/>
      <w:lvlJc w:val="left"/>
      <w:pPr>
        <w:tabs>
          <w:tab w:val="num" w:pos="0"/>
        </w:tabs>
        <w:ind w:left="1494" w:hanging="720"/>
      </w:pPr>
      <w:rPr>
        <w:rFonts w:cs="Arial" w:hint="default"/>
        <w:color w:val="FF0000"/>
      </w:rPr>
    </w:lvl>
    <w:lvl w:ilvl="3">
      <w:start w:val="1"/>
      <w:numFmt w:val="decimal"/>
      <w:lvlText w:val="%1.%2.%3.%4."/>
      <w:lvlJc w:val="left"/>
      <w:pPr>
        <w:tabs>
          <w:tab w:val="num" w:pos="0"/>
        </w:tabs>
        <w:ind w:left="2061" w:hanging="1080"/>
      </w:pPr>
      <w:rPr>
        <w:rFonts w:cs="Arial" w:hint="default"/>
        <w:color w:val="FF0000"/>
      </w:rPr>
    </w:lvl>
    <w:lvl w:ilvl="4">
      <w:start w:val="1"/>
      <w:numFmt w:val="decimal"/>
      <w:lvlText w:val="%1.%2.%3.%4.%5."/>
      <w:lvlJc w:val="left"/>
      <w:pPr>
        <w:tabs>
          <w:tab w:val="num" w:pos="0"/>
        </w:tabs>
        <w:ind w:left="2628" w:hanging="1440"/>
      </w:pPr>
      <w:rPr>
        <w:rFonts w:cs="Arial" w:hint="default"/>
        <w:color w:val="FF0000"/>
      </w:rPr>
    </w:lvl>
    <w:lvl w:ilvl="5">
      <w:start w:val="1"/>
      <w:numFmt w:val="decimal"/>
      <w:lvlText w:val="%1.%2.%3.%4.%5.%6."/>
      <w:lvlJc w:val="left"/>
      <w:pPr>
        <w:tabs>
          <w:tab w:val="num" w:pos="0"/>
        </w:tabs>
        <w:ind w:left="2835" w:hanging="1440"/>
      </w:pPr>
      <w:rPr>
        <w:rFonts w:cs="Arial" w:hint="default"/>
        <w:color w:val="FF0000"/>
      </w:rPr>
    </w:lvl>
    <w:lvl w:ilvl="6">
      <w:start w:val="1"/>
      <w:numFmt w:val="decimal"/>
      <w:lvlText w:val="%1.%2.%3.%4.%5.%6.%7."/>
      <w:lvlJc w:val="left"/>
      <w:pPr>
        <w:tabs>
          <w:tab w:val="num" w:pos="0"/>
        </w:tabs>
        <w:ind w:left="3402" w:hanging="1800"/>
      </w:pPr>
      <w:rPr>
        <w:rFonts w:cs="Arial" w:hint="default"/>
        <w:color w:val="FF0000"/>
      </w:rPr>
    </w:lvl>
    <w:lvl w:ilvl="7">
      <w:start w:val="1"/>
      <w:numFmt w:val="decimal"/>
      <w:lvlText w:val="%1.%2.%3.%4.%5.%6.%7.%8."/>
      <w:lvlJc w:val="left"/>
      <w:pPr>
        <w:tabs>
          <w:tab w:val="num" w:pos="0"/>
        </w:tabs>
        <w:ind w:left="3969" w:hanging="2160"/>
      </w:pPr>
      <w:rPr>
        <w:rFonts w:cs="Arial" w:hint="default"/>
        <w:color w:val="FF0000"/>
      </w:rPr>
    </w:lvl>
    <w:lvl w:ilvl="8">
      <w:start w:val="1"/>
      <w:numFmt w:val="decimal"/>
      <w:lvlText w:val="%1.%2.%3.%4.%5.%6.%7.%8.%9."/>
      <w:lvlJc w:val="left"/>
      <w:pPr>
        <w:tabs>
          <w:tab w:val="num" w:pos="0"/>
        </w:tabs>
        <w:ind w:left="4176" w:hanging="2160"/>
      </w:pPr>
      <w:rPr>
        <w:rFonts w:cs="Arial" w:hint="default"/>
        <w:color w:val="FF0000"/>
      </w:rPr>
    </w:lvl>
  </w:abstractNum>
  <w:abstractNum w:abstractNumId="28" w15:restartNumberingAfterBreak="0">
    <w:nsid w:val="0000004C"/>
    <w:multiLevelType w:val="multilevel"/>
    <w:tmpl w:val="60BA3720"/>
    <w:name w:val="WW8Num116"/>
    <w:lvl w:ilvl="0">
      <w:start w:val="1"/>
      <w:numFmt w:val="decimal"/>
      <w:lvlText w:val="%1."/>
      <w:lvlJc w:val="left"/>
      <w:pPr>
        <w:tabs>
          <w:tab w:val="num" w:pos="360"/>
        </w:tabs>
        <w:ind w:left="360" w:hanging="360"/>
      </w:pPr>
      <w:rPr>
        <w:rFonts w:ascii="Calibri" w:hAnsi="Calibri" w:cs="Calibri" w:hint="default"/>
        <w:b/>
        <w:bCs/>
        <w:smallCaps/>
        <w:strike w:val="0"/>
        <w:dstrike w:val="0"/>
        <w:sz w:val="20"/>
      </w:rPr>
    </w:lvl>
    <w:lvl w:ilvl="1">
      <w:start w:val="1"/>
      <w:numFmt w:val="decimal"/>
      <w:lvlText w:val="%1.%2."/>
      <w:lvlJc w:val="left"/>
      <w:pPr>
        <w:tabs>
          <w:tab w:val="num" w:pos="928"/>
        </w:tabs>
        <w:ind w:left="928" w:hanging="360"/>
      </w:pPr>
      <w:rPr>
        <w:rFonts w:ascii="Calibri" w:hAnsi="Calibri" w:cs="Calibri" w:hint="default"/>
        <w:b w:val="0"/>
        <w:bCs/>
        <w:i w:val="0"/>
        <w:iCs/>
        <w:smallCaps/>
        <w:strike w:val="0"/>
        <w:dstrike w:val="0"/>
        <w:color w:val="auto"/>
        <w:sz w:val="20"/>
        <w:szCs w:val="20"/>
      </w:rPr>
    </w:lvl>
    <w:lvl w:ilvl="2">
      <w:start w:val="1"/>
      <w:numFmt w:val="decimal"/>
      <w:lvlText w:val="%1.%2.%3."/>
      <w:lvlJc w:val="left"/>
      <w:pPr>
        <w:tabs>
          <w:tab w:val="num" w:pos="1420"/>
        </w:tabs>
        <w:ind w:left="1420" w:hanging="720"/>
      </w:pPr>
      <w:rPr>
        <w:rFonts w:ascii="Calibri" w:hAnsi="Calibri" w:cs="Calibri" w:hint="default"/>
        <w:b w:val="0"/>
        <w:bCs/>
        <w:strike w:val="0"/>
        <w:dstrike w:val="0"/>
        <w:color w:val="auto"/>
        <w:sz w:val="20"/>
        <w:szCs w:val="20"/>
      </w:rPr>
    </w:lvl>
    <w:lvl w:ilvl="3">
      <w:start w:val="1"/>
      <w:numFmt w:val="decimal"/>
      <w:lvlText w:val="%1.%2.%3.%4."/>
      <w:lvlJc w:val="left"/>
      <w:pPr>
        <w:tabs>
          <w:tab w:val="num" w:pos="720"/>
        </w:tabs>
        <w:ind w:left="5613" w:hanging="4025"/>
      </w:pPr>
      <w:rPr>
        <w:rFonts w:ascii="Calibri" w:hAnsi="Calibri" w:cs="Calibri" w:hint="default"/>
        <w:bCs/>
        <w:sz w:val="2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0000004D"/>
    <w:multiLevelType w:val="multilevel"/>
    <w:tmpl w:val="0000004D"/>
    <w:lvl w:ilvl="0">
      <w:start w:val="1"/>
      <w:numFmt w:val="decimal"/>
      <w:lvlText w:val="%1."/>
      <w:lvlJc w:val="left"/>
      <w:pPr>
        <w:tabs>
          <w:tab w:val="num" w:pos="0"/>
        </w:tabs>
        <w:ind w:left="480" w:hanging="480"/>
      </w:pPr>
      <w:rPr>
        <w:rFonts w:eastAsia="FolioPL-Medium" w:hint="default"/>
        <w:b/>
      </w:rPr>
    </w:lvl>
    <w:lvl w:ilvl="1">
      <w:start w:val="1"/>
      <w:numFmt w:val="decimal"/>
      <w:lvlText w:val="%1.%2."/>
      <w:lvlJc w:val="left"/>
      <w:pPr>
        <w:tabs>
          <w:tab w:val="num" w:pos="0"/>
        </w:tabs>
        <w:ind w:left="720" w:hanging="720"/>
      </w:pPr>
      <w:rPr>
        <w:rFonts w:ascii="Calibri" w:eastAsia="FolioPL-Medium" w:hAnsi="Calibri" w:cs="Calibri" w:hint="default"/>
        <w:b w:val="0"/>
        <w:bCs/>
        <w:smallCaps/>
        <w:strike w:val="0"/>
        <w:dstrike w:val="0"/>
        <w:color w:val="auto"/>
        <w:sz w:val="20"/>
        <w:szCs w:val="20"/>
      </w:rPr>
    </w:lvl>
    <w:lvl w:ilvl="2">
      <w:start w:val="1"/>
      <w:numFmt w:val="decimal"/>
      <w:lvlText w:val="%1.%2.%3."/>
      <w:lvlJc w:val="left"/>
      <w:pPr>
        <w:tabs>
          <w:tab w:val="num" w:pos="710"/>
        </w:tabs>
        <w:ind w:left="1430" w:hanging="720"/>
      </w:pPr>
      <w:rPr>
        <w:rFonts w:ascii="Calibri" w:eastAsia="FolioPL-Medium" w:hAnsi="Calibri" w:cs="Calibri" w:hint="default"/>
        <w:b w:val="0"/>
        <w:bCs/>
        <w:caps w:val="0"/>
        <w:smallCaps w:val="0"/>
        <w:strike w:val="0"/>
        <w:dstrike w:val="0"/>
        <w:color w:val="auto"/>
        <w:sz w:val="20"/>
        <w:szCs w:val="20"/>
      </w:rPr>
    </w:lvl>
    <w:lvl w:ilvl="3">
      <w:start w:val="1"/>
      <w:numFmt w:val="decimal"/>
      <w:lvlText w:val="%4)"/>
      <w:lvlJc w:val="left"/>
      <w:pPr>
        <w:tabs>
          <w:tab w:val="num" w:pos="1135"/>
        </w:tabs>
        <w:ind w:left="2215" w:hanging="1080"/>
      </w:pPr>
      <w:rPr>
        <w:rFonts w:ascii="Calibri" w:eastAsia="Times New Roman" w:hAnsi="Calibri" w:cs="Times New Roman"/>
        <w:b w:val="0"/>
        <w:strike w:val="0"/>
        <w:dstrike w:val="0"/>
        <w:color w:val="auto"/>
        <w:sz w:val="20"/>
        <w:szCs w:val="20"/>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30" w15:restartNumberingAfterBreak="0">
    <w:nsid w:val="00000050"/>
    <w:multiLevelType w:val="singleLevel"/>
    <w:tmpl w:val="00000050"/>
    <w:name w:val="WW8Num120"/>
    <w:lvl w:ilvl="0">
      <w:start w:val="1"/>
      <w:numFmt w:val="decimal"/>
      <w:lvlText w:val="%1."/>
      <w:lvlJc w:val="left"/>
      <w:pPr>
        <w:tabs>
          <w:tab w:val="num" w:pos="0"/>
        </w:tabs>
        <w:ind w:left="720" w:hanging="360"/>
      </w:pPr>
    </w:lvl>
  </w:abstractNum>
  <w:abstractNum w:abstractNumId="31" w15:restartNumberingAfterBreak="0">
    <w:nsid w:val="00000052"/>
    <w:multiLevelType w:val="multilevel"/>
    <w:tmpl w:val="8C58B3B0"/>
    <w:name w:val="WW8Num122"/>
    <w:lvl w:ilvl="0">
      <w:start w:val="1"/>
      <w:numFmt w:val="decimal"/>
      <w:lvlText w:val="%1."/>
      <w:lvlJc w:val="left"/>
      <w:pPr>
        <w:tabs>
          <w:tab w:val="num" w:pos="1776"/>
        </w:tabs>
        <w:ind w:left="1360" w:firstLine="56"/>
      </w:pPr>
      <w:rPr>
        <w:rFonts w:hint="default"/>
        <w:b w:val="0"/>
        <w:i w:val="0"/>
      </w:rPr>
    </w:lvl>
    <w:lvl w:ilvl="1">
      <w:start w:val="1"/>
      <w:numFmt w:val="decimal"/>
      <w:lvlText w:val="%2."/>
      <w:lvlJc w:val="left"/>
      <w:pPr>
        <w:tabs>
          <w:tab w:val="num" w:pos="680"/>
        </w:tabs>
        <w:ind w:left="680" w:hanging="680"/>
      </w:pPr>
      <w:rPr>
        <w:rFonts w:ascii="Calibri" w:eastAsia="Arial Unicode MS" w:hAnsi="Calibri" w:cs="Calibri" w:hint="default"/>
        <w:b w:val="0"/>
        <w:color w:val="auto"/>
        <w:sz w:val="20"/>
        <w:szCs w:val="20"/>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00000053"/>
    <w:multiLevelType w:val="multilevel"/>
    <w:tmpl w:val="48AA31D8"/>
    <w:name w:val="WW8Num123"/>
    <w:lvl w:ilvl="0">
      <w:start w:val="1"/>
      <w:numFmt w:val="decimal"/>
      <w:lvlText w:val="%1."/>
      <w:lvlJc w:val="left"/>
      <w:pPr>
        <w:tabs>
          <w:tab w:val="num" w:pos="0"/>
        </w:tabs>
        <w:ind w:left="360" w:hanging="360"/>
      </w:pPr>
      <w:rPr>
        <w:rFonts w:ascii="Calibri" w:hAnsi="Calibri" w:cs="Calibri" w:hint="default"/>
        <w:b w:val="0"/>
        <w:sz w:val="20"/>
        <w:szCs w:val="20"/>
      </w:rPr>
    </w:lvl>
    <w:lvl w:ilvl="1">
      <w:start w:val="1"/>
      <w:numFmt w:val="decimal"/>
      <w:lvlText w:val="%2)"/>
      <w:lvlJc w:val="left"/>
      <w:pPr>
        <w:tabs>
          <w:tab w:val="num" w:pos="0"/>
        </w:tabs>
        <w:ind w:left="360" w:hanging="360"/>
      </w:pPr>
      <w:rPr>
        <w:rFonts w:hint="default"/>
        <w:sz w:val="20"/>
        <w:szCs w:val="20"/>
      </w:rPr>
    </w:lvl>
    <w:lvl w:ilvl="2">
      <w:start w:val="1"/>
      <w:numFmt w:val="decimal"/>
      <w:lvlText w:val="%1.%2.%3."/>
      <w:lvlJc w:val="left"/>
      <w:pPr>
        <w:tabs>
          <w:tab w:val="num" w:pos="0"/>
        </w:tabs>
        <w:ind w:left="720" w:hanging="720"/>
      </w:pPr>
      <w:rPr>
        <w:rFonts w:ascii="Calibri" w:hAnsi="Calibri" w:cs="Calibri" w:hint="default"/>
        <w:sz w:val="20"/>
        <w:szCs w:val="20"/>
      </w:rPr>
    </w:lvl>
    <w:lvl w:ilvl="3">
      <w:start w:val="1"/>
      <w:numFmt w:val="decimal"/>
      <w:lvlText w:val="%1.%2.%3.%4."/>
      <w:lvlJc w:val="left"/>
      <w:pPr>
        <w:tabs>
          <w:tab w:val="num" w:pos="0"/>
        </w:tabs>
        <w:ind w:left="720" w:hanging="720"/>
      </w:pPr>
      <w:rPr>
        <w:rFonts w:ascii="Calibri" w:hAnsi="Calibri" w:cs="Calibri" w:hint="default"/>
        <w:sz w:val="20"/>
        <w:szCs w:val="20"/>
      </w:rPr>
    </w:lvl>
    <w:lvl w:ilvl="4">
      <w:start w:val="1"/>
      <w:numFmt w:val="decimal"/>
      <w:lvlText w:val="%1.%2.%3.%4.%5."/>
      <w:lvlJc w:val="left"/>
      <w:pPr>
        <w:tabs>
          <w:tab w:val="num" w:pos="0"/>
        </w:tabs>
        <w:ind w:left="1080" w:hanging="1080"/>
      </w:pPr>
      <w:rPr>
        <w:rFonts w:ascii="Calibri" w:hAnsi="Calibri" w:cs="Calibri" w:hint="default"/>
        <w:sz w:val="20"/>
        <w:szCs w:val="20"/>
      </w:rPr>
    </w:lvl>
    <w:lvl w:ilvl="5">
      <w:start w:val="1"/>
      <w:numFmt w:val="decimal"/>
      <w:lvlText w:val="%1.%2.%3.%4.%5.%6."/>
      <w:lvlJc w:val="left"/>
      <w:pPr>
        <w:tabs>
          <w:tab w:val="num" w:pos="0"/>
        </w:tabs>
        <w:ind w:left="1080" w:hanging="1080"/>
      </w:pPr>
      <w:rPr>
        <w:rFonts w:ascii="Calibri" w:hAnsi="Calibri" w:cs="Calibri" w:hint="default"/>
        <w:sz w:val="20"/>
        <w:szCs w:val="20"/>
      </w:rPr>
    </w:lvl>
    <w:lvl w:ilvl="6">
      <w:start w:val="1"/>
      <w:numFmt w:val="decimal"/>
      <w:lvlText w:val="%1.%2.%3.%4.%5.%6.%7."/>
      <w:lvlJc w:val="left"/>
      <w:pPr>
        <w:tabs>
          <w:tab w:val="num" w:pos="0"/>
        </w:tabs>
        <w:ind w:left="1080" w:hanging="1080"/>
      </w:pPr>
      <w:rPr>
        <w:rFonts w:ascii="Calibri" w:hAnsi="Calibri" w:cs="Calibri" w:hint="default"/>
        <w:sz w:val="20"/>
        <w:szCs w:val="20"/>
      </w:rPr>
    </w:lvl>
    <w:lvl w:ilvl="7">
      <w:start w:val="1"/>
      <w:numFmt w:val="decimal"/>
      <w:lvlText w:val="%1.%2.%3.%4.%5.%6.%7.%8."/>
      <w:lvlJc w:val="left"/>
      <w:pPr>
        <w:tabs>
          <w:tab w:val="num" w:pos="0"/>
        </w:tabs>
        <w:ind w:left="1440" w:hanging="1440"/>
      </w:pPr>
      <w:rPr>
        <w:rFonts w:ascii="Calibri" w:hAnsi="Calibri" w:cs="Calibri" w:hint="default"/>
        <w:sz w:val="20"/>
        <w:szCs w:val="20"/>
      </w:rPr>
    </w:lvl>
    <w:lvl w:ilvl="8">
      <w:start w:val="1"/>
      <w:numFmt w:val="decimal"/>
      <w:lvlText w:val="%1.%2.%3.%4.%5.%6.%7.%8.%9."/>
      <w:lvlJc w:val="left"/>
      <w:pPr>
        <w:tabs>
          <w:tab w:val="num" w:pos="0"/>
        </w:tabs>
        <w:ind w:left="1440" w:hanging="1440"/>
      </w:pPr>
      <w:rPr>
        <w:rFonts w:ascii="Calibri" w:hAnsi="Calibri" w:cs="Calibri" w:hint="default"/>
        <w:sz w:val="20"/>
        <w:szCs w:val="20"/>
      </w:rPr>
    </w:lvl>
  </w:abstractNum>
  <w:abstractNum w:abstractNumId="33" w15:restartNumberingAfterBreak="0">
    <w:nsid w:val="00000054"/>
    <w:multiLevelType w:val="multilevel"/>
    <w:tmpl w:val="FCE69D6C"/>
    <w:lvl w:ilvl="0">
      <w:start w:val="6"/>
      <w:numFmt w:val="decimal"/>
      <w:lvlText w:val="%1."/>
      <w:lvlJc w:val="left"/>
      <w:pPr>
        <w:tabs>
          <w:tab w:val="num" w:pos="0"/>
        </w:tabs>
        <w:ind w:left="360" w:hanging="360"/>
      </w:pPr>
      <w:rPr>
        <w:rFonts w:hint="default"/>
        <w:b w:val="0"/>
      </w:rPr>
    </w:lvl>
    <w:lvl w:ilvl="1">
      <w:start w:val="1"/>
      <w:numFmt w:val="decimal"/>
      <w:lvlText w:val="%1.%2."/>
      <w:lvlJc w:val="left"/>
      <w:pPr>
        <w:tabs>
          <w:tab w:val="num" w:pos="0"/>
        </w:tabs>
        <w:ind w:left="360" w:hanging="360"/>
      </w:pPr>
      <w:rPr>
        <w:rFonts w:ascii="Calibri" w:hAnsi="Calibri" w:cs="Calibri" w:hint="default"/>
        <w:b w:val="0"/>
        <w:strike w:val="0"/>
        <w:sz w:val="20"/>
        <w:szCs w:val="20"/>
      </w:rPr>
    </w:lvl>
    <w:lvl w:ilvl="2">
      <w:start w:val="1"/>
      <w:numFmt w:val="decimal"/>
      <w:lvlText w:val="%1.%2.%3."/>
      <w:lvlJc w:val="left"/>
      <w:pPr>
        <w:tabs>
          <w:tab w:val="num" w:pos="0"/>
        </w:tabs>
        <w:ind w:left="1997" w:hanging="720"/>
      </w:pPr>
      <w:rPr>
        <w:rFonts w:ascii="Calibri" w:hAnsi="Calibri" w:cs="Calibri" w:hint="default"/>
        <w:b w:val="0"/>
        <w:bCs/>
        <w:smallCaps/>
        <w:strike w:val="0"/>
        <w:dstrike w:val="0"/>
        <w:color w:val="auto"/>
        <w:sz w:val="20"/>
        <w:szCs w:val="20"/>
      </w:rPr>
    </w:lvl>
    <w:lvl w:ilvl="3">
      <w:start w:val="1"/>
      <w:numFmt w:val="decimal"/>
      <w:lvlText w:val="%1.%2.%3.%4."/>
      <w:lvlJc w:val="left"/>
      <w:pPr>
        <w:tabs>
          <w:tab w:val="num" w:pos="0"/>
        </w:tabs>
        <w:ind w:left="720" w:hanging="720"/>
      </w:pPr>
      <w:rPr>
        <w:rFonts w:ascii="Calibri" w:hAnsi="Calibri" w:cs="Calibri" w:hint="default"/>
        <w:b w:val="0"/>
        <w:sz w:val="20"/>
        <w:szCs w:val="20"/>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34" w15:restartNumberingAfterBreak="0">
    <w:nsid w:val="00000056"/>
    <w:multiLevelType w:val="multilevel"/>
    <w:tmpl w:val="00000056"/>
    <w:name w:val="WW8Num126"/>
    <w:lvl w:ilvl="0">
      <w:start w:val="1"/>
      <w:numFmt w:val="decimal"/>
      <w:lvlText w:val="%1."/>
      <w:lvlJc w:val="left"/>
      <w:pPr>
        <w:tabs>
          <w:tab w:val="num" w:pos="1776"/>
        </w:tabs>
        <w:ind w:left="1360" w:firstLine="56"/>
      </w:pPr>
      <w:rPr>
        <w:rFonts w:ascii="Calibri" w:eastAsia="Arial Unicode MS" w:hAnsi="Calibri" w:cs="Arial Unicode MS"/>
        <w:b w:val="0"/>
        <w:i w:val="0"/>
      </w:rPr>
    </w:lvl>
    <w:lvl w:ilvl="1">
      <w:start w:val="1"/>
      <w:numFmt w:val="decimal"/>
      <w:lvlText w:val="%2."/>
      <w:lvlJc w:val="left"/>
      <w:pPr>
        <w:tabs>
          <w:tab w:val="num" w:pos="680"/>
        </w:tabs>
        <w:ind w:left="680" w:hanging="680"/>
      </w:pPr>
      <w:rPr>
        <w:rFonts w:hint="default"/>
      </w:rPr>
    </w:lvl>
    <w:lvl w:ilvl="2">
      <w:start w:val="1"/>
      <w:numFmt w:val="decimal"/>
      <w:lvlText w:val="%3."/>
      <w:lvlJc w:val="lef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00000058"/>
    <w:multiLevelType w:val="multilevel"/>
    <w:tmpl w:val="DE12EE8E"/>
    <w:name w:val="WW8Num128"/>
    <w:lvl w:ilvl="0">
      <w:start w:val="5"/>
      <w:numFmt w:val="decimal"/>
      <w:lvlText w:val="%1."/>
      <w:lvlJc w:val="left"/>
      <w:pPr>
        <w:tabs>
          <w:tab w:val="num" w:pos="0"/>
        </w:tabs>
        <w:ind w:left="360" w:hanging="360"/>
      </w:pPr>
      <w:rPr>
        <w:rFonts w:hint="default"/>
      </w:rPr>
    </w:lvl>
    <w:lvl w:ilvl="1">
      <w:start w:val="1"/>
      <w:numFmt w:val="decimal"/>
      <w:lvlText w:val="%2)"/>
      <w:lvlJc w:val="left"/>
      <w:pPr>
        <w:tabs>
          <w:tab w:val="num" w:pos="0"/>
        </w:tabs>
        <w:ind w:left="1070" w:hanging="360"/>
      </w:pPr>
      <w:rPr>
        <w:rFonts w:hint="default"/>
        <w:b w:val="0"/>
      </w:rPr>
    </w:lvl>
    <w:lvl w:ilvl="2">
      <w:start w:val="1"/>
      <w:numFmt w:val="decimal"/>
      <w:lvlText w:val="%1.%2.%3."/>
      <w:lvlJc w:val="left"/>
      <w:pPr>
        <w:tabs>
          <w:tab w:val="num" w:pos="0"/>
        </w:tabs>
        <w:ind w:left="1854" w:hanging="720"/>
      </w:pPr>
      <w:rPr>
        <w:rFonts w:hint="default"/>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36" w15:restartNumberingAfterBreak="0">
    <w:nsid w:val="00000061"/>
    <w:multiLevelType w:val="multilevel"/>
    <w:tmpl w:val="00000061"/>
    <w:lvl w:ilvl="0">
      <w:start w:val="4"/>
      <w:numFmt w:val="decimal"/>
      <w:lvlText w:val="%1."/>
      <w:lvlJc w:val="left"/>
      <w:pPr>
        <w:tabs>
          <w:tab w:val="num" w:pos="36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4)"/>
      <w:lvlJc w:val="left"/>
      <w:pPr>
        <w:tabs>
          <w:tab w:val="num" w:pos="0"/>
        </w:tabs>
        <w:ind w:left="1080" w:hanging="1080"/>
      </w:pPr>
      <w:rPr>
        <w:rFonts w:ascii="Calibri" w:hAnsi="Calibri" w:cs="Calibri"/>
        <w:sz w:val="20"/>
        <w:szCs w:val="20"/>
      </w:r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37" w15:restartNumberingAfterBreak="0">
    <w:nsid w:val="00000064"/>
    <w:multiLevelType w:val="multilevel"/>
    <w:tmpl w:val="4C1AE722"/>
    <w:lvl w:ilvl="0">
      <w:start w:val="1"/>
      <w:numFmt w:val="decimal"/>
      <w:lvlText w:val="%1."/>
      <w:lvlJc w:val="left"/>
      <w:pPr>
        <w:tabs>
          <w:tab w:val="num" w:pos="1800"/>
        </w:tabs>
        <w:ind w:left="1800" w:hanging="360"/>
      </w:pPr>
      <w:rPr>
        <w:rFonts w:ascii="Calibri" w:eastAsia="Arial Unicode MS" w:hAnsi="Calibri" w:cs="Calibri"/>
        <w:b w:val="0"/>
        <w:sz w:val="20"/>
        <w:szCs w:val="20"/>
      </w:rPr>
    </w:lvl>
    <w:lvl w:ilvl="1">
      <w:start w:val="1"/>
      <w:numFmt w:val="decimal"/>
      <w:lvlText w:val="%1.%2"/>
      <w:lvlJc w:val="left"/>
      <w:pPr>
        <w:tabs>
          <w:tab w:val="num" w:pos="0"/>
        </w:tabs>
        <w:ind w:left="2160" w:hanging="720"/>
      </w:pPr>
      <w:rPr>
        <w:rFonts w:ascii="Calibri" w:hAnsi="Calibri" w:cs="Calibri" w:hint="default"/>
        <w:sz w:val="20"/>
        <w:szCs w:val="20"/>
      </w:rPr>
    </w:lvl>
    <w:lvl w:ilvl="2">
      <w:start w:val="1"/>
      <w:numFmt w:val="decimal"/>
      <w:lvlText w:val="%1.%2.%3"/>
      <w:lvlJc w:val="left"/>
      <w:pPr>
        <w:tabs>
          <w:tab w:val="num" w:pos="0"/>
        </w:tabs>
        <w:ind w:left="2160" w:hanging="720"/>
      </w:pPr>
      <w:rPr>
        <w:rFonts w:ascii="Calibri" w:hAnsi="Calibri" w:cs="Calibri" w:hint="default"/>
        <w:sz w:val="20"/>
        <w:szCs w:val="20"/>
      </w:rPr>
    </w:lvl>
    <w:lvl w:ilvl="3">
      <w:start w:val="1"/>
      <w:numFmt w:val="decimal"/>
      <w:lvlText w:val="%1.%2.%3.%4"/>
      <w:lvlJc w:val="left"/>
      <w:pPr>
        <w:tabs>
          <w:tab w:val="num" w:pos="0"/>
        </w:tabs>
        <w:ind w:left="2520" w:hanging="1080"/>
      </w:pPr>
      <w:rPr>
        <w:rFonts w:ascii="Calibri" w:hAnsi="Calibri" w:cs="Calibri" w:hint="default"/>
        <w:sz w:val="20"/>
        <w:szCs w:val="20"/>
      </w:rPr>
    </w:lvl>
    <w:lvl w:ilvl="4">
      <w:start w:val="1"/>
      <w:numFmt w:val="decimal"/>
      <w:lvlText w:val="%1.%2.%3.%4.%5"/>
      <w:lvlJc w:val="left"/>
      <w:pPr>
        <w:tabs>
          <w:tab w:val="num" w:pos="0"/>
        </w:tabs>
        <w:ind w:left="2880" w:hanging="1440"/>
      </w:pPr>
      <w:rPr>
        <w:rFonts w:ascii="Calibri" w:hAnsi="Calibri" w:cs="Calibri" w:hint="default"/>
        <w:sz w:val="20"/>
        <w:szCs w:val="20"/>
      </w:rPr>
    </w:lvl>
    <w:lvl w:ilvl="5">
      <w:start w:val="1"/>
      <w:numFmt w:val="decimal"/>
      <w:lvlText w:val="%1.%2.%3.%4.%5.%6"/>
      <w:lvlJc w:val="left"/>
      <w:pPr>
        <w:tabs>
          <w:tab w:val="num" w:pos="0"/>
        </w:tabs>
        <w:ind w:left="2880" w:hanging="1440"/>
      </w:pPr>
      <w:rPr>
        <w:rFonts w:ascii="Calibri" w:hAnsi="Calibri" w:cs="Calibri" w:hint="default"/>
        <w:sz w:val="20"/>
        <w:szCs w:val="20"/>
      </w:rPr>
    </w:lvl>
    <w:lvl w:ilvl="6">
      <w:start w:val="1"/>
      <w:numFmt w:val="decimal"/>
      <w:lvlText w:val="%1.%2.%3.%4.%5.%6.%7"/>
      <w:lvlJc w:val="left"/>
      <w:pPr>
        <w:tabs>
          <w:tab w:val="num" w:pos="0"/>
        </w:tabs>
        <w:ind w:left="3240" w:hanging="1800"/>
      </w:pPr>
      <w:rPr>
        <w:rFonts w:ascii="Calibri" w:hAnsi="Calibri" w:cs="Calibri" w:hint="default"/>
        <w:sz w:val="20"/>
        <w:szCs w:val="20"/>
      </w:rPr>
    </w:lvl>
    <w:lvl w:ilvl="7">
      <w:start w:val="1"/>
      <w:numFmt w:val="decimal"/>
      <w:lvlText w:val="%1.%2.%3.%4.%5.%6.%7.%8"/>
      <w:lvlJc w:val="left"/>
      <w:pPr>
        <w:tabs>
          <w:tab w:val="num" w:pos="0"/>
        </w:tabs>
        <w:ind w:left="3600" w:hanging="2160"/>
      </w:pPr>
      <w:rPr>
        <w:rFonts w:ascii="Calibri" w:hAnsi="Calibri" w:cs="Calibri" w:hint="default"/>
        <w:sz w:val="20"/>
        <w:szCs w:val="20"/>
      </w:rPr>
    </w:lvl>
    <w:lvl w:ilvl="8">
      <w:start w:val="1"/>
      <w:numFmt w:val="decimal"/>
      <w:lvlText w:val="%1.%2.%3.%4.%5.%6.%7.%8.%9"/>
      <w:lvlJc w:val="left"/>
      <w:pPr>
        <w:tabs>
          <w:tab w:val="num" w:pos="0"/>
        </w:tabs>
        <w:ind w:left="3600" w:hanging="2160"/>
      </w:pPr>
      <w:rPr>
        <w:rFonts w:ascii="Calibri" w:hAnsi="Calibri" w:cs="Calibri" w:hint="default"/>
        <w:sz w:val="20"/>
        <w:szCs w:val="20"/>
      </w:rPr>
    </w:lvl>
  </w:abstractNum>
  <w:abstractNum w:abstractNumId="38" w15:restartNumberingAfterBreak="0">
    <w:nsid w:val="00000066"/>
    <w:multiLevelType w:val="multilevel"/>
    <w:tmpl w:val="40E061FC"/>
    <w:lvl w:ilvl="0">
      <w:start w:val="1"/>
      <w:numFmt w:val="decimal"/>
      <w:lvlText w:val="%1."/>
      <w:lvlJc w:val="left"/>
      <w:pPr>
        <w:tabs>
          <w:tab w:val="num" w:pos="0"/>
        </w:tabs>
        <w:ind w:left="480" w:hanging="480"/>
      </w:pPr>
      <w:rPr>
        <w:rFonts w:ascii="Calibri" w:hAnsi="Calibri" w:cs="Calibri" w:hint="default"/>
        <w:b w:val="0"/>
        <w:color w:val="auto"/>
        <w:sz w:val="20"/>
        <w:szCs w:val="20"/>
        <w:lang w:val="x-none"/>
      </w:rPr>
    </w:lvl>
    <w:lvl w:ilvl="1">
      <w:start w:val="1"/>
      <w:numFmt w:val="decimal"/>
      <w:lvlText w:val="%2)"/>
      <w:lvlJc w:val="left"/>
      <w:pPr>
        <w:tabs>
          <w:tab w:val="num" w:pos="0"/>
        </w:tabs>
        <w:ind w:left="720" w:hanging="720"/>
      </w:pPr>
      <w:rPr>
        <w:rFonts w:cs="Calibri" w:hint="default"/>
        <w:b w:val="0"/>
        <w:sz w:val="20"/>
        <w:szCs w:val="20"/>
        <w:lang w:val="pl-PL"/>
      </w:rPr>
    </w:lvl>
    <w:lvl w:ilvl="2">
      <w:start w:val="1"/>
      <w:numFmt w:val="lowerLetter"/>
      <w:lvlText w:val="%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39" w15:restartNumberingAfterBreak="0">
    <w:nsid w:val="00000067"/>
    <w:multiLevelType w:val="multilevel"/>
    <w:tmpl w:val="E786B522"/>
    <w:lvl w:ilvl="0">
      <w:start w:val="1"/>
      <w:numFmt w:val="decimal"/>
      <w:lvlText w:val="%1."/>
      <w:lvlJc w:val="left"/>
      <w:pPr>
        <w:tabs>
          <w:tab w:val="num" w:pos="585"/>
        </w:tabs>
        <w:ind w:left="585" w:hanging="585"/>
      </w:pPr>
      <w:rPr>
        <w:rFonts w:ascii="Calibri" w:hAnsi="Calibri" w:cs="Calibri" w:hint="default"/>
        <w:b w:val="0"/>
        <w:bCs/>
        <w:color w:val="auto"/>
        <w:sz w:val="20"/>
        <w:szCs w:val="20"/>
      </w:rPr>
    </w:lvl>
    <w:lvl w:ilvl="1">
      <w:start w:val="1"/>
      <w:numFmt w:val="decimal"/>
      <w:lvlText w:val="%2)"/>
      <w:lvlJc w:val="left"/>
      <w:pPr>
        <w:tabs>
          <w:tab w:val="num" w:pos="720"/>
        </w:tabs>
        <w:ind w:left="720" w:hanging="720"/>
      </w:pPr>
      <w:rPr>
        <w:rFonts w:hint="default"/>
        <w:b w:val="0"/>
      </w:rPr>
    </w:lvl>
    <w:lvl w:ilvl="2">
      <w:start w:val="1"/>
      <w:numFmt w:val="decimal"/>
      <w:lvlText w:val="2.1.%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40" w15:restartNumberingAfterBreak="0">
    <w:nsid w:val="00000069"/>
    <w:multiLevelType w:val="multilevel"/>
    <w:tmpl w:val="558AE4A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0000006A"/>
    <w:multiLevelType w:val="multilevel"/>
    <w:tmpl w:val="0000006A"/>
    <w:lvl w:ilvl="0">
      <w:start w:val="1"/>
      <w:numFmt w:val="decimal"/>
      <w:lvlText w:val="%1."/>
      <w:lvlJc w:val="left"/>
      <w:pPr>
        <w:tabs>
          <w:tab w:val="num" w:pos="1776"/>
        </w:tabs>
        <w:ind w:left="1360" w:firstLine="56"/>
      </w:pPr>
      <w:rPr>
        <w:rFonts w:hint="default"/>
        <w:b w:val="0"/>
        <w:i w:val="0"/>
      </w:rPr>
    </w:lvl>
    <w:lvl w:ilvl="1">
      <w:start w:val="1"/>
      <w:numFmt w:val="decimal"/>
      <w:lvlText w:val="%2."/>
      <w:lvlJc w:val="left"/>
      <w:pPr>
        <w:tabs>
          <w:tab w:val="num" w:pos="680"/>
        </w:tabs>
        <w:ind w:left="680" w:hanging="680"/>
      </w:pPr>
      <w:rPr>
        <w:rFonts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015D6C3E"/>
    <w:multiLevelType w:val="multilevel"/>
    <w:tmpl w:val="4A980A16"/>
    <w:lvl w:ilvl="0">
      <w:start w:val="1"/>
      <w:numFmt w:val="decimal"/>
      <w:lvlText w:val="%1."/>
      <w:lvlJc w:val="left"/>
      <w:pPr>
        <w:tabs>
          <w:tab w:val="num" w:pos="450"/>
        </w:tabs>
        <w:ind w:left="450" w:hanging="450"/>
      </w:pPr>
      <w:rPr>
        <w:rFonts w:ascii="Calibri" w:hAnsi="Calibri" w:hint="default"/>
        <w:b/>
        <w:i w:val="0"/>
        <w:caps/>
        <w:strike w:val="0"/>
        <w:dstrike w:val="0"/>
        <w:vanish w:val="0"/>
        <w:color w:val="000000"/>
        <w:sz w:val="20"/>
        <w:szCs w:val="20"/>
        <w:effect w:val="none"/>
        <w:vertAlign w:val="baseline"/>
      </w:rPr>
    </w:lvl>
    <w:lvl w:ilvl="1">
      <w:start w:val="1"/>
      <w:numFmt w:val="decimal"/>
      <w:lvlText w:val="%1.%2."/>
      <w:lvlJc w:val="left"/>
      <w:pPr>
        <w:tabs>
          <w:tab w:val="num" w:pos="720"/>
        </w:tabs>
        <w:ind w:left="720" w:hanging="720"/>
      </w:pPr>
      <w:rPr>
        <w:rFonts w:ascii="Calibri" w:hAnsi="Calibri" w:hint="default"/>
        <w:b w:val="0"/>
        <w:i w:val="0"/>
        <w:color w:val="auto"/>
        <w:sz w:val="20"/>
        <w:szCs w:val="20"/>
      </w:rPr>
    </w:lvl>
    <w:lvl w:ilvl="2">
      <w:start w:val="1"/>
      <w:numFmt w:val="decimal"/>
      <w:lvlText w:val="%1.%2.%3."/>
      <w:lvlJc w:val="left"/>
      <w:pPr>
        <w:tabs>
          <w:tab w:val="num" w:pos="1080"/>
        </w:tabs>
        <w:ind w:left="1080" w:hanging="1080"/>
      </w:pPr>
      <w:rPr>
        <w:rFonts w:ascii="Calibri" w:hAnsi="Calibri" w:hint="default"/>
        <w:b w:val="0"/>
        <w:i w:val="0"/>
        <w:caps w:val="0"/>
        <w:strike w:val="0"/>
        <w:dstrike w:val="0"/>
        <w:vanish w:val="0"/>
        <w:color w:val="auto"/>
        <w:sz w:val="20"/>
        <w:szCs w:val="20"/>
        <w:vertAlign w:val="baseline"/>
      </w:rPr>
    </w:lvl>
    <w:lvl w:ilvl="3">
      <w:start w:val="1"/>
      <w:numFmt w:val="decimal"/>
      <w:lvlText w:val="%1.%2.%3.%4."/>
      <w:lvlJc w:val="left"/>
      <w:pPr>
        <w:tabs>
          <w:tab w:val="num" w:pos="1440"/>
        </w:tabs>
        <w:ind w:left="1440" w:hanging="1440"/>
      </w:pPr>
      <w:rPr>
        <w:rFonts w:asciiTheme="minorHAnsi" w:hAnsiTheme="minorHAnsi" w:cstheme="minorHAnsi" w:hint="default"/>
        <w:b w:val="0"/>
        <w:i w:val="0"/>
        <w:caps w:val="0"/>
        <w:strike w:val="0"/>
        <w:dstrike w:val="0"/>
        <w:vanish w:val="0"/>
        <w:color w:val="000000"/>
        <w:sz w:val="20"/>
        <w:szCs w:val="20"/>
        <w:vertAlign w:val="baseline"/>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520"/>
        </w:tabs>
        <w:ind w:left="2520" w:hanging="252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43" w15:restartNumberingAfterBreak="0">
    <w:nsid w:val="01745C61"/>
    <w:multiLevelType w:val="multilevel"/>
    <w:tmpl w:val="40E061FC"/>
    <w:lvl w:ilvl="0">
      <w:start w:val="1"/>
      <w:numFmt w:val="decimal"/>
      <w:lvlText w:val="%1."/>
      <w:lvlJc w:val="left"/>
      <w:pPr>
        <w:tabs>
          <w:tab w:val="num" w:pos="0"/>
        </w:tabs>
        <w:ind w:left="480" w:hanging="480"/>
      </w:pPr>
      <w:rPr>
        <w:rFonts w:ascii="Calibri" w:hAnsi="Calibri" w:cs="Calibri" w:hint="default"/>
        <w:b w:val="0"/>
        <w:color w:val="auto"/>
        <w:sz w:val="20"/>
        <w:szCs w:val="20"/>
        <w:lang w:val="x-none"/>
      </w:rPr>
    </w:lvl>
    <w:lvl w:ilvl="1">
      <w:start w:val="1"/>
      <w:numFmt w:val="decimal"/>
      <w:lvlText w:val="%2)"/>
      <w:lvlJc w:val="left"/>
      <w:pPr>
        <w:tabs>
          <w:tab w:val="num" w:pos="0"/>
        </w:tabs>
        <w:ind w:left="720" w:hanging="720"/>
      </w:pPr>
      <w:rPr>
        <w:rFonts w:cs="Calibri" w:hint="default"/>
        <w:b w:val="0"/>
        <w:sz w:val="20"/>
        <w:szCs w:val="20"/>
        <w:lang w:val="pl-PL"/>
      </w:rPr>
    </w:lvl>
    <w:lvl w:ilvl="2">
      <w:start w:val="1"/>
      <w:numFmt w:val="lowerLetter"/>
      <w:lvlText w:val="%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44" w15:restartNumberingAfterBreak="0">
    <w:nsid w:val="022735D8"/>
    <w:multiLevelType w:val="multilevel"/>
    <w:tmpl w:val="4D72A2B2"/>
    <w:lvl w:ilvl="0">
      <w:start w:val="1"/>
      <w:numFmt w:val="decimal"/>
      <w:lvlText w:val="%1."/>
      <w:lvlJc w:val="left"/>
      <w:pPr>
        <w:tabs>
          <w:tab w:val="num" w:pos="585"/>
        </w:tabs>
        <w:ind w:left="585" w:hanging="585"/>
      </w:pPr>
      <w:rPr>
        <w:rFonts w:ascii="Calibri" w:hAnsi="Calibri" w:cs="Calibri" w:hint="default"/>
        <w:b w:val="0"/>
        <w:bCs/>
        <w:sz w:val="20"/>
        <w:szCs w:val="20"/>
      </w:rPr>
    </w:lvl>
    <w:lvl w:ilvl="1">
      <w:start w:val="1"/>
      <w:numFmt w:val="decimal"/>
      <w:lvlText w:val="%2)"/>
      <w:lvlJc w:val="left"/>
      <w:pPr>
        <w:tabs>
          <w:tab w:val="num" w:pos="720"/>
        </w:tabs>
        <w:ind w:left="720" w:hanging="720"/>
      </w:pPr>
      <w:rPr>
        <w:rFonts w:hint="default"/>
        <w:b w:val="0"/>
      </w:rPr>
    </w:lvl>
    <w:lvl w:ilvl="2">
      <w:start w:val="1"/>
      <w:numFmt w:val="decimal"/>
      <w:lvlText w:val="2.1.%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45" w15:restartNumberingAfterBreak="0">
    <w:nsid w:val="04445FD9"/>
    <w:multiLevelType w:val="hybridMultilevel"/>
    <w:tmpl w:val="A8705C60"/>
    <w:name w:val="WW8Num692"/>
    <w:lvl w:ilvl="0" w:tplc="C8F4F600">
      <w:start w:val="1"/>
      <w:numFmt w:val="decimal"/>
      <w:lvlText w:val="%1)"/>
      <w:lvlJc w:val="left"/>
      <w:pPr>
        <w:tabs>
          <w:tab w:val="num" w:pos="765"/>
        </w:tabs>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9426788"/>
    <w:multiLevelType w:val="multilevel"/>
    <w:tmpl w:val="441AEBAA"/>
    <w:lvl w:ilvl="0">
      <w:start w:val="11"/>
      <w:numFmt w:val="decimal"/>
      <w:lvlText w:val="%1."/>
      <w:lvlJc w:val="left"/>
      <w:pPr>
        <w:tabs>
          <w:tab w:val="num" w:pos="525"/>
        </w:tabs>
        <w:ind w:left="525" w:hanging="525"/>
      </w:pPr>
      <w:rPr>
        <w:rFonts w:eastAsia="Times New Roman" w:hint="default"/>
      </w:rPr>
    </w:lvl>
    <w:lvl w:ilvl="1">
      <w:start w:val="3"/>
      <w:numFmt w:val="decimal"/>
      <w:lvlText w:val="%1.%2."/>
      <w:lvlJc w:val="left"/>
      <w:pPr>
        <w:tabs>
          <w:tab w:val="num" w:pos="900"/>
        </w:tabs>
        <w:ind w:left="900" w:hanging="720"/>
      </w:pPr>
      <w:rPr>
        <w:rFonts w:eastAsia="Times New Roman" w:hint="default"/>
        <w:b w:val="0"/>
      </w:rPr>
    </w:lvl>
    <w:lvl w:ilvl="2">
      <w:start w:val="1"/>
      <w:numFmt w:val="decimal"/>
      <w:lvlText w:val="%1.%2.%3."/>
      <w:lvlJc w:val="left"/>
      <w:pPr>
        <w:tabs>
          <w:tab w:val="num" w:pos="1080"/>
        </w:tabs>
        <w:ind w:left="1080" w:hanging="720"/>
      </w:pPr>
      <w:rPr>
        <w:rFonts w:eastAsia="Times New Roman" w:hint="default"/>
        <w:b w:val="0"/>
      </w:rPr>
    </w:lvl>
    <w:lvl w:ilvl="3">
      <w:start w:val="1"/>
      <w:numFmt w:val="decimal"/>
      <w:lvlText w:val="%1.%2.%3.%4."/>
      <w:lvlJc w:val="left"/>
      <w:pPr>
        <w:tabs>
          <w:tab w:val="num" w:pos="1620"/>
        </w:tabs>
        <w:ind w:left="1620" w:hanging="1080"/>
      </w:pPr>
      <w:rPr>
        <w:rFonts w:eastAsia="Times New Roman" w:hint="default"/>
      </w:rPr>
    </w:lvl>
    <w:lvl w:ilvl="4">
      <w:start w:val="1"/>
      <w:numFmt w:val="decimal"/>
      <w:lvlText w:val="%1.%2.%3.%4.%5."/>
      <w:lvlJc w:val="left"/>
      <w:pPr>
        <w:tabs>
          <w:tab w:val="num" w:pos="2160"/>
        </w:tabs>
        <w:ind w:left="2160" w:hanging="1440"/>
      </w:pPr>
      <w:rPr>
        <w:rFonts w:eastAsia="Times New Roman" w:hint="default"/>
      </w:rPr>
    </w:lvl>
    <w:lvl w:ilvl="5">
      <w:start w:val="1"/>
      <w:numFmt w:val="decimal"/>
      <w:lvlText w:val="%1.%2.%3.%4.%5.%6."/>
      <w:lvlJc w:val="left"/>
      <w:pPr>
        <w:tabs>
          <w:tab w:val="num" w:pos="2340"/>
        </w:tabs>
        <w:ind w:left="2340" w:hanging="1440"/>
      </w:pPr>
      <w:rPr>
        <w:rFonts w:eastAsia="Times New Roman" w:hint="default"/>
      </w:rPr>
    </w:lvl>
    <w:lvl w:ilvl="6">
      <w:start w:val="1"/>
      <w:numFmt w:val="decimal"/>
      <w:lvlText w:val="%1.%2.%3.%4.%5.%6.%7."/>
      <w:lvlJc w:val="left"/>
      <w:pPr>
        <w:tabs>
          <w:tab w:val="num" w:pos="2880"/>
        </w:tabs>
        <w:ind w:left="2880" w:hanging="1800"/>
      </w:pPr>
      <w:rPr>
        <w:rFonts w:eastAsia="Times New Roman" w:hint="default"/>
      </w:rPr>
    </w:lvl>
    <w:lvl w:ilvl="7">
      <w:start w:val="1"/>
      <w:numFmt w:val="decimal"/>
      <w:lvlText w:val="%1.%2.%3.%4.%5.%6.%7.%8."/>
      <w:lvlJc w:val="left"/>
      <w:pPr>
        <w:tabs>
          <w:tab w:val="num" w:pos="3420"/>
        </w:tabs>
        <w:ind w:left="3420" w:hanging="2160"/>
      </w:pPr>
      <w:rPr>
        <w:rFonts w:eastAsia="Times New Roman" w:hint="default"/>
      </w:rPr>
    </w:lvl>
    <w:lvl w:ilvl="8">
      <w:start w:val="1"/>
      <w:numFmt w:val="decimal"/>
      <w:lvlText w:val="%1.%2.%3.%4.%5.%6.%7.%8.%9."/>
      <w:lvlJc w:val="left"/>
      <w:pPr>
        <w:tabs>
          <w:tab w:val="num" w:pos="3600"/>
        </w:tabs>
        <w:ind w:left="3600" w:hanging="2160"/>
      </w:pPr>
      <w:rPr>
        <w:rFonts w:eastAsia="Times New Roman" w:hint="default"/>
      </w:rPr>
    </w:lvl>
  </w:abstractNum>
  <w:abstractNum w:abstractNumId="47" w15:restartNumberingAfterBreak="0">
    <w:nsid w:val="0BDF0A4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0E7A1A2F"/>
    <w:multiLevelType w:val="hybridMultilevel"/>
    <w:tmpl w:val="49EE994E"/>
    <w:lvl w:ilvl="0" w:tplc="BCA8345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0E9A6188"/>
    <w:multiLevelType w:val="multilevel"/>
    <w:tmpl w:val="0000003A"/>
    <w:lvl w:ilvl="0">
      <w:start w:val="1"/>
      <w:numFmt w:val="decimal"/>
      <w:lvlText w:val="%1."/>
      <w:lvlJc w:val="left"/>
      <w:pPr>
        <w:tabs>
          <w:tab w:val="num" w:pos="1776"/>
        </w:tabs>
        <w:ind w:left="1360" w:firstLine="56"/>
      </w:pPr>
      <w:rPr>
        <w:rFonts w:hint="default"/>
        <w:b w:val="0"/>
        <w:i w:val="0"/>
      </w:rPr>
    </w:lvl>
    <w:lvl w:ilvl="1">
      <w:start w:val="1"/>
      <w:numFmt w:val="decimal"/>
      <w:lvlText w:val="%2."/>
      <w:lvlJc w:val="left"/>
      <w:pPr>
        <w:tabs>
          <w:tab w:val="num" w:pos="680"/>
        </w:tabs>
        <w:ind w:left="680" w:hanging="680"/>
      </w:pPr>
      <w:rPr>
        <w:rFonts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12DB1CEB"/>
    <w:multiLevelType w:val="multilevel"/>
    <w:tmpl w:val="8626C37A"/>
    <w:lvl w:ilvl="0">
      <w:start w:val="5"/>
      <w:numFmt w:val="decimal"/>
      <w:lvlText w:val="%1."/>
      <w:lvlJc w:val="left"/>
      <w:pPr>
        <w:ind w:left="450" w:hanging="450"/>
      </w:pPr>
      <w:rPr>
        <w:rFonts w:hint="default"/>
        <w:b/>
      </w:rPr>
    </w:lvl>
    <w:lvl w:ilvl="1">
      <w:start w:val="1"/>
      <w:numFmt w:val="decimal"/>
      <w:lvlText w:val="%1.%2."/>
      <w:lvlJc w:val="left"/>
      <w:pPr>
        <w:ind w:left="1220" w:hanging="720"/>
      </w:pPr>
      <w:rPr>
        <w:rFonts w:hint="default"/>
        <w:b/>
      </w:rPr>
    </w:lvl>
    <w:lvl w:ilvl="2">
      <w:start w:val="1"/>
      <w:numFmt w:val="decimal"/>
      <w:lvlText w:val="%3)"/>
      <w:lvlJc w:val="left"/>
      <w:pPr>
        <w:ind w:left="1713" w:hanging="720"/>
      </w:pPr>
      <w:rPr>
        <w:rFonts w:ascii="Poppins" w:eastAsia="Times New Roman" w:hAnsi="Poppins" w:cs="Poppins"/>
        <w:b/>
      </w:rPr>
    </w:lvl>
    <w:lvl w:ilvl="3">
      <w:start w:val="1"/>
      <w:numFmt w:val="decimal"/>
      <w:lvlText w:val="%1.%2.%3.%4."/>
      <w:lvlJc w:val="left"/>
      <w:pPr>
        <w:ind w:left="2580" w:hanging="1080"/>
      </w:pPr>
      <w:rPr>
        <w:rFonts w:hint="default"/>
        <w:b/>
        <w:color w:val="auto"/>
      </w:rPr>
    </w:lvl>
    <w:lvl w:ilvl="4">
      <w:start w:val="1"/>
      <w:numFmt w:val="decimal"/>
      <w:lvlText w:val="%5)"/>
      <w:lvlJc w:val="left"/>
      <w:pPr>
        <w:ind w:left="2061" w:hanging="360"/>
      </w:pPr>
      <w:rPr>
        <w:rFonts w:hint="default"/>
      </w:rPr>
    </w:lvl>
    <w:lvl w:ilvl="5">
      <w:start w:val="1"/>
      <w:numFmt w:val="decimal"/>
      <w:lvlText w:val="%1.%2.%3.%4.%5.%6."/>
      <w:lvlJc w:val="left"/>
      <w:pPr>
        <w:ind w:left="3940" w:hanging="1440"/>
      </w:pPr>
      <w:rPr>
        <w:rFonts w:hint="default"/>
        <w:b/>
      </w:rPr>
    </w:lvl>
    <w:lvl w:ilvl="6">
      <w:start w:val="1"/>
      <w:numFmt w:val="decimal"/>
      <w:lvlText w:val="%1.%2.%3.%4.%5.%6.%7."/>
      <w:lvlJc w:val="left"/>
      <w:pPr>
        <w:ind w:left="4440" w:hanging="1440"/>
      </w:pPr>
      <w:rPr>
        <w:rFonts w:hint="default"/>
        <w:b/>
      </w:rPr>
    </w:lvl>
    <w:lvl w:ilvl="7">
      <w:start w:val="1"/>
      <w:numFmt w:val="decimal"/>
      <w:lvlText w:val="%1.%2.%3.%4.%5.%6.%7.%8."/>
      <w:lvlJc w:val="left"/>
      <w:pPr>
        <w:ind w:left="5300" w:hanging="1800"/>
      </w:pPr>
      <w:rPr>
        <w:rFonts w:hint="default"/>
        <w:b/>
      </w:rPr>
    </w:lvl>
    <w:lvl w:ilvl="8">
      <w:start w:val="1"/>
      <w:numFmt w:val="decimal"/>
      <w:lvlText w:val="%1.%2.%3.%4.%5.%6.%7.%8.%9."/>
      <w:lvlJc w:val="left"/>
      <w:pPr>
        <w:ind w:left="5800" w:hanging="1800"/>
      </w:pPr>
      <w:rPr>
        <w:rFonts w:hint="default"/>
        <w:b/>
      </w:rPr>
    </w:lvl>
  </w:abstractNum>
  <w:abstractNum w:abstractNumId="51" w15:restartNumberingAfterBreak="0">
    <w:nsid w:val="17570DF1"/>
    <w:multiLevelType w:val="hybridMultilevel"/>
    <w:tmpl w:val="ACCECD90"/>
    <w:lvl w:ilvl="0" w:tplc="E9146BEC">
      <w:start w:val="1"/>
      <w:numFmt w:val="decimal"/>
      <w:lvlText w:val="%1)"/>
      <w:lvlJc w:val="left"/>
      <w:pPr>
        <w:ind w:left="1778" w:hanging="360"/>
      </w:pPr>
      <w:rPr>
        <w:rFonts w:hint="default"/>
        <w:b/>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2" w15:restartNumberingAfterBreak="0">
    <w:nsid w:val="185709E5"/>
    <w:multiLevelType w:val="multilevel"/>
    <w:tmpl w:val="B250254C"/>
    <w:styleLink w:val="WWNum7"/>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196568FE"/>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ascii="Arial" w:hAnsi="Arial" w:cs="Arial"/>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4" w15:restartNumberingAfterBreak="0">
    <w:nsid w:val="1B5A0825"/>
    <w:multiLevelType w:val="multilevel"/>
    <w:tmpl w:val="4F446B46"/>
    <w:lvl w:ilvl="0">
      <w:start w:val="1"/>
      <w:numFmt w:val="decimal"/>
      <w:lvlText w:val="%1"/>
      <w:lvlJc w:val="left"/>
      <w:pPr>
        <w:tabs>
          <w:tab w:val="num" w:pos="1134"/>
        </w:tabs>
        <w:ind w:left="1134" w:hanging="1134"/>
      </w:pPr>
      <w:rPr>
        <w:rFonts w:hint="default"/>
        <w:b/>
        <w:i w:val="0"/>
      </w:rPr>
    </w:lvl>
    <w:lvl w:ilvl="1">
      <w:start w:val="1"/>
      <w:numFmt w:val="decimal"/>
      <w:lvlText w:val="%1.%2"/>
      <w:lvlJc w:val="left"/>
      <w:pPr>
        <w:tabs>
          <w:tab w:val="num" w:pos="1134"/>
        </w:tabs>
        <w:ind w:left="1134" w:hanging="1134"/>
      </w:pPr>
      <w:rPr>
        <w:rFonts w:hint="default"/>
        <w:b w:val="0"/>
      </w:rPr>
    </w:lvl>
    <w:lvl w:ilvl="2">
      <w:start w:val="1"/>
      <w:numFmt w:val="lowerLetter"/>
      <w:pStyle w:val="Styl2"/>
      <w:lvlText w:val="%3)"/>
      <w:lvlJc w:val="left"/>
      <w:pPr>
        <w:tabs>
          <w:tab w:val="num" w:pos="1134"/>
        </w:tabs>
        <w:ind w:left="1134" w:hanging="1134"/>
      </w:pPr>
      <w:rPr>
        <w:rFonts w:ascii="Verdana" w:eastAsia="Times New Roman" w:hAnsi="Verdana" w:cs="Times New Roman"/>
        <w:b w:val="0"/>
        <w:i w:val="0"/>
      </w:rPr>
    </w:lvl>
    <w:lvl w:ilvl="3">
      <w:start w:val="1"/>
      <w:numFmt w:val="lowerLetter"/>
      <w:lvlText w:val="%4)"/>
      <w:lvlJc w:val="left"/>
      <w:pPr>
        <w:tabs>
          <w:tab w:val="num" w:pos="1134"/>
        </w:tabs>
        <w:ind w:left="1134" w:hanging="1134"/>
      </w:pPr>
      <w:rPr>
        <w:rFonts w:ascii="Verdana" w:eastAsia="Times New Roman" w:hAnsi="Verdana" w:cs="Times New Roman"/>
        <w:b w:val="0"/>
        <w:i w:val="0"/>
      </w:rPr>
    </w:lvl>
    <w:lvl w:ilvl="4">
      <w:start w:val="1"/>
      <w:numFmt w:val="decimal"/>
      <w:lvlText w:val="%1.%2.%3.%4.%5"/>
      <w:lvlJc w:val="left"/>
      <w:pPr>
        <w:tabs>
          <w:tab w:val="num" w:pos="5976"/>
        </w:tabs>
        <w:ind w:left="5976" w:hanging="1440"/>
      </w:pPr>
      <w:rPr>
        <w:rFonts w:hint="default"/>
      </w:rPr>
    </w:lvl>
    <w:lvl w:ilvl="5">
      <w:start w:val="1"/>
      <w:numFmt w:val="decimal"/>
      <w:lvlText w:val="%1.%2.%3.%4.%5.%6"/>
      <w:lvlJc w:val="left"/>
      <w:pPr>
        <w:tabs>
          <w:tab w:val="num" w:pos="7110"/>
        </w:tabs>
        <w:ind w:left="7110" w:hanging="1440"/>
      </w:pPr>
      <w:rPr>
        <w:rFonts w:hint="default"/>
      </w:rPr>
    </w:lvl>
    <w:lvl w:ilvl="6">
      <w:start w:val="1"/>
      <w:numFmt w:val="decimal"/>
      <w:lvlText w:val="%1.%2.%3.%4.%5.%6.%7"/>
      <w:lvlJc w:val="left"/>
      <w:pPr>
        <w:tabs>
          <w:tab w:val="num" w:pos="8604"/>
        </w:tabs>
        <w:ind w:left="8604" w:hanging="1800"/>
      </w:pPr>
      <w:rPr>
        <w:rFonts w:hint="default"/>
      </w:rPr>
    </w:lvl>
    <w:lvl w:ilvl="7">
      <w:start w:val="1"/>
      <w:numFmt w:val="decimal"/>
      <w:lvlText w:val="%1.%2.%3.%4.%5.%6.%7.%8"/>
      <w:lvlJc w:val="left"/>
      <w:pPr>
        <w:tabs>
          <w:tab w:val="num" w:pos="10098"/>
        </w:tabs>
        <w:ind w:left="10098" w:hanging="2160"/>
      </w:pPr>
      <w:rPr>
        <w:rFonts w:hint="default"/>
      </w:rPr>
    </w:lvl>
    <w:lvl w:ilvl="8">
      <w:start w:val="1"/>
      <w:numFmt w:val="decimal"/>
      <w:lvlText w:val="%1.%2.%3.%4.%5.%6.%7.%8.%9"/>
      <w:lvlJc w:val="left"/>
      <w:pPr>
        <w:tabs>
          <w:tab w:val="num" w:pos="11232"/>
        </w:tabs>
        <w:ind w:left="11232" w:hanging="2160"/>
      </w:pPr>
      <w:rPr>
        <w:rFonts w:hint="default"/>
      </w:rPr>
    </w:lvl>
  </w:abstractNum>
  <w:abstractNum w:abstractNumId="55" w15:restartNumberingAfterBreak="0">
    <w:nsid w:val="1BB11850"/>
    <w:multiLevelType w:val="multilevel"/>
    <w:tmpl w:val="3DEE2232"/>
    <w:lvl w:ilvl="0">
      <w:start w:val="1"/>
      <w:numFmt w:val="decimal"/>
      <w:lvlText w:val="%1."/>
      <w:lvlJc w:val="left"/>
      <w:pPr>
        <w:tabs>
          <w:tab w:val="num" w:pos="360"/>
        </w:tabs>
        <w:ind w:left="360" w:hanging="360"/>
      </w:pPr>
      <w:rPr>
        <w:rFonts w:ascii="Calibri" w:hAnsi="Calibri" w:cs="Calibri" w:hint="default"/>
        <w:b w:val="0"/>
        <w:strike w:val="0"/>
        <w:dstrike w:val="0"/>
        <w:color w:val="auto"/>
        <w:sz w:val="20"/>
        <w:szCs w:val="20"/>
        <w:lang w:eastAsia="pl-PL"/>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 w15:restartNumberingAfterBreak="0">
    <w:nsid w:val="1C2141F9"/>
    <w:multiLevelType w:val="multilevel"/>
    <w:tmpl w:val="AA60A706"/>
    <w:lvl w:ilvl="0">
      <w:start w:val="18"/>
      <w:numFmt w:val="decimal"/>
      <w:lvlText w:val="%1."/>
      <w:lvlJc w:val="left"/>
      <w:pPr>
        <w:tabs>
          <w:tab w:val="num" w:pos="-360"/>
        </w:tabs>
        <w:ind w:left="360" w:hanging="360"/>
      </w:pPr>
      <w:rPr>
        <w:rFonts w:ascii="Calibri" w:hAnsi="Calibri" w:cs="Verdana" w:hint="default"/>
        <w:b/>
        <w:bCs/>
        <w:sz w:val="20"/>
        <w:szCs w:val="20"/>
      </w:rPr>
    </w:lvl>
    <w:lvl w:ilvl="1">
      <w:start w:val="1"/>
      <w:numFmt w:val="decimal"/>
      <w:lvlText w:val="%1.%2."/>
      <w:lvlJc w:val="left"/>
      <w:pPr>
        <w:tabs>
          <w:tab w:val="num" w:pos="578"/>
        </w:tabs>
        <w:ind w:left="578" w:hanging="720"/>
      </w:pPr>
      <w:rPr>
        <w:rFonts w:ascii="Calibri" w:eastAsia="Verdana" w:hAnsi="Calibri" w:cs="Verdana" w:hint="default"/>
        <w:b w:val="0"/>
        <w:bCs w:val="0"/>
        <w:color w:val="auto"/>
        <w:spacing w:val="4"/>
        <w:sz w:val="20"/>
        <w:szCs w:val="20"/>
      </w:rPr>
    </w:lvl>
    <w:lvl w:ilvl="2">
      <w:start w:val="1"/>
      <w:numFmt w:val="decimal"/>
      <w:lvlText w:val="%1.%2.%3."/>
      <w:lvlJc w:val="left"/>
      <w:pPr>
        <w:tabs>
          <w:tab w:val="num" w:pos="1002"/>
        </w:tabs>
        <w:ind w:left="1002" w:hanging="720"/>
      </w:pPr>
      <w:rPr>
        <w:rFonts w:ascii="Calibri" w:eastAsia="Calibri" w:hAnsi="Calibri" w:cs="Calibri" w:hint="default"/>
        <w:b w:val="0"/>
        <w:bCs/>
        <w:color w:val="auto"/>
        <w:sz w:val="20"/>
        <w:szCs w:val="20"/>
      </w:rPr>
    </w:lvl>
    <w:lvl w:ilvl="3">
      <w:start w:val="1"/>
      <w:numFmt w:val="decimal"/>
      <w:lvlText w:val="%1.%2.%3.%4."/>
      <w:lvlJc w:val="left"/>
      <w:pPr>
        <w:tabs>
          <w:tab w:val="num" w:pos="730"/>
        </w:tabs>
        <w:ind w:left="730" w:hanging="1080"/>
      </w:pPr>
      <w:rPr>
        <w:rFonts w:hint="default"/>
        <w:b w:val="0"/>
      </w:rPr>
    </w:lvl>
    <w:lvl w:ilvl="4">
      <w:start w:val="1"/>
      <w:numFmt w:val="decimal"/>
      <w:lvlText w:val="%1.%2.%3.%4.%5."/>
      <w:lvlJc w:val="left"/>
      <w:pPr>
        <w:tabs>
          <w:tab w:val="num" w:pos="1090"/>
        </w:tabs>
        <w:ind w:left="1090" w:hanging="1440"/>
      </w:pPr>
      <w:rPr>
        <w:rFonts w:hint="default"/>
      </w:rPr>
    </w:lvl>
    <w:lvl w:ilvl="5">
      <w:start w:val="1"/>
      <w:numFmt w:val="decimal"/>
      <w:lvlText w:val="%1.%2.%3.%4.%5.%6."/>
      <w:lvlJc w:val="left"/>
      <w:pPr>
        <w:tabs>
          <w:tab w:val="num" w:pos="1090"/>
        </w:tabs>
        <w:ind w:left="1090" w:hanging="1440"/>
      </w:pPr>
      <w:rPr>
        <w:rFonts w:hint="default"/>
      </w:rPr>
    </w:lvl>
    <w:lvl w:ilvl="6">
      <w:start w:val="1"/>
      <w:numFmt w:val="decimal"/>
      <w:lvlText w:val="%1.%2.%3.%4.%5.%6.%7."/>
      <w:lvlJc w:val="left"/>
      <w:pPr>
        <w:tabs>
          <w:tab w:val="num" w:pos="1450"/>
        </w:tabs>
        <w:ind w:left="1450" w:hanging="1800"/>
      </w:pPr>
      <w:rPr>
        <w:rFonts w:hint="default"/>
      </w:rPr>
    </w:lvl>
    <w:lvl w:ilvl="7">
      <w:start w:val="1"/>
      <w:numFmt w:val="decimal"/>
      <w:lvlText w:val="%1.%2.%3.%4.%5.%6.%7.%8."/>
      <w:lvlJc w:val="left"/>
      <w:pPr>
        <w:tabs>
          <w:tab w:val="num" w:pos="1810"/>
        </w:tabs>
        <w:ind w:left="1810" w:hanging="2160"/>
      </w:pPr>
      <w:rPr>
        <w:rFonts w:hint="default"/>
      </w:rPr>
    </w:lvl>
    <w:lvl w:ilvl="8">
      <w:start w:val="1"/>
      <w:numFmt w:val="decimal"/>
      <w:lvlText w:val="%1.%2.%3.%4.%5.%6.%7.%8.%9."/>
      <w:lvlJc w:val="left"/>
      <w:pPr>
        <w:tabs>
          <w:tab w:val="num" w:pos="1810"/>
        </w:tabs>
        <w:ind w:left="1810" w:hanging="2160"/>
      </w:pPr>
      <w:rPr>
        <w:rFonts w:hint="default"/>
      </w:rPr>
    </w:lvl>
  </w:abstractNum>
  <w:abstractNum w:abstractNumId="57" w15:restartNumberingAfterBreak="0">
    <w:nsid w:val="1C897D3B"/>
    <w:multiLevelType w:val="multilevel"/>
    <w:tmpl w:val="49FCDFBC"/>
    <w:lvl w:ilvl="0">
      <w:start w:val="1"/>
      <w:numFmt w:val="decimal"/>
      <w:lvlText w:val="%1."/>
      <w:lvlJc w:val="left"/>
      <w:pPr>
        <w:tabs>
          <w:tab w:val="num" w:pos="360"/>
        </w:tabs>
        <w:ind w:left="360" w:hanging="360"/>
      </w:pPr>
      <w:rPr>
        <w:rFonts w:ascii="Calibri" w:hAnsi="Calibri" w:cs="Calibri" w:hint="default"/>
        <w:b w:val="0"/>
        <w:strike w:val="0"/>
        <w:dstrike w:val="0"/>
        <w:color w:val="auto"/>
        <w:sz w:val="20"/>
        <w:szCs w:val="20"/>
        <w:lang w:eastAsia="pl-PL"/>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 w15:restartNumberingAfterBreak="0">
    <w:nsid w:val="1C8B319A"/>
    <w:multiLevelType w:val="multilevel"/>
    <w:tmpl w:val="00000034"/>
    <w:lvl w:ilvl="0">
      <w:start w:val="1"/>
      <w:numFmt w:val="decimal"/>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ascii="Calibri" w:hAnsi="Calibri" w:cs="Calibri" w:hint="default"/>
        <w:b w:val="0"/>
        <w:i w:val="0"/>
        <w:sz w:val="20"/>
        <w:szCs w:val="20"/>
      </w:rPr>
    </w:lvl>
    <w:lvl w:ilvl="3">
      <w:start w:val="1"/>
      <w:numFmt w:val="decimal"/>
      <w:lvlText w:val="%4)"/>
      <w:lvlJc w:val="left"/>
      <w:pPr>
        <w:tabs>
          <w:tab w:val="num" w:pos="0"/>
        </w:tabs>
        <w:ind w:left="2880" w:hanging="360"/>
      </w:pPr>
      <w:rPr>
        <w:rFonts w:ascii="Calibri" w:eastAsia="Verdana" w:hAnsi="Calibri" w:cs="Verdana" w:hint="default"/>
        <w:b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1E4B5487"/>
    <w:multiLevelType w:val="multilevel"/>
    <w:tmpl w:val="A55AD724"/>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1F02CA8"/>
    <w:multiLevelType w:val="multilevel"/>
    <w:tmpl w:val="E422A1C2"/>
    <w:styleLink w:val="ArticleSection1"/>
    <w:lvl w:ilvl="0">
      <w:start w:val="1"/>
      <w:numFmt w:val="decimal"/>
      <w:lvlText w:val="%1."/>
      <w:lvlJc w:val="left"/>
      <w:pPr>
        <w:tabs>
          <w:tab w:val="num" w:pos="540"/>
        </w:tabs>
        <w:ind w:left="540" w:hanging="360"/>
      </w:pPr>
      <w:rPr>
        <w:rFonts w:hint="default"/>
        <w:b/>
        <w:sz w:val="20"/>
        <w:szCs w:val="20"/>
      </w:rPr>
    </w:lvl>
    <w:lvl w:ilvl="1">
      <w:start w:val="1"/>
      <w:numFmt w:val="decimal"/>
      <w:isLgl/>
      <w:lvlText w:val="%1.%2."/>
      <w:lvlJc w:val="left"/>
      <w:pPr>
        <w:ind w:left="1571" w:hanging="720"/>
      </w:pPr>
      <w:rPr>
        <w:rFonts w:hint="default"/>
        <w:b w:val="0"/>
        <w:i w:val="0"/>
        <w:strike w:val="0"/>
        <w:color w:val="auto"/>
        <w:sz w:val="20"/>
        <w:szCs w:val="20"/>
      </w:rPr>
    </w:lvl>
    <w:lvl w:ilvl="2">
      <w:start w:val="1"/>
      <w:numFmt w:val="decimal"/>
      <w:isLgl/>
      <w:lvlText w:val="%1.%2.%3."/>
      <w:lvlJc w:val="left"/>
      <w:pPr>
        <w:ind w:left="1720" w:hanging="720"/>
      </w:pPr>
      <w:rPr>
        <w:rFonts w:hint="default"/>
        <w:b w:val="0"/>
      </w:rPr>
    </w:lvl>
    <w:lvl w:ilvl="3">
      <w:start w:val="1"/>
      <w:numFmt w:val="decimal"/>
      <w:isLgl/>
      <w:lvlText w:val="%1.%2.%3.%4."/>
      <w:lvlJc w:val="left"/>
      <w:pPr>
        <w:ind w:left="1790" w:hanging="1080"/>
      </w:pPr>
      <w:rPr>
        <w:rFonts w:hint="default"/>
      </w:rPr>
    </w:lvl>
    <w:lvl w:ilvl="4">
      <w:start w:val="1"/>
      <w:numFmt w:val="decimal"/>
      <w:isLgl/>
      <w:lvlText w:val="%1.%2.%3.%4.%5."/>
      <w:lvlJc w:val="left"/>
      <w:pPr>
        <w:ind w:left="3080" w:hanging="144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760" w:hanging="2160"/>
      </w:pPr>
      <w:rPr>
        <w:rFonts w:hint="default"/>
      </w:rPr>
    </w:lvl>
    <w:lvl w:ilvl="8">
      <w:start w:val="1"/>
      <w:numFmt w:val="decimal"/>
      <w:isLgl/>
      <w:lvlText w:val="%1.%2.%3.%4.%5.%6.%7.%8.%9."/>
      <w:lvlJc w:val="left"/>
      <w:pPr>
        <w:ind w:left="5080" w:hanging="2160"/>
      </w:pPr>
      <w:rPr>
        <w:rFonts w:hint="default"/>
      </w:rPr>
    </w:lvl>
  </w:abstractNum>
  <w:abstractNum w:abstractNumId="61" w15:restartNumberingAfterBreak="0">
    <w:nsid w:val="254B675A"/>
    <w:multiLevelType w:val="hybridMultilevel"/>
    <w:tmpl w:val="6FB86BBE"/>
    <w:name w:val="WW8Num111322"/>
    <w:lvl w:ilvl="0" w:tplc="8090A226">
      <w:start w:val="1"/>
      <w:numFmt w:val="decimal"/>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62" w15:restartNumberingAfterBreak="0">
    <w:nsid w:val="26AF3EA3"/>
    <w:multiLevelType w:val="hybridMultilevel"/>
    <w:tmpl w:val="DF626D06"/>
    <w:styleLink w:val="ArticleSection11"/>
    <w:lvl w:ilvl="0" w:tplc="04150019">
      <w:start w:val="1"/>
      <w:numFmt w:val="decimal"/>
      <w:lvlText w:val="%1."/>
      <w:lvlJc w:val="left"/>
      <w:pPr>
        <w:tabs>
          <w:tab w:val="num" w:pos="842"/>
        </w:tabs>
        <w:ind w:left="842" w:hanging="360"/>
      </w:pPr>
      <w:rPr>
        <w:rFonts w:hint="default"/>
        <w:b/>
        <w:lang w:val="pl-PL"/>
      </w:rPr>
    </w:lvl>
    <w:lvl w:ilvl="1" w:tplc="04150019">
      <w:start w:val="1"/>
      <w:numFmt w:val="lowerLetter"/>
      <w:lvlText w:val="%2."/>
      <w:lvlJc w:val="left"/>
      <w:pPr>
        <w:tabs>
          <w:tab w:val="num" w:pos="1562"/>
        </w:tabs>
        <w:ind w:left="1562" w:hanging="360"/>
      </w:pPr>
    </w:lvl>
    <w:lvl w:ilvl="2" w:tplc="0415001B">
      <w:start w:val="1"/>
      <w:numFmt w:val="lowerRoman"/>
      <w:lvlText w:val="%3."/>
      <w:lvlJc w:val="right"/>
      <w:pPr>
        <w:tabs>
          <w:tab w:val="num" w:pos="2282"/>
        </w:tabs>
        <w:ind w:left="2282" w:hanging="180"/>
      </w:pPr>
    </w:lvl>
    <w:lvl w:ilvl="3" w:tplc="0415000F" w:tentative="1">
      <w:start w:val="1"/>
      <w:numFmt w:val="decimal"/>
      <w:lvlText w:val="%4."/>
      <w:lvlJc w:val="left"/>
      <w:pPr>
        <w:tabs>
          <w:tab w:val="num" w:pos="3002"/>
        </w:tabs>
        <w:ind w:left="3002" w:hanging="360"/>
      </w:pPr>
    </w:lvl>
    <w:lvl w:ilvl="4" w:tplc="04150019" w:tentative="1">
      <w:start w:val="1"/>
      <w:numFmt w:val="lowerLetter"/>
      <w:lvlText w:val="%5."/>
      <w:lvlJc w:val="left"/>
      <w:pPr>
        <w:tabs>
          <w:tab w:val="num" w:pos="3722"/>
        </w:tabs>
        <w:ind w:left="3722" w:hanging="360"/>
      </w:pPr>
    </w:lvl>
    <w:lvl w:ilvl="5" w:tplc="0415001B" w:tentative="1">
      <w:start w:val="1"/>
      <w:numFmt w:val="lowerRoman"/>
      <w:lvlText w:val="%6."/>
      <w:lvlJc w:val="right"/>
      <w:pPr>
        <w:tabs>
          <w:tab w:val="num" w:pos="4442"/>
        </w:tabs>
        <w:ind w:left="4442" w:hanging="180"/>
      </w:pPr>
    </w:lvl>
    <w:lvl w:ilvl="6" w:tplc="0415000F" w:tentative="1">
      <w:start w:val="1"/>
      <w:numFmt w:val="decimal"/>
      <w:lvlText w:val="%7."/>
      <w:lvlJc w:val="left"/>
      <w:pPr>
        <w:tabs>
          <w:tab w:val="num" w:pos="5162"/>
        </w:tabs>
        <w:ind w:left="5162" w:hanging="360"/>
      </w:pPr>
    </w:lvl>
    <w:lvl w:ilvl="7" w:tplc="04150019" w:tentative="1">
      <w:start w:val="1"/>
      <w:numFmt w:val="lowerLetter"/>
      <w:lvlText w:val="%8."/>
      <w:lvlJc w:val="left"/>
      <w:pPr>
        <w:tabs>
          <w:tab w:val="num" w:pos="5882"/>
        </w:tabs>
        <w:ind w:left="5882" w:hanging="360"/>
      </w:pPr>
    </w:lvl>
    <w:lvl w:ilvl="8" w:tplc="0415001B" w:tentative="1">
      <w:start w:val="1"/>
      <w:numFmt w:val="lowerRoman"/>
      <w:lvlText w:val="%9."/>
      <w:lvlJc w:val="right"/>
      <w:pPr>
        <w:tabs>
          <w:tab w:val="num" w:pos="6602"/>
        </w:tabs>
        <w:ind w:left="6602" w:hanging="180"/>
      </w:pPr>
    </w:lvl>
  </w:abstractNum>
  <w:abstractNum w:abstractNumId="63" w15:restartNumberingAfterBreak="0">
    <w:nsid w:val="26B4053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4" w15:restartNumberingAfterBreak="0">
    <w:nsid w:val="297E0096"/>
    <w:multiLevelType w:val="multilevel"/>
    <w:tmpl w:val="78B89690"/>
    <w:lvl w:ilvl="0">
      <w:start w:val="1"/>
      <w:numFmt w:val="decimal"/>
      <w:lvlText w:val="%1."/>
      <w:lvlJc w:val="left"/>
      <w:pPr>
        <w:ind w:left="360" w:hanging="360"/>
      </w:pPr>
    </w:lvl>
    <w:lvl w:ilvl="1">
      <w:start w:val="1"/>
      <w:numFmt w:val="decimal"/>
      <w:lvlText w:val="%1.%2."/>
      <w:lvlJc w:val="left"/>
      <w:pPr>
        <w:ind w:left="858" w:hanging="432"/>
      </w:pPr>
      <w:rPr>
        <w:b w:val="0"/>
        <w:bCs/>
      </w:rPr>
    </w:lvl>
    <w:lvl w:ilvl="2">
      <w:start w:val="1"/>
      <w:numFmt w:val="decimal"/>
      <w:lvlText w:val="%1.%2.%3."/>
      <w:lvlJc w:val="left"/>
      <w:pPr>
        <w:ind w:left="1355" w:hanging="504"/>
      </w:pPr>
      <w:rPr>
        <w:b w:val="0"/>
        <w:strike w:val="0"/>
        <w:color w:val="auto"/>
      </w:rPr>
    </w:lvl>
    <w:lvl w:ilvl="3">
      <w:start w:val="1"/>
      <w:numFmt w:val="decimal"/>
      <w:lvlText w:val="%1.%2.%3.%4."/>
      <w:lvlJc w:val="left"/>
      <w:pPr>
        <w:ind w:left="1783"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9F843DF"/>
    <w:multiLevelType w:val="hybridMultilevel"/>
    <w:tmpl w:val="A2481098"/>
    <w:lvl w:ilvl="0" w:tplc="FE128C22">
      <w:start w:val="1"/>
      <w:numFmt w:val="decimal"/>
      <w:lvlText w:val="%1)"/>
      <w:lvlJc w:val="left"/>
      <w:pPr>
        <w:ind w:left="1440" w:hanging="360"/>
      </w:pPr>
      <w:rPr>
        <w:rFonts w:ascii="Calibri" w:eastAsia="Times New Roman" w:hAnsi="Calibri" w:cs="Times New Roman"/>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2A966785"/>
    <w:multiLevelType w:val="multilevel"/>
    <w:tmpl w:val="3DEE2232"/>
    <w:lvl w:ilvl="0">
      <w:start w:val="1"/>
      <w:numFmt w:val="decimal"/>
      <w:lvlText w:val="%1."/>
      <w:lvlJc w:val="left"/>
      <w:pPr>
        <w:tabs>
          <w:tab w:val="num" w:pos="360"/>
        </w:tabs>
        <w:ind w:left="360" w:hanging="360"/>
      </w:pPr>
      <w:rPr>
        <w:rFonts w:ascii="Calibri" w:hAnsi="Calibri" w:cs="Calibri" w:hint="default"/>
        <w:b w:val="0"/>
        <w:strike w:val="0"/>
        <w:dstrike w:val="0"/>
        <w:color w:val="auto"/>
        <w:sz w:val="20"/>
        <w:szCs w:val="20"/>
        <w:lang w:eastAsia="pl-PL"/>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 w15:restartNumberingAfterBreak="0">
    <w:nsid w:val="2AE9650B"/>
    <w:multiLevelType w:val="multilevel"/>
    <w:tmpl w:val="3DEE2232"/>
    <w:lvl w:ilvl="0">
      <w:start w:val="1"/>
      <w:numFmt w:val="decimal"/>
      <w:lvlText w:val="%1."/>
      <w:lvlJc w:val="left"/>
      <w:pPr>
        <w:tabs>
          <w:tab w:val="num" w:pos="360"/>
        </w:tabs>
        <w:ind w:left="360" w:hanging="360"/>
      </w:pPr>
      <w:rPr>
        <w:rFonts w:ascii="Calibri" w:hAnsi="Calibri" w:cs="Calibri" w:hint="default"/>
        <w:b w:val="0"/>
        <w:strike w:val="0"/>
        <w:dstrike w:val="0"/>
        <w:color w:val="auto"/>
        <w:sz w:val="20"/>
        <w:szCs w:val="20"/>
        <w:lang w:eastAsia="pl-PL"/>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15:restartNumberingAfterBreak="0">
    <w:nsid w:val="2BD67529"/>
    <w:multiLevelType w:val="multilevel"/>
    <w:tmpl w:val="E44A943A"/>
    <w:lvl w:ilvl="0">
      <w:start w:val="1"/>
      <w:numFmt w:val="decimal"/>
      <w:lvlText w:val="%1."/>
      <w:lvlJc w:val="left"/>
      <w:pPr>
        <w:ind w:left="360" w:hanging="360"/>
      </w:pPr>
    </w:lvl>
    <w:lvl w:ilvl="1">
      <w:start w:val="1"/>
      <w:numFmt w:val="decimal"/>
      <w:lvlText w:val="%1.%2."/>
      <w:lvlJc w:val="left"/>
      <w:pPr>
        <w:ind w:left="792" w:hanging="432"/>
      </w:pPr>
      <w:rPr>
        <w:b w:val="0"/>
        <w:color w:val="auto"/>
        <w:sz w:val="22"/>
      </w:rPr>
    </w:lvl>
    <w:lvl w:ilvl="2">
      <w:start w:val="1"/>
      <w:numFmt w:val="decimal"/>
      <w:lvlText w:val="%1.%2.%3."/>
      <w:lvlJc w:val="left"/>
      <w:pPr>
        <w:ind w:left="1224" w:hanging="504"/>
      </w:pPr>
      <w:rPr>
        <w:b w:val="0"/>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0C774F1"/>
    <w:multiLevelType w:val="hybridMultilevel"/>
    <w:tmpl w:val="09AA0372"/>
    <w:name w:val="WW8Num1113222"/>
    <w:lvl w:ilvl="0" w:tplc="8090A226">
      <w:start w:val="1"/>
      <w:numFmt w:val="decimal"/>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70" w15:restartNumberingAfterBreak="0">
    <w:nsid w:val="30D3517A"/>
    <w:multiLevelType w:val="hybridMultilevel"/>
    <w:tmpl w:val="1D1ACDEE"/>
    <w:lvl w:ilvl="0" w:tplc="98880DAE">
      <w:start w:val="1"/>
      <w:numFmt w:val="lowerLetter"/>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71" w15:restartNumberingAfterBreak="0">
    <w:nsid w:val="33784535"/>
    <w:multiLevelType w:val="multilevel"/>
    <w:tmpl w:val="DE12EE8E"/>
    <w:lvl w:ilvl="0">
      <w:start w:val="5"/>
      <w:numFmt w:val="decimal"/>
      <w:lvlText w:val="%1."/>
      <w:lvlJc w:val="left"/>
      <w:pPr>
        <w:tabs>
          <w:tab w:val="num" w:pos="0"/>
        </w:tabs>
        <w:ind w:left="360" w:hanging="360"/>
      </w:pPr>
      <w:rPr>
        <w:rFonts w:hint="default"/>
      </w:rPr>
    </w:lvl>
    <w:lvl w:ilvl="1">
      <w:start w:val="1"/>
      <w:numFmt w:val="decimal"/>
      <w:lvlText w:val="%2)"/>
      <w:lvlJc w:val="left"/>
      <w:pPr>
        <w:tabs>
          <w:tab w:val="num" w:pos="0"/>
        </w:tabs>
        <w:ind w:left="1070" w:hanging="360"/>
      </w:pPr>
      <w:rPr>
        <w:rFonts w:hint="default"/>
        <w:b w:val="0"/>
      </w:rPr>
    </w:lvl>
    <w:lvl w:ilvl="2">
      <w:start w:val="1"/>
      <w:numFmt w:val="decimal"/>
      <w:lvlText w:val="%1.%2.%3."/>
      <w:lvlJc w:val="left"/>
      <w:pPr>
        <w:tabs>
          <w:tab w:val="num" w:pos="0"/>
        </w:tabs>
        <w:ind w:left="1854" w:hanging="720"/>
      </w:pPr>
      <w:rPr>
        <w:rFonts w:hint="default"/>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72" w15:restartNumberingAfterBreak="0">
    <w:nsid w:val="33AB6C3C"/>
    <w:multiLevelType w:val="hybridMultilevel"/>
    <w:tmpl w:val="11C2AF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4F55379"/>
    <w:multiLevelType w:val="hybridMultilevel"/>
    <w:tmpl w:val="1222E01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4" w15:restartNumberingAfterBreak="0">
    <w:nsid w:val="3656463C"/>
    <w:multiLevelType w:val="multilevel"/>
    <w:tmpl w:val="3CB665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781092A"/>
    <w:multiLevelType w:val="hybridMultilevel"/>
    <w:tmpl w:val="89761BFE"/>
    <w:name w:val="WW8Num11132222"/>
    <w:lvl w:ilvl="0" w:tplc="8090A226">
      <w:start w:val="1"/>
      <w:numFmt w:val="decimal"/>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76" w15:restartNumberingAfterBreak="0">
    <w:nsid w:val="394267F9"/>
    <w:multiLevelType w:val="hybridMultilevel"/>
    <w:tmpl w:val="A7C47D52"/>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7" w15:restartNumberingAfterBreak="0">
    <w:nsid w:val="3A9762B5"/>
    <w:multiLevelType w:val="multilevel"/>
    <w:tmpl w:val="2E1AEE4E"/>
    <w:lvl w:ilvl="0">
      <w:start w:val="7"/>
      <w:numFmt w:val="decimal"/>
      <w:lvlText w:val="%1."/>
      <w:lvlJc w:val="left"/>
      <w:pPr>
        <w:tabs>
          <w:tab w:val="num" w:pos="0"/>
        </w:tabs>
        <w:ind w:left="480" w:hanging="480"/>
      </w:pPr>
      <w:rPr>
        <w:rFonts w:cs="@Microsoft YaHei" w:hint="default"/>
        <w:b/>
        <w:bCs/>
      </w:rPr>
    </w:lvl>
    <w:lvl w:ilvl="1">
      <w:start w:val="1"/>
      <w:numFmt w:val="decimal"/>
      <w:lvlText w:val="%1.%2."/>
      <w:lvlJc w:val="left"/>
      <w:pPr>
        <w:tabs>
          <w:tab w:val="num" w:pos="710"/>
        </w:tabs>
        <w:ind w:left="1430" w:hanging="720"/>
      </w:pPr>
      <w:rPr>
        <w:rFonts w:cs="@Microsoft YaHei" w:hint="default"/>
        <w:b w:val="0"/>
        <w:bCs w:val="0"/>
        <w:i w:val="0"/>
        <w:iCs w:val="0"/>
        <w:strike w:val="0"/>
        <w:dstrike w:val="0"/>
        <w:color w:val="auto"/>
        <w:sz w:val="20"/>
        <w:szCs w:val="20"/>
        <w:u w:val="none"/>
        <w:effect w:val="none"/>
      </w:rPr>
    </w:lvl>
    <w:lvl w:ilvl="2">
      <w:start w:val="1"/>
      <w:numFmt w:val="decimal"/>
      <w:lvlText w:val="%1.%2.%3."/>
      <w:lvlJc w:val="left"/>
      <w:pPr>
        <w:tabs>
          <w:tab w:val="num" w:pos="1135"/>
        </w:tabs>
        <w:ind w:left="1855" w:hanging="720"/>
      </w:pPr>
      <w:rPr>
        <w:rFonts w:cs="@Microsoft YaHei" w:hint="default"/>
        <w:b w:val="0"/>
        <w:bCs w:val="0"/>
        <w:strike w:val="0"/>
        <w:dstrike w:val="0"/>
        <w:color w:val="000000"/>
        <w:u w:val="none"/>
        <w:effect w:val="none"/>
      </w:rPr>
    </w:lvl>
    <w:lvl w:ilvl="3">
      <w:start w:val="1"/>
      <w:numFmt w:val="decimal"/>
      <w:lvlText w:val="%1.%2.%3.%4."/>
      <w:lvlJc w:val="left"/>
      <w:pPr>
        <w:tabs>
          <w:tab w:val="num" w:pos="0"/>
        </w:tabs>
        <w:ind w:left="1080" w:hanging="1080"/>
      </w:pPr>
      <w:rPr>
        <w:rFonts w:cs="@Microsoft YaHei" w:hint="default"/>
        <w:b w:val="0"/>
        <w:bCs w:val="0"/>
      </w:rPr>
    </w:lvl>
    <w:lvl w:ilvl="4">
      <w:start w:val="1"/>
      <w:numFmt w:val="decimal"/>
      <w:lvlText w:val="%1.%2.%3.%4.%5"/>
      <w:lvlJc w:val="left"/>
      <w:pPr>
        <w:tabs>
          <w:tab w:val="num" w:pos="0"/>
        </w:tabs>
        <w:ind w:left="1440" w:hanging="1440"/>
      </w:pPr>
      <w:rPr>
        <w:rFonts w:cs="@Microsoft YaHei" w:hint="default"/>
      </w:rPr>
    </w:lvl>
    <w:lvl w:ilvl="5">
      <w:start w:val="1"/>
      <w:numFmt w:val="decimal"/>
      <w:lvlText w:val="%1.%2.%3.%4.%5.%6"/>
      <w:lvlJc w:val="left"/>
      <w:pPr>
        <w:tabs>
          <w:tab w:val="num" w:pos="0"/>
        </w:tabs>
        <w:ind w:left="1440" w:hanging="1440"/>
      </w:pPr>
      <w:rPr>
        <w:rFonts w:cs="@Microsoft YaHei" w:hint="default"/>
      </w:rPr>
    </w:lvl>
    <w:lvl w:ilvl="6">
      <w:start w:val="1"/>
      <w:numFmt w:val="decimal"/>
      <w:lvlText w:val="%1.%2.%3.%4.%5.%6.%7"/>
      <w:lvlJc w:val="left"/>
      <w:pPr>
        <w:tabs>
          <w:tab w:val="num" w:pos="0"/>
        </w:tabs>
        <w:ind w:left="1800" w:hanging="1800"/>
      </w:pPr>
      <w:rPr>
        <w:rFonts w:cs="@Microsoft YaHei" w:hint="default"/>
      </w:rPr>
    </w:lvl>
    <w:lvl w:ilvl="7">
      <w:start w:val="1"/>
      <w:numFmt w:val="decimal"/>
      <w:lvlText w:val="%1.%2.%3.%4.%5.%6.%7.%8"/>
      <w:lvlJc w:val="left"/>
      <w:pPr>
        <w:tabs>
          <w:tab w:val="num" w:pos="0"/>
        </w:tabs>
        <w:ind w:left="2160" w:hanging="2160"/>
      </w:pPr>
      <w:rPr>
        <w:rFonts w:cs="@Microsoft YaHei" w:hint="default"/>
      </w:rPr>
    </w:lvl>
    <w:lvl w:ilvl="8">
      <w:start w:val="1"/>
      <w:numFmt w:val="decimal"/>
      <w:lvlText w:val="%1.%2.%3.%4.%5.%6.%7.%8.%9"/>
      <w:lvlJc w:val="left"/>
      <w:pPr>
        <w:tabs>
          <w:tab w:val="num" w:pos="0"/>
        </w:tabs>
        <w:ind w:left="2160" w:hanging="2160"/>
      </w:pPr>
      <w:rPr>
        <w:rFonts w:cs="@Microsoft YaHei" w:hint="default"/>
      </w:rPr>
    </w:lvl>
  </w:abstractNum>
  <w:abstractNum w:abstractNumId="78" w15:restartNumberingAfterBreak="0">
    <w:nsid w:val="3C1B1EE5"/>
    <w:multiLevelType w:val="multilevel"/>
    <w:tmpl w:val="C7E2B2E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3F3E727C"/>
    <w:multiLevelType w:val="multilevel"/>
    <w:tmpl w:val="CE426496"/>
    <w:lvl w:ilvl="0">
      <w:start w:val="1"/>
      <w:numFmt w:val="decimal"/>
      <w:lvlText w:val="%1."/>
      <w:lvlJc w:val="left"/>
      <w:pPr>
        <w:ind w:left="360" w:hanging="360"/>
      </w:pPr>
    </w:lvl>
    <w:lvl w:ilvl="1">
      <w:start w:val="1"/>
      <w:numFmt w:val="decimal"/>
      <w:lvlText w:val="%1.%2."/>
      <w:lvlJc w:val="left"/>
      <w:pPr>
        <w:ind w:left="792" w:hanging="432"/>
      </w:pPr>
      <w:rPr>
        <w:b w:val="0"/>
        <w:sz w:val="18"/>
        <w:szCs w:val="14"/>
      </w:rPr>
    </w:lvl>
    <w:lvl w:ilvl="2">
      <w:start w:val="1"/>
      <w:numFmt w:val="decimal"/>
      <w:lvlText w:val="%1.%2.%3."/>
      <w:lvlJc w:val="left"/>
      <w:pPr>
        <w:ind w:left="1224" w:hanging="504"/>
      </w:pPr>
      <w:rPr>
        <w:b w:val="0"/>
        <w:sz w:val="18"/>
        <w:szCs w:val="1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F852386"/>
    <w:multiLevelType w:val="singleLevel"/>
    <w:tmpl w:val="443C3B12"/>
    <w:lvl w:ilvl="0">
      <w:start w:val="1"/>
      <w:numFmt w:val="decimal"/>
      <w:lvlText w:val="%1."/>
      <w:lvlJc w:val="left"/>
      <w:pPr>
        <w:tabs>
          <w:tab w:val="num" w:pos="720"/>
        </w:tabs>
        <w:ind w:left="720" w:hanging="360"/>
      </w:pPr>
      <w:rPr>
        <w:rFonts w:ascii="Calibri" w:hAnsi="Calibri" w:cs="Calibri" w:hint="default"/>
        <w:b w:val="0"/>
        <w:color w:val="auto"/>
        <w:sz w:val="20"/>
        <w:szCs w:val="20"/>
        <w:lang w:val="x-none"/>
      </w:rPr>
    </w:lvl>
  </w:abstractNum>
  <w:abstractNum w:abstractNumId="81" w15:restartNumberingAfterBreak="0">
    <w:nsid w:val="3FC40EC1"/>
    <w:multiLevelType w:val="multilevel"/>
    <w:tmpl w:val="00000014"/>
    <w:lvl w:ilvl="0">
      <w:start w:val="1"/>
      <w:numFmt w:val="decimal"/>
      <w:lvlText w:val="%1."/>
      <w:lvlJc w:val="left"/>
      <w:pPr>
        <w:tabs>
          <w:tab w:val="num" w:pos="1776"/>
        </w:tabs>
        <w:ind w:left="1360" w:firstLine="56"/>
      </w:pPr>
      <w:rPr>
        <w:rFonts w:hint="default"/>
        <w:b w:val="0"/>
        <w:i w:val="0"/>
      </w:rPr>
    </w:lvl>
    <w:lvl w:ilvl="1">
      <w:start w:val="1"/>
      <w:numFmt w:val="decimal"/>
      <w:lvlText w:val="%2."/>
      <w:lvlJc w:val="left"/>
      <w:pPr>
        <w:tabs>
          <w:tab w:val="num" w:pos="680"/>
        </w:tabs>
        <w:ind w:left="680" w:hanging="680"/>
      </w:pPr>
      <w:rPr>
        <w:rFonts w:ascii="Calibri" w:eastAsia="Times New Roman" w:hAnsi="Calibri" w:cs="Times New Roman"/>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15:restartNumberingAfterBreak="0">
    <w:nsid w:val="40485A99"/>
    <w:multiLevelType w:val="hybridMultilevel"/>
    <w:tmpl w:val="69A41846"/>
    <w:lvl w:ilvl="0" w:tplc="6D00152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1646750"/>
    <w:multiLevelType w:val="multilevel"/>
    <w:tmpl w:val="9608535A"/>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080" w:hanging="360"/>
      </w:pPr>
      <w:rPr>
        <w:rFonts w:hint="default"/>
        <w:b w:val="0"/>
        <w:strike w:val="0"/>
        <w:color w:val="000000"/>
      </w:rPr>
    </w:lvl>
    <w:lvl w:ilvl="2">
      <w:start w:val="1"/>
      <w:numFmt w:val="decimal"/>
      <w:isLgl/>
      <w:lvlText w:val="%1.%2.%3."/>
      <w:lvlJc w:val="left"/>
      <w:pPr>
        <w:ind w:left="1440" w:hanging="720"/>
      </w:pPr>
      <w:rPr>
        <w:rFonts w:hint="default"/>
        <w:b w:val="0"/>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84" w15:restartNumberingAfterBreak="0">
    <w:nsid w:val="41F64949"/>
    <w:multiLevelType w:val="multilevel"/>
    <w:tmpl w:val="32402DBA"/>
    <w:lvl w:ilvl="0">
      <w:start w:val="19"/>
      <w:numFmt w:val="decimal"/>
      <w:lvlText w:val="%1."/>
      <w:lvlJc w:val="left"/>
      <w:pPr>
        <w:ind w:left="435" w:hanging="435"/>
      </w:pPr>
      <w:rPr>
        <w:rFonts w:hint="default"/>
        <w:b/>
        <w:color w:val="auto"/>
      </w:rPr>
    </w:lvl>
    <w:lvl w:ilvl="1">
      <w:start w:val="1"/>
      <w:numFmt w:val="decimal"/>
      <w:lvlText w:val="%1.%2."/>
      <w:lvlJc w:val="left"/>
      <w:pPr>
        <w:ind w:left="861" w:hanging="435"/>
      </w:pPr>
      <w:rPr>
        <w:rFonts w:hint="default"/>
        <w:b w:val="0"/>
        <w:color w:val="auto"/>
        <w:sz w:val="20"/>
        <w:szCs w:val="20"/>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4380391E"/>
    <w:multiLevelType w:val="hybridMultilevel"/>
    <w:tmpl w:val="007842FA"/>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6" w15:restartNumberingAfterBreak="0">
    <w:nsid w:val="44023D7A"/>
    <w:multiLevelType w:val="hybridMultilevel"/>
    <w:tmpl w:val="4AECAC46"/>
    <w:lvl w:ilvl="0" w:tplc="E82C834A">
      <w:start w:val="1"/>
      <w:numFmt w:val="decimal"/>
      <w:lvlText w:val="%1)"/>
      <w:lvlJc w:val="left"/>
      <w:pPr>
        <w:ind w:left="2136" w:hanging="435"/>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87" w15:restartNumberingAfterBreak="0">
    <w:nsid w:val="453710C1"/>
    <w:multiLevelType w:val="multilevel"/>
    <w:tmpl w:val="3DEE2232"/>
    <w:lvl w:ilvl="0">
      <w:start w:val="1"/>
      <w:numFmt w:val="decimal"/>
      <w:lvlText w:val="%1."/>
      <w:lvlJc w:val="left"/>
      <w:pPr>
        <w:tabs>
          <w:tab w:val="num" w:pos="360"/>
        </w:tabs>
        <w:ind w:left="360" w:hanging="360"/>
      </w:pPr>
      <w:rPr>
        <w:rFonts w:ascii="Calibri" w:hAnsi="Calibri" w:cs="Calibri" w:hint="default"/>
        <w:b w:val="0"/>
        <w:strike w:val="0"/>
        <w:dstrike w:val="0"/>
        <w:color w:val="auto"/>
        <w:sz w:val="20"/>
        <w:szCs w:val="20"/>
        <w:lang w:eastAsia="pl-PL"/>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 w15:restartNumberingAfterBreak="0">
    <w:nsid w:val="46834834"/>
    <w:multiLevelType w:val="multilevel"/>
    <w:tmpl w:val="46466302"/>
    <w:lvl w:ilvl="0">
      <w:start w:val="10"/>
      <w:numFmt w:val="decimal"/>
      <w:lvlText w:val="%1."/>
      <w:lvlJc w:val="left"/>
      <w:pPr>
        <w:ind w:left="435" w:hanging="435"/>
      </w:pPr>
      <w:rPr>
        <w:rFonts w:hint="default"/>
        <w:b/>
      </w:rPr>
    </w:lvl>
    <w:lvl w:ilvl="1">
      <w:start w:val="1"/>
      <w:numFmt w:val="decimal"/>
      <w:lvlText w:val="%1.%2."/>
      <w:lvlJc w:val="left"/>
      <w:pPr>
        <w:ind w:left="577" w:hanging="435"/>
      </w:pPr>
      <w:rPr>
        <w:rFonts w:hint="default"/>
        <w:b w:val="0"/>
        <w:color w:val="auto"/>
        <w:sz w:val="20"/>
        <w:szCs w:val="20"/>
      </w:rPr>
    </w:lvl>
    <w:lvl w:ilvl="2">
      <w:start w:val="1"/>
      <w:numFmt w:val="decimal"/>
      <w:lvlText w:val="%1.%2.%3."/>
      <w:lvlJc w:val="left"/>
      <w:pPr>
        <w:ind w:left="2564"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48397BA1"/>
    <w:multiLevelType w:val="multilevel"/>
    <w:tmpl w:val="3DEE2232"/>
    <w:lvl w:ilvl="0">
      <w:start w:val="1"/>
      <w:numFmt w:val="decimal"/>
      <w:lvlText w:val="%1."/>
      <w:lvlJc w:val="left"/>
      <w:pPr>
        <w:tabs>
          <w:tab w:val="num" w:pos="360"/>
        </w:tabs>
        <w:ind w:left="360" w:hanging="360"/>
      </w:pPr>
      <w:rPr>
        <w:rFonts w:ascii="Calibri" w:hAnsi="Calibri" w:cs="Calibri" w:hint="default"/>
        <w:b w:val="0"/>
        <w:strike w:val="0"/>
        <w:dstrike w:val="0"/>
        <w:color w:val="auto"/>
        <w:sz w:val="20"/>
        <w:szCs w:val="20"/>
        <w:lang w:eastAsia="pl-PL"/>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 w15:restartNumberingAfterBreak="0">
    <w:nsid w:val="48552F39"/>
    <w:multiLevelType w:val="multilevel"/>
    <w:tmpl w:val="B7B2D852"/>
    <w:lvl w:ilvl="0">
      <w:start w:val="1"/>
      <w:numFmt w:val="decimal"/>
      <w:lvlText w:val="%1."/>
      <w:lvlJc w:val="left"/>
      <w:pPr>
        <w:tabs>
          <w:tab w:val="num" w:pos="0"/>
        </w:tabs>
        <w:ind w:left="480" w:hanging="480"/>
      </w:pPr>
      <w:rPr>
        <w:rFonts w:cs="@Microsoft YaHei" w:hint="default"/>
        <w:b/>
        <w:bCs/>
      </w:rPr>
    </w:lvl>
    <w:lvl w:ilvl="1">
      <w:start w:val="1"/>
      <w:numFmt w:val="decimal"/>
      <w:lvlText w:val="%1.%2."/>
      <w:lvlJc w:val="left"/>
      <w:pPr>
        <w:tabs>
          <w:tab w:val="num" w:pos="0"/>
        </w:tabs>
        <w:ind w:left="720" w:hanging="720"/>
      </w:pPr>
      <w:rPr>
        <w:rFonts w:cs="@Microsoft YaHei" w:hint="default"/>
        <w:b w:val="0"/>
        <w:bCs w:val="0"/>
        <w:i w:val="0"/>
        <w:iCs w:val="0"/>
        <w:strike w:val="0"/>
        <w:dstrike w:val="0"/>
        <w:color w:val="auto"/>
        <w:sz w:val="18"/>
        <w:szCs w:val="18"/>
        <w:u w:val="none"/>
        <w:effect w:val="none"/>
      </w:rPr>
    </w:lvl>
    <w:lvl w:ilvl="2">
      <w:start w:val="1"/>
      <w:numFmt w:val="decimal"/>
      <w:lvlText w:val="%1.%2.%3."/>
      <w:lvlJc w:val="left"/>
      <w:pPr>
        <w:tabs>
          <w:tab w:val="num" w:pos="0"/>
        </w:tabs>
        <w:ind w:left="720" w:hanging="720"/>
      </w:pPr>
      <w:rPr>
        <w:rFonts w:ascii="Poppins" w:hAnsi="Poppins" w:cs="Poppins" w:hint="default"/>
        <w:b w:val="0"/>
        <w:bCs w:val="0"/>
        <w:strike w:val="0"/>
        <w:dstrike w:val="0"/>
        <w:color w:val="000000"/>
        <w:u w:val="none"/>
        <w:effect w:val="none"/>
      </w:rPr>
    </w:lvl>
    <w:lvl w:ilvl="3">
      <w:start w:val="1"/>
      <w:numFmt w:val="decimal"/>
      <w:lvlText w:val="%4)"/>
      <w:lvlJc w:val="left"/>
      <w:pPr>
        <w:tabs>
          <w:tab w:val="num" w:pos="0"/>
        </w:tabs>
        <w:ind w:left="1080" w:hanging="1080"/>
      </w:pPr>
      <w:rPr>
        <w:rFonts w:ascii="Calibri" w:eastAsia="Times New Roman" w:hAnsi="Calibri" w:cs="Times New Roman"/>
        <w:b w:val="0"/>
        <w:bCs w:val="0"/>
      </w:rPr>
    </w:lvl>
    <w:lvl w:ilvl="4">
      <w:start w:val="1"/>
      <w:numFmt w:val="decimal"/>
      <w:lvlText w:val="%1.%2.%3.%4.%5"/>
      <w:lvlJc w:val="left"/>
      <w:pPr>
        <w:tabs>
          <w:tab w:val="num" w:pos="0"/>
        </w:tabs>
        <w:ind w:left="1440" w:hanging="1440"/>
      </w:pPr>
      <w:rPr>
        <w:rFonts w:cs="@Microsoft YaHei" w:hint="default"/>
      </w:rPr>
    </w:lvl>
    <w:lvl w:ilvl="5">
      <w:start w:val="1"/>
      <w:numFmt w:val="decimal"/>
      <w:lvlText w:val="%1.%2.%3.%4.%5.%6"/>
      <w:lvlJc w:val="left"/>
      <w:pPr>
        <w:tabs>
          <w:tab w:val="num" w:pos="0"/>
        </w:tabs>
        <w:ind w:left="1440" w:hanging="1440"/>
      </w:pPr>
      <w:rPr>
        <w:rFonts w:cs="@Microsoft YaHei" w:hint="default"/>
      </w:rPr>
    </w:lvl>
    <w:lvl w:ilvl="6">
      <w:start w:val="1"/>
      <w:numFmt w:val="decimal"/>
      <w:lvlText w:val="%1.%2.%3.%4.%5.%6.%7"/>
      <w:lvlJc w:val="left"/>
      <w:pPr>
        <w:tabs>
          <w:tab w:val="num" w:pos="0"/>
        </w:tabs>
        <w:ind w:left="1800" w:hanging="1800"/>
      </w:pPr>
      <w:rPr>
        <w:rFonts w:cs="@Microsoft YaHei" w:hint="default"/>
      </w:rPr>
    </w:lvl>
    <w:lvl w:ilvl="7">
      <w:start w:val="1"/>
      <w:numFmt w:val="decimal"/>
      <w:lvlText w:val="%1.%2.%3.%4.%5.%6.%7.%8"/>
      <w:lvlJc w:val="left"/>
      <w:pPr>
        <w:tabs>
          <w:tab w:val="num" w:pos="0"/>
        </w:tabs>
        <w:ind w:left="2160" w:hanging="2160"/>
      </w:pPr>
      <w:rPr>
        <w:rFonts w:cs="@Microsoft YaHei" w:hint="default"/>
      </w:rPr>
    </w:lvl>
    <w:lvl w:ilvl="8">
      <w:start w:val="1"/>
      <w:numFmt w:val="decimal"/>
      <w:lvlText w:val="%1.%2.%3.%4.%5.%6.%7.%8.%9"/>
      <w:lvlJc w:val="left"/>
      <w:pPr>
        <w:tabs>
          <w:tab w:val="num" w:pos="0"/>
        </w:tabs>
        <w:ind w:left="2160" w:hanging="2160"/>
      </w:pPr>
      <w:rPr>
        <w:rFonts w:cs="@Microsoft YaHei" w:hint="default"/>
      </w:rPr>
    </w:lvl>
  </w:abstractNum>
  <w:abstractNum w:abstractNumId="91" w15:restartNumberingAfterBreak="0">
    <w:nsid w:val="495F7F8C"/>
    <w:multiLevelType w:val="multilevel"/>
    <w:tmpl w:val="EAA68BE8"/>
    <w:lvl w:ilvl="0">
      <w:start w:val="6"/>
      <w:numFmt w:val="decimal"/>
      <w:lvlText w:val="%1"/>
      <w:lvlJc w:val="left"/>
      <w:pPr>
        <w:ind w:left="390" w:hanging="390"/>
      </w:pPr>
      <w:rPr>
        <w:rFonts w:ascii="Poppins" w:hAnsi="Poppins" w:cs="Poppins" w:hint="default"/>
        <w:b w:val="0"/>
        <w:sz w:val="18"/>
      </w:rPr>
    </w:lvl>
    <w:lvl w:ilvl="1">
      <w:start w:val="5"/>
      <w:numFmt w:val="decimal"/>
      <w:lvlText w:val="%1.%2"/>
      <w:lvlJc w:val="left"/>
      <w:pPr>
        <w:ind w:left="815" w:hanging="390"/>
      </w:pPr>
      <w:rPr>
        <w:rFonts w:ascii="Poppins" w:hAnsi="Poppins" w:cs="Poppins" w:hint="default"/>
        <w:b w:val="0"/>
        <w:sz w:val="18"/>
      </w:rPr>
    </w:lvl>
    <w:lvl w:ilvl="2">
      <w:start w:val="1"/>
      <w:numFmt w:val="decimal"/>
      <w:lvlText w:val="%1.%2.%3"/>
      <w:lvlJc w:val="left"/>
      <w:pPr>
        <w:ind w:left="1570" w:hanging="720"/>
      </w:pPr>
      <w:rPr>
        <w:rFonts w:ascii="Poppins" w:hAnsi="Poppins" w:cs="Poppins" w:hint="default"/>
        <w:b w:val="0"/>
        <w:sz w:val="18"/>
      </w:rPr>
    </w:lvl>
    <w:lvl w:ilvl="3">
      <w:start w:val="1"/>
      <w:numFmt w:val="decimal"/>
      <w:lvlText w:val="%1.%2.%3.%4"/>
      <w:lvlJc w:val="left"/>
      <w:pPr>
        <w:ind w:left="1995" w:hanging="720"/>
      </w:pPr>
      <w:rPr>
        <w:rFonts w:ascii="Poppins" w:hAnsi="Poppins" w:cs="Poppins" w:hint="default"/>
        <w:b w:val="0"/>
        <w:sz w:val="18"/>
      </w:rPr>
    </w:lvl>
    <w:lvl w:ilvl="4">
      <w:start w:val="1"/>
      <w:numFmt w:val="decimal"/>
      <w:lvlText w:val="%1.%2.%3.%4.%5"/>
      <w:lvlJc w:val="left"/>
      <w:pPr>
        <w:ind w:left="2420" w:hanging="720"/>
      </w:pPr>
      <w:rPr>
        <w:rFonts w:ascii="Poppins" w:hAnsi="Poppins" w:cs="Poppins" w:hint="default"/>
        <w:b w:val="0"/>
        <w:sz w:val="18"/>
      </w:rPr>
    </w:lvl>
    <w:lvl w:ilvl="5">
      <w:start w:val="1"/>
      <w:numFmt w:val="decimal"/>
      <w:lvlText w:val="%1.%2.%3.%4.%5.%6"/>
      <w:lvlJc w:val="left"/>
      <w:pPr>
        <w:ind w:left="3205" w:hanging="1080"/>
      </w:pPr>
      <w:rPr>
        <w:rFonts w:ascii="Poppins" w:hAnsi="Poppins" w:cs="Poppins" w:hint="default"/>
        <w:b w:val="0"/>
        <w:sz w:val="18"/>
      </w:rPr>
    </w:lvl>
    <w:lvl w:ilvl="6">
      <w:start w:val="1"/>
      <w:numFmt w:val="decimal"/>
      <w:lvlText w:val="%1.%2.%3.%4.%5.%6.%7"/>
      <w:lvlJc w:val="left"/>
      <w:pPr>
        <w:ind w:left="3630" w:hanging="1080"/>
      </w:pPr>
      <w:rPr>
        <w:rFonts w:ascii="Poppins" w:hAnsi="Poppins" w:cs="Poppins" w:hint="default"/>
        <w:b w:val="0"/>
        <w:sz w:val="18"/>
      </w:rPr>
    </w:lvl>
    <w:lvl w:ilvl="7">
      <w:start w:val="1"/>
      <w:numFmt w:val="decimal"/>
      <w:lvlText w:val="%1.%2.%3.%4.%5.%6.%7.%8"/>
      <w:lvlJc w:val="left"/>
      <w:pPr>
        <w:ind w:left="4415" w:hanging="1440"/>
      </w:pPr>
      <w:rPr>
        <w:rFonts w:ascii="Poppins" w:hAnsi="Poppins" w:cs="Poppins" w:hint="default"/>
        <w:b w:val="0"/>
        <w:sz w:val="18"/>
      </w:rPr>
    </w:lvl>
    <w:lvl w:ilvl="8">
      <w:start w:val="1"/>
      <w:numFmt w:val="decimal"/>
      <w:lvlText w:val="%1.%2.%3.%4.%5.%6.%7.%8.%9"/>
      <w:lvlJc w:val="left"/>
      <w:pPr>
        <w:ind w:left="4840" w:hanging="1440"/>
      </w:pPr>
      <w:rPr>
        <w:rFonts w:ascii="Poppins" w:hAnsi="Poppins" w:cs="Poppins" w:hint="default"/>
        <w:b w:val="0"/>
        <w:sz w:val="18"/>
      </w:rPr>
    </w:lvl>
  </w:abstractNum>
  <w:abstractNum w:abstractNumId="92" w15:restartNumberingAfterBreak="0">
    <w:nsid w:val="4966006E"/>
    <w:multiLevelType w:val="multilevel"/>
    <w:tmpl w:val="C7E2B2E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C354C33"/>
    <w:multiLevelType w:val="multilevel"/>
    <w:tmpl w:val="0000006A"/>
    <w:lvl w:ilvl="0">
      <w:start w:val="1"/>
      <w:numFmt w:val="decimal"/>
      <w:lvlText w:val="%1."/>
      <w:lvlJc w:val="left"/>
      <w:pPr>
        <w:tabs>
          <w:tab w:val="num" w:pos="1776"/>
        </w:tabs>
        <w:ind w:left="1360" w:firstLine="56"/>
      </w:pPr>
      <w:rPr>
        <w:rFonts w:hint="default"/>
        <w:b w:val="0"/>
        <w:i w:val="0"/>
      </w:rPr>
    </w:lvl>
    <w:lvl w:ilvl="1">
      <w:start w:val="1"/>
      <w:numFmt w:val="decimal"/>
      <w:lvlText w:val="%2."/>
      <w:lvlJc w:val="left"/>
      <w:pPr>
        <w:tabs>
          <w:tab w:val="num" w:pos="680"/>
        </w:tabs>
        <w:ind w:left="680" w:hanging="680"/>
      </w:pPr>
      <w:rPr>
        <w:rFonts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4" w15:restartNumberingAfterBreak="0">
    <w:nsid w:val="4D6D0CAA"/>
    <w:multiLevelType w:val="multilevel"/>
    <w:tmpl w:val="99562686"/>
    <w:lvl w:ilvl="0">
      <w:start w:val="7"/>
      <w:numFmt w:val="decimal"/>
      <w:lvlText w:val="%1."/>
      <w:lvlJc w:val="left"/>
      <w:pPr>
        <w:ind w:left="555" w:hanging="555"/>
      </w:pPr>
      <w:rPr>
        <w:rFonts w:hint="default"/>
      </w:rPr>
    </w:lvl>
    <w:lvl w:ilvl="1">
      <w:start w:val="1"/>
      <w:numFmt w:val="decimal"/>
      <w:lvlText w:val="%1.%2."/>
      <w:lvlJc w:val="left"/>
      <w:pPr>
        <w:ind w:left="1265" w:hanging="555"/>
      </w:pPr>
      <w:rPr>
        <w:rFonts w:hint="default"/>
        <w:b w:val="0"/>
        <w:strike w:val="0"/>
      </w:rPr>
    </w:lvl>
    <w:lvl w:ilvl="2">
      <w:start w:val="1"/>
      <w:numFmt w:val="decimal"/>
      <w:lvlText w:val="%1.%2.%3."/>
      <w:lvlJc w:val="left"/>
      <w:pPr>
        <w:ind w:left="1430" w:hanging="720"/>
      </w:pPr>
      <w:rPr>
        <w:rFonts w:hint="default"/>
        <w:b w:val="0"/>
        <w:strike w:val="0"/>
      </w:rPr>
    </w:lvl>
    <w:lvl w:ilvl="3">
      <w:start w:val="1"/>
      <w:numFmt w:val="decimal"/>
      <w:lvlText w:val="%1.%2.%3.%4."/>
      <w:lvlJc w:val="left"/>
      <w:pPr>
        <w:ind w:left="1785" w:hanging="720"/>
      </w:pPr>
      <w:rPr>
        <w:rFonts w:hint="default"/>
        <w:b w:val="0"/>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95" w15:restartNumberingAfterBreak="0">
    <w:nsid w:val="4FA774D1"/>
    <w:multiLevelType w:val="multilevel"/>
    <w:tmpl w:val="DDA224F0"/>
    <w:lvl w:ilvl="0">
      <w:start w:val="5"/>
      <w:numFmt w:val="decimal"/>
      <w:lvlText w:val="%1."/>
      <w:lvlJc w:val="left"/>
      <w:pPr>
        <w:ind w:left="450" w:hanging="450"/>
      </w:pPr>
      <w:rPr>
        <w:rFonts w:hint="default"/>
        <w:b/>
      </w:rPr>
    </w:lvl>
    <w:lvl w:ilvl="1">
      <w:start w:val="1"/>
      <w:numFmt w:val="decimal"/>
      <w:lvlText w:val="%1.%2."/>
      <w:lvlJc w:val="left"/>
      <w:pPr>
        <w:ind w:left="1220" w:hanging="720"/>
      </w:pPr>
      <w:rPr>
        <w:rFonts w:hint="default"/>
        <w:b/>
      </w:rPr>
    </w:lvl>
    <w:lvl w:ilvl="2">
      <w:start w:val="1"/>
      <w:numFmt w:val="decimal"/>
      <w:lvlText w:val="%3)"/>
      <w:lvlJc w:val="left"/>
      <w:pPr>
        <w:ind w:left="1720" w:hanging="720"/>
      </w:pPr>
      <w:rPr>
        <w:rFonts w:ascii="Poppins" w:eastAsia="Times New Roman" w:hAnsi="Poppins" w:cs="Poppins"/>
        <w:b/>
      </w:rPr>
    </w:lvl>
    <w:lvl w:ilvl="3">
      <w:start w:val="1"/>
      <w:numFmt w:val="decimal"/>
      <w:lvlText w:val="%1.%2.%3.%4."/>
      <w:lvlJc w:val="left"/>
      <w:pPr>
        <w:ind w:left="2580" w:hanging="1080"/>
      </w:pPr>
      <w:rPr>
        <w:rFonts w:hint="default"/>
        <w:b/>
      </w:rPr>
    </w:lvl>
    <w:lvl w:ilvl="4">
      <w:start w:val="1"/>
      <w:numFmt w:val="decimal"/>
      <w:lvlText w:val="%1.%2.%3.%4.%5."/>
      <w:lvlJc w:val="left"/>
      <w:pPr>
        <w:ind w:left="3080" w:hanging="1080"/>
      </w:pPr>
      <w:rPr>
        <w:rFonts w:hint="default"/>
        <w:b/>
      </w:rPr>
    </w:lvl>
    <w:lvl w:ilvl="5">
      <w:start w:val="1"/>
      <w:numFmt w:val="decimal"/>
      <w:lvlText w:val="%1.%2.%3.%4.%5.%6."/>
      <w:lvlJc w:val="left"/>
      <w:pPr>
        <w:ind w:left="3940" w:hanging="1440"/>
      </w:pPr>
      <w:rPr>
        <w:rFonts w:hint="default"/>
        <w:b/>
      </w:rPr>
    </w:lvl>
    <w:lvl w:ilvl="6">
      <w:start w:val="1"/>
      <w:numFmt w:val="decimal"/>
      <w:lvlText w:val="%1.%2.%3.%4.%5.%6.%7."/>
      <w:lvlJc w:val="left"/>
      <w:pPr>
        <w:ind w:left="4440" w:hanging="1440"/>
      </w:pPr>
      <w:rPr>
        <w:rFonts w:hint="default"/>
        <w:b/>
      </w:rPr>
    </w:lvl>
    <w:lvl w:ilvl="7">
      <w:start w:val="1"/>
      <w:numFmt w:val="decimal"/>
      <w:lvlText w:val="%1.%2.%3.%4.%5.%6.%7.%8."/>
      <w:lvlJc w:val="left"/>
      <w:pPr>
        <w:ind w:left="5300" w:hanging="1800"/>
      </w:pPr>
      <w:rPr>
        <w:rFonts w:hint="default"/>
        <w:b/>
      </w:rPr>
    </w:lvl>
    <w:lvl w:ilvl="8">
      <w:start w:val="1"/>
      <w:numFmt w:val="decimal"/>
      <w:lvlText w:val="%1.%2.%3.%4.%5.%6.%7.%8.%9."/>
      <w:lvlJc w:val="left"/>
      <w:pPr>
        <w:ind w:left="5800" w:hanging="1800"/>
      </w:pPr>
      <w:rPr>
        <w:rFonts w:hint="default"/>
        <w:b/>
      </w:rPr>
    </w:lvl>
  </w:abstractNum>
  <w:abstractNum w:abstractNumId="96" w15:restartNumberingAfterBreak="0">
    <w:nsid w:val="50231921"/>
    <w:multiLevelType w:val="multilevel"/>
    <w:tmpl w:val="51488D2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7" w15:restartNumberingAfterBreak="0">
    <w:nsid w:val="507A219F"/>
    <w:multiLevelType w:val="hybridMultilevel"/>
    <w:tmpl w:val="5D922794"/>
    <w:lvl w:ilvl="0" w:tplc="04150013">
      <w:start w:val="1"/>
      <w:numFmt w:val="upperRoman"/>
      <w:lvlText w:val="%1."/>
      <w:lvlJc w:val="right"/>
      <w:pPr>
        <w:ind w:left="720" w:hanging="360"/>
      </w:pPr>
    </w:lvl>
    <w:lvl w:ilvl="1" w:tplc="3B7691C4">
      <w:start w:val="1"/>
      <w:numFmt w:val="decimal"/>
      <w:lvlText w:val="%2."/>
      <w:lvlJc w:val="left"/>
      <w:pPr>
        <w:ind w:left="1440" w:hanging="360"/>
      </w:pPr>
      <w:rPr>
        <w:rFonts w:hint="default"/>
      </w:rPr>
    </w:lvl>
    <w:lvl w:ilvl="2" w:tplc="C5AE1DB8">
      <w:start w:val="1"/>
      <w:numFmt w:val="decimal"/>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11E26AC"/>
    <w:multiLevelType w:val="multilevel"/>
    <w:tmpl w:val="C7F6DF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51696B77"/>
    <w:multiLevelType w:val="multilevel"/>
    <w:tmpl w:val="00000034"/>
    <w:lvl w:ilvl="0">
      <w:start w:val="1"/>
      <w:numFmt w:val="decimal"/>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ascii="Calibri" w:hAnsi="Calibri" w:cs="Calibri" w:hint="default"/>
        <w:b w:val="0"/>
        <w:i w:val="0"/>
        <w:sz w:val="20"/>
        <w:szCs w:val="20"/>
      </w:rPr>
    </w:lvl>
    <w:lvl w:ilvl="3">
      <w:start w:val="1"/>
      <w:numFmt w:val="decimal"/>
      <w:lvlText w:val="%4)"/>
      <w:lvlJc w:val="left"/>
      <w:pPr>
        <w:tabs>
          <w:tab w:val="num" w:pos="0"/>
        </w:tabs>
        <w:ind w:left="2880" w:hanging="360"/>
      </w:pPr>
      <w:rPr>
        <w:rFonts w:ascii="Calibri" w:eastAsia="Verdana" w:hAnsi="Calibri" w:cs="Verdana" w:hint="default"/>
        <w:b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52D02AFF"/>
    <w:multiLevelType w:val="hybridMultilevel"/>
    <w:tmpl w:val="91FE5BA0"/>
    <w:lvl w:ilvl="0" w:tplc="76B0A286">
      <w:start w:val="1"/>
      <w:numFmt w:val="decimal"/>
      <w:lvlText w:val="%1)"/>
      <w:lvlJc w:val="left"/>
      <w:pPr>
        <w:ind w:left="842" w:hanging="360"/>
      </w:pPr>
      <w:rPr>
        <w:rFonts w:hint="default"/>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101" w15:restartNumberingAfterBreak="0">
    <w:nsid w:val="53122E9D"/>
    <w:multiLevelType w:val="hybridMultilevel"/>
    <w:tmpl w:val="E54079D0"/>
    <w:lvl w:ilvl="0" w:tplc="04150019">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2" w15:restartNumberingAfterBreak="0">
    <w:nsid w:val="542E345B"/>
    <w:multiLevelType w:val="multilevel"/>
    <w:tmpl w:val="A524EFF6"/>
    <w:lvl w:ilvl="0">
      <w:start w:val="1"/>
      <w:numFmt w:val="decimal"/>
      <w:lvlText w:val="%1."/>
      <w:lvlJc w:val="left"/>
      <w:pPr>
        <w:tabs>
          <w:tab w:val="num" w:pos="1800"/>
        </w:tabs>
        <w:ind w:left="1800" w:hanging="360"/>
      </w:pPr>
      <w:rPr>
        <w:rFonts w:ascii="Calibri" w:eastAsia="Arial Unicode MS" w:hAnsi="Calibri" w:cs="Calibri"/>
        <w:b w:val="0"/>
        <w:sz w:val="20"/>
        <w:szCs w:val="20"/>
      </w:rPr>
    </w:lvl>
    <w:lvl w:ilvl="1">
      <w:start w:val="1"/>
      <w:numFmt w:val="decimal"/>
      <w:lvlText w:val="%2)"/>
      <w:lvlJc w:val="left"/>
      <w:pPr>
        <w:tabs>
          <w:tab w:val="num" w:pos="0"/>
        </w:tabs>
        <w:ind w:left="2160" w:hanging="720"/>
      </w:pPr>
      <w:rPr>
        <w:rFonts w:hint="default"/>
        <w:sz w:val="20"/>
        <w:szCs w:val="20"/>
      </w:rPr>
    </w:lvl>
    <w:lvl w:ilvl="2">
      <w:start w:val="1"/>
      <w:numFmt w:val="decimal"/>
      <w:lvlText w:val="%1.%2.%3"/>
      <w:lvlJc w:val="left"/>
      <w:pPr>
        <w:tabs>
          <w:tab w:val="num" w:pos="0"/>
        </w:tabs>
        <w:ind w:left="2160" w:hanging="720"/>
      </w:pPr>
      <w:rPr>
        <w:rFonts w:ascii="Calibri" w:hAnsi="Calibri" w:cs="Calibri" w:hint="default"/>
        <w:sz w:val="20"/>
        <w:szCs w:val="20"/>
      </w:rPr>
    </w:lvl>
    <w:lvl w:ilvl="3">
      <w:start w:val="1"/>
      <w:numFmt w:val="decimal"/>
      <w:lvlText w:val="%1.%2.%3.%4"/>
      <w:lvlJc w:val="left"/>
      <w:pPr>
        <w:tabs>
          <w:tab w:val="num" w:pos="0"/>
        </w:tabs>
        <w:ind w:left="2520" w:hanging="1080"/>
      </w:pPr>
      <w:rPr>
        <w:rFonts w:ascii="Calibri" w:hAnsi="Calibri" w:cs="Calibri" w:hint="default"/>
        <w:sz w:val="20"/>
        <w:szCs w:val="20"/>
      </w:rPr>
    </w:lvl>
    <w:lvl w:ilvl="4">
      <w:start w:val="1"/>
      <w:numFmt w:val="decimal"/>
      <w:lvlText w:val="%1.%2.%3.%4.%5"/>
      <w:lvlJc w:val="left"/>
      <w:pPr>
        <w:tabs>
          <w:tab w:val="num" w:pos="0"/>
        </w:tabs>
        <w:ind w:left="2880" w:hanging="1440"/>
      </w:pPr>
      <w:rPr>
        <w:rFonts w:ascii="Calibri" w:hAnsi="Calibri" w:cs="Calibri" w:hint="default"/>
        <w:sz w:val="20"/>
        <w:szCs w:val="20"/>
      </w:rPr>
    </w:lvl>
    <w:lvl w:ilvl="5">
      <w:start w:val="1"/>
      <w:numFmt w:val="decimal"/>
      <w:lvlText w:val="%1.%2.%3.%4.%5.%6"/>
      <w:lvlJc w:val="left"/>
      <w:pPr>
        <w:tabs>
          <w:tab w:val="num" w:pos="0"/>
        </w:tabs>
        <w:ind w:left="2880" w:hanging="1440"/>
      </w:pPr>
      <w:rPr>
        <w:rFonts w:ascii="Calibri" w:hAnsi="Calibri" w:cs="Calibri" w:hint="default"/>
        <w:sz w:val="20"/>
        <w:szCs w:val="20"/>
      </w:rPr>
    </w:lvl>
    <w:lvl w:ilvl="6">
      <w:start w:val="1"/>
      <w:numFmt w:val="decimal"/>
      <w:lvlText w:val="%1.%2.%3.%4.%5.%6.%7"/>
      <w:lvlJc w:val="left"/>
      <w:pPr>
        <w:tabs>
          <w:tab w:val="num" w:pos="0"/>
        </w:tabs>
        <w:ind w:left="3240" w:hanging="1800"/>
      </w:pPr>
      <w:rPr>
        <w:rFonts w:ascii="Calibri" w:hAnsi="Calibri" w:cs="Calibri" w:hint="default"/>
        <w:sz w:val="20"/>
        <w:szCs w:val="20"/>
      </w:rPr>
    </w:lvl>
    <w:lvl w:ilvl="7">
      <w:start w:val="1"/>
      <w:numFmt w:val="decimal"/>
      <w:lvlText w:val="%1.%2.%3.%4.%5.%6.%7.%8"/>
      <w:lvlJc w:val="left"/>
      <w:pPr>
        <w:tabs>
          <w:tab w:val="num" w:pos="0"/>
        </w:tabs>
        <w:ind w:left="3600" w:hanging="2160"/>
      </w:pPr>
      <w:rPr>
        <w:rFonts w:ascii="Calibri" w:hAnsi="Calibri" w:cs="Calibri" w:hint="default"/>
        <w:sz w:val="20"/>
        <w:szCs w:val="20"/>
      </w:rPr>
    </w:lvl>
    <w:lvl w:ilvl="8">
      <w:start w:val="1"/>
      <w:numFmt w:val="decimal"/>
      <w:lvlText w:val="%1.%2.%3.%4.%5.%6.%7.%8.%9"/>
      <w:lvlJc w:val="left"/>
      <w:pPr>
        <w:tabs>
          <w:tab w:val="num" w:pos="0"/>
        </w:tabs>
        <w:ind w:left="3600" w:hanging="2160"/>
      </w:pPr>
      <w:rPr>
        <w:rFonts w:ascii="Calibri" w:hAnsi="Calibri" w:cs="Calibri" w:hint="default"/>
        <w:sz w:val="20"/>
        <w:szCs w:val="20"/>
      </w:rPr>
    </w:lvl>
  </w:abstractNum>
  <w:abstractNum w:abstractNumId="103" w15:restartNumberingAfterBreak="0">
    <w:nsid w:val="54FE5EF6"/>
    <w:multiLevelType w:val="multilevel"/>
    <w:tmpl w:val="84345E0C"/>
    <w:lvl w:ilvl="0">
      <w:start w:val="9"/>
      <w:numFmt w:val="decimal"/>
      <w:lvlText w:val="%1."/>
      <w:lvlJc w:val="left"/>
      <w:pPr>
        <w:ind w:left="460" w:hanging="460"/>
      </w:pPr>
      <w:rPr>
        <w:rFonts w:hint="default"/>
      </w:rPr>
    </w:lvl>
    <w:lvl w:ilvl="1">
      <w:start w:val="1"/>
      <w:numFmt w:val="decimal"/>
      <w:lvlText w:val="%1.%2."/>
      <w:lvlJc w:val="left"/>
      <w:pPr>
        <w:ind w:left="820" w:hanging="4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565F5506"/>
    <w:multiLevelType w:val="multilevel"/>
    <w:tmpl w:val="C7E2B2E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57715926"/>
    <w:multiLevelType w:val="multilevel"/>
    <w:tmpl w:val="751C54F4"/>
    <w:lvl w:ilvl="0">
      <w:start w:val="1"/>
      <w:numFmt w:val="decimal"/>
      <w:lvlText w:val="%1."/>
      <w:lvlJc w:val="left"/>
      <w:pPr>
        <w:tabs>
          <w:tab w:val="num" w:pos="360"/>
        </w:tabs>
        <w:ind w:left="360" w:hanging="360"/>
      </w:pPr>
      <w:rPr>
        <w:rFonts w:ascii="Calibri" w:hAnsi="Calibri" w:cs="Calibri" w:hint="default"/>
        <w:b w:val="0"/>
        <w:strike w:val="0"/>
        <w:dstrike w:val="0"/>
        <w:color w:val="auto"/>
        <w:sz w:val="20"/>
        <w:szCs w:val="20"/>
        <w:lang w:eastAsia="pl-PL"/>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6" w15:restartNumberingAfterBreak="0">
    <w:nsid w:val="57D83848"/>
    <w:multiLevelType w:val="multilevel"/>
    <w:tmpl w:val="51488D2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7" w15:restartNumberingAfterBreak="0">
    <w:nsid w:val="599737E4"/>
    <w:multiLevelType w:val="multilevel"/>
    <w:tmpl w:val="DDA224F0"/>
    <w:lvl w:ilvl="0">
      <w:start w:val="5"/>
      <w:numFmt w:val="decimal"/>
      <w:lvlText w:val="%1."/>
      <w:lvlJc w:val="left"/>
      <w:pPr>
        <w:ind w:left="450" w:hanging="450"/>
      </w:pPr>
      <w:rPr>
        <w:rFonts w:hint="default"/>
        <w:b/>
      </w:rPr>
    </w:lvl>
    <w:lvl w:ilvl="1">
      <w:start w:val="1"/>
      <w:numFmt w:val="decimal"/>
      <w:lvlText w:val="%1.%2."/>
      <w:lvlJc w:val="left"/>
      <w:pPr>
        <w:ind w:left="1220" w:hanging="720"/>
      </w:pPr>
      <w:rPr>
        <w:rFonts w:hint="default"/>
        <w:b/>
      </w:rPr>
    </w:lvl>
    <w:lvl w:ilvl="2">
      <w:start w:val="1"/>
      <w:numFmt w:val="decimal"/>
      <w:lvlText w:val="%3)"/>
      <w:lvlJc w:val="left"/>
      <w:pPr>
        <w:ind w:left="1720" w:hanging="720"/>
      </w:pPr>
      <w:rPr>
        <w:rFonts w:ascii="Poppins" w:eastAsia="Times New Roman" w:hAnsi="Poppins" w:cs="Poppins"/>
        <w:b/>
      </w:rPr>
    </w:lvl>
    <w:lvl w:ilvl="3">
      <w:start w:val="1"/>
      <w:numFmt w:val="decimal"/>
      <w:lvlText w:val="%1.%2.%3.%4."/>
      <w:lvlJc w:val="left"/>
      <w:pPr>
        <w:ind w:left="2580" w:hanging="1080"/>
      </w:pPr>
      <w:rPr>
        <w:rFonts w:hint="default"/>
        <w:b/>
      </w:rPr>
    </w:lvl>
    <w:lvl w:ilvl="4">
      <w:start w:val="1"/>
      <w:numFmt w:val="decimal"/>
      <w:lvlText w:val="%1.%2.%3.%4.%5."/>
      <w:lvlJc w:val="left"/>
      <w:pPr>
        <w:ind w:left="3080" w:hanging="1080"/>
      </w:pPr>
      <w:rPr>
        <w:rFonts w:hint="default"/>
        <w:b/>
      </w:rPr>
    </w:lvl>
    <w:lvl w:ilvl="5">
      <w:start w:val="1"/>
      <w:numFmt w:val="decimal"/>
      <w:lvlText w:val="%1.%2.%3.%4.%5.%6."/>
      <w:lvlJc w:val="left"/>
      <w:pPr>
        <w:ind w:left="3940" w:hanging="1440"/>
      </w:pPr>
      <w:rPr>
        <w:rFonts w:hint="default"/>
        <w:b/>
      </w:rPr>
    </w:lvl>
    <w:lvl w:ilvl="6">
      <w:start w:val="1"/>
      <w:numFmt w:val="decimal"/>
      <w:lvlText w:val="%1.%2.%3.%4.%5.%6.%7."/>
      <w:lvlJc w:val="left"/>
      <w:pPr>
        <w:ind w:left="4440" w:hanging="1440"/>
      </w:pPr>
      <w:rPr>
        <w:rFonts w:hint="default"/>
        <w:b/>
      </w:rPr>
    </w:lvl>
    <w:lvl w:ilvl="7">
      <w:start w:val="1"/>
      <w:numFmt w:val="decimal"/>
      <w:lvlText w:val="%1.%2.%3.%4.%5.%6.%7.%8."/>
      <w:lvlJc w:val="left"/>
      <w:pPr>
        <w:ind w:left="5300" w:hanging="1800"/>
      </w:pPr>
      <w:rPr>
        <w:rFonts w:hint="default"/>
        <w:b/>
      </w:rPr>
    </w:lvl>
    <w:lvl w:ilvl="8">
      <w:start w:val="1"/>
      <w:numFmt w:val="decimal"/>
      <w:lvlText w:val="%1.%2.%3.%4.%5.%6.%7.%8.%9."/>
      <w:lvlJc w:val="left"/>
      <w:pPr>
        <w:ind w:left="5800" w:hanging="1800"/>
      </w:pPr>
      <w:rPr>
        <w:rFonts w:hint="default"/>
        <w:b/>
      </w:rPr>
    </w:lvl>
  </w:abstractNum>
  <w:abstractNum w:abstractNumId="108" w15:restartNumberingAfterBreak="0">
    <w:nsid w:val="59C069E6"/>
    <w:multiLevelType w:val="multilevel"/>
    <w:tmpl w:val="48DC74E8"/>
    <w:lvl w:ilvl="0">
      <w:start w:val="1"/>
      <w:numFmt w:val="decimal"/>
      <w:lvlText w:val="%1."/>
      <w:lvlJc w:val="left"/>
      <w:pPr>
        <w:tabs>
          <w:tab w:val="num" w:pos="1800"/>
        </w:tabs>
        <w:ind w:left="1800" w:hanging="360"/>
      </w:pPr>
      <w:rPr>
        <w:rFonts w:ascii="Calibri" w:eastAsia="Arial Unicode MS" w:hAnsi="Calibri" w:cs="Calibri" w:hint="default"/>
        <w:b w:val="0"/>
        <w:sz w:val="20"/>
        <w:szCs w:val="20"/>
      </w:rPr>
    </w:lvl>
    <w:lvl w:ilvl="1">
      <w:start w:val="1"/>
      <w:numFmt w:val="decimal"/>
      <w:lvlText w:val="%1.%2"/>
      <w:lvlJc w:val="left"/>
      <w:pPr>
        <w:tabs>
          <w:tab w:val="num" w:pos="0"/>
        </w:tabs>
        <w:ind w:left="2160" w:hanging="720"/>
      </w:pPr>
      <w:rPr>
        <w:rFonts w:ascii="Calibri" w:eastAsia="Arial Unicode MS" w:hAnsi="Calibri" w:cs="Calibri" w:hint="default"/>
        <w:sz w:val="20"/>
        <w:szCs w:val="20"/>
      </w:rPr>
    </w:lvl>
    <w:lvl w:ilvl="2">
      <w:start w:val="1"/>
      <w:numFmt w:val="decimal"/>
      <w:lvlText w:val="%1.%2.%3"/>
      <w:lvlJc w:val="left"/>
      <w:pPr>
        <w:tabs>
          <w:tab w:val="num" w:pos="0"/>
        </w:tabs>
        <w:ind w:left="2160" w:hanging="720"/>
      </w:pPr>
      <w:rPr>
        <w:rFonts w:ascii="Calibri" w:eastAsia="Arial Unicode MS" w:hAnsi="Calibri" w:cs="Calibri" w:hint="default"/>
        <w:sz w:val="20"/>
        <w:szCs w:val="20"/>
      </w:rPr>
    </w:lvl>
    <w:lvl w:ilvl="3">
      <w:start w:val="1"/>
      <w:numFmt w:val="decimal"/>
      <w:lvlText w:val="%1.%2.%3.%4"/>
      <w:lvlJc w:val="left"/>
      <w:pPr>
        <w:tabs>
          <w:tab w:val="num" w:pos="0"/>
        </w:tabs>
        <w:ind w:left="2520" w:hanging="1080"/>
      </w:pPr>
      <w:rPr>
        <w:rFonts w:ascii="Calibri" w:eastAsia="Arial Unicode MS" w:hAnsi="Calibri" w:cs="Calibri" w:hint="default"/>
        <w:sz w:val="20"/>
        <w:szCs w:val="20"/>
      </w:rPr>
    </w:lvl>
    <w:lvl w:ilvl="4">
      <w:start w:val="1"/>
      <w:numFmt w:val="decimal"/>
      <w:lvlText w:val="%1.%2.%3.%4.%5"/>
      <w:lvlJc w:val="left"/>
      <w:pPr>
        <w:tabs>
          <w:tab w:val="num" w:pos="0"/>
        </w:tabs>
        <w:ind w:left="2880" w:hanging="1440"/>
      </w:pPr>
      <w:rPr>
        <w:rFonts w:ascii="Calibri" w:eastAsia="Arial Unicode MS" w:hAnsi="Calibri" w:cs="Calibri" w:hint="default"/>
        <w:sz w:val="20"/>
        <w:szCs w:val="20"/>
      </w:rPr>
    </w:lvl>
    <w:lvl w:ilvl="5">
      <w:start w:val="1"/>
      <w:numFmt w:val="decimal"/>
      <w:lvlText w:val="%1.%2.%3.%4.%5.%6"/>
      <w:lvlJc w:val="left"/>
      <w:pPr>
        <w:tabs>
          <w:tab w:val="num" w:pos="0"/>
        </w:tabs>
        <w:ind w:left="2880" w:hanging="1440"/>
      </w:pPr>
      <w:rPr>
        <w:rFonts w:ascii="Calibri" w:eastAsia="Arial Unicode MS" w:hAnsi="Calibri" w:cs="Calibri" w:hint="default"/>
        <w:sz w:val="20"/>
        <w:szCs w:val="20"/>
      </w:rPr>
    </w:lvl>
    <w:lvl w:ilvl="6">
      <w:start w:val="1"/>
      <w:numFmt w:val="decimal"/>
      <w:lvlText w:val="%1.%2.%3.%4.%5.%6.%7"/>
      <w:lvlJc w:val="left"/>
      <w:pPr>
        <w:tabs>
          <w:tab w:val="num" w:pos="0"/>
        </w:tabs>
        <w:ind w:left="3240" w:hanging="1800"/>
      </w:pPr>
      <w:rPr>
        <w:rFonts w:ascii="Calibri" w:eastAsia="Arial Unicode MS" w:hAnsi="Calibri" w:cs="Calibri" w:hint="default"/>
        <w:sz w:val="20"/>
        <w:szCs w:val="20"/>
      </w:rPr>
    </w:lvl>
    <w:lvl w:ilvl="7">
      <w:start w:val="1"/>
      <w:numFmt w:val="decimal"/>
      <w:lvlText w:val="%1.%2.%3.%4.%5.%6.%7.%8"/>
      <w:lvlJc w:val="left"/>
      <w:pPr>
        <w:tabs>
          <w:tab w:val="num" w:pos="0"/>
        </w:tabs>
        <w:ind w:left="3600" w:hanging="2160"/>
      </w:pPr>
      <w:rPr>
        <w:rFonts w:ascii="Calibri" w:eastAsia="Arial Unicode MS" w:hAnsi="Calibri" w:cs="Calibri" w:hint="default"/>
        <w:sz w:val="20"/>
        <w:szCs w:val="20"/>
      </w:rPr>
    </w:lvl>
    <w:lvl w:ilvl="8">
      <w:start w:val="1"/>
      <w:numFmt w:val="decimal"/>
      <w:lvlText w:val="%1.%2.%3.%4.%5.%6.%7.%8.%9"/>
      <w:lvlJc w:val="left"/>
      <w:pPr>
        <w:tabs>
          <w:tab w:val="num" w:pos="0"/>
        </w:tabs>
        <w:ind w:left="3600" w:hanging="2160"/>
      </w:pPr>
      <w:rPr>
        <w:rFonts w:ascii="Calibri" w:eastAsia="Arial Unicode MS" w:hAnsi="Calibri" w:cs="Calibri" w:hint="default"/>
        <w:sz w:val="20"/>
        <w:szCs w:val="20"/>
      </w:rPr>
    </w:lvl>
  </w:abstractNum>
  <w:abstractNum w:abstractNumId="109" w15:restartNumberingAfterBreak="0">
    <w:nsid w:val="5C3F1DB5"/>
    <w:multiLevelType w:val="multilevel"/>
    <w:tmpl w:val="88D2474E"/>
    <w:lvl w:ilvl="0">
      <w:start w:val="6"/>
      <w:numFmt w:val="decimal"/>
      <w:lvlText w:val="%1."/>
      <w:lvlJc w:val="left"/>
      <w:pPr>
        <w:ind w:left="375" w:hanging="375"/>
      </w:pPr>
      <w:rPr>
        <w:rFonts w:eastAsia="Calibri" w:hint="default"/>
      </w:rPr>
    </w:lvl>
    <w:lvl w:ilvl="1">
      <w:start w:val="1"/>
      <w:numFmt w:val="decimal"/>
      <w:lvlText w:val="%1.%2."/>
      <w:lvlJc w:val="left"/>
      <w:pPr>
        <w:ind w:left="970" w:hanging="720"/>
      </w:pPr>
      <w:rPr>
        <w:rFonts w:eastAsia="Calibri" w:hint="default"/>
        <w:b/>
        <w:bCs w:val="0"/>
        <w:color w:val="auto"/>
      </w:rPr>
    </w:lvl>
    <w:lvl w:ilvl="2">
      <w:start w:val="1"/>
      <w:numFmt w:val="decimal"/>
      <w:lvlText w:val="%1.%2.%3."/>
      <w:lvlJc w:val="left"/>
      <w:pPr>
        <w:ind w:left="1220" w:hanging="720"/>
      </w:pPr>
      <w:rPr>
        <w:rFonts w:eastAsia="Calibri" w:hint="default"/>
        <w:b w:val="0"/>
        <w:bCs/>
        <w:color w:val="auto"/>
      </w:rPr>
    </w:lvl>
    <w:lvl w:ilvl="3">
      <w:start w:val="1"/>
      <w:numFmt w:val="decimal"/>
      <w:lvlText w:val="%1.%2.%3.%4."/>
      <w:lvlJc w:val="left"/>
      <w:pPr>
        <w:ind w:left="1830" w:hanging="1080"/>
      </w:pPr>
      <w:rPr>
        <w:rFonts w:eastAsia="Calibri" w:hint="default"/>
        <w:b w:val="0"/>
        <w:bCs/>
      </w:rPr>
    </w:lvl>
    <w:lvl w:ilvl="4">
      <w:start w:val="1"/>
      <w:numFmt w:val="decimal"/>
      <w:lvlText w:val="%1.%2.%3.%4.%5."/>
      <w:lvlJc w:val="left"/>
      <w:pPr>
        <w:ind w:left="2080" w:hanging="1080"/>
      </w:pPr>
      <w:rPr>
        <w:rFonts w:eastAsia="Calibri" w:hint="default"/>
      </w:rPr>
    </w:lvl>
    <w:lvl w:ilvl="5">
      <w:start w:val="1"/>
      <w:numFmt w:val="decimal"/>
      <w:lvlText w:val="%1.%2.%3.%4.%5.%6."/>
      <w:lvlJc w:val="left"/>
      <w:pPr>
        <w:ind w:left="2690" w:hanging="1440"/>
      </w:pPr>
      <w:rPr>
        <w:rFonts w:eastAsia="Calibri" w:hint="default"/>
      </w:rPr>
    </w:lvl>
    <w:lvl w:ilvl="6">
      <w:start w:val="1"/>
      <w:numFmt w:val="decimal"/>
      <w:lvlText w:val="%1.%2.%3.%4.%5.%6.%7."/>
      <w:lvlJc w:val="left"/>
      <w:pPr>
        <w:ind w:left="2940" w:hanging="1440"/>
      </w:pPr>
      <w:rPr>
        <w:rFonts w:eastAsia="Calibri" w:hint="default"/>
      </w:rPr>
    </w:lvl>
    <w:lvl w:ilvl="7">
      <w:start w:val="1"/>
      <w:numFmt w:val="decimal"/>
      <w:lvlText w:val="%1.%2.%3.%4.%5.%6.%7.%8."/>
      <w:lvlJc w:val="left"/>
      <w:pPr>
        <w:ind w:left="3550" w:hanging="1800"/>
      </w:pPr>
      <w:rPr>
        <w:rFonts w:eastAsia="Calibri" w:hint="default"/>
      </w:rPr>
    </w:lvl>
    <w:lvl w:ilvl="8">
      <w:start w:val="1"/>
      <w:numFmt w:val="decimal"/>
      <w:lvlText w:val="%1.%2.%3.%4.%5.%6.%7.%8.%9."/>
      <w:lvlJc w:val="left"/>
      <w:pPr>
        <w:ind w:left="3800" w:hanging="1800"/>
      </w:pPr>
      <w:rPr>
        <w:rFonts w:eastAsia="Calibri" w:hint="default"/>
      </w:rPr>
    </w:lvl>
  </w:abstractNum>
  <w:abstractNum w:abstractNumId="110" w15:restartNumberingAfterBreak="0">
    <w:nsid w:val="5E2B674E"/>
    <w:multiLevelType w:val="multilevel"/>
    <w:tmpl w:val="CFA81D34"/>
    <w:name w:val="WW8Num932"/>
    <w:lvl w:ilvl="0">
      <w:start w:val="2"/>
      <w:numFmt w:val="decimal"/>
      <w:lvlText w:val="%1."/>
      <w:lvlJc w:val="left"/>
      <w:pPr>
        <w:tabs>
          <w:tab w:val="num" w:pos="0"/>
        </w:tabs>
        <w:ind w:left="360" w:hanging="360"/>
      </w:pPr>
      <w:rPr>
        <w:rFonts w:eastAsia="Arial Unicode MS" w:hint="default"/>
      </w:rPr>
    </w:lvl>
    <w:lvl w:ilvl="1">
      <w:start w:val="1"/>
      <w:numFmt w:val="decimal"/>
      <w:lvlText w:val="%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eastAsia="Arial Unicode MS" w:hint="default"/>
      </w:rPr>
    </w:lvl>
    <w:lvl w:ilvl="3">
      <w:start w:val="1"/>
      <w:numFmt w:val="decimal"/>
      <w:lvlText w:val="%1.%2.%3.%4."/>
      <w:lvlJc w:val="left"/>
      <w:pPr>
        <w:tabs>
          <w:tab w:val="num" w:pos="0"/>
        </w:tabs>
        <w:ind w:left="720" w:hanging="720"/>
      </w:pPr>
      <w:rPr>
        <w:rFonts w:eastAsia="Arial Unicode MS" w:hint="default"/>
      </w:rPr>
    </w:lvl>
    <w:lvl w:ilvl="4">
      <w:start w:val="1"/>
      <w:numFmt w:val="decimal"/>
      <w:lvlText w:val="%1.%2.%3.%4.%5."/>
      <w:lvlJc w:val="left"/>
      <w:pPr>
        <w:tabs>
          <w:tab w:val="num" w:pos="0"/>
        </w:tabs>
        <w:ind w:left="1080" w:hanging="1080"/>
      </w:pPr>
      <w:rPr>
        <w:rFonts w:eastAsia="Arial Unicode MS" w:hint="default"/>
      </w:rPr>
    </w:lvl>
    <w:lvl w:ilvl="5">
      <w:start w:val="1"/>
      <w:numFmt w:val="decimal"/>
      <w:lvlText w:val="%1.%2.%3.%4.%5.%6."/>
      <w:lvlJc w:val="left"/>
      <w:pPr>
        <w:tabs>
          <w:tab w:val="num" w:pos="0"/>
        </w:tabs>
        <w:ind w:left="1080" w:hanging="1080"/>
      </w:pPr>
      <w:rPr>
        <w:rFonts w:eastAsia="Arial Unicode MS" w:hint="default"/>
      </w:rPr>
    </w:lvl>
    <w:lvl w:ilvl="6">
      <w:start w:val="1"/>
      <w:numFmt w:val="decimal"/>
      <w:lvlText w:val="%1.%2.%3.%4.%5.%6.%7."/>
      <w:lvlJc w:val="left"/>
      <w:pPr>
        <w:tabs>
          <w:tab w:val="num" w:pos="0"/>
        </w:tabs>
        <w:ind w:left="1080" w:hanging="1080"/>
      </w:pPr>
      <w:rPr>
        <w:rFonts w:eastAsia="Arial Unicode MS" w:hint="default"/>
      </w:rPr>
    </w:lvl>
    <w:lvl w:ilvl="7">
      <w:start w:val="1"/>
      <w:numFmt w:val="decimal"/>
      <w:lvlText w:val="%1.%2.%3.%4.%5.%6.%7.%8."/>
      <w:lvlJc w:val="left"/>
      <w:pPr>
        <w:tabs>
          <w:tab w:val="num" w:pos="0"/>
        </w:tabs>
        <w:ind w:left="1440" w:hanging="1440"/>
      </w:pPr>
      <w:rPr>
        <w:rFonts w:eastAsia="Arial Unicode MS" w:hint="default"/>
      </w:rPr>
    </w:lvl>
    <w:lvl w:ilvl="8">
      <w:start w:val="1"/>
      <w:numFmt w:val="decimal"/>
      <w:lvlText w:val="%1.%2.%3.%4.%5.%6.%7.%8.%9."/>
      <w:lvlJc w:val="left"/>
      <w:pPr>
        <w:tabs>
          <w:tab w:val="num" w:pos="0"/>
        </w:tabs>
        <w:ind w:left="1440" w:hanging="1440"/>
      </w:pPr>
      <w:rPr>
        <w:rFonts w:eastAsia="Arial Unicode MS" w:hint="default"/>
      </w:rPr>
    </w:lvl>
  </w:abstractNum>
  <w:abstractNum w:abstractNumId="111" w15:restartNumberingAfterBreak="0">
    <w:nsid w:val="5EF64A9B"/>
    <w:multiLevelType w:val="multilevel"/>
    <w:tmpl w:val="0000006A"/>
    <w:lvl w:ilvl="0">
      <w:start w:val="1"/>
      <w:numFmt w:val="decimal"/>
      <w:lvlText w:val="%1."/>
      <w:lvlJc w:val="left"/>
      <w:pPr>
        <w:tabs>
          <w:tab w:val="num" w:pos="1776"/>
        </w:tabs>
        <w:ind w:left="1360" w:firstLine="56"/>
      </w:pPr>
      <w:rPr>
        <w:rFonts w:hint="default"/>
        <w:b w:val="0"/>
        <w:i w:val="0"/>
      </w:rPr>
    </w:lvl>
    <w:lvl w:ilvl="1">
      <w:start w:val="1"/>
      <w:numFmt w:val="decimal"/>
      <w:lvlText w:val="%2."/>
      <w:lvlJc w:val="left"/>
      <w:pPr>
        <w:tabs>
          <w:tab w:val="num" w:pos="680"/>
        </w:tabs>
        <w:ind w:left="680" w:hanging="680"/>
      </w:pPr>
      <w:rPr>
        <w:rFonts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2" w15:restartNumberingAfterBreak="0">
    <w:nsid w:val="608A53D3"/>
    <w:multiLevelType w:val="multilevel"/>
    <w:tmpl w:val="DE12EE8E"/>
    <w:lvl w:ilvl="0">
      <w:start w:val="5"/>
      <w:numFmt w:val="decimal"/>
      <w:lvlText w:val="%1."/>
      <w:lvlJc w:val="left"/>
      <w:pPr>
        <w:tabs>
          <w:tab w:val="num" w:pos="0"/>
        </w:tabs>
        <w:ind w:left="360" w:hanging="360"/>
      </w:pPr>
      <w:rPr>
        <w:rFonts w:hint="default"/>
      </w:rPr>
    </w:lvl>
    <w:lvl w:ilvl="1">
      <w:start w:val="1"/>
      <w:numFmt w:val="decimal"/>
      <w:lvlText w:val="%2)"/>
      <w:lvlJc w:val="left"/>
      <w:pPr>
        <w:tabs>
          <w:tab w:val="num" w:pos="0"/>
        </w:tabs>
        <w:ind w:left="1070" w:hanging="360"/>
      </w:pPr>
      <w:rPr>
        <w:rFonts w:hint="default"/>
        <w:b w:val="0"/>
      </w:rPr>
    </w:lvl>
    <w:lvl w:ilvl="2">
      <w:start w:val="1"/>
      <w:numFmt w:val="decimal"/>
      <w:lvlText w:val="%1.%2.%3."/>
      <w:lvlJc w:val="left"/>
      <w:pPr>
        <w:tabs>
          <w:tab w:val="num" w:pos="0"/>
        </w:tabs>
        <w:ind w:left="1854" w:hanging="720"/>
      </w:pPr>
      <w:rPr>
        <w:rFonts w:hint="default"/>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113" w15:restartNumberingAfterBreak="0">
    <w:nsid w:val="613030AF"/>
    <w:multiLevelType w:val="multilevel"/>
    <w:tmpl w:val="CFA81D34"/>
    <w:lvl w:ilvl="0">
      <w:start w:val="2"/>
      <w:numFmt w:val="decimal"/>
      <w:lvlText w:val="%1."/>
      <w:lvlJc w:val="left"/>
      <w:pPr>
        <w:tabs>
          <w:tab w:val="num" w:pos="0"/>
        </w:tabs>
        <w:ind w:left="360" w:hanging="360"/>
      </w:pPr>
      <w:rPr>
        <w:rFonts w:eastAsia="Arial Unicode MS" w:hint="default"/>
      </w:rPr>
    </w:lvl>
    <w:lvl w:ilvl="1">
      <w:start w:val="1"/>
      <w:numFmt w:val="decimal"/>
      <w:lvlText w:val="%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eastAsia="Arial Unicode MS" w:hint="default"/>
      </w:rPr>
    </w:lvl>
    <w:lvl w:ilvl="3">
      <w:start w:val="1"/>
      <w:numFmt w:val="decimal"/>
      <w:lvlText w:val="%1.%2.%3.%4."/>
      <w:lvlJc w:val="left"/>
      <w:pPr>
        <w:tabs>
          <w:tab w:val="num" w:pos="0"/>
        </w:tabs>
        <w:ind w:left="720" w:hanging="720"/>
      </w:pPr>
      <w:rPr>
        <w:rFonts w:eastAsia="Arial Unicode MS" w:hint="default"/>
      </w:rPr>
    </w:lvl>
    <w:lvl w:ilvl="4">
      <w:start w:val="1"/>
      <w:numFmt w:val="decimal"/>
      <w:lvlText w:val="%1.%2.%3.%4.%5."/>
      <w:lvlJc w:val="left"/>
      <w:pPr>
        <w:tabs>
          <w:tab w:val="num" w:pos="0"/>
        </w:tabs>
        <w:ind w:left="1080" w:hanging="1080"/>
      </w:pPr>
      <w:rPr>
        <w:rFonts w:eastAsia="Arial Unicode MS" w:hint="default"/>
      </w:rPr>
    </w:lvl>
    <w:lvl w:ilvl="5">
      <w:start w:val="1"/>
      <w:numFmt w:val="decimal"/>
      <w:lvlText w:val="%1.%2.%3.%4.%5.%6."/>
      <w:lvlJc w:val="left"/>
      <w:pPr>
        <w:tabs>
          <w:tab w:val="num" w:pos="0"/>
        </w:tabs>
        <w:ind w:left="1080" w:hanging="1080"/>
      </w:pPr>
      <w:rPr>
        <w:rFonts w:eastAsia="Arial Unicode MS" w:hint="default"/>
      </w:rPr>
    </w:lvl>
    <w:lvl w:ilvl="6">
      <w:start w:val="1"/>
      <w:numFmt w:val="decimal"/>
      <w:lvlText w:val="%1.%2.%3.%4.%5.%6.%7."/>
      <w:lvlJc w:val="left"/>
      <w:pPr>
        <w:tabs>
          <w:tab w:val="num" w:pos="0"/>
        </w:tabs>
        <w:ind w:left="1080" w:hanging="1080"/>
      </w:pPr>
      <w:rPr>
        <w:rFonts w:eastAsia="Arial Unicode MS" w:hint="default"/>
      </w:rPr>
    </w:lvl>
    <w:lvl w:ilvl="7">
      <w:start w:val="1"/>
      <w:numFmt w:val="decimal"/>
      <w:lvlText w:val="%1.%2.%3.%4.%5.%6.%7.%8."/>
      <w:lvlJc w:val="left"/>
      <w:pPr>
        <w:tabs>
          <w:tab w:val="num" w:pos="0"/>
        </w:tabs>
        <w:ind w:left="1440" w:hanging="1440"/>
      </w:pPr>
      <w:rPr>
        <w:rFonts w:eastAsia="Arial Unicode MS" w:hint="default"/>
      </w:rPr>
    </w:lvl>
    <w:lvl w:ilvl="8">
      <w:start w:val="1"/>
      <w:numFmt w:val="decimal"/>
      <w:lvlText w:val="%1.%2.%3.%4.%5.%6.%7.%8.%9."/>
      <w:lvlJc w:val="left"/>
      <w:pPr>
        <w:tabs>
          <w:tab w:val="num" w:pos="0"/>
        </w:tabs>
        <w:ind w:left="1440" w:hanging="1440"/>
      </w:pPr>
      <w:rPr>
        <w:rFonts w:eastAsia="Arial Unicode MS" w:hint="default"/>
      </w:rPr>
    </w:lvl>
  </w:abstractNum>
  <w:abstractNum w:abstractNumId="114" w15:restartNumberingAfterBreak="0">
    <w:nsid w:val="615962AA"/>
    <w:multiLevelType w:val="multilevel"/>
    <w:tmpl w:val="3DEE2232"/>
    <w:lvl w:ilvl="0">
      <w:start w:val="1"/>
      <w:numFmt w:val="decimal"/>
      <w:lvlText w:val="%1."/>
      <w:lvlJc w:val="left"/>
      <w:pPr>
        <w:tabs>
          <w:tab w:val="num" w:pos="360"/>
        </w:tabs>
        <w:ind w:left="360" w:hanging="360"/>
      </w:pPr>
      <w:rPr>
        <w:rFonts w:ascii="Calibri" w:hAnsi="Calibri" w:cs="Calibri" w:hint="default"/>
        <w:b w:val="0"/>
        <w:strike w:val="0"/>
        <w:dstrike w:val="0"/>
        <w:color w:val="auto"/>
        <w:sz w:val="20"/>
        <w:szCs w:val="20"/>
        <w:lang w:eastAsia="pl-PL"/>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5" w15:restartNumberingAfterBreak="0">
    <w:nsid w:val="64414CAD"/>
    <w:multiLevelType w:val="multilevel"/>
    <w:tmpl w:val="0EB48E5C"/>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hint="default"/>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67EC1F79"/>
    <w:multiLevelType w:val="multilevel"/>
    <w:tmpl w:val="00000044"/>
    <w:lvl w:ilvl="0">
      <w:start w:val="1"/>
      <w:numFmt w:val="decimal"/>
      <w:lvlText w:val="%1."/>
      <w:lvlJc w:val="left"/>
      <w:pPr>
        <w:tabs>
          <w:tab w:val="num" w:pos="1776"/>
        </w:tabs>
        <w:ind w:left="1360" w:firstLine="56"/>
      </w:pPr>
      <w:rPr>
        <w:rFonts w:hint="default"/>
        <w:b w:val="0"/>
        <w:i w:val="0"/>
      </w:rPr>
    </w:lvl>
    <w:lvl w:ilvl="1">
      <w:start w:val="1"/>
      <w:numFmt w:val="decimal"/>
      <w:lvlText w:val="%2."/>
      <w:lvlJc w:val="left"/>
      <w:pPr>
        <w:tabs>
          <w:tab w:val="num" w:pos="680"/>
        </w:tabs>
        <w:ind w:left="680" w:hanging="680"/>
      </w:pPr>
      <w:rPr>
        <w:rFonts w:ascii="Calibri" w:eastAsia="Times New Roman" w:hAnsi="Calibri" w:cs="Times New Roman"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15:restartNumberingAfterBreak="0">
    <w:nsid w:val="6C14081D"/>
    <w:multiLevelType w:val="multilevel"/>
    <w:tmpl w:val="BDDAE8AE"/>
    <w:lvl w:ilvl="0">
      <w:start w:val="1"/>
      <w:numFmt w:val="decimal"/>
      <w:lvlText w:val="%1."/>
      <w:lvlJc w:val="left"/>
      <w:pPr>
        <w:tabs>
          <w:tab w:val="num" w:pos="360"/>
        </w:tabs>
        <w:ind w:left="360" w:hanging="360"/>
      </w:pPr>
      <w:rPr>
        <w:rFonts w:ascii="Calibri" w:hAnsi="Calibri" w:cs="Calibri" w:hint="default"/>
        <w:b w:val="0"/>
        <w:strike w:val="0"/>
        <w:dstrike w:val="0"/>
        <w:color w:val="auto"/>
        <w:sz w:val="20"/>
        <w:szCs w:val="20"/>
        <w:lang w:eastAsia="pl-PL"/>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8" w15:restartNumberingAfterBreak="0">
    <w:nsid w:val="6FD92E83"/>
    <w:multiLevelType w:val="multilevel"/>
    <w:tmpl w:val="5FB066CE"/>
    <w:lvl w:ilvl="0">
      <w:start w:val="1"/>
      <w:numFmt w:val="decimal"/>
      <w:lvlText w:val="%1."/>
      <w:lvlJc w:val="left"/>
      <w:pPr>
        <w:tabs>
          <w:tab w:val="num" w:pos="450"/>
        </w:tabs>
        <w:ind w:left="450" w:hanging="450"/>
      </w:pPr>
      <w:rPr>
        <w:rFonts w:ascii="Calibri" w:hAnsi="Calibri" w:hint="default"/>
        <w:b/>
        <w:i w:val="0"/>
        <w:caps/>
        <w:strike w:val="0"/>
        <w:dstrike w:val="0"/>
        <w:vanish w:val="0"/>
        <w:color w:val="000000"/>
        <w:sz w:val="20"/>
        <w:szCs w:val="20"/>
        <w:effect w:val="none"/>
        <w:vertAlign w:val="baseline"/>
      </w:rPr>
    </w:lvl>
    <w:lvl w:ilvl="1">
      <w:start w:val="1"/>
      <w:numFmt w:val="decimal"/>
      <w:lvlText w:val="%1.%2."/>
      <w:lvlJc w:val="left"/>
      <w:pPr>
        <w:tabs>
          <w:tab w:val="num" w:pos="720"/>
        </w:tabs>
        <w:ind w:left="720" w:hanging="720"/>
      </w:pPr>
      <w:rPr>
        <w:rFonts w:ascii="Calibri" w:hAnsi="Calibri" w:hint="default"/>
        <w:b w:val="0"/>
        <w:i w:val="0"/>
        <w:color w:val="auto"/>
        <w:sz w:val="20"/>
        <w:szCs w:val="20"/>
      </w:rPr>
    </w:lvl>
    <w:lvl w:ilvl="2">
      <w:start w:val="1"/>
      <w:numFmt w:val="lowerLetter"/>
      <w:lvlText w:val="%3)"/>
      <w:lvlJc w:val="left"/>
      <w:pPr>
        <w:ind w:left="360" w:hanging="360"/>
      </w:pPr>
      <w:rPr>
        <w:rFonts w:hint="default"/>
        <w:color w:val="auto"/>
      </w:rPr>
    </w:lvl>
    <w:lvl w:ilvl="3">
      <w:start w:val="1"/>
      <w:numFmt w:val="decimal"/>
      <w:lvlText w:val="%1.%2.%3.%4."/>
      <w:lvlJc w:val="left"/>
      <w:pPr>
        <w:tabs>
          <w:tab w:val="num" w:pos="1440"/>
        </w:tabs>
        <w:ind w:left="1440" w:hanging="1440"/>
      </w:pPr>
      <w:rPr>
        <w:rFonts w:asciiTheme="minorHAnsi" w:hAnsiTheme="minorHAnsi" w:cstheme="minorHAnsi" w:hint="default"/>
        <w:b w:val="0"/>
        <w:i w:val="0"/>
        <w:caps w:val="0"/>
        <w:strike w:val="0"/>
        <w:dstrike w:val="0"/>
        <w:vanish w:val="0"/>
        <w:color w:val="000000"/>
        <w:sz w:val="20"/>
        <w:szCs w:val="20"/>
        <w:vertAlign w:val="baseline"/>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520"/>
        </w:tabs>
        <w:ind w:left="2520" w:hanging="252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119" w15:restartNumberingAfterBreak="0">
    <w:nsid w:val="70B21C8E"/>
    <w:multiLevelType w:val="hybridMultilevel"/>
    <w:tmpl w:val="F8486A04"/>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0" w15:restartNumberingAfterBreak="0">
    <w:nsid w:val="748E4B16"/>
    <w:multiLevelType w:val="multilevel"/>
    <w:tmpl w:val="13A26F82"/>
    <w:lvl w:ilvl="0">
      <w:start w:val="1"/>
      <w:numFmt w:val="decimal"/>
      <w:pStyle w:val="Listanumerowana2"/>
      <w:lvlText w:val="%1."/>
      <w:lvlJc w:val="left"/>
      <w:pPr>
        <w:tabs>
          <w:tab w:val="num" w:pos="450"/>
        </w:tabs>
        <w:ind w:left="450" w:hanging="450"/>
      </w:pPr>
      <w:rPr>
        <w:rFonts w:ascii="Verdana" w:hAnsi="Verdana" w:hint="default"/>
        <w:b w:val="0"/>
        <w:i w:val="0"/>
        <w:caps/>
        <w:strike w:val="0"/>
        <w:dstrike w:val="0"/>
        <w:vanish w:val="0"/>
        <w:color w:val="000000"/>
        <w:sz w:val="20"/>
        <w:szCs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2)"/>
      <w:lvlJc w:val="left"/>
      <w:pPr>
        <w:tabs>
          <w:tab w:val="num" w:pos="720"/>
        </w:tabs>
        <w:ind w:left="720" w:hanging="720"/>
      </w:pPr>
      <w:rPr>
        <w:rFonts w:ascii="Verdana" w:eastAsia="Times New Roman" w:hAnsi="Verdana" w:cs="Times New Roman" w:hint="default"/>
        <w:b w:val="0"/>
        <w:i w:val="0"/>
        <w:color w:val="auto"/>
      </w:rPr>
    </w:lvl>
    <w:lvl w:ilvl="2">
      <w:start w:val="1"/>
      <w:numFmt w:val="decimal"/>
      <w:lvlText w:val="%1.%2.%3."/>
      <w:lvlJc w:val="left"/>
      <w:pPr>
        <w:tabs>
          <w:tab w:val="num" w:pos="1080"/>
        </w:tabs>
        <w:ind w:left="1080" w:hanging="1080"/>
      </w:pPr>
      <w:rPr>
        <w:rFonts w:ascii="Verdana" w:hAnsi="Verdana"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1440"/>
      </w:pPr>
      <w:rPr>
        <w:rFonts w:ascii="Verdana" w:hAnsi="Verdana"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520"/>
        </w:tabs>
        <w:ind w:left="2520" w:hanging="252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121" w15:restartNumberingAfterBreak="0">
    <w:nsid w:val="749E2496"/>
    <w:multiLevelType w:val="hybridMultilevel"/>
    <w:tmpl w:val="82881F8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2" w15:restartNumberingAfterBreak="0">
    <w:nsid w:val="74BC232E"/>
    <w:multiLevelType w:val="multilevel"/>
    <w:tmpl w:val="7DEC3ADE"/>
    <w:lvl w:ilvl="0">
      <w:start w:val="1"/>
      <w:numFmt w:val="decimal"/>
      <w:lvlText w:val="%1."/>
      <w:lvlJc w:val="left"/>
      <w:pPr>
        <w:tabs>
          <w:tab w:val="num" w:pos="360"/>
        </w:tabs>
        <w:ind w:left="360" w:hanging="360"/>
      </w:pPr>
      <w:rPr>
        <w:rFonts w:hint="default"/>
        <w:b w:val="0"/>
        <w:strike w:val="0"/>
        <w:dstrike w:val="0"/>
      </w:rPr>
    </w:lvl>
    <w:lvl w:ilvl="1">
      <w:start w:val="1"/>
      <w:numFmt w:val="decimal"/>
      <w:lvlText w:val="%2)"/>
      <w:lvlJc w:val="left"/>
      <w:pPr>
        <w:tabs>
          <w:tab w:val="num" w:pos="644"/>
        </w:tabs>
        <w:ind w:left="644" w:hanging="360"/>
      </w:pPr>
      <w:rPr>
        <w:rFonts w:ascii="Calibri" w:hAnsi="Calibri" w:hint="default"/>
        <w:b w:val="0"/>
        <w:strike w:val="0"/>
        <w:dstrike w:val="0"/>
        <w:sz w:val="20"/>
        <w:szCs w:val="20"/>
      </w:rPr>
    </w:lvl>
    <w:lvl w:ilvl="2">
      <w:start w:val="1"/>
      <w:numFmt w:val="decimal"/>
      <w:lvlText w:val="%1.%2.%3."/>
      <w:lvlJc w:val="left"/>
      <w:pPr>
        <w:tabs>
          <w:tab w:val="num" w:pos="1420"/>
        </w:tabs>
        <w:ind w:left="1420" w:hanging="720"/>
      </w:pPr>
      <w:rPr>
        <w:rFonts w:ascii="Verdana" w:hAnsi="Verdana" w:cs="Verdana" w:hint="default"/>
        <w:strike w:val="0"/>
        <w:dstrike w:val="0"/>
        <w:color w:val="auto"/>
      </w:rPr>
    </w:lvl>
    <w:lvl w:ilvl="3">
      <w:start w:val="1"/>
      <w:numFmt w:val="decimal"/>
      <w:lvlText w:val="%1.%2.%3.%4."/>
      <w:lvlJc w:val="left"/>
      <w:pPr>
        <w:tabs>
          <w:tab w:val="num" w:pos="720"/>
        </w:tabs>
        <w:ind w:left="720" w:hanging="720"/>
      </w:pPr>
      <w:rPr>
        <w:rFonts w:ascii="Verdana" w:hAnsi="Verdana" w:cs="Verdana"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75285542"/>
    <w:multiLevelType w:val="multilevel"/>
    <w:tmpl w:val="18A60DFE"/>
    <w:lvl w:ilvl="0">
      <w:start w:val="9"/>
      <w:numFmt w:val="decimal"/>
      <w:lvlText w:val="%1."/>
      <w:lvlJc w:val="left"/>
      <w:pPr>
        <w:ind w:left="460" w:hanging="460"/>
      </w:pPr>
      <w:rPr>
        <w:rFonts w:hint="default"/>
      </w:rPr>
    </w:lvl>
    <w:lvl w:ilvl="1">
      <w:start w:val="8"/>
      <w:numFmt w:val="decimal"/>
      <w:lvlText w:val="%1.%2."/>
      <w:lvlJc w:val="left"/>
      <w:pPr>
        <w:ind w:left="820" w:hanging="4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754F1A80"/>
    <w:multiLevelType w:val="multilevel"/>
    <w:tmpl w:val="E13678C0"/>
    <w:lvl w:ilvl="0">
      <w:start w:val="1"/>
      <w:numFmt w:val="decimal"/>
      <w:lvlText w:val="%1."/>
      <w:lvlJc w:val="left"/>
      <w:pPr>
        <w:tabs>
          <w:tab w:val="num" w:pos="540"/>
        </w:tabs>
        <w:ind w:left="540" w:hanging="360"/>
      </w:pPr>
      <w:rPr>
        <w:rFonts w:hint="default"/>
        <w:b/>
        <w:sz w:val="20"/>
        <w:szCs w:val="20"/>
      </w:rPr>
    </w:lvl>
    <w:lvl w:ilvl="1">
      <w:start w:val="1"/>
      <w:numFmt w:val="decimal"/>
      <w:isLgl/>
      <w:lvlText w:val="%1.%2."/>
      <w:lvlJc w:val="left"/>
      <w:pPr>
        <w:ind w:left="1571" w:hanging="720"/>
      </w:pPr>
      <w:rPr>
        <w:rFonts w:hint="default"/>
        <w:b w:val="0"/>
        <w:i w:val="0"/>
        <w:strike w:val="0"/>
        <w:color w:val="auto"/>
        <w:sz w:val="18"/>
        <w:szCs w:val="18"/>
      </w:rPr>
    </w:lvl>
    <w:lvl w:ilvl="2">
      <w:start w:val="1"/>
      <w:numFmt w:val="decimal"/>
      <w:isLgl/>
      <w:lvlText w:val="%1.%2.%3."/>
      <w:lvlJc w:val="left"/>
      <w:pPr>
        <w:ind w:left="1720" w:hanging="720"/>
      </w:pPr>
      <w:rPr>
        <w:rFonts w:hint="default"/>
        <w:b w:val="0"/>
        <w:color w:val="auto"/>
      </w:rPr>
    </w:lvl>
    <w:lvl w:ilvl="3">
      <w:start w:val="1"/>
      <w:numFmt w:val="decimal"/>
      <w:isLgl/>
      <w:lvlText w:val="%1.%2.%3.%4."/>
      <w:lvlJc w:val="left"/>
      <w:pPr>
        <w:ind w:left="1790" w:hanging="1080"/>
      </w:pPr>
      <w:rPr>
        <w:rFonts w:hint="default"/>
        <w:b w:val="0"/>
        <w:bCs w:val="0"/>
      </w:rPr>
    </w:lvl>
    <w:lvl w:ilvl="4">
      <w:start w:val="1"/>
      <w:numFmt w:val="decimal"/>
      <w:isLgl/>
      <w:lvlText w:val="%1.%2.%3.%4.%5."/>
      <w:lvlJc w:val="left"/>
      <w:pPr>
        <w:ind w:left="3080" w:hanging="1440"/>
      </w:pPr>
      <w:rPr>
        <w:rFonts w:hint="default"/>
        <w:b w:val="0"/>
        <w:bCs w:val="0"/>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760" w:hanging="2160"/>
      </w:pPr>
      <w:rPr>
        <w:rFonts w:hint="default"/>
      </w:rPr>
    </w:lvl>
    <w:lvl w:ilvl="8">
      <w:start w:val="1"/>
      <w:numFmt w:val="decimal"/>
      <w:isLgl/>
      <w:lvlText w:val="%1.%2.%3.%4.%5.%6.%7.%8.%9."/>
      <w:lvlJc w:val="left"/>
      <w:pPr>
        <w:ind w:left="5080" w:hanging="2160"/>
      </w:pPr>
      <w:rPr>
        <w:rFonts w:hint="default"/>
      </w:rPr>
    </w:lvl>
  </w:abstractNum>
  <w:abstractNum w:abstractNumId="125" w15:restartNumberingAfterBreak="0">
    <w:nsid w:val="765B5039"/>
    <w:multiLevelType w:val="multilevel"/>
    <w:tmpl w:val="40E061FC"/>
    <w:lvl w:ilvl="0">
      <w:start w:val="1"/>
      <w:numFmt w:val="decimal"/>
      <w:lvlText w:val="%1."/>
      <w:lvlJc w:val="left"/>
      <w:pPr>
        <w:tabs>
          <w:tab w:val="num" w:pos="0"/>
        </w:tabs>
        <w:ind w:left="480" w:hanging="480"/>
      </w:pPr>
      <w:rPr>
        <w:rFonts w:ascii="Calibri" w:hAnsi="Calibri" w:cs="Calibri" w:hint="default"/>
        <w:b w:val="0"/>
        <w:color w:val="auto"/>
        <w:sz w:val="20"/>
        <w:szCs w:val="20"/>
        <w:lang w:val="x-none"/>
      </w:rPr>
    </w:lvl>
    <w:lvl w:ilvl="1">
      <w:start w:val="1"/>
      <w:numFmt w:val="decimal"/>
      <w:lvlText w:val="%2)"/>
      <w:lvlJc w:val="left"/>
      <w:pPr>
        <w:tabs>
          <w:tab w:val="num" w:pos="0"/>
        </w:tabs>
        <w:ind w:left="720" w:hanging="720"/>
      </w:pPr>
      <w:rPr>
        <w:rFonts w:cs="Calibri" w:hint="default"/>
        <w:b w:val="0"/>
        <w:sz w:val="20"/>
        <w:szCs w:val="20"/>
        <w:lang w:val="pl-PL"/>
      </w:rPr>
    </w:lvl>
    <w:lvl w:ilvl="2">
      <w:start w:val="1"/>
      <w:numFmt w:val="lowerLetter"/>
      <w:lvlText w:val="%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126" w15:restartNumberingAfterBreak="0">
    <w:nsid w:val="766D7B69"/>
    <w:multiLevelType w:val="multilevel"/>
    <w:tmpl w:val="7D5C9908"/>
    <w:lvl w:ilvl="0">
      <w:start w:val="1"/>
      <w:numFmt w:val="decimal"/>
      <w:lvlText w:val="%1."/>
      <w:lvlJc w:val="left"/>
      <w:pPr>
        <w:tabs>
          <w:tab w:val="num" w:pos="540"/>
        </w:tabs>
        <w:ind w:left="540" w:hanging="360"/>
      </w:pPr>
      <w:rPr>
        <w:rFonts w:hint="default"/>
        <w:b/>
      </w:rPr>
    </w:lvl>
    <w:lvl w:ilvl="1">
      <w:start w:val="1"/>
      <w:numFmt w:val="decimal"/>
      <w:isLgl/>
      <w:lvlText w:val="%1.%2."/>
      <w:lvlJc w:val="left"/>
      <w:pPr>
        <w:ind w:left="1146" w:hanging="720"/>
      </w:pPr>
      <w:rPr>
        <w:rFonts w:hint="default"/>
        <w:b w:val="0"/>
        <w:i w:val="0"/>
        <w:strike w:val="0"/>
        <w:color w:val="auto"/>
      </w:rPr>
    </w:lvl>
    <w:lvl w:ilvl="2">
      <w:start w:val="1"/>
      <w:numFmt w:val="decimal"/>
      <w:isLgl/>
      <w:lvlText w:val="%1.%2.%3."/>
      <w:lvlJc w:val="left"/>
      <w:pPr>
        <w:ind w:left="1720" w:hanging="720"/>
      </w:pPr>
      <w:rPr>
        <w:rFonts w:hint="default"/>
        <w:b w:val="0"/>
      </w:rPr>
    </w:lvl>
    <w:lvl w:ilvl="3">
      <w:start w:val="1"/>
      <w:numFmt w:val="decimal"/>
      <w:isLgl/>
      <w:lvlText w:val="%1.%2.%3.%4."/>
      <w:lvlJc w:val="left"/>
      <w:pPr>
        <w:ind w:left="1790" w:hanging="1080"/>
      </w:pPr>
      <w:rPr>
        <w:rFonts w:hint="default"/>
      </w:rPr>
    </w:lvl>
    <w:lvl w:ilvl="4">
      <w:start w:val="1"/>
      <w:numFmt w:val="decimal"/>
      <w:isLgl/>
      <w:lvlText w:val="%1.%2.%3.%4.%5."/>
      <w:lvlJc w:val="left"/>
      <w:pPr>
        <w:ind w:left="3080" w:hanging="144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760" w:hanging="2160"/>
      </w:pPr>
      <w:rPr>
        <w:rFonts w:hint="default"/>
      </w:rPr>
    </w:lvl>
    <w:lvl w:ilvl="8">
      <w:start w:val="1"/>
      <w:numFmt w:val="decimal"/>
      <w:isLgl/>
      <w:lvlText w:val="%1.%2.%3.%4.%5.%6.%7.%8.%9."/>
      <w:lvlJc w:val="left"/>
      <w:pPr>
        <w:ind w:left="5080" w:hanging="2160"/>
      </w:pPr>
      <w:rPr>
        <w:rFonts w:hint="default"/>
      </w:rPr>
    </w:lvl>
  </w:abstractNum>
  <w:abstractNum w:abstractNumId="127" w15:restartNumberingAfterBreak="0">
    <w:nsid w:val="777210AF"/>
    <w:multiLevelType w:val="multilevel"/>
    <w:tmpl w:val="3DEE2232"/>
    <w:lvl w:ilvl="0">
      <w:start w:val="1"/>
      <w:numFmt w:val="decimal"/>
      <w:lvlText w:val="%1."/>
      <w:lvlJc w:val="left"/>
      <w:pPr>
        <w:tabs>
          <w:tab w:val="num" w:pos="360"/>
        </w:tabs>
        <w:ind w:left="360" w:hanging="360"/>
      </w:pPr>
      <w:rPr>
        <w:rFonts w:ascii="Calibri" w:hAnsi="Calibri" w:cs="Calibri" w:hint="default"/>
        <w:b w:val="0"/>
        <w:strike w:val="0"/>
        <w:dstrike w:val="0"/>
        <w:color w:val="auto"/>
        <w:sz w:val="20"/>
        <w:szCs w:val="20"/>
        <w:lang w:eastAsia="pl-PL"/>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8" w15:restartNumberingAfterBreak="0">
    <w:nsid w:val="77FB2107"/>
    <w:multiLevelType w:val="hybridMultilevel"/>
    <w:tmpl w:val="6DEA3220"/>
    <w:lvl w:ilvl="0" w:tplc="BCA8345C">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29" w15:restartNumberingAfterBreak="0">
    <w:nsid w:val="7C6626AB"/>
    <w:multiLevelType w:val="multilevel"/>
    <w:tmpl w:val="B8A2D294"/>
    <w:lvl w:ilvl="0">
      <w:start w:val="1"/>
      <w:numFmt w:val="decimal"/>
      <w:lvlText w:val="%1."/>
      <w:lvlJc w:val="left"/>
      <w:pPr>
        <w:tabs>
          <w:tab w:val="num" w:pos="0"/>
        </w:tabs>
        <w:ind w:left="480" w:hanging="480"/>
      </w:pPr>
      <w:rPr>
        <w:rFonts w:hint="default"/>
      </w:rPr>
    </w:lvl>
    <w:lvl w:ilvl="1">
      <w:start w:val="1"/>
      <w:numFmt w:val="decimal"/>
      <w:lvlText w:val="%1.%2."/>
      <w:lvlJc w:val="left"/>
      <w:pPr>
        <w:tabs>
          <w:tab w:val="num" w:pos="0"/>
        </w:tabs>
        <w:ind w:left="720" w:hanging="720"/>
      </w:pPr>
      <w:rPr>
        <w:rFonts w:hint="default"/>
        <w:b w:val="0"/>
      </w:rPr>
    </w:lvl>
    <w:lvl w:ilvl="2">
      <w:start w:val="1"/>
      <w:numFmt w:val="decimal"/>
      <w:lvlText w:val="%1.%2.%3."/>
      <w:lvlJc w:val="left"/>
      <w:pPr>
        <w:tabs>
          <w:tab w:val="num" w:pos="0"/>
        </w:tabs>
        <w:ind w:left="720" w:hanging="720"/>
      </w:pPr>
      <w:rPr>
        <w:rFonts w:hint="default"/>
        <w:b w:val="0"/>
        <w:color w:val="auto"/>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130" w15:restartNumberingAfterBreak="0">
    <w:nsid w:val="7DBC71E4"/>
    <w:multiLevelType w:val="hybridMultilevel"/>
    <w:tmpl w:val="082CCCF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1" w15:restartNumberingAfterBreak="0">
    <w:nsid w:val="7F873DBC"/>
    <w:multiLevelType w:val="multilevel"/>
    <w:tmpl w:val="5BA4F52A"/>
    <w:lvl w:ilvl="0">
      <w:start w:val="1"/>
      <w:numFmt w:val="decimal"/>
      <w:lvlText w:val="%1."/>
      <w:lvlJc w:val="left"/>
      <w:pPr>
        <w:ind w:left="360" w:hanging="360"/>
      </w:pPr>
    </w:lvl>
    <w:lvl w:ilvl="1">
      <w:start w:val="1"/>
      <w:numFmt w:val="decimal"/>
      <w:lvlText w:val="%1.%2."/>
      <w:lvlJc w:val="left"/>
      <w:pPr>
        <w:ind w:left="1567" w:hanging="432"/>
      </w:pPr>
      <w:rPr>
        <w:b w:val="0"/>
        <w:strike w:val="0"/>
      </w:rPr>
    </w:lvl>
    <w:lvl w:ilvl="2">
      <w:start w:val="1"/>
      <w:numFmt w:val="decimal"/>
      <w:lvlText w:val="%1.%2.%3."/>
      <w:lvlJc w:val="left"/>
      <w:pPr>
        <w:ind w:left="3340" w:hanging="504"/>
      </w:pPr>
      <w:rPr>
        <w:b w:val="0"/>
        <w:strike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961514">
    <w:abstractNumId w:val="42"/>
  </w:num>
  <w:num w:numId="2" w16cid:durableId="1903327510">
    <w:abstractNumId w:val="52"/>
  </w:num>
  <w:num w:numId="3" w16cid:durableId="1272475163">
    <w:abstractNumId w:val="88"/>
  </w:num>
  <w:num w:numId="4" w16cid:durableId="158472690">
    <w:abstractNumId w:val="73"/>
  </w:num>
  <w:num w:numId="5" w16cid:durableId="1451363917">
    <w:abstractNumId w:val="128"/>
  </w:num>
  <w:num w:numId="6" w16cid:durableId="893732797">
    <w:abstractNumId w:val="70"/>
  </w:num>
  <w:num w:numId="7" w16cid:durableId="1910991601">
    <w:abstractNumId w:val="1"/>
  </w:num>
  <w:num w:numId="8" w16cid:durableId="1079448173">
    <w:abstractNumId w:val="60"/>
    <w:lvlOverride w:ilvl="0">
      <w:lvl w:ilvl="0">
        <w:start w:val="1"/>
        <w:numFmt w:val="decimal"/>
        <w:lvlText w:val="%1."/>
        <w:lvlJc w:val="left"/>
        <w:pPr>
          <w:tabs>
            <w:tab w:val="num" w:pos="540"/>
          </w:tabs>
          <w:ind w:left="540" w:hanging="360"/>
        </w:pPr>
        <w:rPr>
          <w:rFonts w:hint="default"/>
          <w:b/>
          <w:sz w:val="18"/>
          <w:szCs w:val="18"/>
        </w:rPr>
      </w:lvl>
    </w:lvlOverride>
    <w:lvlOverride w:ilvl="1">
      <w:lvl w:ilvl="1">
        <w:start w:val="1"/>
        <w:numFmt w:val="decimal"/>
        <w:isLgl/>
        <w:lvlText w:val="%1.%2."/>
        <w:lvlJc w:val="left"/>
        <w:pPr>
          <w:ind w:left="1571" w:hanging="720"/>
        </w:pPr>
        <w:rPr>
          <w:rFonts w:hint="default"/>
          <w:b w:val="0"/>
          <w:i w:val="0"/>
          <w:strike w:val="0"/>
          <w:color w:val="auto"/>
          <w:sz w:val="18"/>
          <w:szCs w:val="18"/>
        </w:rPr>
      </w:lvl>
    </w:lvlOverride>
  </w:num>
  <w:num w:numId="9" w16cid:durableId="2068911494">
    <w:abstractNumId w:val="86"/>
  </w:num>
  <w:num w:numId="10" w16cid:durableId="556016475">
    <w:abstractNumId w:val="25"/>
  </w:num>
  <w:num w:numId="11" w16cid:durableId="14038903">
    <w:abstractNumId w:val="56"/>
  </w:num>
  <w:num w:numId="12" w16cid:durableId="1511024306">
    <w:abstractNumId w:val="84"/>
  </w:num>
  <w:num w:numId="13" w16cid:durableId="1048188078">
    <w:abstractNumId w:val="62"/>
  </w:num>
  <w:num w:numId="14" w16cid:durableId="577862604">
    <w:abstractNumId w:val="54"/>
  </w:num>
  <w:num w:numId="15" w16cid:durableId="1543401329">
    <w:abstractNumId w:val="120"/>
  </w:num>
  <w:num w:numId="16" w16cid:durableId="180705094">
    <w:abstractNumId w:val="53"/>
  </w:num>
  <w:num w:numId="17" w16cid:durableId="1677997339">
    <w:abstractNumId w:val="0"/>
  </w:num>
  <w:num w:numId="18" w16cid:durableId="1883127957">
    <w:abstractNumId w:val="63"/>
  </w:num>
  <w:num w:numId="19" w16cid:durableId="234709025">
    <w:abstractNumId w:val="64"/>
  </w:num>
  <w:num w:numId="20" w16cid:durableId="413672482">
    <w:abstractNumId w:val="131"/>
  </w:num>
  <w:num w:numId="21" w16cid:durableId="671492626">
    <w:abstractNumId w:val="90"/>
  </w:num>
  <w:num w:numId="22" w16cid:durableId="1275215434">
    <w:abstractNumId w:val="77"/>
  </w:num>
  <w:num w:numId="23" w16cid:durableId="1910772023">
    <w:abstractNumId w:val="65"/>
  </w:num>
  <w:num w:numId="24" w16cid:durableId="430778259">
    <w:abstractNumId w:val="98"/>
  </w:num>
  <w:num w:numId="25" w16cid:durableId="1186745963">
    <w:abstractNumId w:val="59"/>
  </w:num>
  <w:num w:numId="26" w16cid:durableId="1788115228">
    <w:abstractNumId w:val="115"/>
  </w:num>
  <w:num w:numId="27" w16cid:durableId="944507433">
    <w:abstractNumId w:val="68"/>
  </w:num>
  <w:num w:numId="28" w16cid:durableId="1474905621">
    <w:abstractNumId w:val="79"/>
  </w:num>
  <w:num w:numId="29" w16cid:durableId="1768770159">
    <w:abstractNumId w:val="103"/>
  </w:num>
  <w:num w:numId="30" w16cid:durableId="165292194">
    <w:abstractNumId w:val="46"/>
  </w:num>
  <w:num w:numId="31" w16cid:durableId="120928685">
    <w:abstractNumId w:val="29"/>
  </w:num>
  <w:num w:numId="32" w16cid:durableId="1788816209">
    <w:abstractNumId w:val="100"/>
  </w:num>
  <w:num w:numId="33" w16cid:durableId="1213271477">
    <w:abstractNumId w:val="51"/>
  </w:num>
  <w:num w:numId="34" w16cid:durableId="1253900818">
    <w:abstractNumId w:val="15"/>
  </w:num>
  <w:num w:numId="35" w16cid:durableId="708339720">
    <w:abstractNumId w:val="99"/>
  </w:num>
  <w:num w:numId="36" w16cid:durableId="1102996493">
    <w:abstractNumId w:val="58"/>
  </w:num>
  <w:num w:numId="37" w16cid:durableId="558632598">
    <w:abstractNumId w:val="94"/>
  </w:num>
  <w:num w:numId="38" w16cid:durableId="2053378335">
    <w:abstractNumId w:val="33"/>
  </w:num>
  <w:num w:numId="39" w16cid:durableId="2132623472">
    <w:abstractNumId w:val="28"/>
  </w:num>
  <w:num w:numId="40" w16cid:durableId="474687195">
    <w:abstractNumId w:val="126"/>
  </w:num>
  <w:num w:numId="41" w16cid:durableId="1038551115">
    <w:abstractNumId w:val="129"/>
  </w:num>
  <w:num w:numId="42" w16cid:durableId="2105684868">
    <w:abstractNumId w:val="30"/>
    <w:lvlOverride w:ilvl="0">
      <w:startOverride w:val="1"/>
    </w:lvlOverride>
  </w:num>
  <w:num w:numId="43" w16cid:durableId="2007633499">
    <w:abstractNumId w:val="2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6825573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6888139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27501832">
    <w:abstractNumId w:val="17"/>
    <w:lvlOverride w:ilvl="0">
      <w:startOverride w:val="1"/>
    </w:lvlOverride>
  </w:num>
  <w:num w:numId="47" w16cid:durableId="1968318009">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593915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17651514">
    <w:abstractNumId w:val="3"/>
  </w:num>
  <w:num w:numId="50" w16cid:durableId="1215191512">
    <w:abstractNumId w:val="4"/>
  </w:num>
  <w:num w:numId="51" w16cid:durableId="1223298330">
    <w:abstractNumId w:val="6"/>
  </w:num>
  <w:num w:numId="52" w16cid:durableId="1101414461">
    <w:abstractNumId w:val="9"/>
  </w:num>
  <w:num w:numId="53" w16cid:durableId="741293240">
    <w:abstractNumId w:val="11"/>
  </w:num>
  <w:num w:numId="54" w16cid:durableId="1464075717">
    <w:abstractNumId w:val="16"/>
  </w:num>
  <w:num w:numId="55" w16cid:durableId="696389276">
    <w:abstractNumId w:val="20"/>
  </w:num>
  <w:num w:numId="56" w16cid:durableId="718869031">
    <w:abstractNumId w:val="27"/>
  </w:num>
  <w:num w:numId="57" w16cid:durableId="100537536">
    <w:abstractNumId w:val="34"/>
  </w:num>
  <w:num w:numId="58" w16cid:durableId="1282884638">
    <w:abstractNumId w:val="35"/>
  </w:num>
  <w:num w:numId="59" w16cid:durableId="619189412">
    <w:abstractNumId w:val="37"/>
  </w:num>
  <w:num w:numId="60" w16cid:durableId="1484010427">
    <w:abstractNumId w:val="38"/>
  </w:num>
  <w:num w:numId="61" w16cid:durableId="1133870362">
    <w:abstractNumId w:val="39"/>
  </w:num>
  <w:num w:numId="62" w16cid:durableId="1169951284">
    <w:abstractNumId w:val="40"/>
  </w:num>
  <w:num w:numId="63" w16cid:durableId="368410041">
    <w:abstractNumId w:val="41"/>
  </w:num>
  <w:num w:numId="64" w16cid:durableId="1578591720">
    <w:abstractNumId w:val="47"/>
  </w:num>
  <w:num w:numId="65" w16cid:durableId="1831672972">
    <w:abstractNumId w:val="104"/>
  </w:num>
  <w:num w:numId="66" w16cid:durableId="1885167524">
    <w:abstractNumId w:val="102"/>
  </w:num>
  <w:num w:numId="67" w16cid:durableId="742531473">
    <w:abstractNumId w:val="14"/>
  </w:num>
  <w:num w:numId="68" w16cid:durableId="1430389407">
    <w:abstractNumId w:val="82"/>
  </w:num>
  <w:num w:numId="69" w16cid:durableId="1966304028">
    <w:abstractNumId w:val="5"/>
  </w:num>
  <w:num w:numId="70" w16cid:durableId="1789347615">
    <w:abstractNumId w:val="8"/>
  </w:num>
  <w:num w:numId="71" w16cid:durableId="780801931">
    <w:abstractNumId w:val="10"/>
  </w:num>
  <w:num w:numId="72" w16cid:durableId="871501812">
    <w:abstractNumId w:val="13"/>
  </w:num>
  <w:num w:numId="73" w16cid:durableId="621688087">
    <w:abstractNumId w:val="18"/>
  </w:num>
  <w:num w:numId="74" w16cid:durableId="1223909725">
    <w:abstractNumId w:val="19"/>
  </w:num>
  <w:num w:numId="75" w16cid:durableId="345058326">
    <w:abstractNumId w:val="22"/>
  </w:num>
  <w:num w:numId="76" w16cid:durableId="1186285909">
    <w:abstractNumId w:val="23"/>
  </w:num>
  <w:num w:numId="77" w16cid:durableId="71971421">
    <w:abstractNumId w:val="24"/>
  </w:num>
  <w:num w:numId="78" w16cid:durableId="1912345204">
    <w:abstractNumId w:val="31"/>
  </w:num>
  <w:num w:numId="79" w16cid:durableId="1263151431">
    <w:abstractNumId w:val="32"/>
  </w:num>
  <w:num w:numId="80" w16cid:durableId="893274312">
    <w:abstractNumId w:val="83"/>
  </w:num>
  <w:num w:numId="81" w16cid:durableId="2130510895">
    <w:abstractNumId w:val="55"/>
  </w:num>
  <w:num w:numId="82" w16cid:durableId="855074129">
    <w:abstractNumId w:val="67"/>
  </w:num>
  <w:num w:numId="83" w16cid:durableId="374738800">
    <w:abstractNumId w:val="119"/>
  </w:num>
  <w:num w:numId="84" w16cid:durableId="1314331303">
    <w:abstractNumId w:val="2"/>
  </w:num>
  <w:num w:numId="85" w16cid:durableId="2095008357">
    <w:abstractNumId w:val="96"/>
  </w:num>
  <w:num w:numId="86" w16cid:durableId="421030779">
    <w:abstractNumId w:val="125"/>
  </w:num>
  <w:num w:numId="87" w16cid:durableId="919414484">
    <w:abstractNumId w:val="105"/>
  </w:num>
  <w:num w:numId="88" w16cid:durableId="2092239274">
    <w:abstractNumId w:val="92"/>
  </w:num>
  <w:num w:numId="89" w16cid:durableId="1920406183">
    <w:abstractNumId w:val="93"/>
  </w:num>
  <w:num w:numId="90" w16cid:durableId="13501838">
    <w:abstractNumId w:val="110"/>
  </w:num>
  <w:num w:numId="91" w16cid:durableId="531456496">
    <w:abstractNumId w:val="112"/>
  </w:num>
  <w:num w:numId="92" w16cid:durableId="1931232487">
    <w:abstractNumId w:val="106"/>
  </w:num>
  <w:num w:numId="93" w16cid:durableId="711073916">
    <w:abstractNumId w:val="116"/>
  </w:num>
  <w:num w:numId="94" w16cid:durableId="523328303">
    <w:abstractNumId w:val="108"/>
  </w:num>
  <w:num w:numId="95" w16cid:durableId="25952912">
    <w:abstractNumId w:val="80"/>
  </w:num>
  <w:num w:numId="96" w16cid:durableId="1755275135">
    <w:abstractNumId w:val="43"/>
  </w:num>
  <w:num w:numId="97" w16cid:durableId="2110926808">
    <w:abstractNumId w:val="76"/>
  </w:num>
  <w:num w:numId="98" w16cid:durableId="185365716">
    <w:abstractNumId w:val="44"/>
  </w:num>
  <w:num w:numId="99" w16cid:durableId="1622228496">
    <w:abstractNumId w:val="49"/>
  </w:num>
  <w:num w:numId="100" w16cid:durableId="1574392686">
    <w:abstractNumId w:val="122"/>
  </w:num>
  <w:num w:numId="101" w16cid:durableId="229313694">
    <w:abstractNumId w:val="117"/>
  </w:num>
  <w:num w:numId="102" w16cid:durableId="339356359">
    <w:abstractNumId w:val="57"/>
  </w:num>
  <w:num w:numId="103" w16cid:durableId="377363271">
    <w:abstractNumId w:val="66"/>
  </w:num>
  <w:num w:numId="104" w16cid:durableId="1814172907">
    <w:abstractNumId w:val="87"/>
  </w:num>
  <w:num w:numId="105" w16cid:durableId="2089960988">
    <w:abstractNumId w:val="114"/>
  </w:num>
  <w:num w:numId="106" w16cid:durableId="999188960">
    <w:abstractNumId w:val="89"/>
  </w:num>
  <w:num w:numId="107" w16cid:durableId="1628197031">
    <w:abstractNumId w:val="127"/>
  </w:num>
  <w:num w:numId="108" w16cid:durableId="1148786225">
    <w:abstractNumId w:val="78"/>
  </w:num>
  <w:num w:numId="109" w16cid:durableId="2099053818">
    <w:abstractNumId w:val="111"/>
  </w:num>
  <w:num w:numId="110" w16cid:durableId="1894196633">
    <w:abstractNumId w:val="113"/>
  </w:num>
  <w:num w:numId="111" w16cid:durableId="1719165524">
    <w:abstractNumId w:val="71"/>
  </w:num>
  <w:num w:numId="112" w16cid:durableId="1255825591">
    <w:abstractNumId w:val="85"/>
  </w:num>
  <w:num w:numId="113" w16cid:durableId="1465002114">
    <w:abstractNumId w:val="81"/>
  </w:num>
  <w:num w:numId="114" w16cid:durableId="1999530490">
    <w:abstractNumId w:val="130"/>
  </w:num>
  <w:num w:numId="115" w16cid:durableId="884414384">
    <w:abstractNumId w:val="101"/>
  </w:num>
  <w:num w:numId="116" w16cid:durableId="159465491">
    <w:abstractNumId w:val="97"/>
  </w:num>
  <w:num w:numId="117" w16cid:durableId="1002666510">
    <w:abstractNumId w:val="74"/>
    <w:lvlOverride w:ilvl="0">
      <w:lvl w:ilvl="0">
        <w:start w:val="1"/>
        <w:numFmt w:val="decimal"/>
        <w:lvlText w:val="%1."/>
        <w:lvlJc w:val="left"/>
        <w:pPr>
          <w:tabs>
            <w:tab w:val="num" w:pos="720"/>
          </w:tabs>
          <w:ind w:left="720" w:hanging="360"/>
        </w:pPr>
      </w:lvl>
    </w:lvlOverride>
    <w:lvlOverride w:ilvl="1">
      <w:lvl w:ilvl="1">
        <w:numFmt w:val="lowerLetter"/>
        <w:lvlText w:val="%2."/>
        <w:lvlJc w:val="left"/>
      </w:lvl>
    </w:lvlOverride>
    <w:lvlOverride w:ilvl="2">
      <w:lvl w:ilvl="2">
        <w:start w:val="1"/>
        <w:numFmt w:val="decimal"/>
        <w:lvlText w:val="%3."/>
        <w:lvlJc w:val="left"/>
        <w:pPr>
          <w:tabs>
            <w:tab w:val="num" w:pos="2160"/>
          </w:tabs>
          <w:ind w:left="2160" w:hanging="360"/>
        </w:pPr>
      </w:lvl>
    </w:lvlOverride>
    <w:lvlOverride w:ilvl="3">
      <w:lvl w:ilvl="3">
        <w:start w:val="1"/>
        <w:numFmt w:val="decimal"/>
        <w:lvlText w:val="%4."/>
        <w:lvlJc w:val="left"/>
        <w:pPr>
          <w:tabs>
            <w:tab w:val="num" w:pos="2880"/>
          </w:tabs>
          <w:ind w:left="2880" w:hanging="360"/>
        </w:pPr>
      </w:lvl>
    </w:lvlOverride>
    <w:lvlOverride w:ilvl="4">
      <w:lvl w:ilvl="4">
        <w:start w:val="1"/>
        <w:numFmt w:val="decimal"/>
        <w:lvlText w:val="%5."/>
        <w:lvlJc w:val="left"/>
        <w:pPr>
          <w:tabs>
            <w:tab w:val="num" w:pos="3600"/>
          </w:tabs>
          <w:ind w:left="3600" w:hanging="360"/>
        </w:pPr>
      </w:lvl>
    </w:lvlOverride>
    <w:lvlOverride w:ilvl="5">
      <w:lvl w:ilvl="5">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18" w16cid:durableId="1014695544">
    <w:abstractNumId w:val="121"/>
  </w:num>
  <w:num w:numId="119" w16cid:durableId="1260680063">
    <w:abstractNumId w:val="48"/>
  </w:num>
  <w:num w:numId="120" w16cid:durableId="70078586">
    <w:abstractNumId w:val="124"/>
  </w:num>
  <w:num w:numId="121" w16cid:durableId="1820920313">
    <w:abstractNumId w:val="95"/>
  </w:num>
  <w:num w:numId="122" w16cid:durableId="1928490117">
    <w:abstractNumId w:val="107"/>
  </w:num>
  <w:num w:numId="123" w16cid:durableId="715545482">
    <w:abstractNumId w:val="50"/>
  </w:num>
  <w:num w:numId="124" w16cid:durableId="646663604">
    <w:abstractNumId w:val="109"/>
  </w:num>
  <w:num w:numId="125" w16cid:durableId="1997219616">
    <w:abstractNumId w:val="91"/>
  </w:num>
  <w:num w:numId="126" w16cid:durableId="267586486">
    <w:abstractNumId w:val="123"/>
  </w:num>
  <w:num w:numId="127" w16cid:durableId="463088663">
    <w:abstractNumId w:val="118"/>
  </w:num>
  <w:num w:numId="128" w16cid:durableId="1488740356">
    <w:abstractNumId w:val="60"/>
    <w:lvlOverride w:ilvl="0">
      <w:lvl w:ilvl="0">
        <w:start w:val="1"/>
        <w:numFmt w:val="decimal"/>
        <w:lvlText w:val="%1."/>
        <w:lvlJc w:val="left"/>
        <w:pPr>
          <w:tabs>
            <w:tab w:val="num" w:pos="540"/>
          </w:tabs>
          <w:ind w:left="540" w:hanging="360"/>
        </w:pPr>
        <w:rPr>
          <w:rFonts w:hint="default"/>
          <w:b/>
          <w:sz w:val="20"/>
          <w:szCs w:val="20"/>
        </w:rPr>
      </w:lvl>
    </w:lvlOverride>
    <w:lvlOverride w:ilvl="1">
      <w:lvl w:ilvl="1">
        <w:start w:val="1"/>
        <w:numFmt w:val="decimal"/>
        <w:isLgl/>
        <w:lvlText w:val="%1.%2."/>
        <w:lvlJc w:val="left"/>
        <w:pPr>
          <w:ind w:left="1571" w:hanging="720"/>
        </w:pPr>
        <w:rPr>
          <w:rFonts w:hint="default"/>
          <w:b w:val="0"/>
          <w:i w:val="0"/>
          <w:strike w:val="0"/>
          <w:color w:val="auto"/>
          <w:sz w:val="18"/>
          <w:szCs w:val="18"/>
        </w:rPr>
      </w:lvl>
    </w:lvlOverride>
  </w:num>
  <w:num w:numId="129" w16cid:durableId="1750149877">
    <w:abstractNumId w:val="72"/>
  </w:num>
  <w:num w:numId="130" w16cid:durableId="590436873">
    <w:abstractNumId w:val="45"/>
  </w:num>
  <w:num w:numId="131" w16cid:durableId="776026790">
    <w:abstractNumId w:val="60"/>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0EB"/>
    <w:rsid w:val="00000352"/>
    <w:rsid w:val="00000E1E"/>
    <w:rsid w:val="0000229A"/>
    <w:rsid w:val="00002590"/>
    <w:rsid w:val="000026C9"/>
    <w:rsid w:val="000029B9"/>
    <w:rsid w:val="00002DA1"/>
    <w:rsid w:val="00003100"/>
    <w:rsid w:val="0000434F"/>
    <w:rsid w:val="000056C2"/>
    <w:rsid w:val="0000587C"/>
    <w:rsid w:val="0001090A"/>
    <w:rsid w:val="0001199F"/>
    <w:rsid w:val="000119C2"/>
    <w:rsid w:val="00012846"/>
    <w:rsid w:val="000129AB"/>
    <w:rsid w:val="00013F9B"/>
    <w:rsid w:val="000156E2"/>
    <w:rsid w:val="0001765C"/>
    <w:rsid w:val="0001790C"/>
    <w:rsid w:val="00017F82"/>
    <w:rsid w:val="0002006C"/>
    <w:rsid w:val="00020798"/>
    <w:rsid w:val="0002087C"/>
    <w:rsid w:val="00021129"/>
    <w:rsid w:val="00021C7F"/>
    <w:rsid w:val="000237EB"/>
    <w:rsid w:val="00024677"/>
    <w:rsid w:val="000248B0"/>
    <w:rsid w:val="0002735A"/>
    <w:rsid w:val="000309C5"/>
    <w:rsid w:val="00030DC7"/>
    <w:rsid w:val="00031881"/>
    <w:rsid w:val="0003215C"/>
    <w:rsid w:val="00033985"/>
    <w:rsid w:val="0003787A"/>
    <w:rsid w:val="00037DF8"/>
    <w:rsid w:val="000404F2"/>
    <w:rsid w:val="00041173"/>
    <w:rsid w:val="00042835"/>
    <w:rsid w:val="000432A5"/>
    <w:rsid w:val="00044BEC"/>
    <w:rsid w:val="000469AC"/>
    <w:rsid w:val="00046DD3"/>
    <w:rsid w:val="000478AD"/>
    <w:rsid w:val="000479AD"/>
    <w:rsid w:val="00050A61"/>
    <w:rsid w:val="00051765"/>
    <w:rsid w:val="00054AF5"/>
    <w:rsid w:val="00054EE1"/>
    <w:rsid w:val="00055EF1"/>
    <w:rsid w:val="00057000"/>
    <w:rsid w:val="00057AFA"/>
    <w:rsid w:val="00057FE3"/>
    <w:rsid w:val="00060177"/>
    <w:rsid w:val="00061406"/>
    <w:rsid w:val="00061B17"/>
    <w:rsid w:val="000627E8"/>
    <w:rsid w:val="0006345C"/>
    <w:rsid w:val="00063702"/>
    <w:rsid w:val="000648CF"/>
    <w:rsid w:val="00064C45"/>
    <w:rsid w:val="00064FF3"/>
    <w:rsid w:val="00065285"/>
    <w:rsid w:val="000665CA"/>
    <w:rsid w:val="00066F48"/>
    <w:rsid w:val="0006785D"/>
    <w:rsid w:val="000701DC"/>
    <w:rsid w:val="00070577"/>
    <w:rsid w:val="00070D77"/>
    <w:rsid w:val="00072D06"/>
    <w:rsid w:val="0007325D"/>
    <w:rsid w:val="00074B58"/>
    <w:rsid w:val="00075FFB"/>
    <w:rsid w:val="0007768F"/>
    <w:rsid w:val="00077853"/>
    <w:rsid w:val="00080190"/>
    <w:rsid w:val="000804AF"/>
    <w:rsid w:val="00081332"/>
    <w:rsid w:val="000814C9"/>
    <w:rsid w:val="0008203F"/>
    <w:rsid w:val="00082714"/>
    <w:rsid w:val="00083830"/>
    <w:rsid w:val="00086CA0"/>
    <w:rsid w:val="000923FE"/>
    <w:rsid w:val="00092AEE"/>
    <w:rsid w:val="00093E35"/>
    <w:rsid w:val="000941C3"/>
    <w:rsid w:val="000945B7"/>
    <w:rsid w:val="000954D4"/>
    <w:rsid w:val="00095F08"/>
    <w:rsid w:val="000A0E43"/>
    <w:rsid w:val="000A11ED"/>
    <w:rsid w:val="000A16C9"/>
    <w:rsid w:val="000A2CDC"/>
    <w:rsid w:val="000A50E8"/>
    <w:rsid w:val="000A564B"/>
    <w:rsid w:val="000A6164"/>
    <w:rsid w:val="000A626F"/>
    <w:rsid w:val="000A67C6"/>
    <w:rsid w:val="000B0FEB"/>
    <w:rsid w:val="000B1FFC"/>
    <w:rsid w:val="000B2064"/>
    <w:rsid w:val="000B2D5C"/>
    <w:rsid w:val="000B3BEC"/>
    <w:rsid w:val="000B524D"/>
    <w:rsid w:val="000B5A8B"/>
    <w:rsid w:val="000B5C95"/>
    <w:rsid w:val="000B6656"/>
    <w:rsid w:val="000B680A"/>
    <w:rsid w:val="000C3E31"/>
    <w:rsid w:val="000C3FDF"/>
    <w:rsid w:val="000C4486"/>
    <w:rsid w:val="000C5ABC"/>
    <w:rsid w:val="000C763B"/>
    <w:rsid w:val="000C7C71"/>
    <w:rsid w:val="000C7CA2"/>
    <w:rsid w:val="000D0058"/>
    <w:rsid w:val="000D02E0"/>
    <w:rsid w:val="000D032B"/>
    <w:rsid w:val="000D2591"/>
    <w:rsid w:val="000D3652"/>
    <w:rsid w:val="000D3C30"/>
    <w:rsid w:val="000D4399"/>
    <w:rsid w:val="000D4BDE"/>
    <w:rsid w:val="000D5528"/>
    <w:rsid w:val="000D5614"/>
    <w:rsid w:val="000D6FE5"/>
    <w:rsid w:val="000D7344"/>
    <w:rsid w:val="000E0647"/>
    <w:rsid w:val="000E10E6"/>
    <w:rsid w:val="000E21B3"/>
    <w:rsid w:val="000E4261"/>
    <w:rsid w:val="000E43E5"/>
    <w:rsid w:val="000E4634"/>
    <w:rsid w:val="000E4C7D"/>
    <w:rsid w:val="000E5C0C"/>
    <w:rsid w:val="000E6BE9"/>
    <w:rsid w:val="000E6C5C"/>
    <w:rsid w:val="000F0C7B"/>
    <w:rsid w:val="000F0D23"/>
    <w:rsid w:val="000F19E7"/>
    <w:rsid w:val="000F3870"/>
    <w:rsid w:val="000F38F5"/>
    <w:rsid w:val="000F53FD"/>
    <w:rsid w:val="000F77D5"/>
    <w:rsid w:val="000F77FF"/>
    <w:rsid w:val="001005E1"/>
    <w:rsid w:val="0010126A"/>
    <w:rsid w:val="0010417B"/>
    <w:rsid w:val="00104862"/>
    <w:rsid w:val="00104E0E"/>
    <w:rsid w:val="001052A9"/>
    <w:rsid w:val="00107907"/>
    <w:rsid w:val="0011332E"/>
    <w:rsid w:val="0011351A"/>
    <w:rsid w:val="00114010"/>
    <w:rsid w:val="001142B2"/>
    <w:rsid w:val="00114F00"/>
    <w:rsid w:val="00120355"/>
    <w:rsid w:val="00124823"/>
    <w:rsid w:val="001257F7"/>
    <w:rsid w:val="00125A1F"/>
    <w:rsid w:val="00125C16"/>
    <w:rsid w:val="00125EFE"/>
    <w:rsid w:val="00126159"/>
    <w:rsid w:val="001268E2"/>
    <w:rsid w:val="00126E18"/>
    <w:rsid w:val="00127189"/>
    <w:rsid w:val="00127269"/>
    <w:rsid w:val="0012731A"/>
    <w:rsid w:val="0012759E"/>
    <w:rsid w:val="00130C63"/>
    <w:rsid w:val="001324F9"/>
    <w:rsid w:val="00133AA7"/>
    <w:rsid w:val="0013433D"/>
    <w:rsid w:val="001346CA"/>
    <w:rsid w:val="00134E1C"/>
    <w:rsid w:val="00136C5C"/>
    <w:rsid w:val="001370C3"/>
    <w:rsid w:val="00137785"/>
    <w:rsid w:val="00140DA4"/>
    <w:rsid w:val="001410D3"/>
    <w:rsid w:val="00142044"/>
    <w:rsid w:val="00144977"/>
    <w:rsid w:val="00144A55"/>
    <w:rsid w:val="00146316"/>
    <w:rsid w:val="00146EF6"/>
    <w:rsid w:val="00150715"/>
    <w:rsid w:val="00151C07"/>
    <w:rsid w:val="00152357"/>
    <w:rsid w:val="00152CD7"/>
    <w:rsid w:val="00152D20"/>
    <w:rsid w:val="0015440B"/>
    <w:rsid w:val="00154608"/>
    <w:rsid w:val="00154B75"/>
    <w:rsid w:val="00155E2F"/>
    <w:rsid w:val="00156DC0"/>
    <w:rsid w:val="00157255"/>
    <w:rsid w:val="00157594"/>
    <w:rsid w:val="00157733"/>
    <w:rsid w:val="00157F55"/>
    <w:rsid w:val="001608CA"/>
    <w:rsid w:val="00161CDB"/>
    <w:rsid w:val="0016240E"/>
    <w:rsid w:val="00162422"/>
    <w:rsid w:val="00162A9A"/>
    <w:rsid w:val="00163DE0"/>
    <w:rsid w:val="001650F1"/>
    <w:rsid w:val="00170494"/>
    <w:rsid w:val="0017051D"/>
    <w:rsid w:val="00170F87"/>
    <w:rsid w:val="0017199F"/>
    <w:rsid w:val="001735BD"/>
    <w:rsid w:val="0017458D"/>
    <w:rsid w:val="001747B2"/>
    <w:rsid w:val="001749A1"/>
    <w:rsid w:val="001757CF"/>
    <w:rsid w:val="00177221"/>
    <w:rsid w:val="00180926"/>
    <w:rsid w:val="00180D2C"/>
    <w:rsid w:val="00181660"/>
    <w:rsid w:val="00182625"/>
    <w:rsid w:val="00182F46"/>
    <w:rsid w:val="00185BC8"/>
    <w:rsid w:val="00186060"/>
    <w:rsid w:val="00191FA1"/>
    <w:rsid w:val="00192505"/>
    <w:rsid w:val="00192D4E"/>
    <w:rsid w:val="00193C64"/>
    <w:rsid w:val="001951F9"/>
    <w:rsid w:val="001A039C"/>
    <w:rsid w:val="001A0C63"/>
    <w:rsid w:val="001A5B98"/>
    <w:rsid w:val="001A5C1A"/>
    <w:rsid w:val="001A7CB3"/>
    <w:rsid w:val="001B0957"/>
    <w:rsid w:val="001B0975"/>
    <w:rsid w:val="001B103D"/>
    <w:rsid w:val="001B2338"/>
    <w:rsid w:val="001B256D"/>
    <w:rsid w:val="001B26EB"/>
    <w:rsid w:val="001B4D15"/>
    <w:rsid w:val="001B560C"/>
    <w:rsid w:val="001B7758"/>
    <w:rsid w:val="001C094E"/>
    <w:rsid w:val="001C2941"/>
    <w:rsid w:val="001C2CD6"/>
    <w:rsid w:val="001C38D9"/>
    <w:rsid w:val="001C4D11"/>
    <w:rsid w:val="001C692D"/>
    <w:rsid w:val="001D110B"/>
    <w:rsid w:val="001D14FF"/>
    <w:rsid w:val="001D1501"/>
    <w:rsid w:val="001D1525"/>
    <w:rsid w:val="001D1D28"/>
    <w:rsid w:val="001D27D6"/>
    <w:rsid w:val="001D5906"/>
    <w:rsid w:val="001D7B02"/>
    <w:rsid w:val="001D7DE1"/>
    <w:rsid w:val="001E4E8C"/>
    <w:rsid w:val="001E6810"/>
    <w:rsid w:val="001F0719"/>
    <w:rsid w:val="001F27A9"/>
    <w:rsid w:val="001F48D9"/>
    <w:rsid w:val="001F5FE3"/>
    <w:rsid w:val="001F6826"/>
    <w:rsid w:val="001F7ED1"/>
    <w:rsid w:val="00200040"/>
    <w:rsid w:val="0020018B"/>
    <w:rsid w:val="002002B7"/>
    <w:rsid w:val="002006A1"/>
    <w:rsid w:val="002013E2"/>
    <w:rsid w:val="002019D3"/>
    <w:rsid w:val="00202843"/>
    <w:rsid w:val="00202A5A"/>
    <w:rsid w:val="00202BA9"/>
    <w:rsid w:val="0020305F"/>
    <w:rsid w:val="00203086"/>
    <w:rsid w:val="00203F6E"/>
    <w:rsid w:val="00204146"/>
    <w:rsid w:val="002044B8"/>
    <w:rsid w:val="002049E2"/>
    <w:rsid w:val="002065AA"/>
    <w:rsid w:val="002068F0"/>
    <w:rsid w:val="0021027B"/>
    <w:rsid w:val="00210450"/>
    <w:rsid w:val="002115A8"/>
    <w:rsid w:val="00214172"/>
    <w:rsid w:val="002149D2"/>
    <w:rsid w:val="0021596C"/>
    <w:rsid w:val="002159C6"/>
    <w:rsid w:val="00215BA6"/>
    <w:rsid w:val="002166F3"/>
    <w:rsid w:val="002178F2"/>
    <w:rsid w:val="00217B9D"/>
    <w:rsid w:val="00221001"/>
    <w:rsid w:val="002226F2"/>
    <w:rsid w:val="00223ACF"/>
    <w:rsid w:val="002244F2"/>
    <w:rsid w:val="002245B2"/>
    <w:rsid w:val="0022646D"/>
    <w:rsid w:val="00226A85"/>
    <w:rsid w:val="00226E2F"/>
    <w:rsid w:val="00226EDC"/>
    <w:rsid w:val="00227421"/>
    <w:rsid w:val="00230324"/>
    <w:rsid w:val="00230D24"/>
    <w:rsid w:val="002316FE"/>
    <w:rsid w:val="00232697"/>
    <w:rsid w:val="00232C59"/>
    <w:rsid w:val="00232D42"/>
    <w:rsid w:val="00233F75"/>
    <w:rsid w:val="00235F44"/>
    <w:rsid w:val="00236B3F"/>
    <w:rsid w:val="00237A31"/>
    <w:rsid w:val="00237EF0"/>
    <w:rsid w:val="002402D5"/>
    <w:rsid w:val="00241966"/>
    <w:rsid w:val="002420F6"/>
    <w:rsid w:val="002421E3"/>
    <w:rsid w:val="00242C5A"/>
    <w:rsid w:val="00244A68"/>
    <w:rsid w:val="00244B6C"/>
    <w:rsid w:val="0025114D"/>
    <w:rsid w:val="0025510E"/>
    <w:rsid w:val="002556EA"/>
    <w:rsid w:val="0025587E"/>
    <w:rsid w:val="0025638B"/>
    <w:rsid w:val="00256B57"/>
    <w:rsid w:val="00256E48"/>
    <w:rsid w:val="002615DB"/>
    <w:rsid w:val="00261C49"/>
    <w:rsid w:val="00262656"/>
    <w:rsid w:val="00262BA6"/>
    <w:rsid w:val="00262C8C"/>
    <w:rsid w:val="00262ECD"/>
    <w:rsid w:val="00262F2E"/>
    <w:rsid w:val="002631D3"/>
    <w:rsid w:val="00263811"/>
    <w:rsid w:val="00264BEF"/>
    <w:rsid w:val="0026753D"/>
    <w:rsid w:val="002679E8"/>
    <w:rsid w:val="002704A8"/>
    <w:rsid w:val="002707AB"/>
    <w:rsid w:val="002708D8"/>
    <w:rsid w:val="00270A9A"/>
    <w:rsid w:val="00274C2A"/>
    <w:rsid w:val="00275869"/>
    <w:rsid w:val="00276370"/>
    <w:rsid w:val="00277628"/>
    <w:rsid w:val="00280820"/>
    <w:rsid w:val="0028162F"/>
    <w:rsid w:val="00285271"/>
    <w:rsid w:val="0028546D"/>
    <w:rsid w:val="00286930"/>
    <w:rsid w:val="00287D3E"/>
    <w:rsid w:val="00290599"/>
    <w:rsid w:val="00290966"/>
    <w:rsid w:val="00290E08"/>
    <w:rsid w:val="00297308"/>
    <w:rsid w:val="002A0399"/>
    <w:rsid w:val="002A0429"/>
    <w:rsid w:val="002A067C"/>
    <w:rsid w:val="002A0E44"/>
    <w:rsid w:val="002A4CD4"/>
    <w:rsid w:val="002A5567"/>
    <w:rsid w:val="002A6524"/>
    <w:rsid w:val="002A73C5"/>
    <w:rsid w:val="002B08A6"/>
    <w:rsid w:val="002B1E28"/>
    <w:rsid w:val="002B42E1"/>
    <w:rsid w:val="002B44DD"/>
    <w:rsid w:val="002B4BF9"/>
    <w:rsid w:val="002B65E4"/>
    <w:rsid w:val="002B7813"/>
    <w:rsid w:val="002C080A"/>
    <w:rsid w:val="002C0AB4"/>
    <w:rsid w:val="002C1057"/>
    <w:rsid w:val="002C1644"/>
    <w:rsid w:val="002C1CEB"/>
    <w:rsid w:val="002C4FDF"/>
    <w:rsid w:val="002C5205"/>
    <w:rsid w:val="002C69F7"/>
    <w:rsid w:val="002C7416"/>
    <w:rsid w:val="002D0E55"/>
    <w:rsid w:val="002D35B6"/>
    <w:rsid w:val="002D50D4"/>
    <w:rsid w:val="002D645A"/>
    <w:rsid w:val="002D65FF"/>
    <w:rsid w:val="002D6D19"/>
    <w:rsid w:val="002D6E45"/>
    <w:rsid w:val="002D6EA9"/>
    <w:rsid w:val="002D799E"/>
    <w:rsid w:val="002E007D"/>
    <w:rsid w:val="002E0883"/>
    <w:rsid w:val="002E390C"/>
    <w:rsid w:val="002E4612"/>
    <w:rsid w:val="002E50D1"/>
    <w:rsid w:val="002E661F"/>
    <w:rsid w:val="002E6D36"/>
    <w:rsid w:val="002E6DB0"/>
    <w:rsid w:val="002E6F03"/>
    <w:rsid w:val="002E70E5"/>
    <w:rsid w:val="002F0667"/>
    <w:rsid w:val="002F0C1B"/>
    <w:rsid w:val="002F11BB"/>
    <w:rsid w:val="002F31CC"/>
    <w:rsid w:val="002F44F9"/>
    <w:rsid w:val="002F77C6"/>
    <w:rsid w:val="00300B1D"/>
    <w:rsid w:val="003016A3"/>
    <w:rsid w:val="003022F3"/>
    <w:rsid w:val="003043AE"/>
    <w:rsid w:val="00304866"/>
    <w:rsid w:val="00304E97"/>
    <w:rsid w:val="00304F41"/>
    <w:rsid w:val="003071EF"/>
    <w:rsid w:val="00307B17"/>
    <w:rsid w:val="00307F84"/>
    <w:rsid w:val="0031273A"/>
    <w:rsid w:val="003128FE"/>
    <w:rsid w:val="0031424C"/>
    <w:rsid w:val="00314A9B"/>
    <w:rsid w:val="00314D27"/>
    <w:rsid w:val="00315371"/>
    <w:rsid w:val="003207E9"/>
    <w:rsid w:val="00321433"/>
    <w:rsid w:val="003218D9"/>
    <w:rsid w:val="00322AF5"/>
    <w:rsid w:val="003234BD"/>
    <w:rsid w:val="00324522"/>
    <w:rsid w:val="00324A13"/>
    <w:rsid w:val="0032546D"/>
    <w:rsid w:val="00326A18"/>
    <w:rsid w:val="003306D0"/>
    <w:rsid w:val="00330705"/>
    <w:rsid w:val="00330E68"/>
    <w:rsid w:val="00330FA2"/>
    <w:rsid w:val="003316DB"/>
    <w:rsid w:val="003319C6"/>
    <w:rsid w:val="00332648"/>
    <w:rsid w:val="003337F8"/>
    <w:rsid w:val="00335648"/>
    <w:rsid w:val="003363AA"/>
    <w:rsid w:val="00336888"/>
    <w:rsid w:val="0033701E"/>
    <w:rsid w:val="0033785C"/>
    <w:rsid w:val="00343E57"/>
    <w:rsid w:val="00343FB8"/>
    <w:rsid w:val="003442CC"/>
    <w:rsid w:val="00344731"/>
    <w:rsid w:val="00346748"/>
    <w:rsid w:val="003467F3"/>
    <w:rsid w:val="003470CB"/>
    <w:rsid w:val="00347FD4"/>
    <w:rsid w:val="0035042E"/>
    <w:rsid w:val="00350BC0"/>
    <w:rsid w:val="00351681"/>
    <w:rsid w:val="00352C62"/>
    <w:rsid w:val="003531AB"/>
    <w:rsid w:val="00354332"/>
    <w:rsid w:val="003548F5"/>
    <w:rsid w:val="003567A5"/>
    <w:rsid w:val="00360490"/>
    <w:rsid w:val="00362DB7"/>
    <w:rsid w:val="00364064"/>
    <w:rsid w:val="003641AF"/>
    <w:rsid w:val="00364DF6"/>
    <w:rsid w:val="003659B7"/>
    <w:rsid w:val="003664F5"/>
    <w:rsid w:val="00366DA7"/>
    <w:rsid w:val="00366F0C"/>
    <w:rsid w:val="003671DC"/>
    <w:rsid w:val="003674BF"/>
    <w:rsid w:val="00367AF2"/>
    <w:rsid w:val="00367C2C"/>
    <w:rsid w:val="00370846"/>
    <w:rsid w:val="003774BD"/>
    <w:rsid w:val="00377800"/>
    <w:rsid w:val="00380DA1"/>
    <w:rsid w:val="00382B70"/>
    <w:rsid w:val="0038436B"/>
    <w:rsid w:val="00386393"/>
    <w:rsid w:val="00387CF6"/>
    <w:rsid w:val="0039050D"/>
    <w:rsid w:val="00390A7C"/>
    <w:rsid w:val="00390E61"/>
    <w:rsid w:val="00392475"/>
    <w:rsid w:val="00392734"/>
    <w:rsid w:val="00392A6C"/>
    <w:rsid w:val="00393DAD"/>
    <w:rsid w:val="00394DAF"/>
    <w:rsid w:val="003963E9"/>
    <w:rsid w:val="003966EC"/>
    <w:rsid w:val="00396CCB"/>
    <w:rsid w:val="00397D1C"/>
    <w:rsid w:val="00397FD5"/>
    <w:rsid w:val="003A1D66"/>
    <w:rsid w:val="003A2306"/>
    <w:rsid w:val="003A2F4B"/>
    <w:rsid w:val="003A4221"/>
    <w:rsid w:val="003A511D"/>
    <w:rsid w:val="003A682E"/>
    <w:rsid w:val="003A6F79"/>
    <w:rsid w:val="003B025D"/>
    <w:rsid w:val="003B0448"/>
    <w:rsid w:val="003B1FEE"/>
    <w:rsid w:val="003B265B"/>
    <w:rsid w:val="003B2C98"/>
    <w:rsid w:val="003B3496"/>
    <w:rsid w:val="003B36C1"/>
    <w:rsid w:val="003B3A1F"/>
    <w:rsid w:val="003B495C"/>
    <w:rsid w:val="003B5198"/>
    <w:rsid w:val="003B5679"/>
    <w:rsid w:val="003B615E"/>
    <w:rsid w:val="003C0214"/>
    <w:rsid w:val="003C1861"/>
    <w:rsid w:val="003C199C"/>
    <w:rsid w:val="003C1A41"/>
    <w:rsid w:val="003C1E00"/>
    <w:rsid w:val="003C227F"/>
    <w:rsid w:val="003C250F"/>
    <w:rsid w:val="003C29DE"/>
    <w:rsid w:val="003C4118"/>
    <w:rsid w:val="003C41E9"/>
    <w:rsid w:val="003C434F"/>
    <w:rsid w:val="003C4B1D"/>
    <w:rsid w:val="003C69FF"/>
    <w:rsid w:val="003D1E03"/>
    <w:rsid w:val="003D2F0C"/>
    <w:rsid w:val="003D3E81"/>
    <w:rsid w:val="003D489F"/>
    <w:rsid w:val="003D4EB2"/>
    <w:rsid w:val="003D5F78"/>
    <w:rsid w:val="003D6DCF"/>
    <w:rsid w:val="003D730B"/>
    <w:rsid w:val="003D7713"/>
    <w:rsid w:val="003D77FE"/>
    <w:rsid w:val="003E04FD"/>
    <w:rsid w:val="003E32B3"/>
    <w:rsid w:val="003E4DCE"/>
    <w:rsid w:val="003E507F"/>
    <w:rsid w:val="003E55C8"/>
    <w:rsid w:val="003E7062"/>
    <w:rsid w:val="003E774A"/>
    <w:rsid w:val="003F4280"/>
    <w:rsid w:val="003F540B"/>
    <w:rsid w:val="003F5999"/>
    <w:rsid w:val="003F6C9B"/>
    <w:rsid w:val="00400DB4"/>
    <w:rsid w:val="00400E03"/>
    <w:rsid w:val="0040398F"/>
    <w:rsid w:val="00403D36"/>
    <w:rsid w:val="004059E4"/>
    <w:rsid w:val="0040646F"/>
    <w:rsid w:val="00407EAB"/>
    <w:rsid w:val="0041047E"/>
    <w:rsid w:val="00410909"/>
    <w:rsid w:val="00412870"/>
    <w:rsid w:val="00413829"/>
    <w:rsid w:val="00414180"/>
    <w:rsid w:val="004143BB"/>
    <w:rsid w:val="00414F77"/>
    <w:rsid w:val="00415C66"/>
    <w:rsid w:val="00416ADE"/>
    <w:rsid w:val="0041749E"/>
    <w:rsid w:val="00421A8E"/>
    <w:rsid w:val="0042377B"/>
    <w:rsid w:val="004238F9"/>
    <w:rsid w:val="00424087"/>
    <w:rsid w:val="004242DB"/>
    <w:rsid w:val="0042465A"/>
    <w:rsid w:val="0042500B"/>
    <w:rsid w:val="00425D3D"/>
    <w:rsid w:val="0042632D"/>
    <w:rsid w:val="0042677E"/>
    <w:rsid w:val="004274A1"/>
    <w:rsid w:val="004303B6"/>
    <w:rsid w:val="004311DE"/>
    <w:rsid w:val="00431C3F"/>
    <w:rsid w:val="00432CD2"/>
    <w:rsid w:val="00432F55"/>
    <w:rsid w:val="00440FCD"/>
    <w:rsid w:val="00442BCC"/>
    <w:rsid w:val="004449D9"/>
    <w:rsid w:val="00444A68"/>
    <w:rsid w:val="00444B25"/>
    <w:rsid w:val="0044529E"/>
    <w:rsid w:val="00452D14"/>
    <w:rsid w:val="004538FF"/>
    <w:rsid w:val="00453FF3"/>
    <w:rsid w:val="00454295"/>
    <w:rsid w:val="00454E0C"/>
    <w:rsid w:val="00454F4A"/>
    <w:rsid w:val="00455121"/>
    <w:rsid w:val="00455D02"/>
    <w:rsid w:val="00457920"/>
    <w:rsid w:val="00460012"/>
    <w:rsid w:val="004606A0"/>
    <w:rsid w:val="00461EE9"/>
    <w:rsid w:val="004621E6"/>
    <w:rsid w:val="004640EA"/>
    <w:rsid w:val="00464966"/>
    <w:rsid w:val="00467CDA"/>
    <w:rsid w:val="00472A57"/>
    <w:rsid w:val="004743CA"/>
    <w:rsid w:val="004758CB"/>
    <w:rsid w:val="00476322"/>
    <w:rsid w:val="00481048"/>
    <w:rsid w:val="004811AC"/>
    <w:rsid w:val="00481870"/>
    <w:rsid w:val="0048248D"/>
    <w:rsid w:val="00482819"/>
    <w:rsid w:val="0048567E"/>
    <w:rsid w:val="00486BD8"/>
    <w:rsid w:val="00490EC4"/>
    <w:rsid w:val="00491794"/>
    <w:rsid w:val="00492220"/>
    <w:rsid w:val="0049247A"/>
    <w:rsid w:val="004927DB"/>
    <w:rsid w:val="00492A69"/>
    <w:rsid w:val="00494132"/>
    <w:rsid w:val="004957FA"/>
    <w:rsid w:val="00495C87"/>
    <w:rsid w:val="00495EF4"/>
    <w:rsid w:val="004A07F2"/>
    <w:rsid w:val="004A0D24"/>
    <w:rsid w:val="004A1E57"/>
    <w:rsid w:val="004A2DE6"/>
    <w:rsid w:val="004A2EF7"/>
    <w:rsid w:val="004A2F5B"/>
    <w:rsid w:val="004A3F1A"/>
    <w:rsid w:val="004A441E"/>
    <w:rsid w:val="004A4677"/>
    <w:rsid w:val="004A5AE3"/>
    <w:rsid w:val="004A6A1F"/>
    <w:rsid w:val="004A6CDE"/>
    <w:rsid w:val="004A6F62"/>
    <w:rsid w:val="004A792B"/>
    <w:rsid w:val="004B0268"/>
    <w:rsid w:val="004B0356"/>
    <w:rsid w:val="004B0B54"/>
    <w:rsid w:val="004B1A16"/>
    <w:rsid w:val="004B2250"/>
    <w:rsid w:val="004B2724"/>
    <w:rsid w:val="004B2C38"/>
    <w:rsid w:val="004B3460"/>
    <w:rsid w:val="004B48F0"/>
    <w:rsid w:val="004B60DC"/>
    <w:rsid w:val="004B6F2A"/>
    <w:rsid w:val="004B7DCC"/>
    <w:rsid w:val="004C04A6"/>
    <w:rsid w:val="004C0F5D"/>
    <w:rsid w:val="004C380E"/>
    <w:rsid w:val="004C3AA1"/>
    <w:rsid w:val="004C4F5C"/>
    <w:rsid w:val="004C52E9"/>
    <w:rsid w:val="004C7A45"/>
    <w:rsid w:val="004C7C0E"/>
    <w:rsid w:val="004D0089"/>
    <w:rsid w:val="004D09F4"/>
    <w:rsid w:val="004D0F00"/>
    <w:rsid w:val="004D1E73"/>
    <w:rsid w:val="004D2C0E"/>
    <w:rsid w:val="004D39A7"/>
    <w:rsid w:val="004D3F63"/>
    <w:rsid w:val="004D4274"/>
    <w:rsid w:val="004D726A"/>
    <w:rsid w:val="004E1FE2"/>
    <w:rsid w:val="004E23EE"/>
    <w:rsid w:val="004E3098"/>
    <w:rsid w:val="004E32E8"/>
    <w:rsid w:val="004E6158"/>
    <w:rsid w:val="004E68EC"/>
    <w:rsid w:val="004E6FC7"/>
    <w:rsid w:val="004F0DB6"/>
    <w:rsid w:val="004F3F91"/>
    <w:rsid w:val="004F4DB7"/>
    <w:rsid w:val="004F762E"/>
    <w:rsid w:val="00504AA1"/>
    <w:rsid w:val="00505D7F"/>
    <w:rsid w:val="00506C77"/>
    <w:rsid w:val="00506C84"/>
    <w:rsid w:val="0050736C"/>
    <w:rsid w:val="00510931"/>
    <w:rsid w:val="00511821"/>
    <w:rsid w:val="0051183A"/>
    <w:rsid w:val="00512714"/>
    <w:rsid w:val="005154DA"/>
    <w:rsid w:val="005158B6"/>
    <w:rsid w:val="00515DB8"/>
    <w:rsid w:val="00517952"/>
    <w:rsid w:val="0052007E"/>
    <w:rsid w:val="005215F0"/>
    <w:rsid w:val="00522210"/>
    <w:rsid w:val="00524067"/>
    <w:rsid w:val="005243E5"/>
    <w:rsid w:val="0052706C"/>
    <w:rsid w:val="005271F7"/>
    <w:rsid w:val="00527B18"/>
    <w:rsid w:val="00531329"/>
    <w:rsid w:val="00531496"/>
    <w:rsid w:val="00531754"/>
    <w:rsid w:val="00532456"/>
    <w:rsid w:val="00532CDB"/>
    <w:rsid w:val="00532E09"/>
    <w:rsid w:val="00536250"/>
    <w:rsid w:val="0054019A"/>
    <w:rsid w:val="00540FEF"/>
    <w:rsid w:val="00542ABC"/>
    <w:rsid w:val="00543093"/>
    <w:rsid w:val="00544881"/>
    <w:rsid w:val="00546709"/>
    <w:rsid w:val="0054683F"/>
    <w:rsid w:val="00546923"/>
    <w:rsid w:val="00546B76"/>
    <w:rsid w:val="005478AC"/>
    <w:rsid w:val="0055085F"/>
    <w:rsid w:val="00552E6E"/>
    <w:rsid w:val="00553927"/>
    <w:rsid w:val="0055477C"/>
    <w:rsid w:val="00555852"/>
    <w:rsid w:val="00556832"/>
    <w:rsid w:val="00556A5A"/>
    <w:rsid w:val="00557475"/>
    <w:rsid w:val="0055769A"/>
    <w:rsid w:val="00557D2F"/>
    <w:rsid w:val="00560265"/>
    <w:rsid w:val="005613A5"/>
    <w:rsid w:val="0056365B"/>
    <w:rsid w:val="00565660"/>
    <w:rsid w:val="00566758"/>
    <w:rsid w:val="0056678F"/>
    <w:rsid w:val="0056703E"/>
    <w:rsid w:val="00570505"/>
    <w:rsid w:val="00572083"/>
    <w:rsid w:val="00582150"/>
    <w:rsid w:val="005830E9"/>
    <w:rsid w:val="0058436B"/>
    <w:rsid w:val="00585266"/>
    <w:rsid w:val="00585352"/>
    <w:rsid w:val="005873DC"/>
    <w:rsid w:val="00587EE2"/>
    <w:rsid w:val="005902C6"/>
    <w:rsid w:val="005941F0"/>
    <w:rsid w:val="00594522"/>
    <w:rsid w:val="0059464A"/>
    <w:rsid w:val="0059614C"/>
    <w:rsid w:val="0059615E"/>
    <w:rsid w:val="00597E49"/>
    <w:rsid w:val="005A0550"/>
    <w:rsid w:val="005A134F"/>
    <w:rsid w:val="005A195D"/>
    <w:rsid w:val="005A1A68"/>
    <w:rsid w:val="005A1A9A"/>
    <w:rsid w:val="005A1C28"/>
    <w:rsid w:val="005A2071"/>
    <w:rsid w:val="005A3545"/>
    <w:rsid w:val="005A35DA"/>
    <w:rsid w:val="005A439D"/>
    <w:rsid w:val="005A6C7B"/>
    <w:rsid w:val="005A6D78"/>
    <w:rsid w:val="005A7C78"/>
    <w:rsid w:val="005A7DFA"/>
    <w:rsid w:val="005B0C1D"/>
    <w:rsid w:val="005B2E84"/>
    <w:rsid w:val="005B319B"/>
    <w:rsid w:val="005B4C59"/>
    <w:rsid w:val="005C0249"/>
    <w:rsid w:val="005C06EF"/>
    <w:rsid w:val="005C0826"/>
    <w:rsid w:val="005C150D"/>
    <w:rsid w:val="005C1782"/>
    <w:rsid w:val="005C1D52"/>
    <w:rsid w:val="005C2199"/>
    <w:rsid w:val="005C3111"/>
    <w:rsid w:val="005C33DE"/>
    <w:rsid w:val="005C5CC7"/>
    <w:rsid w:val="005C6748"/>
    <w:rsid w:val="005C79BE"/>
    <w:rsid w:val="005D0673"/>
    <w:rsid w:val="005D0D8B"/>
    <w:rsid w:val="005D15AC"/>
    <w:rsid w:val="005D2D75"/>
    <w:rsid w:val="005D5802"/>
    <w:rsid w:val="005D6B6D"/>
    <w:rsid w:val="005D739B"/>
    <w:rsid w:val="005E0560"/>
    <w:rsid w:val="005E0A08"/>
    <w:rsid w:val="005E0F7F"/>
    <w:rsid w:val="005E1DDE"/>
    <w:rsid w:val="005E2120"/>
    <w:rsid w:val="005E25BF"/>
    <w:rsid w:val="005E53FC"/>
    <w:rsid w:val="005E586B"/>
    <w:rsid w:val="005E58E3"/>
    <w:rsid w:val="005E5A5D"/>
    <w:rsid w:val="005E6308"/>
    <w:rsid w:val="005E7AC4"/>
    <w:rsid w:val="005E7C24"/>
    <w:rsid w:val="005F1B2C"/>
    <w:rsid w:val="005F2411"/>
    <w:rsid w:val="005F2D5D"/>
    <w:rsid w:val="005F4227"/>
    <w:rsid w:val="005F7A9C"/>
    <w:rsid w:val="005F7CDC"/>
    <w:rsid w:val="00601D97"/>
    <w:rsid w:val="00601F7A"/>
    <w:rsid w:val="006028C5"/>
    <w:rsid w:val="00603798"/>
    <w:rsid w:val="0060455B"/>
    <w:rsid w:val="006049BC"/>
    <w:rsid w:val="00604CEB"/>
    <w:rsid w:val="006052EA"/>
    <w:rsid w:val="00605663"/>
    <w:rsid w:val="006058F3"/>
    <w:rsid w:val="0060602E"/>
    <w:rsid w:val="00606855"/>
    <w:rsid w:val="006073F4"/>
    <w:rsid w:val="0061068B"/>
    <w:rsid w:val="006123B6"/>
    <w:rsid w:val="00612964"/>
    <w:rsid w:val="00612EEE"/>
    <w:rsid w:val="00614327"/>
    <w:rsid w:val="006163E9"/>
    <w:rsid w:val="00617D7E"/>
    <w:rsid w:val="00621B5E"/>
    <w:rsid w:val="00622C99"/>
    <w:rsid w:val="00622D91"/>
    <w:rsid w:val="00623AE2"/>
    <w:rsid w:val="00624BC2"/>
    <w:rsid w:val="00625115"/>
    <w:rsid w:val="00625836"/>
    <w:rsid w:val="006258B8"/>
    <w:rsid w:val="0063018D"/>
    <w:rsid w:val="0063041D"/>
    <w:rsid w:val="006304DC"/>
    <w:rsid w:val="00630A21"/>
    <w:rsid w:val="00630BD1"/>
    <w:rsid w:val="00631964"/>
    <w:rsid w:val="00631A7E"/>
    <w:rsid w:val="00632508"/>
    <w:rsid w:val="00633E32"/>
    <w:rsid w:val="00634260"/>
    <w:rsid w:val="006344D4"/>
    <w:rsid w:val="00634D67"/>
    <w:rsid w:val="0063522E"/>
    <w:rsid w:val="00636700"/>
    <w:rsid w:val="00636A2D"/>
    <w:rsid w:val="00637611"/>
    <w:rsid w:val="00637A2F"/>
    <w:rsid w:val="00642FFC"/>
    <w:rsid w:val="006431DC"/>
    <w:rsid w:val="006433E6"/>
    <w:rsid w:val="00644C56"/>
    <w:rsid w:val="006456F6"/>
    <w:rsid w:val="00646257"/>
    <w:rsid w:val="006467EA"/>
    <w:rsid w:val="0064769A"/>
    <w:rsid w:val="006502BC"/>
    <w:rsid w:val="00650583"/>
    <w:rsid w:val="00651422"/>
    <w:rsid w:val="00653124"/>
    <w:rsid w:val="00653635"/>
    <w:rsid w:val="00654237"/>
    <w:rsid w:val="0065452E"/>
    <w:rsid w:val="00654A5A"/>
    <w:rsid w:val="00656288"/>
    <w:rsid w:val="00657E07"/>
    <w:rsid w:val="00662783"/>
    <w:rsid w:val="00665318"/>
    <w:rsid w:val="00665AAA"/>
    <w:rsid w:val="00666033"/>
    <w:rsid w:val="00666BBF"/>
    <w:rsid w:val="00666D53"/>
    <w:rsid w:val="0066757E"/>
    <w:rsid w:val="00667BEB"/>
    <w:rsid w:val="00667C3B"/>
    <w:rsid w:val="00667ED2"/>
    <w:rsid w:val="006715D1"/>
    <w:rsid w:val="0067195A"/>
    <w:rsid w:val="00672870"/>
    <w:rsid w:val="006736B1"/>
    <w:rsid w:val="00675925"/>
    <w:rsid w:val="0067773A"/>
    <w:rsid w:val="00677CF3"/>
    <w:rsid w:val="006808CF"/>
    <w:rsid w:val="00680B94"/>
    <w:rsid w:val="00681C89"/>
    <w:rsid w:val="006831E4"/>
    <w:rsid w:val="00683A10"/>
    <w:rsid w:val="00684931"/>
    <w:rsid w:val="006849D0"/>
    <w:rsid w:val="00686586"/>
    <w:rsid w:val="00687E1E"/>
    <w:rsid w:val="00690AE1"/>
    <w:rsid w:val="006912B5"/>
    <w:rsid w:val="00691932"/>
    <w:rsid w:val="00691C4C"/>
    <w:rsid w:val="00691EE7"/>
    <w:rsid w:val="006921DC"/>
    <w:rsid w:val="00692828"/>
    <w:rsid w:val="006930A1"/>
    <w:rsid w:val="00693888"/>
    <w:rsid w:val="00693A70"/>
    <w:rsid w:val="006948C4"/>
    <w:rsid w:val="006959AA"/>
    <w:rsid w:val="006A0A72"/>
    <w:rsid w:val="006A1019"/>
    <w:rsid w:val="006A1EE1"/>
    <w:rsid w:val="006A29D2"/>
    <w:rsid w:val="006A31BD"/>
    <w:rsid w:val="006A45F2"/>
    <w:rsid w:val="006A498A"/>
    <w:rsid w:val="006A5A00"/>
    <w:rsid w:val="006A70EB"/>
    <w:rsid w:val="006A71D4"/>
    <w:rsid w:val="006A7E48"/>
    <w:rsid w:val="006B0598"/>
    <w:rsid w:val="006B126C"/>
    <w:rsid w:val="006B2ECE"/>
    <w:rsid w:val="006B3A38"/>
    <w:rsid w:val="006B3A7D"/>
    <w:rsid w:val="006B6DF9"/>
    <w:rsid w:val="006C0193"/>
    <w:rsid w:val="006C0C3E"/>
    <w:rsid w:val="006C0D63"/>
    <w:rsid w:val="006C0F95"/>
    <w:rsid w:val="006C3026"/>
    <w:rsid w:val="006C3695"/>
    <w:rsid w:val="006C4186"/>
    <w:rsid w:val="006C5A2D"/>
    <w:rsid w:val="006C64AA"/>
    <w:rsid w:val="006C69BD"/>
    <w:rsid w:val="006C7AFC"/>
    <w:rsid w:val="006C7C31"/>
    <w:rsid w:val="006D021B"/>
    <w:rsid w:val="006D2A49"/>
    <w:rsid w:val="006D3723"/>
    <w:rsid w:val="006D55DE"/>
    <w:rsid w:val="006D5758"/>
    <w:rsid w:val="006D6971"/>
    <w:rsid w:val="006E03AE"/>
    <w:rsid w:val="006E06F2"/>
    <w:rsid w:val="006E15BA"/>
    <w:rsid w:val="006E182C"/>
    <w:rsid w:val="006E38F0"/>
    <w:rsid w:val="006E479E"/>
    <w:rsid w:val="006E4E42"/>
    <w:rsid w:val="006E5DB1"/>
    <w:rsid w:val="006E5FE7"/>
    <w:rsid w:val="006E69FA"/>
    <w:rsid w:val="006E720B"/>
    <w:rsid w:val="006E7493"/>
    <w:rsid w:val="006E7DB8"/>
    <w:rsid w:val="006F11CF"/>
    <w:rsid w:val="006F2158"/>
    <w:rsid w:val="006F2243"/>
    <w:rsid w:val="006F2E88"/>
    <w:rsid w:val="006F31AB"/>
    <w:rsid w:val="006F4123"/>
    <w:rsid w:val="006F4800"/>
    <w:rsid w:val="006F5803"/>
    <w:rsid w:val="006F6A69"/>
    <w:rsid w:val="006F6E0E"/>
    <w:rsid w:val="006F6FFA"/>
    <w:rsid w:val="0070118F"/>
    <w:rsid w:val="00704B26"/>
    <w:rsid w:val="00705E71"/>
    <w:rsid w:val="00710D65"/>
    <w:rsid w:val="0071152C"/>
    <w:rsid w:val="00711FF5"/>
    <w:rsid w:val="007121BE"/>
    <w:rsid w:val="0071383E"/>
    <w:rsid w:val="0071388F"/>
    <w:rsid w:val="00714E7B"/>
    <w:rsid w:val="007151E4"/>
    <w:rsid w:val="007154FD"/>
    <w:rsid w:val="00716788"/>
    <w:rsid w:val="007168B7"/>
    <w:rsid w:val="00717036"/>
    <w:rsid w:val="00722476"/>
    <w:rsid w:val="007226DB"/>
    <w:rsid w:val="00722870"/>
    <w:rsid w:val="00725FA7"/>
    <w:rsid w:val="007279A0"/>
    <w:rsid w:val="00730BCA"/>
    <w:rsid w:val="00730FAE"/>
    <w:rsid w:val="0073102B"/>
    <w:rsid w:val="00732BE8"/>
    <w:rsid w:val="00734622"/>
    <w:rsid w:val="007347B4"/>
    <w:rsid w:val="00734A87"/>
    <w:rsid w:val="00734B91"/>
    <w:rsid w:val="0073551C"/>
    <w:rsid w:val="00735C01"/>
    <w:rsid w:val="0073701F"/>
    <w:rsid w:val="00737AF5"/>
    <w:rsid w:val="007402F7"/>
    <w:rsid w:val="007410DB"/>
    <w:rsid w:val="00743AE3"/>
    <w:rsid w:val="00743FA7"/>
    <w:rsid w:val="00744218"/>
    <w:rsid w:val="00744E5C"/>
    <w:rsid w:val="00745ACC"/>
    <w:rsid w:val="007463A7"/>
    <w:rsid w:val="00746424"/>
    <w:rsid w:val="007478CA"/>
    <w:rsid w:val="00747E60"/>
    <w:rsid w:val="00747FD3"/>
    <w:rsid w:val="00750368"/>
    <w:rsid w:val="00752EAE"/>
    <w:rsid w:val="0075438D"/>
    <w:rsid w:val="00754476"/>
    <w:rsid w:val="00754AD3"/>
    <w:rsid w:val="0075581F"/>
    <w:rsid w:val="00755C93"/>
    <w:rsid w:val="00756BD6"/>
    <w:rsid w:val="00760ACC"/>
    <w:rsid w:val="00761798"/>
    <w:rsid w:val="0076451F"/>
    <w:rsid w:val="00765958"/>
    <w:rsid w:val="00770906"/>
    <w:rsid w:val="00772DFE"/>
    <w:rsid w:val="007731FB"/>
    <w:rsid w:val="00773EF5"/>
    <w:rsid w:val="007741ED"/>
    <w:rsid w:val="00774A25"/>
    <w:rsid w:val="00774A6D"/>
    <w:rsid w:val="00777297"/>
    <w:rsid w:val="00777581"/>
    <w:rsid w:val="007800FA"/>
    <w:rsid w:val="00780A17"/>
    <w:rsid w:val="00780D25"/>
    <w:rsid w:val="00781B30"/>
    <w:rsid w:val="007820C0"/>
    <w:rsid w:val="007833ED"/>
    <w:rsid w:val="00784197"/>
    <w:rsid w:val="00785672"/>
    <w:rsid w:val="00785763"/>
    <w:rsid w:val="00786258"/>
    <w:rsid w:val="00786930"/>
    <w:rsid w:val="00786BC2"/>
    <w:rsid w:val="00787375"/>
    <w:rsid w:val="007876D5"/>
    <w:rsid w:val="00787E44"/>
    <w:rsid w:val="00790E40"/>
    <w:rsid w:val="00791A2F"/>
    <w:rsid w:val="007920A9"/>
    <w:rsid w:val="00792B89"/>
    <w:rsid w:val="00792E6D"/>
    <w:rsid w:val="00792EE0"/>
    <w:rsid w:val="00795B0C"/>
    <w:rsid w:val="00795FFE"/>
    <w:rsid w:val="007A0EFF"/>
    <w:rsid w:val="007A1B86"/>
    <w:rsid w:val="007A2F12"/>
    <w:rsid w:val="007A3315"/>
    <w:rsid w:val="007A3E9F"/>
    <w:rsid w:val="007A3FAF"/>
    <w:rsid w:val="007A47B9"/>
    <w:rsid w:val="007A49B1"/>
    <w:rsid w:val="007A5A80"/>
    <w:rsid w:val="007A5FCB"/>
    <w:rsid w:val="007A6994"/>
    <w:rsid w:val="007A777D"/>
    <w:rsid w:val="007A7895"/>
    <w:rsid w:val="007A79C1"/>
    <w:rsid w:val="007B182F"/>
    <w:rsid w:val="007B1D70"/>
    <w:rsid w:val="007B1DA2"/>
    <w:rsid w:val="007B21B5"/>
    <w:rsid w:val="007B3400"/>
    <w:rsid w:val="007B4E35"/>
    <w:rsid w:val="007B5823"/>
    <w:rsid w:val="007B608C"/>
    <w:rsid w:val="007B7E47"/>
    <w:rsid w:val="007C0832"/>
    <w:rsid w:val="007C0CB3"/>
    <w:rsid w:val="007C22A8"/>
    <w:rsid w:val="007C2DFB"/>
    <w:rsid w:val="007C2EAF"/>
    <w:rsid w:val="007C2FCB"/>
    <w:rsid w:val="007C3956"/>
    <w:rsid w:val="007C3F93"/>
    <w:rsid w:val="007C4610"/>
    <w:rsid w:val="007C61F8"/>
    <w:rsid w:val="007D09FD"/>
    <w:rsid w:val="007D24B0"/>
    <w:rsid w:val="007D35B0"/>
    <w:rsid w:val="007D416A"/>
    <w:rsid w:val="007D5EB4"/>
    <w:rsid w:val="007D667A"/>
    <w:rsid w:val="007D757C"/>
    <w:rsid w:val="007D792B"/>
    <w:rsid w:val="007E0449"/>
    <w:rsid w:val="007E0EBC"/>
    <w:rsid w:val="007E13F5"/>
    <w:rsid w:val="007E2050"/>
    <w:rsid w:val="007E2A13"/>
    <w:rsid w:val="007E2AD1"/>
    <w:rsid w:val="007E2C58"/>
    <w:rsid w:val="007E3557"/>
    <w:rsid w:val="007E5365"/>
    <w:rsid w:val="007E53B6"/>
    <w:rsid w:val="007E6E72"/>
    <w:rsid w:val="007E7F39"/>
    <w:rsid w:val="007F018A"/>
    <w:rsid w:val="007F0DF5"/>
    <w:rsid w:val="007F19F6"/>
    <w:rsid w:val="007F1CC8"/>
    <w:rsid w:val="007F203D"/>
    <w:rsid w:val="007F2902"/>
    <w:rsid w:val="007F47E4"/>
    <w:rsid w:val="007F4CCE"/>
    <w:rsid w:val="007F5338"/>
    <w:rsid w:val="007F6C8E"/>
    <w:rsid w:val="007F74E4"/>
    <w:rsid w:val="007F78D3"/>
    <w:rsid w:val="007F798F"/>
    <w:rsid w:val="00801061"/>
    <w:rsid w:val="0080219A"/>
    <w:rsid w:val="008059F2"/>
    <w:rsid w:val="00805C51"/>
    <w:rsid w:val="00807E18"/>
    <w:rsid w:val="00810262"/>
    <w:rsid w:val="0081252E"/>
    <w:rsid w:val="0081323B"/>
    <w:rsid w:val="008146E8"/>
    <w:rsid w:val="00814E61"/>
    <w:rsid w:val="00816DE7"/>
    <w:rsid w:val="00820550"/>
    <w:rsid w:val="00820E4C"/>
    <w:rsid w:val="00820F8D"/>
    <w:rsid w:val="00821067"/>
    <w:rsid w:val="00822760"/>
    <w:rsid w:val="00823279"/>
    <w:rsid w:val="00823618"/>
    <w:rsid w:val="008253A6"/>
    <w:rsid w:val="008265E2"/>
    <w:rsid w:val="00830330"/>
    <w:rsid w:val="0083264F"/>
    <w:rsid w:val="00832EAA"/>
    <w:rsid w:val="00833CEF"/>
    <w:rsid w:val="00834034"/>
    <w:rsid w:val="0083406F"/>
    <w:rsid w:val="0083587D"/>
    <w:rsid w:val="00835B62"/>
    <w:rsid w:val="008366D9"/>
    <w:rsid w:val="00836A55"/>
    <w:rsid w:val="0084142E"/>
    <w:rsid w:val="00842083"/>
    <w:rsid w:val="00842D8E"/>
    <w:rsid w:val="0084571A"/>
    <w:rsid w:val="00845D5A"/>
    <w:rsid w:val="00847196"/>
    <w:rsid w:val="00850DDD"/>
    <w:rsid w:val="00852217"/>
    <w:rsid w:val="00853577"/>
    <w:rsid w:val="00853C30"/>
    <w:rsid w:val="008552D2"/>
    <w:rsid w:val="008552E2"/>
    <w:rsid w:val="00856A96"/>
    <w:rsid w:val="0085718F"/>
    <w:rsid w:val="0086033E"/>
    <w:rsid w:val="00860A01"/>
    <w:rsid w:val="00862216"/>
    <w:rsid w:val="00862E41"/>
    <w:rsid w:val="0086328F"/>
    <w:rsid w:val="0086376B"/>
    <w:rsid w:val="00867804"/>
    <w:rsid w:val="00867E39"/>
    <w:rsid w:val="00867FB1"/>
    <w:rsid w:val="008704BF"/>
    <w:rsid w:val="00871B28"/>
    <w:rsid w:val="00871E48"/>
    <w:rsid w:val="00872CC8"/>
    <w:rsid w:val="00873338"/>
    <w:rsid w:val="00877636"/>
    <w:rsid w:val="008776F0"/>
    <w:rsid w:val="00877F79"/>
    <w:rsid w:val="00881824"/>
    <w:rsid w:val="00881ECA"/>
    <w:rsid w:val="00882979"/>
    <w:rsid w:val="00882B5F"/>
    <w:rsid w:val="00882E3D"/>
    <w:rsid w:val="008849CB"/>
    <w:rsid w:val="00884B24"/>
    <w:rsid w:val="00886F4F"/>
    <w:rsid w:val="00890950"/>
    <w:rsid w:val="008912EF"/>
    <w:rsid w:val="0089510D"/>
    <w:rsid w:val="008A2176"/>
    <w:rsid w:val="008A364A"/>
    <w:rsid w:val="008A4539"/>
    <w:rsid w:val="008A5585"/>
    <w:rsid w:val="008B3B5A"/>
    <w:rsid w:val="008B4AB2"/>
    <w:rsid w:val="008B53E6"/>
    <w:rsid w:val="008C03F6"/>
    <w:rsid w:val="008C071B"/>
    <w:rsid w:val="008C7EA4"/>
    <w:rsid w:val="008D084B"/>
    <w:rsid w:val="008D0AB6"/>
    <w:rsid w:val="008D1707"/>
    <w:rsid w:val="008D2092"/>
    <w:rsid w:val="008D3658"/>
    <w:rsid w:val="008D4636"/>
    <w:rsid w:val="008D4B0F"/>
    <w:rsid w:val="008D5C7E"/>
    <w:rsid w:val="008D6BA8"/>
    <w:rsid w:val="008D7518"/>
    <w:rsid w:val="008E0629"/>
    <w:rsid w:val="008E0824"/>
    <w:rsid w:val="008E0F26"/>
    <w:rsid w:val="008E1D3A"/>
    <w:rsid w:val="008E22EC"/>
    <w:rsid w:val="008E285B"/>
    <w:rsid w:val="008E35AB"/>
    <w:rsid w:val="008E3CE2"/>
    <w:rsid w:val="008E52C9"/>
    <w:rsid w:val="008E5905"/>
    <w:rsid w:val="008E616F"/>
    <w:rsid w:val="008E643A"/>
    <w:rsid w:val="008E71AC"/>
    <w:rsid w:val="008F014D"/>
    <w:rsid w:val="008F3601"/>
    <w:rsid w:val="008F4A31"/>
    <w:rsid w:val="008F6BBF"/>
    <w:rsid w:val="00901005"/>
    <w:rsid w:val="00901B13"/>
    <w:rsid w:val="00902D5D"/>
    <w:rsid w:val="00903329"/>
    <w:rsid w:val="00903CFD"/>
    <w:rsid w:val="00906C89"/>
    <w:rsid w:val="00910149"/>
    <w:rsid w:val="00910688"/>
    <w:rsid w:val="00910C0B"/>
    <w:rsid w:val="009117AA"/>
    <w:rsid w:val="00911D95"/>
    <w:rsid w:val="0091517A"/>
    <w:rsid w:val="009168BC"/>
    <w:rsid w:val="00916BFF"/>
    <w:rsid w:val="00917347"/>
    <w:rsid w:val="00917E98"/>
    <w:rsid w:val="00923522"/>
    <w:rsid w:val="009242B9"/>
    <w:rsid w:val="009249CC"/>
    <w:rsid w:val="00925620"/>
    <w:rsid w:val="0092712A"/>
    <w:rsid w:val="0092727D"/>
    <w:rsid w:val="00927C52"/>
    <w:rsid w:val="0093054D"/>
    <w:rsid w:val="00930781"/>
    <w:rsid w:val="00933C86"/>
    <w:rsid w:val="00933C8A"/>
    <w:rsid w:val="00934DE5"/>
    <w:rsid w:val="0093744A"/>
    <w:rsid w:val="00937C08"/>
    <w:rsid w:val="00940844"/>
    <w:rsid w:val="00940EC6"/>
    <w:rsid w:val="0094201A"/>
    <w:rsid w:val="009441AA"/>
    <w:rsid w:val="0094518A"/>
    <w:rsid w:val="009453D6"/>
    <w:rsid w:val="00947C71"/>
    <w:rsid w:val="009513D8"/>
    <w:rsid w:val="00951B50"/>
    <w:rsid w:val="00952B39"/>
    <w:rsid w:val="00953823"/>
    <w:rsid w:val="00954116"/>
    <w:rsid w:val="00957948"/>
    <w:rsid w:val="00957BE7"/>
    <w:rsid w:val="00957E90"/>
    <w:rsid w:val="00960122"/>
    <w:rsid w:val="009606BC"/>
    <w:rsid w:val="009609C6"/>
    <w:rsid w:val="00961F98"/>
    <w:rsid w:val="009624BE"/>
    <w:rsid w:val="00962A23"/>
    <w:rsid w:val="00962A4C"/>
    <w:rsid w:val="0096301E"/>
    <w:rsid w:val="00966B22"/>
    <w:rsid w:val="009675EC"/>
    <w:rsid w:val="0096794F"/>
    <w:rsid w:val="00967BD6"/>
    <w:rsid w:val="00970358"/>
    <w:rsid w:val="00971539"/>
    <w:rsid w:val="00971C7B"/>
    <w:rsid w:val="00972D7E"/>
    <w:rsid w:val="0097324C"/>
    <w:rsid w:val="00973D51"/>
    <w:rsid w:val="0098512F"/>
    <w:rsid w:val="00985C00"/>
    <w:rsid w:val="00986606"/>
    <w:rsid w:val="0098719F"/>
    <w:rsid w:val="0099077D"/>
    <w:rsid w:val="00990F79"/>
    <w:rsid w:val="00992CDB"/>
    <w:rsid w:val="00994859"/>
    <w:rsid w:val="00994DB2"/>
    <w:rsid w:val="0099663D"/>
    <w:rsid w:val="00996BDE"/>
    <w:rsid w:val="009973D9"/>
    <w:rsid w:val="00997EAB"/>
    <w:rsid w:val="009A01EE"/>
    <w:rsid w:val="009A1D88"/>
    <w:rsid w:val="009A2AC3"/>
    <w:rsid w:val="009A33EB"/>
    <w:rsid w:val="009A3FB7"/>
    <w:rsid w:val="009A4F4A"/>
    <w:rsid w:val="009A5145"/>
    <w:rsid w:val="009A5542"/>
    <w:rsid w:val="009A6573"/>
    <w:rsid w:val="009A6A52"/>
    <w:rsid w:val="009A7423"/>
    <w:rsid w:val="009A7D48"/>
    <w:rsid w:val="009B1814"/>
    <w:rsid w:val="009B201B"/>
    <w:rsid w:val="009B3EA6"/>
    <w:rsid w:val="009B5E7F"/>
    <w:rsid w:val="009B68C1"/>
    <w:rsid w:val="009B729C"/>
    <w:rsid w:val="009B7C0C"/>
    <w:rsid w:val="009C06B8"/>
    <w:rsid w:val="009C0A55"/>
    <w:rsid w:val="009C2BED"/>
    <w:rsid w:val="009C2C02"/>
    <w:rsid w:val="009C3BF6"/>
    <w:rsid w:val="009C63D5"/>
    <w:rsid w:val="009D0BB7"/>
    <w:rsid w:val="009D2548"/>
    <w:rsid w:val="009D32E9"/>
    <w:rsid w:val="009D637B"/>
    <w:rsid w:val="009D69CA"/>
    <w:rsid w:val="009D7418"/>
    <w:rsid w:val="009E0461"/>
    <w:rsid w:val="009E04EC"/>
    <w:rsid w:val="009E09F2"/>
    <w:rsid w:val="009E1106"/>
    <w:rsid w:val="009E2EC2"/>
    <w:rsid w:val="009E351A"/>
    <w:rsid w:val="009E4078"/>
    <w:rsid w:val="009E4A36"/>
    <w:rsid w:val="009E603F"/>
    <w:rsid w:val="009E6112"/>
    <w:rsid w:val="009E6A35"/>
    <w:rsid w:val="009E755F"/>
    <w:rsid w:val="009E7708"/>
    <w:rsid w:val="009E7822"/>
    <w:rsid w:val="009E79DD"/>
    <w:rsid w:val="009F0A06"/>
    <w:rsid w:val="009F0FDC"/>
    <w:rsid w:val="009F1010"/>
    <w:rsid w:val="009F251C"/>
    <w:rsid w:val="009F396F"/>
    <w:rsid w:val="009F489B"/>
    <w:rsid w:val="009F5B46"/>
    <w:rsid w:val="00A056BC"/>
    <w:rsid w:val="00A0629B"/>
    <w:rsid w:val="00A064E6"/>
    <w:rsid w:val="00A10403"/>
    <w:rsid w:val="00A10E41"/>
    <w:rsid w:val="00A11D5B"/>
    <w:rsid w:val="00A11EBC"/>
    <w:rsid w:val="00A139C9"/>
    <w:rsid w:val="00A13AF8"/>
    <w:rsid w:val="00A13F64"/>
    <w:rsid w:val="00A14661"/>
    <w:rsid w:val="00A148AE"/>
    <w:rsid w:val="00A14A92"/>
    <w:rsid w:val="00A14D3A"/>
    <w:rsid w:val="00A21F10"/>
    <w:rsid w:val="00A222E9"/>
    <w:rsid w:val="00A22453"/>
    <w:rsid w:val="00A224CB"/>
    <w:rsid w:val="00A22878"/>
    <w:rsid w:val="00A22C16"/>
    <w:rsid w:val="00A2427B"/>
    <w:rsid w:val="00A2505A"/>
    <w:rsid w:val="00A2517B"/>
    <w:rsid w:val="00A25E89"/>
    <w:rsid w:val="00A30871"/>
    <w:rsid w:val="00A3147D"/>
    <w:rsid w:val="00A32003"/>
    <w:rsid w:val="00A33A70"/>
    <w:rsid w:val="00A34900"/>
    <w:rsid w:val="00A353CD"/>
    <w:rsid w:val="00A36F38"/>
    <w:rsid w:val="00A37AFC"/>
    <w:rsid w:val="00A40F2F"/>
    <w:rsid w:val="00A4450B"/>
    <w:rsid w:val="00A44A2D"/>
    <w:rsid w:val="00A4552D"/>
    <w:rsid w:val="00A45E1A"/>
    <w:rsid w:val="00A45FB1"/>
    <w:rsid w:val="00A46E00"/>
    <w:rsid w:val="00A51CA0"/>
    <w:rsid w:val="00A523A8"/>
    <w:rsid w:val="00A52A2F"/>
    <w:rsid w:val="00A53371"/>
    <w:rsid w:val="00A5341D"/>
    <w:rsid w:val="00A53CE0"/>
    <w:rsid w:val="00A541DA"/>
    <w:rsid w:val="00A61406"/>
    <w:rsid w:val="00A61A98"/>
    <w:rsid w:val="00A622AE"/>
    <w:rsid w:val="00A63418"/>
    <w:rsid w:val="00A63549"/>
    <w:rsid w:val="00A64392"/>
    <w:rsid w:val="00A646E6"/>
    <w:rsid w:val="00A66D74"/>
    <w:rsid w:val="00A66EA7"/>
    <w:rsid w:val="00A70347"/>
    <w:rsid w:val="00A73629"/>
    <w:rsid w:val="00A747E7"/>
    <w:rsid w:val="00A750F4"/>
    <w:rsid w:val="00A77548"/>
    <w:rsid w:val="00A779E7"/>
    <w:rsid w:val="00A77B7E"/>
    <w:rsid w:val="00A811E1"/>
    <w:rsid w:val="00A81D7B"/>
    <w:rsid w:val="00A827B8"/>
    <w:rsid w:val="00A83F07"/>
    <w:rsid w:val="00A8618C"/>
    <w:rsid w:val="00A86C50"/>
    <w:rsid w:val="00A90370"/>
    <w:rsid w:val="00A911CF"/>
    <w:rsid w:val="00A91761"/>
    <w:rsid w:val="00A9280E"/>
    <w:rsid w:val="00A93312"/>
    <w:rsid w:val="00A93FF1"/>
    <w:rsid w:val="00A96066"/>
    <w:rsid w:val="00A978ED"/>
    <w:rsid w:val="00AA0EA0"/>
    <w:rsid w:val="00AA2702"/>
    <w:rsid w:val="00AA3599"/>
    <w:rsid w:val="00AA47D5"/>
    <w:rsid w:val="00AA520C"/>
    <w:rsid w:val="00AA55E3"/>
    <w:rsid w:val="00AA65CF"/>
    <w:rsid w:val="00AA68DF"/>
    <w:rsid w:val="00AA6C4D"/>
    <w:rsid w:val="00AA72CB"/>
    <w:rsid w:val="00AA770E"/>
    <w:rsid w:val="00AA7B69"/>
    <w:rsid w:val="00AB00FA"/>
    <w:rsid w:val="00AB0A5B"/>
    <w:rsid w:val="00AB1C3B"/>
    <w:rsid w:val="00AB2A85"/>
    <w:rsid w:val="00AB3B34"/>
    <w:rsid w:val="00AB511E"/>
    <w:rsid w:val="00AB5ED4"/>
    <w:rsid w:val="00AB6333"/>
    <w:rsid w:val="00AB725D"/>
    <w:rsid w:val="00AB79C3"/>
    <w:rsid w:val="00AB7BA7"/>
    <w:rsid w:val="00AB7E51"/>
    <w:rsid w:val="00AC0FB3"/>
    <w:rsid w:val="00AC19A8"/>
    <w:rsid w:val="00AC2A54"/>
    <w:rsid w:val="00AC356C"/>
    <w:rsid w:val="00AC69AE"/>
    <w:rsid w:val="00AC7093"/>
    <w:rsid w:val="00AD0533"/>
    <w:rsid w:val="00AD0D6C"/>
    <w:rsid w:val="00AD1DD4"/>
    <w:rsid w:val="00AD2FDB"/>
    <w:rsid w:val="00AD32AA"/>
    <w:rsid w:val="00AD440B"/>
    <w:rsid w:val="00AD5819"/>
    <w:rsid w:val="00AD587D"/>
    <w:rsid w:val="00AD59A2"/>
    <w:rsid w:val="00AD6741"/>
    <w:rsid w:val="00AD6806"/>
    <w:rsid w:val="00AD6FB4"/>
    <w:rsid w:val="00AD75A7"/>
    <w:rsid w:val="00AE0A4A"/>
    <w:rsid w:val="00AE0A64"/>
    <w:rsid w:val="00AE1504"/>
    <w:rsid w:val="00AE3B7B"/>
    <w:rsid w:val="00AE5170"/>
    <w:rsid w:val="00AE53A9"/>
    <w:rsid w:val="00AE5AD3"/>
    <w:rsid w:val="00AE7D90"/>
    <w:rsid w:val="00AF0404"/>
    <w:rsid w:val="00AF06F0"/>
    <w:rsid w:val="00AF09B9"/>
    <w:rsid w:val="00AF0BD8"/>
    <w:rsid w:val="00AF1D56"/>
    <w:rsid w:val="00AF3153"/>
    <w:rsid w:val="00AF4664"/>
    <w:rsid w:val="00AF46DB"/>
    <w:rsid w:val="00AF5850"/>
    <w:rsid w:val="00AF5906"/>
    <w:rsid w:val="00AF594F"/>
    <w:rsid w:val="00AF5FE0"/>
    <w:rsid w:val="00AF6210"/>
    <w:rsid w:val="00AF72DD"/>
    <w:rsid w:val="00AF779E"/>
    <w:rsid w:val="00B00B5E"/>
    <w:rsid w:val="00B021E8"/>
    <w:rsid w:val="00B02EAB"/>
    <w:rsid w:val="00B035E6"/>
    <w:rsid w:val="00B03A55"/>
    <w:rsid w:val="00B04360"/>
    <w:rsid w:val="00B059CF"/>
    <w:rsid w:val="00B062F1"/>
    <w:rsid w:val="00B068DA"/>
    <w:rsid w:val="00B074B3"/>
    <w:rsid w:val="00B07AC0"/>
    <w:rsid w:val="00B07F80"/>
    <w:rsid w:val="00B108A4"/>
    <w:rsid w:val="00B12159"/>
    <w:rsid w:val="00B127A8"/>
    <w:rsid w:val="00B13C99"/>
    <w:rsid w:val="00B148E2"/>
    <w:rsid w:val="00B14F57"/>
    <w:rsid w:val="00B15E4B"/>
    <w:rsid w:val="00B175EF"/>
    <w:rsid w:val="00B17790"/>
    <w:rsid w:val="00B177E4"/>
    <w:rsid w:val="00B2246F"/>
    <w:rsid w:val="00B24F73"/>
    <w:rsid w:val="00B2578E"/>
    <w:rsid w:val="00B26019"/>
    <w:rsid w:val="00B26893"/>
    <w:rsid w:val="00B26A22"/>
    <w:rsid w:val="00B277AC"/>
    <w:rsid w:val="00B30665"/>
    <w:rsid w:val="00B3086E"/>
    <w:rsid w:val="00B31308"/>
    <w:rsid w:val="00B32071"/>
    <w:rsid w:val="00B32F59"/>
    <w:rsid w:val="00B33B30"/>
    <w:rsid w:val="00B35143"/>
    <w:rsid w:val="00B35794"/>
    <w:rsid w:val="00B360E8"/>
    <w:rsid w:val="00B369B1"/>
    <w:rsid w:val="00B36E69"/>
    <w:rsid w:val="00B378EE"/>
    <w:rsid w:val="00B37B2D"/>
    <w:rsid w:val="00B37E98"/>
    <w:rsid w:val="00B41EA1"/>
    <w:rsid w:val="00B42A51"/>
    <w:rsid w:val="00B42BBD"/>
    <w:rsid w:val="00B43287"/>
    <w:rsid w:val="00B43944"/>
    <w:rsid w:val="00B44006"/>
    <w:rsid w:val="00B460D7"/>
    <w:rsid w:val="00B463A3"/>
    <w:rsid w:val="00B46A07"/>
    <w:rsid w:val="00B50383"/>
    <w:rsid w:val="00B507C4"/>
    <w:rsid w:val="00B50BB9"/>
    <w:rsid w:val="00B50D8B"/>
    <w:rsid w:val="00B51F3C"/>
    <w:rsid w:val="00B52090"/>
    <w:rsid w:val="00B54E8E"/>
    <w:rsid w:val="00B5625B"/>
    <w:rsid w:val="00B56CD6"/>
    <w:rsid w:val="00B57965"/>
    <w:rsid w:val="00B602FF"/>
    <w:rsid w:val="00B61BD4"/>
    <w:rsid w:val="00B61C0D"/>
    <w:rsid w:val="00B621E2"/>
    <w:rsid w:val="00B62603"/>
    <w:rsid w:val="00B62A79"/>
    <w:rsid w:val="00B63468"/>
    <w:rsid w:val="00B63E71"/>
    <w:rsid w:val="00B653E9"/>
    <w:rsid w:val="00B662D6"/>
    <w:rsid w:val="00B66DDE"/>
    <w:rsid w:val="00B67DB5"/>
    <w:rsid w:val="00B71697"/>
    <w:rsid w:val="00B72BBB"/>
    <w:rsid w:val="00B7371D"/>
    <w:rsid w:val="00B7513F"/>
    <w:rsid w:val="00B76BE1"/>
    <w:rsid w:val="00B76D73"/>
    <w:rsid w:val="00B811F5"/>
    <w:rsid w:val="00B82648"/>
    <w:rsid w:val="00B827B9"/>
    <w:rsid w:val="00B85F46"/>
    <w:rsid w:val="00B86337"/>
    <w:rsid w:val="00B867E6"/>
    <w:rsid w:val="00B87B8E"/>
    <w:rsid w:val="00B9049A"/>
    <w:rsid w:val="00B92065"/>
    <w:rsid w:val="00B92327"/>
    <w:rsid w:val="00B9249E"/>
    <w:rsid w:val="00B92F85"/>
    <w:rsid w:val="00B931BC"/>
    <w:rsid w:val="00B93746"/>
    <w:rsid w:val="00B939AE"/>
    <w:rsid w:val="00B93AB0"/>
    <w:rsid w:val="00B956CE"/>
    <w:rsid w:val="00B95ED9"/>
    <w:rsid w:val="00B96D6B"/>
    <w:rsid w:val="00B97955"/>
    <w:rsid w:val="00B97C79"/>
    <w:rsid w:val="00BA0E53"/>
    <w:rsid w:val="00BA1727"/>
    <w:rsid w:val="00BA2341"/>
    <w:rsid w:val="00BA26E9"/>
    <w:rsid w:val="00BA3252"/>
    <w:rsid w:val="00BA3698"/>
    <w:rsid w:val="00BA4F28"/>
    <w:rsid w:val="00BA7022"/>
    <w:rsid w:val="00BA7403"/>
    <w:rsid w:val="00BA74E4"/>
    <w:rsid w:val="00BB1F17"/>
    <w:rsid w:val="00BB20C8"/>
    <w:rsid w:val="00BB598B"/>
    <w:rsid w:val="00BB5B52"/>
    <w:rsid w:val="00BB65A7"/>
    <w:rsid w:val="00BB66FB"/>
    <w:rsid w:val="00BB6844"/>
    <w:rsid w:val="00BB70E9"/>
    <w:rsid w:val="00BB7950"/>
    <w:rsid w:val="00BC0C3C"/>
    <w:rsid w:val="00BC1E5B"/>
    <w:rsid w:val="00BC27BD"/>
    <w:rsid w:val="00BC27D0"/>
    <w:rsid w:val="00BC430C"/>
    <w:rsid w:val="00BC498A"/>
    <w:rsid w:val="00BC4B1E"/>
    <w:rsid w:val="00BC4EDF"/>
    <w:rsid w:val="00BC644E"/>
    <w:rsid w:val="00BC7703"/>
    <w:rsid w:val="00BD3FCC"/>
    <w:rsid w:val="00BD4BA9"/>
    <w:rsid w:val="00BD4FF6"/>
    <w:rsid w:val="00BD75A5"/>
    <w:rsid w:val="00BE1332"/>
    <w:rsid w:val="00BE3C80"/>
    <w:rsid w:val="00BE600A"/>
    <w:rsid w:val="00BE71B7"/>
    <w:rsid w:val="00BE78C5"/>
    <w:rsid w:val="00BF0D00"/>
    <w:rsid w:val="00BF0E86"/>
    <w:rsid w:val="00BF2026"/>
    <w:rsid w:val="00BF2295"/>
    <w:rsid w:val="00BF2C26"/>
    <w:rsid w:val="00BF38BE"/>
    <w:rsid w:val="00BF3DC7"/>
    <w:rsid w:val="00BF438F"/>
    <w:rsid w:val="00BF4903"/>
    <w:rsid w:val="00BF4E00"/>
    <w:rsid w:val="00BF4F79"/>
    <w:rsid w:val="00BF6074"/>
    <w:rsid w:val="00BF61E9"/>
    <w:rsid w:val="00C00207"/>
    <w:rsid w:val="00C021B1"/>
    <w:rsid w:val="00C0230C"/>
    <w:rsid w:val="00C03119"/>
    <w:rsid w:val="00C036EF"/>
    <w:rsid w:val="00C03ACD"/>
    <w:rsid w:val="00C04BAA"/>
    <w:rsid w:val="00C05296"/>
    <w:rsid w:val="00C062C7"/>
    <w:rsid w:val="00C140CF"/>
    <w:rsid w:val="00C15837"/>
    <w:rsid w:val="00C16C58"/>
    <w:rsid w:val="00C2110F"/>
    <w:rsid w:val="00C211D1"/>
    <w:rsid w:val="00C219FC"/>
    <w:rsid w:val="00C21D59"/>
    <w:rsid w:val="00C24D25"/>
    <w:rsid w:val="00C2509B"/>
    <w:rsid w:val="00C250BC"/>
    <w:rsid w:val="00C250CD"/>
    <w:rsid w:val="00C27B54"/>
    <w:rsid w:val="00C27C1C"/>
    <w:rsid w:val="00C27EC7"/>
    <w:rsid w:val="00C30C1A"/>
    <w:rsid w:val="00C31B70"/>
    <w:rsid w:val="00C32824"/>
    <w:rsid w:val="00C34011"/>
    <w:rsid w:val="00C362FB"/>
    <w:rsid w:val="00C37D12"/>
    <w:rsid w:val="00C42EC3"/>
    <w:rsid w:val="00C435D6"/>
    <w:rsid w:val="00C44915"/>
    <w:rsid w:val="00C45E40"/>
    <w:rsid w:val="00C46B29"/>
    <w:rsid w:val="00C46C95"/>
    <w:rsid w:val="00C46CDF"/>
    <w:rsid w:val="00C4737B"/>
    <w:rsid w:val="00C47945"/>
    <w:rsid w:val="00C501EB"/>
    <w:rsid w:val="00C51306"/>
    <w:rsid w:val="00C51C6A"/>
    <w:rsid w:val="00C51E38"/>
    <w:rsid w:val="00C52895"/>
    <w:rsid w:val="00C57187"/>
    <w:rsid w:val="00C572A5"/>
    <w:rsid w:val="00C57D3A"/>
    <w:rsid w:val="00C60A6D"/>
    <w:rsid w:val="00C619CE"/>
    <w:rsid w:val="00C62AD4"/>
    <w:rsid w:val="00C6302A"/>
    <w:rsid w:val="00C637E1"/>
    <w:rsid w:val="00C64C1E"/>
    <w:rsid w:val="00C651AD"/>
    <w:rsid w:val="00C66284"/>
    <w:rsid w:val="00C66FD4"/>
    <w:rsid w:val="00C67288"/>
    <w:rsid w:val="00C67AFE"/>
    <w:rsid w:val="00C71B3A"/>
    <w:rsid w:val="00C72981"/>
    <w:rsid w:val="00C7497C"/>
    <w:rsid w:val="00C759F9"/>
    <w:rsid w:val="00C80601"/>
    <w:rsid w:val="00C80DEB"/>
    <w:rsid w:val="00C80FAB"/>
    <w:rsid w:val="00C82A80"/>
    <w:rsid w:val="00C82ABE"/>
    <w:rsid w:val="00C835E4"/>
    <w:rsid w:val="00C836D4"/>
    <w:rsid w:val="00C8577D"/>
    <w:rsid w:val="00C86126"/>
    <w:rsid w:val="00C863A3"/>
    <w:rsid w:val="00C86F57"/>
    <w:rsid w:val="00C9014F"/>
    <w:rsid w:val="00C916D4"/>
    <w:rsid w:val="00C91D53"/>
    <w:rsid w:val="00C92770"/>
    <w:rsid w:val="00C92CB2"/>
    <w:rsid w:val="00C93851"/>
    <w:rsid w:val="00C938E3"/>
    <w:rsid w:val="00C946DA"/>
    <w:rsid w:val="00CA01E1"/>
    <w:rsid w:val="00CA1601"/>
    <w:rsid w:val="00CA1FD4"/>
    <w:rsid w:val="00CA32AD"/>
    <w:rsid w:val="00CA4534"/>
    <w:rsid w:val="00CA5754"/>
    <w:rsid w:val="00CA6292"/>
    <w:rsid w:val="00CB3A7E"/>
    <w:rsid w:val="00CB5E5B"/>
    <w:rsid w:val="00CB685D"/>
    <w:rsid w:val="00CB7AA8"/>
    <w:rsid w:val="00CB7F58"/>
    <w:rsid w:val="00CC0DC5"/>
    <w:rsid w:val="00CC1858"/>
    <w:rsid w:val="00CC44B5"/>
    <w:rsid w:val="00CC45AA"/>
    <w:rsid w:val="00CC55C4"/>
    <w:rsid w:val="00CC5873"/>
    <w:rsid w:val="00CC5B05"/>
    <w:rsid w:val="00CD0561"/>
    <w:rsid w:val="00CD119E"/>
    <w:rsid w:val="00CD1703"/>
    <w:rsid w:val="00CD1A4C"/>
    <w:rsid w:val="00CD2EF1"/>
    <w:rsid w:val="00CD3A43"/>
    <w:rsid w:val="00CD41AB"/>
    <w:rsid w:val="00CD5051"/>
    <w:rsid w:val="00CD636F"/>
    <w:rsid w:val="00CD6388"/>
    <w:rsid w:val="00CD724B"/>
    <w:rsid w:val="00CE0B3B"/>
    <w:rsid w:val="00CE1370"/>
    <w:rsid w:val="00CE55C1"/>
    <w:rsid w:val="00CE74A6"/>
    <w:rsid w:val="00CF0990"/>
    <w:rsid w:val="00CF0FFA"/>
    <w:rsid w:val="00CF45A1"/>
    <w:rsid w:val="00CF513B"/>
    <w:rsid w:val="00CF53C3"/>
    <w:rsid w:val="00CF5978"/>
    <w:rsid w:val="00CF70C5"/>
    <w:rsid w:val="00D00883"/>
    <w:rsid w:val="00D02F76"/>
    <w:rsid w:val="00D04F04"/>
    <w:rsid w:val="00D05D8E"/>
    <w:rsid w:val="00D06B4B"/>
    <w:rsid w:val="00D07AFD"/>
    <w:rsid w:val="00D1052E"/>
    <w:rsid w:val="00D10AD7"/>
    <w:rsid w:val="00D1222A"/>
    <w:rsid w:val="00D149A8"/>
    <w:rsid w:val="00D149BA"/>
    <w:rsid w:val="00D202F1"/>
    <w:rsid w:val="00D2075A"/>
    <w:rsid w:val="00D20902"/>
    <w:rsid w:val="00D21025"/>
    <w:rsid w:val="00D2131D"/>
    <w:rsid w:val="00D21F71"/>
    <w:rsid w:val="00D22046"/>
    <w:rsid w:val="00D2268A"/>
    <w:rsid w:val="00D22BBA"/>
    <w:rsid w:val="00D22EA5"/>
    <w:rsid w:val="00D2332B"/>
    <w:rsid w:val="00D237EF"/>
    <w:rsid w:val="00D24267"/>
    <w:rsid w:val="00D24C5D"/>
    <w:rsid w:val="00D25C25"/>
    <w:rsid w:val="00D25EE8"/>
    <w:rsid w:val="00D25F46"/>
    <w:rsid w:val="00D26819"/>
    <w:rsid w:val="00D31C6D"/>
    <w:rsid w:val="00D33C19"/>
    <w:rsid w:val="00D3462D"/>
    <w:rsid w:val="00D35295"/>
    <w:rsid w:val="00D35468"/>
    <w:rsid w:val="00D354CA"/>
    <w:rsid w:val="00D368B1"/>
    <w:rsid w:val="00D370AD"/>
    <w:rsid w:val="00D37341"/>
    <w:rsid w:val="00D4031E"/>
    <w:rsid w:val="00D413FB"/>
    <w:rsid w:val="00D42711"/>
    <w:rsid w:val="00D42878"/>
    <w:rsid w:val="00D433F4"/>
    <w:rsid w:val="00D44D8D"/>
    <w:rsid w:val="00D45F53"/>
    <w:rsid w:val="00D464CB"/>
    <w:rsid w:val="00D46555"/>
    <w:rsid w:val="00D46B8F"/>
    <w:rsid w:val="00D46F83"/>
    <w:rsid w:val="00D47C18"/>
    <w:rsid w:val="00D47C73"/>
    <w:rsid w:val="00D5037C"/>
    <w:rsid w:val="00D50CE9"/>
    <w:rsid w:val="00D51114"/>
    <w:rsid w:val="00D512B0"/>
    <w:rsid w:val="00D513FE"/>
    <w:rsid w:val="00D5156C"/>
    <w:rsid w:val="00D51C46"/>
    <w:rsid w:val="00D52518"/>
    <w:rsid w:val="00D54125"/>
    <w:rsid w:val="00D542B1"/>
    <w:rsid w:val="00D5452A"/>
    <w:rsid w:val="00D56037"/>
    <w:rsid w:val="00D56B5C"/>
    <w:rsid w:val="00D56C77"/>
    <w:rsid w:val="00D6122D"/>
    <w:rsid w:val="00D6273C"/>
    <w:rsid w:val="00D630D4"/>
    <w:rsid w:val="00D6633D"/>
    <w:rsid w:val="00D66D7C"/>
    <w:rsid w:val="00D66E2C"/>
    <w:rsid w:val="00D721D4"/>
    <w:rsid w:val="00D72366"/>
    <w:rsid w:val="00D725B5"/>
    <w:rsid w:val="00D736BB"/>
    <w:rsid w:val="00D765C4"/>
    <w:rsid w:val="00D765E9"/>
    <w:rsid w:val="00D77021"/>
    <w:rsid w:val="00D802D6"/>
    <w:rsid w:val="00D81588"/>
    <w:rsid w:val="00D82261"/>
    <w:rsid w:val="00D8481A"/>
    <w:rsid w:val="00D856DF"/>
    <w:rsid w:val="00D8593D"/>
    <w:rsid w:val="00D85BDC"/>
    <w:rsid w:val="00D876AB"/>
    <w:rsid w:val="00D92A1B"/>
    <w:rsid w:val="00D93B52"/>
    <w:rsid w:val="00D94233"/>
    <w:rsid w:val="00D94498"/>
    <w:rsid w:val="00D94596"/>
    <w:rsid w:val="00D97164"/>
    <w:rsid w:val="00D973EA"/>
    <w:rsid w:val="00D97769"/>
    <w:rsid w:val="00DA151A"/>
    <w:rsid w:val="00DA1CAB"/>
    <w:rsid w:val="00DA20FC"/>
    <w:rsid w:val="00DA2DE4"/>
    <w:rsid w:val="00DA47D6"/>
    <w:rsid w:val="00DA5E30"/>
    <w:rsid w:val="00DA6866"/>
    <w:rsid w:val="00DA73C4"/>
    <w:rsid w:val="00DA7419"/>
    <w:rsid w:val="00DB1657"/>
    <w:rsid w:val="00DB1676"/>
    <w:rsid w:val="00DB26C6"/>
    <w:rsid w:val="00DB2C17"/>
    <w:rsid w:val="00DB3F34"/>
    <w:rsid w:val="00DB4294"/>
    <w:rsid w:val="00DB493F"/>
    <w:rsid w:val="00DB6409"/>
    <w:rsid w:val="00DB6C9E"/>
    <w:rsid w:val="00DB710B"/>
    <w:rsid w:val="00DB741B"/>
    <w:rsid w:val="00DC13BA"/>
    <w:rsid w:val="00DC1B0D"/>
    <w:rsid w:val="00DC419F"/>
    <w:rsid w:val="00DC4A73"/>
    <w:rsid w:val="00DC4FD2"/>
    <w:rsid w:val="00DC5745"/>
    <w:rsid w:val="00DC60C4"/>
    <w:rsid w:val="00DC7606"/>
    <w:rsid w:val="00DD0B3C"/>
    <w:rsid w:val="00DD0BDC"/>
    <w:rsid w:val="00DD1A26"/>
    <w:rsid w:val="00DD32CD"/>
    <w:rsid w:val="00DD462B"/>
    <w:rsid w:val="00DD4C02"/>
    <w:rsid w:val="00DD5082"/>
    <w:rsid w:val="00DD580C"/>
    <w:rsid w:val="00DD5E84"/>
    <w:rsid w:val="00DD60EF"/>
    <w:rsid w:val="00DE0A76"/>
    <w:rsid w:val="00DE179B"/>
    <w:rsid w:val="00DE3319"/>
    <w:rsid w:val="00DE55A9"/>
    <w:rsid w:val="00DE5802"/>
    <w:rsid w:val="00DE5C7E"/>
    <w:rsid w:val="00DE6DEF"/>
    <w:rsid w:val="00DE6F85"/>
    <w:rsid w:val="00DF02A6"/>
    <w:rsid w:val="00DF26FB"/>
    <w:rsid w:val="00DF5D65"/>
    <w:rsid w:val="00DF769D"/>
    <w:rsid w:val="00DF7C0D"/>
    <w:rsid w:val="00E00238"/>
    <w:rsid w:val="00E017DB"/>
    <w:rsid w:val="00E03FE8"/>
    <w:rsid w:val="00E063B7"/>
    <w:rsid w:val="00E06727"/>
    <w:rsid w:val="00E10C86"/>
    <w:rsid w:val="00E120F8"/>
    <w:rsid w:val="00E12758"/>
    <w:rsid w:val="00E12E27"/>
    <w:rsid w:val="00E13866"/>
    <w:rsid w:val="00E14ABE"/>
    <w:rsid w:val="00E1592D"/>
    <w:rsid w:val="00E171A8"/>
    <w:rsid w:val="00E22D04"/>
    <w:rsid w:val="00E2328C"/>
    <w:rsid w:val="00E23CCF"/>
    <w:rsid w:val="00E23DA0"/>
    <w:rsid w:val="00E2591B"/>
    <w:rsid w:val="00E25A0D"/>
    <w:rsid w:val="00E26954"/>
    <w:rsid w:val="00E26A2B"/>
    <w:rsid w:val="00E2724D"/>
    <w:rsid w:val="00E32AC1"/>
    <w:rsid w:val="00E3356A"/>
    <w:rsid w:val="00E33694"/>
    <w:rsid w:val="00E337CF"/>
    <w:rsid w:val="00E34C3D"/>
    <w:rsid w:val="00E35923"/>
    <w:rsid w:val="00E35C98"/>
    <w:rsid w:val="00E37A80"/>
    <w:rsid w:val="00E37B48"/>
    <w:rsid w:val="00E411B5"/>
    <w:rsid w:val="00E417ED"/>
    <w:rsid w:val="00E4198B"/>
    <w:rsid w:val="00E44363"/>
    <w:rsid w:val="00E45509"/>
    <w:rsid w:val="00E47C25"/>
    <w:rsid w:val="00E47E2E"/>
    <w:rsid w:val="00E507CA"/>
    <w:rsid w:val="00E516B4"/>
    <w:rsid w:val="00E52220"/>
    <w:rsid w:val="00E53BAC"/>
    <w:rsid w:val="00E54766"/>
    <w:rsid w:val="00E55FBE"/>
    <w:rsid w:val="00E56261"/>
    <w:rsid w:val="00E56940"/>
    <w:rsid w:val="00E56973"/>
    <w:rsid w:val="00E574C0"/>
    <w:rsid w:val="00E57DCE"/>
    <w:rsid w:val="00E60216"/>
    <w:rsid w:val="00E60F2B"/>
    <w:rsid w:val="00E6142F"/>
    <w:rsid w:val="00E61DF0"/>
    <w:rsid w:val="00E6234C"/>
    <w:rsid w:val="00E6344A"/>
    <w:rsid w:val="00E63D73"/>
    <w:rsid w:val="00E648B5"/>
    <w:rsid w:val="00E700F0"/>
    <w:rsid w:val="00E70F8D"/>
    <w:rsid w:val="00E7106B"/>
    <w:rsid w:val="00E71184"/>
    <w:rsid w:val="00E71EB0"/>
    <w:rsid w:val="00E71F53"/>
    <w:rsid w:val="00E7344A"/>
    <w:rsid w:val="00E74700"/>
    <w:rsid w:val="00E75691"/>
    <w:rsid w:val="00E77A04"/>
    <w:rsid w:val="00E807F7"/>
    <w:rsid w:val="00E81A64"/>
    <w:rsid w:val="00E821CD"/>
    <w:rsid w:val="00E8267E"/>
    <w:rsid w:val="00E83368"/>
    <w:rsid w:val="00E837B3"/>
    <w:rsid w:val="00E83AF4"/>
    <w:rsid w:val="00E841CA"/>
    <w:rsid w:val="00E8481F"/>
    <w:rsid w:val="00E84E96"/>
    <w:rsid w:val="00E87250"/>
    <w:rsid w:val="00E91A2E"/>
    <w:rsid w:val="00E91DAF"/>
    <w:rsid w:val="00E92505"/>
    <w:rsid w:val="00E93E27"/>
    <w:rsid w:val="00E94633"/>
    <w:rsid w:val="00E95ACB"/>
    <w:rsid w:val="00E960EB"/>
    <w:rsid w:val="00E96BEA"/>
    <w:rsid w:val="00E96F0A"/>
    <w:rsid w:val="00E97877"/>
    <w:rsid w:val="00E97973"/>
    <w:rsid w:val="00E97C0C"/>
    <w:rsid w:val="00EA2025"/>
    <w:rsid w:val="00EA243C"/>
    <w:rsid w:val="00EA26FE"/>
    <w:rsid w:val="00EA2C4D"/>
    <w:rsid w:val="00EA2C76"/>
    <w:rsid w:val="00EA3333"/>
    <w:rsid w:val="00EA3CC4"/>
    <w:rsid w:val="00EA3F5D"/>
    <w:rsid w:val="00EA4352"/>
    <w:rsid w:val="00EA5870"/>
    <w:rsid w:val="00EA68A3"/>
    <w:rsid w:val="00EB0C86"/>
    <w:rsid w:val="00EB0F0B"/>
    <w:rsid w:val="00EB1378"/>
    <w:rsid w:val="00EB21A8"/>
    <w:rsid w:val="00EB29DE"/>
    <w:rsid w:val="00EB3DB0"/>
    <w:rsid w:val="00EB4BD2"/>
    <w:rsid w:val="00EB4F87"/>
    <w:rsid w:val="00EB5310"/>
    <w:rsid w:val="00EB5386"/>
    <w:rsid w:val="00EB6BA9"/>
    <w:rsid w:val="00EB7BFC"/>
    <w:rsid w:val="00EB7CF3"/>
    <w:rsid w:val="00EC0BCC"/>
    <w:rsid w:val="00EC46F6"/>
    <w:rsid w:val="00EC4B89"/>
    <w:rsid w:val="00EC4C15"/>
    <w:rsid w:val="00EC5FBD"/>
    <w:rsid w:val="00ED081E"/>
    <w:rsid w:val="00ED1B3E"/>
    <w:rsid w:val="00ED1DBB"/>
    <w:rsid w:val="00ED2570"/>
    <w:rsid w:val="00ED383B"/>
    <w:rsid w:val="00ED3C44"/>
    <w:rsid w:val="00ED5687"/>
    <w:rsid w:val="00ED574F"/>
    <w:rsid w:val="00ED7088"/>
    <w:rsid w:val="00ED7A73"/>
    <w:rsid w:val="00EE1A39"/>
    <w:rsid w:val="00EE3D50"/>
    <w:rsid w:val="00EE3F1F"/>
    <w:rsid w:val="00EE4D58"/>
    <w:rsid w:val="00EE55B0"/>
    <w:rsid w:val="00EE67C0"/>
    <w:rsid w:val="00EE6A8D"/>
    <w:rsid w:val="00EE6E4F"/>
    <w:rsid w:val="00EE7407"/>
    <w:rsid w:val="00EE7AF4"/>
    <w:rsid w:val="00EF06C4"/>
    <w:rsid w:val="00EF344B"/>
    <w:rsid w:val="00EF346C"/>
    <w:rsid w:val="00EF5949"/>
    <w:rsid w:val="00EF7585"/>
    <w:rsid w:val="00EF7CED"/>
    <w:rsid w:val="00F00A93"/>
    <w:rsid w:val="00F00D82"/>
    <w:rsid w:val="00F02509"/>
    <w:rsid w:val="00F02DB9"/>
    <w:rsid w:val="00F03A33"/>
    <w:rsid w:val="00F03D5B"/>
    <w:rsid w:val="00F04009"/>
    <w:rsid w:val="00F04776"/>
    <w:rsid w:val="00F05988"/>
    <w:rsid w:val="00F07210"/>
    <w:rsid w:val="00F07845"/>
    <w:rsid w:val="00F07A37"/>
    <w:rsid w:val="00F07EFE"/>
    <w:rsid w:val="00F110D5"/>
    <w:rsid w:val="00F122C9"/>
    <w:rsid w:val="00F1653F"/>
    <w:rsid w:val="00F16A7A"/>
    <w:rsid w:val="00F1723A"/>
    <w:rsid w:val="00F20519"/>
    <w:rsid w:val="00F20F99"/>
    <w:rsid w:val="00F220E7"/>
    <w:rsid w:val="00F24166"/>
    <w:rsid w:val="00F24B9C"/>
    <w:rsid w:val="00F24E7C"/>
    <w:rsid w:val="00F26F7B"/>
    <w:rsid w:val="00F26FAA"/>
    <w:rsid w:val="00F275F7"/>
    <w:rsid w:val="00F27718"/>
    <w:rsid w:val="00F307ED"/>
    <w:rsid w:val="00F33442"/>
    <w:rsid w:val="00F33B11"/>
    <w:rsid w:val="00F34161"/>
    <w:rsid w:val="00F34B8B"/>
    <w:rsid w:val="00F3556D"/>
    <w:rsid w:val="00F35EE8"/>
    <w:rsid w:val="00F36BC1"/>
    <w:rsid w:val="00F37E81"/>
    <w:rsid w:val="00F43B11"/>
    <w:rsid w:val="00F5081B"/>
    <w:rsid w:val="00F511D8"/>
    <w:rsid w:val="00F551AE"/>
    <w:rsid w:val="00F557BF"/>
    <w:rsid w:val="00F57FD7"/>
    <w:rsid w:val="00F6103B"/>
    <w:rsid w:val="00F63629"/>
    <w:rsid w:val="00F64118"/>
    <w:rsid w:val="00F64728"/>
    <w:rsid w:val="00F66811"/>
    <w:rsid w:val="00F67FF0"/>
    <w:rsid w:val="00F702E9"/>
    <w:rsid w:val="00F70979"/>
    <w:rsid w:val="00F70E02"/>
    <w:rsid w:val="00F7248B"/>
    <w:rsid w:val="00F7286C"/>
    <w:rsid w:val="00F742FF"/>
    <w:rsid w:val="00F76E29"/>
    <w:rsid w:val="00F80867"/>
    <w:rsid w:val="00F8091B"/>
    <w:rsid w:val="00F81862"/>
    <w:rsid w:val="00F84FA3"/>
    <w:rsid w:val="00F864D8"/>
    <w:rsid w:val="00F86ACB"/>
    <w:rsid w:val="00F910F5"/>
    <w:rsid w:val="00F9168D"/>
    <w:rsid w:val="00F91A2E"/>
    <w:rsid w:val="00F91DEC"/>
    <w:rsid w:val="00F9253B"/>
    <w:rsid w:val="00F9258E"/>
    <w:rsid w:val="00F933F0"/>
    <w:rsid w:val="00F96A8C"/>
    <w:rsid w:val="00FA08E9"/>
    <w:rsid w:val="00FA120D"/>
    <w:rsid w:val="00FA3F48"/>
    <w:rsid w:val="00FA426E"/>
    <w:rsid w:val="00FA4468"/>
    <w:rsid w:val="00FA45FE"/>
    <w:rsid w:val="00FA6C79"/>
    <w:rsid w:val="00FA7203"/>
    <w:rsid w:val="00FA7AEB"/>
    <w:rsid w:val="00FB0CC0"/>
    <w:rsid w:val="00FB110A"/>
    <w:rsid w:val="00FB1AD1"/>
    <w:rsid w:val="00FB2276"/>
    <w:rsid w:val="00FB2C5D"/>
    <w:rsid w:val="00FB2CF3"/>
    <w:rsid w:val="00FB2F6A"/>
    <w:rsid w:val="00FB35A7"/>
    <w:rsid w:val="00FB4A6D"/>
    <w:rsid w:val="00FB57C6"/>
    <w:rsid w:val="00FB5C03"/>
    <w:rsid w:val="00FB65FD"/>
    <w:rsid w:val="00FB6F4A"/>
    <w:rsid w:val="00FB7455"/>
    <w:rsid w:val="00FB7E35"/>
    <w:rsid w:val="00FC1154"/>
    <w:rsid w:val="00FC14DE"/>
    <w:rsid w:val="00FC1B71"/>
    <w:rsid w:val="00FC2131"/>
    <w:rsid w:val="00FC389A"/>
    <w:rsid w:val="00FC46A3"/>
    <w:rsid w:val="00FC489A"/>
    <w:rsid w:val="00FC4B4A"/>
    <w:rsid w:val="00FC4FC2"/>
    <w:rsid w:val="00FC60C9"/>
    <w:rsid w:val="00FC6780"/>
    <w:rsid w:val="00FC76C1"/>
    <w:rsid w:val="00FC7AAB"/>
    <w:rsid w:val="00FD015C"/>
    <w:rsid w:val="00FD2481"/>
    <w:rsid w:val="00FD2649"/>
    <w:rsid w:val="00FD32B6"/>
    <w:rsid w:val="00FD365C"/>
    <w:rsid w:val="00FD45DE"/>
    <w:rsid w:val="00FD5EBC"/>
    <w:rsid w:val="00FE012F"/>
    <w:rsid w:val="00FE0D41"/>
    <w:rsid w:val="00FE2F10"/>
    <w:rsid w:val="00FE434D"/>
    <w:rsid w:val="00FE4A15"/>
    <w:rsid w:val="00FE4BDB"/>
    <w:rsid w:val="00FE5949"/>
    <w:rsid w:val="00FE5F43"/>
    <w:rsid w:val="00FE6007"/>
    <w:rsid w:val="00FE6038"/>
    <w:rsid w:val="00FE6FC8"/>
    <w:rsid w:val="00FE7B91"/>
    <w:rsid w:val="00FF3FE4"/>
    <w:rsid w:val="00FF5164"/>
    <w:rsid w:val="00FF60B1"/>
    <w:rsid w:val="00FF6844"/>
    <w:rsid w:val="00FF6B64"/>
    <w:rsid w:val="00FF6E4A"/>
    <w:rsid w:val="00FF76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3009"/>
    <o:shapelayout v:ext="edit">
      <o:idmap v:ext="edit" data="1"/>
    </o:shapelayout>
  </w:shapeDefaults>
  <w:decimalSymbol w:val=","/>
  <w:listSeparator w:val=";"/>
  <w14:docId w14:val="74BD27FC"/>
  <w15:docId w15:val="{D14A128D-F8BB-4488-A92A-C7635852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70EB"/>
    <w:pPr>
      <w:spacing w:after="0" w:line="240" w:lineRule="auto"/>
    </w:pPr>
    <w:rPr>
      <w:rFonts w:ascii="Times New Roman" w:eastAsia="Calibri" w:hAnsi="Times New Roman" w:cs="Times New Roman"/>
      <w:sz w:val="20"/>
      <w:szCs w:val="20"/>
      <w:lang w:eastAsia="pl-PL"/>
    </w:rPr>
  </w:style>
  <w:style w:type="paragraph" w:styleId="Nagwek1">
    <w:name w:val="heading 1"/>
    <w:basedOn w:val="Normalny"/>
    <w:next w:val="Normalny"/>
    <w:link w:val="Nagwek1Znak"/>
    <w:qFormat/>
    <w:rsid w:val="006A70EB"/>
    <w:pPr>
      <w:keepNext/>
      <w:spacing w:before="240" w:after="60"/>
      <w:outlineLvl w:val="0"/>
    </w:pPr>
    <w:rPr>
      <w:rFonts w:ascii="Arial" w:eastAsia="Times New Roman" w:hAnsi="Arial" w:cs="Arial"/>
      <w:b/>
      <w:bCs/>
      <w:kern w:val="32"/>
      <w:sz w:val="32"/>
      <w:szCs w:val="32"/>
    </w:rPr>
  </w:style>
  <w:style w:type="paragraph" w:styleId="Nagwek2">
    <w:name w:val="heading 2"/>
    <w:basedOn w:val="Normalny"/>
    <w:next w:val="Normalny"/>
    <w:link w:val="Nagwek2Znak"/>
    <w:qFormat/>
    <w:rsid w:val="00285271"/>
    <w:pPr>
      <w:keepNext/>
      <w:jc w:val="both"/>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E71F53"/>
    <w:pPr>
      <w:keepNext/>
      <w:tabs>
        <w:tab w:val="num" w:pos="720"/>
      </w:tabs>
      <w:spacing w:before="240" w:after="60"/>
      <w:ind w:left="720" w:hanging="432"/>
      <w:jc w:val="both"/>
      <w:outlineLvl w:val="2"/>
    </w:pPr>
    <w:rPr>
      <w:rFonts w:ascii="Arial" w:hAnsi="Arial"/>
      <w:b/>
      <w:bCs/>
      <w:sz w:val="26"/>
      <w:szCs w:val="26"/>
      <w:lang w:val="x-none" w:eastAsia="x-none"/>
    </w:rPr>
  </w:style>
  <w:style w:type="paragraph" w:styleId="Nagwek4">
    <w:name w:val="heading 4"/>
    <w:basedOn w:val="Normalny"/>
    <w:next w:val="Normalny"/>
    <w:link w:val="Nagwek4Znak"/>
    <w:qFormat/>
    <w:rsid w:val="00E71F53"/>
    <w:pPr>
      <w:keepNext/>
      <w:widowControl w:val="0"/>
      <w:tabs>
        <w:tab w:val="num" w:pos="864"/>
      </w:tabs>
      <w:ind w:left="864" w:hanging="144"/>
      <w:jc w:val="center"/>
      <w:outlineLvl w:val="3"/>
    </w:pPr>
    <w:rPr>
      <w:rFonts w:ascii="Calibri" w:hAnsi="Calibri"/>
      <w:b/>
      <w:sz w:val="32"/>
      <w:lang w:val="x-none" w:eastAsia="x-none"/>
    </w:rPr>
  </w:style>
  <w:style w:type="paragraph" w:styleId="Nagwek5">
    <w:name w:val="heading 5"/>
    <w:basedOn w:val="Normalny"/>
    <w:next w:val="Normalny"/>
    <w:link w:val="Nagwek5Znak"/>
    <w:unhideWhenUsed/>
    <w:qFormat/>
    <w:rsid w:val="00285271"/>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
    <w:qFormat/>
    <w:rsid w:val="00E71F53"/>
    <w:pPr>
      <w:tabs>
        <w:tab w:val="num" w:pos="1152"/>
      </w:tabs>
      <w:spacing w:before="240" w:after="60"/>
      <w:ind w:left="1152" w:hanging="432"/>
      <w:jc w:val="both"/>
      <w:outlineLvl w:val="5"/>
    </w:pPr>
    <w:rPr>
      <w:rFonts w:ascii="Calibri" w:hAnsi="Calibri"/>
      <w:b/>
      <w:bCs/>
      <w:sz w:val="22"/>
      <w:szCs w:val="22"/>
      <w:lang w:val="x-none" w:eastAsia="x-none"/>
    </w:rPr>
  </w:style>
  <w:style w:type="paragraph" w:styleId="Nagwek7">
    <w:name w:val="heading 7"/>
    <w:basedOn w:val="Normalny"/>
    <w:next w:val="Normalny"/>
    <w:link w:val="Nagwek7Znak"/>
    <w:unhideWhenUsed/>
    <w:qFormat/>
    <w:rsid w:val="003C227F"/>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qFormat/>
    <w:rsid w:val="00E71F53"/>
    <w:pPr>
      <w:tabs>
        <w:tab w:val="num" w:pos="1440"/>
      </w:tabs>
      <w:spacing w:before="240" w:after="60"/>
      <w:ind w:left="1440" w:hanging="432"/>
      <w:jc w:val="both"/>
      <w:outlineLvl w:val="7"/>
    </w:pPr>
    <w:rPr>
      <w:rFonts w:ascii="Calibri" w:hAnsi="Calibri"/>
      <w:i/>
      <w:iCs/>
      <w:sz w:val="24"/>
      <w:szCs w:val="24"/>
      <w:lang w:val="x-none" w:eastAsia="x-none"/>
    </w:rPr>
  </w:style>
  <w:style w:type="paragraph" w:styleId="Nagwek9">
    <w:name w:val="heading 9"/>
    <w:basedOn w:val="Normalny"/>
    <w:next w:val="Normalny"/>
    <w:link w:val="Nagwek9Znak"/>
    <w:qFormat/>
    <w:rsid w:val="00E71F53"/>
    <w:pPr>
      <w:tabs>
        <w:tab w:val="num" w:pos="1584"/>
      </w:tabs>
      <w:spacing w:before="240" w:after="60"/>
      <w:ind w:left="1584" w:hanging="144"/>
      <w:jc w:val="both"/>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A70EB"/>
    <w:rPr>
      <w:rFonts w:ascii="Arial" w:eastAsia="Times New Roman" w:hAnsi="Arial" w:cs="Arial"/>
      <w:b/>
      <w:bCs/>
      <w:kern w:val="32"/>
      <w:sz w:val="32"/>
      <w:szCs w:val="32"/>
      <w:lang w:eastAsia="pl-PL"/>
    </w:rPr>
  </w:style>
  <w:style w:type="character" w:styleId="Hipercze">
    <w:name w:val="Hyperlink"/>
    <w:basedOn w:val="Domylnaczcionkaakapitu"/>
    <w:uiPriority w:val="99"/>
    <w:rsid w:val="006A70EB"/>
    <w:rPr>
      <w:rFonts w:cs="Times New Roman"/>
      <w:color w:val="0000FF"/>
      <w:u w:val="single"/>
    </w:rPr>
  </w:style>
  <w:style w:type="character" w:styleId="HTML-przykad">
    <w:name w:val="HTML Sample"/>
    <w:basedOn w:val="Domylnaczcionkaakapitu"/>
    <w:rsid w:val="006A70EB"/>
    <w:rPr>
      <w:rFonts w:ascii="Verdana" w:hAnsi="Verdana" w:cs="Verdana"/>
      <w:sz w:val="22"/>
      <w:szCs w:val="22"/>
    </w:rPr>
  </w:style>
  <w:style w:type="paragraph" w:styleId="Spistreci1">
    <w:name w:val="toc 1"/>
    <w:basedOn w:val="Normalny"/>
    <w:next w:val="Normalny"/>
    <w:autoRedefine/>
    <w:uiPriority w:val="39"/>
    <w:rsid w:val="00BB70E9"/>
    <w:pPr>
      <w:tabs>
        <w:tab w:val="right" w:leader="dot" w:pos="9180"/>
      </w:tabs>
      <w:ind w:left="993" w:hanging="993"/>
    </w:pPr>
    <w:rPr>
      <w:rFonts w:ascii="Calibri" w:hAnsi="Calibri"/>
      <w:b/>
      <w:bCs/>
      <w:caps/>
      <w:sz w:val="24"/>
    </w:rPr>
  </w:style>
  <w:style w:type="paragraph" w:styleId="Stopka">
    <w:name w:val="footer"/>
    <w:aliases w:val="Znak4, Znak4"/>
    <w:basedOn w:val="Normalny"/>
    <w:link w:val="StopkaZnak"/>
    <w:uiPriority w:val="99"/>
    <w:rsid w:val="006A70EB"/>
    <w:pPr>
      <w:tabs>
        <w:tab w:val="center" w:pos="4536"/>
        <w:tab w:val="right" w:pos="9072"/>
      </w:tabs>
    </w:pPr>
    <w:rPr>
      <w:rFonts w:eastAsia="Times New Roman"/>
    </w:rPr>
  </w:style>
  <w:style w:type="character" w:customStyle="1" w:styleId="StopkaZnak">
    <w:name w:val="Stopka Znak"/>
    <w:aliases w:val="Znak4 Znak, Znak4 Znak"/>
    <w:basedOn w:val="Domylnaczcionkaakapitu"/>
    <w:link w:val="Stopka"/>
    <w:uiPriority w:val="99"/>
    <w:rsid w:val="006A70EB"/>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6A70EB"/>
    <w:pPr>
      <w:spacing w:after="120"/>
      <w:ind w:left="283"/>
    </w:pPr>
  </w:style>
  <w:style w:type="character" w:customStyle="1" w:styleId="TekstpodstawowywcityZnak">
    <w:name w:val="Tekst podstawowy wcięty Znak"/>
    <w:basedOn w:val="Domylnaczcionkaakapitu"/>
    <w:link w:val="Tekstpodstawowywcity"/>
    <w:rsid w:val="006A70EB"/>
    <w:rPr>
      <w:rFonts w:ascii="Times New Roman" w:eastAsia="Calibri" w:hAnsi="Times New Roman" w:cs="Times New Roman"/>
      <w:sz w:val="20"/>
      <w:szCs w:val="20"/>
      <w:lang w:eastAsia="pl-PL"/>
    </w:rPr>
  </w:style>
  <w:style w:type="paragraph" w:styleId="Tekstpodstawowy2">
    <w:name w:val="Body Text 2"/>
    <w:basedOn w:val="Normalny"/>
    <w:link w:val="Tekstpodstawowy2Znak"/>
    <w:rsid w:val="006A70EB"/>
    <w:pPr>
      <w:spacing w:after="120" w:line="480" w:lineRule="auto"/>
    </w:pPr>
  </w:style>
  <w:style w:type="character" w:customStyle="1" w:styleId="Tekstpodstawowy2Znak">
    <w:name w:val="Tekst podstawowy 2 Znak"/>
    <w:basedOn w:val="Domylnaczcionkaakapitu"/>
    <w:link w:val="Tekstpodstawowy2"/>
    <w:rsid w:val="006A70EB"/>
    <w:rPr>
      <w:rFonts w:ascii="Times New Roman" w:eastAsia="Calibri" w:hAnsi="Times New Roman" w:cs="Times New Roman"/>
      <w:sz w:val="20"/>
      <w:szCs w:val="20"/>
      <w:lang w:eastAsia="pl-PL"/>
    </w:rPr>
  </w:style>
  <w:style w:type="paragraph" w:styleId="Tekstpodstawowy3">
    <w:name w:val="Body Text 3"/>
    <w:basedOn w:val="Normalny"/>
    <w:link w:val="Tekstpodstawowy3Znak"/>
    <w:rsid w:val="006A70EB"/>
    <w:pPr>
      <w:widowControl w:val="0"/>
    </w:pPr>
    <w:rPr>
      <w:b/>
      <w:bCs/>
      <w:sz w:val="24"/>
      <w:szCs w:val="24"/>
    </w:rPr>
  </w:style>
  <w:style w:type="character" w:customStyle="1" w:styleId="Tekstpodstawowy3Znak">
    <w:name w:val="Tekst podstawowy 3 Znak"/>
    <w:basedOn w:val="Domylnaczcionkaakapitu"/>
    <w:link w:val="Tekstpodstawowy3"/>
    <w:rsid w:val="006A70EB"/>
    <w:rPr>
      <w:rFonts w:ascii="Times New Roman" w:eastAsia="Calibri" w:hAnsi="Times New Roman" w:cs="Times New Roman"/>
      <w:b/>
      <w:bCs/>
      <w:sz w:val="24"/>
      <w:szCs w:val="24"/>
      <w:lang w:eastAsia="pl-PL"/>
    </w:rPr>
  </w:style>
  <w:style w:type="paragraph" w:styleId="Tekstpodstawowy">
    <w:name w:val="Body Text"/>
    <w:aliases w:val="Znak, Znak,Tekst podstawowy Znak Znak Znak,Tekst podstawowy Znak Znak"/>
    <w:basedOn w:val="Normalny"/>
    <w:link w:val="TekstpodstawowyZnak"/>
    <w:rsid w:val="006A70EB"/>
    <w:pPr>
      <w:spacing w:after="120"/>
    </w:pPr>
  </w:style>
  <w:style w:type="character" w:customStyle="1" w:styleId="TekstpodstawowyZnak">
    <w:name w:val="Tekst podstawowy Znak"/>
    <w:aliases w:val="Znak Znak, Znak Znak,Tekst podstawowy Znak Znak Znak Znak,Tekst podstawowy Znak Znak Znak1"/>
    <w:basedOn w:val="Domylnaczcionkaakapitu"/>
    <w:link w:val="Tekstpodstawowy"/>
    <w:rsid w:val="006A70EB"/>
    <w:rPr>
      <w:rFonts w:ascii="Times New Roman" w:eastAsia="Calibri" w:hAnsi="Times New Roman" w:cs="Times New Roman"/>
      <w:sz w:val="20"/>
      <w:szCs w:val="20"/>
      <w:lang w:eastAsia="pl-PL"/>
    </w:rPr>
  </w:style>
  <w:style w:type="paragraph" w:customStyle="1" w:styleId="A">
    <w:name w:val="A"/>
    <w:rsid w:val="006A70EB"/>
    <w:pPr>
      <w:keepNext/>
      <w:spacing w:before="240" w:after="0" w:line="240" w:lineRule="exact"/>
      <w:ind w:left="720" w:hanging="720"/>
      <w:jc w:val="both"/>
    </w:pPr>
    <w:rPr>
      <w:rFonts w:ascii="Times New Roman" w:eastAsia="Calibri" w:hAnsi="Times New Roman" w:cs="Times New Roman"/>
      <w:sz w:val="24"/>
      <w:szCs w:val="24"/>
      <w:lang w:val="en-GB"/>
    </w:rPr>
  </w:style>
  <w:style w:type="paragraph" w:customStyle="1" w:styleId="Standard">
    <w:name w:val="Standard"/>
    <w:basedOn w:val="Normalny"/>
    <w:autoRedefine/>
    <w:rsid w:val="006A70EB"/>
    <w:pPr>
      <w:widowControl w:val="0"/>
      <w:tabs>
        <w:tab w:val="left" w:pos="426"/>
      </w:tabs>
      <w:autoSpaceDE w:val="0"/>
      <w:autoSpaceDN w:val="0"/>
      <w:adjustRightInd w:val="0"/>
      <w:spacing w:before="120"/>
      <w:jc w:val="both"/>
    </w:pPr>
    <w:rPr>
      <w:rFonts w:ascii="Verdana" w:hAnsi="Verdana" w:cs="Verdana"/>
    </w:rPr>
  </w:style>
  <w:style w:type="character" w:customStyle="1" w:styleId="StylSIWZDziayZnak">
    <w:name w:val="Styl SIWZ Działy + Znak"/>
    <w:basedOn w:val="Domylnaczcionkaakapitu"/>
    <w:link w:val="StylSIWZDziay"/>
    <w:locked/>
    <w:rsid w:val="006A70EB"/>
    <w:rPr>
      <w:rFonts w:ascii="Verdana" w:eastAsia="Calibri" w:hAnsi="Verdana" w:cs="Verdana"/>
      <w:b/>
      <w:bCs/>
      <w:smallCaps/>
      <w:kern w:val="32"/>
      <w:lang w:eastAsia="pl-PL"/>
    </w:rPr>
  </w:style>
  <w:style w:type="paragraph" w:customStyle="1" w:styleId="StylSIWZDziay">
    <w:name w:val="Styl SIWZ Działy +"/>
    <w:basedOn w:val="Normalny"/>
    <w:link w:val="StylSIWZDziayZnak"/>
    <w:rsid w:val="006A70EB"/>
    <w:pPr>
      <w:keepNext/>
      <w:framePr w:wrap="auto" w:vAnchor="text" w:hAnchor="text" w:y="1"/>
      <w:spacing w:before="240" w:after="60"/>
      <w:outlineLvl w:val="0"/>
    </w:pPr>
    <w:rPr>
      <w:rFonts w:ascii="Verdana" w:hAnsi="Verdana" w:cs="Verdana"/>
      <w:b/>
      <w:bCs/>
      <w:smallCaps/>
      <w:kern w:val="32"/>
      <w:sz w:val="22"/>
      <w:szCs w:val="22"/>
    </w:rPr>
  </w:style>
  <w:style w:type="character" w:customStyle="1" w:styleId="tekstdokbold">
    <w:name w:val="tekst dok. bold"/>
    <w:rsid w:val="006A70EB"/>
    <w:rPr>
      <w:b/>
    </w:rPr>
  </w:style>
  <w:style w:type="paragraph" w:styleId="Akapitzlist">
    <w:name w:val="List Paragraph"/>
    <w:aliases w:val="CW_Lista,L1,Numerowanie,Akapit z listą5,2 heading,A_wyliczenie,K-P_odwolanie,maz_wyliczenie,opis dzialania,ISCG Numerowanie,lp1,Akapit z listą 1,Table of contents numbered,BulletC,Wyliczanie,Obiekt,normalny tekst,Akapit z listą31"/>
    <w:basedOn w:val="Normalny"/>
    <w:link w:val="AkapitzlistZnak"/>
    <w:uiPriority w:val="34"/>
    <w:qFormat/>
    <w:rsid w:val="006A70EB"/>
    <w:pPr>
      <w:ind w:left="708"/>
    </w:pPr>
  </w:style>
  <w:style w:type="character" w:customStyle="1" w:styleId="sciezka1">
    <w:name w:val="sciezka1"/>
    <w:basedOn w:val="Domylnaczcionkaakapitu"/>
    <w:rsid w:val="006A70EB"/>
  </w:style>
  <w:style w:type="character" w:customStyle="1" w:styleId="h1">
    <w:name w:val="h1"/>
    <w:basedOn w:val="Domylnaczcionkaakapitu"/>
    <w:rsid w:val="006A70EB"/>
  </w:style>
  <w:style w:type="paragraph" w:customStyle="1" w:styleId="Zwykytekst2">
    <w:name w:val="Zwykły tekst2"/>
    <w:basedOn w:val="Normalny"/>
    <w:rsid w:val="00940844"/>
    <w:pPr>
      <w:suppressAutoHyphens/>
    </w:pPr>
    <w:rPr>
      <w:rFonts w:ascii="Courier New" w:eastAsia="Times New Roman" w:hAnsi="Courier New" w:cs="Courier New"/>
      <w:lang w:eastAsia="zh-CN"/>
    </w:rPr>
  </w:style>
  <w:style w:type="paragraph" w:customStyle="1" w:styleId="St4-punkt">
    <w:name w:val="St4-punkt"/>
    <w:rsid w:val="00940844"/>
    <w:pPr>
      <w:suppressAutoHyphens/>
      <w:spacing w:after="0" w:line="240" w:lineRule="auto"/>
      <w:ind w:left="680" w:hanging="340"/>
      <w:jc w:val="both"/>
    </w:pPr>
    <w:rPr>
      <w:rFonts w:ascii="Times New Roman" w:eastAsia="Times New Roman" w:hAnsi="Times New Roman" w:cs="Times New Roman"/>
      <w:sz w:val="24"/>
      <w:szCs w:val="20"/>
      <w:lang w:eastAsia="zh-CN"/>
    </w:rPr>
  </w:style>
  <w:style w:type="paragraph" w:customStyle="1" w:styleId="Tekstpodstawowy21">
    <w:name w:val="Tekst podstawowy 21"/>
    <w:basedOn w:val="Normalny"/>
    <w:rsid w:val="00940844"/>
    <w:pPr>
      <w:suppressAutoHyphens/>
      <w:spacing w:before="120"/>
      <w:jc w:val="both"/>
    </w:pPr>
    <w:rPr>
      <w:rFonts w:eastAsia="Times New Roman"/>
      <w:b/>
      <w:bCs/>
      <w:sz w:val="25"/>
      <w:szCs w:val="24"/>
      <w:lang w:eastAsia="zh-CN"/>
    </w:rPr>
  </w:style>
  <w:style w:type="paragraph" w:styleId="Nagwek">
    <w:name w:val="header"/>
    <w:basedOn w:val="Normalny"/>
    <w:link w:val="NagwekZnak"/>
    <w:uiPriority w:val="99"/>
    <w:unhideWhenUsed/>
    <w:rsid w:val="00AD1DD4"/>
    <w:pPr>
      <w:tabs>
        <w:tab w:val="center" w:pos="4536"/>
        <w:tab w:val="right" w:pos="9072"/>
      </w:tabs>
    </w:pPr>
  </w:style>
  <w:style w:type="character" w:customStyle="1" w:styleId="NagwekZnak">
    <w:name w:val="Nagłówek Znak"/>
    <w:basedOn w:val="Domylnaczcionkaakapitu"/>
    <w:link w:val="Nagwek"/>
    <w:uiPriority w:val="99"/>
    <w:rsid w:val="00AD1DD4"/>
    <w:rPr>
      <w:rFonts w:ascii="Times New Roman" w:eastAsia="Calibri" w:hAnsi="Times New Roman" w:cs="Times New Roman"/>
      <w:sz w:val="20"/>
      <w:szCs w:val="20"/>
      <w:lang w:eastAsia="pl-PL"/>
    </w:rPr>
  </w:style>
  <w:style w:type="paragraph" w:styleId="Zwykytekst">
    <w:name w:val="Plain Text"/>
    <w:basedOn w:val="Normalny"/>
    <w:link w:val="ZwykytekstZnak"/>
    <w:unhideWhenUsed/>
    <w:rsid w:val="00AD1DD4"/>
    <w:rPr>
      <w:rFonts w:ascii="Calibri" w:eastAsiaTheme="minorHAnsi" w:hAnsi="Calibri" w:cs="Calibri"/>
      <w:sz w:val="22"/>
      <w:szCs w:val="22"/>
      <w:lang w:eastAsia="en-US"/>
    </w:rPr>
  </w:style>
  <w:style w:type="character" w:customStyle="1" w:styleId="ZwykytekstZnak">
    <w:name w:val="Zwykły tekst Znak"/>
    <w:basedOn w:val="Domylnaczcionkaakapitu"/>
    <w:link w:val="Zwykytekst"/>
    <w:rsid w:val="00AD1DD4"/>
    <w:rPr>
      <w:rFonts w:ascii="Calibri" w:hAnsi="Calibri" w:cs="Calibri"/>
    </w:rPr>
  </w:style>
  <w:style w:type="character" w:styleId="Odwoaniedokomentarza">
    <w:name w:val="annotation reference"/>
    <w:basedOn w:val="Domylnaczcionkaakapitu"/>
    <w:unhideWhenUsed/>
    <w:rsid w:val="00FB2C5D"/>
    <w:rPr>
      <w:sz w:val="16"/>
      <w:szCs w:val="16"/>
    </w:rPr>
  </w:style>
  <w:style w:type="paragraph" w:styleId="Tekstkomentarza">
    <w:name w:val="annotation text"/>
    <w:aliases w:val="Tekst podstawowy 31 Znak"/>
    <w:basedOn w:val="Normalny"/>
    <w:link w:val="TekstkomentarzaZnak"/>
    <w:unhideWhenUsed/>
    <w:rsid w:val="00FB2C5D"/>
  </w:style>
  <w:style w:type="character" w:customStyle="1" w:styleId="TekstkomentarzaZnak">
    <w:name w:val="Tekst komentarza Znak"/>
    <w:aliases w:val="Tekst podstawowy 31 Znak Znak"/>
    <w:basedOn w:val="Domylnaczcionkaakapitu"/>
    <w:link w:val="Tekstkomentarza"/>
    <w:rsid w:val="00FB2C5D"/>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FB2C5D"/>
    <w:rPr>
      <w:b/>
      <w:bCs/>
    </w:rPr>
  </w:style>
  <w:style w:type="character" w:customStyle="1" w:styleId="TematkomentarzaZnak">
    <w:name w:val="Temat komentarza Znak"/>
    <w:basedOn w:val="TekstkomentarzaZnak"/>
    <w:link w:val="Tematkomentarza"/>
    <w:rsid w:val="00FB2C5D"/>
    <w:rPr>
      <w:rFonts w:ascii="Times New Roman" w:eastAsia="Calibri" w:hAnsi="Times New Roman" w:cs="Times New Roman"/>
      <w:b/>
      <w:bCs/>
      <w:sz w:val="20"/>
      <w:szCs w:val="20"/>
      <w:lang w:eastAsia="pl-PL"/>
    </w:rPr>
  </w:style>
  <w:style w:type="paragraph" w:styleId="Tekstdymka">
    <w:name w:val="Balloon Text"/>
    <w:basedOn w:val="Normalny"/>
    <w:link w:val="TekstdymkaZnak"/>
    <w:semiHidden/>
    <w:unhideWhenUsed/>
    <w:rsid w:val="00FB2C5D"/>
    <w:rPr>
      <w:rFonts w:ascii="Tahoma" w:hAnsi="Tahoma" w:cs="Tahoma"/>
      <w:sz w:val="16"/>
      <w:szCs w:val="16"/>
    </w:rPr>
  </w:style>
  <w:style w:type="character" w:customStyle="1" w:styleId="TekstdymkaZnak">
    <w:name w:val="Tekst dymka Znak"/>
    <w:basedOn w:val="Domylnaczcionkaakapitu"/>
    <w:link w:val="Tekstdymka"/>
    <w:semiHidden/>
    <w:rsid w:val="00FB2C5D"/>
    <w:rPr>
      <w:rFonts w:ascii="Tahoma" w:eastAsia="Calibri" w:hAnsi="Tahoma" w:cs="Tahoma"/>
      <w:sz w:val="16"/>
      <w:szCs w:val="16"/>
      <w:lang w:eastAsia="pl-PL"/>
    </w:rPr>
  </w:style>
  <w:style w:type="paragraph" w:styleId="Poprawka">
    <w:name w:val="Revision"/>
    <w:hidden/>
    <w:uiPriority w:val="99"/>
    <w:semiHidden/>
    <w:rsid w:val="0084142E"/>
    <w:pPr>
      <w:spacing w:after="0" w:line="240" w:lineRule="auto"/>
    </w:pPr>
    <w:rPr>
      <w:rFonts w:ascii="Times New Roman" w:eastAsia="Calibri" w:hAnsi="Times New Roman" w:cs="Times New Roman"/>
      <w:sz w:val="20"/>
      <w:szCs w:val="20"/>
      <w:lang w:eastAsia="pl-PL"/>
    </w:rPr>
  </w:style>
  <w:style w:type="character" w:customStyle="1" w:styleId="Nagwek2Znak">
    <w:name w:val="Nagłówek 2 Znak"/>
    <w:basedOn w:val="Domylnaczcionkaakapitu"/>
    <w:link w:val="Nagwek2"/>
    <w:rsid w:val="00285271"/>
    <w:rPr>
      <w:rFonts w:ascii="Cambria" w:eastAsia="Times New Roman" w:hAnsi="Cambria" w:cs="Times New Roman"/>
      <w:b/>
      <w:bCs/>
      <w:i/>
      <w:iCs/>
      <w:sz w:val="28"/>
      <w:szCs w:val="28"/>
    </w:rPr>
  </w:style>
  <w:style w:type="character" w:customStyle="1" w:styleId="Nagwek5Znak">
    <w:name w:val="Nagłówek 5 Znak"/>
    <w:basedOn w:val="Domylnaczcionkaakapitu"/>
    <w:link w:val="Nagwek5"/>
    <w:rsid w:val="00285271"/>
    <w:rPr>
      <w:rFonts w:ascii="Calibri" w:eastAsia="Times New Roman" w:hAnsi="Calibri" w:cs="Times New Roman"/>
      <w:b/>
      <w:bCs/>
      <w:i/>
      <w:iCs/>
      <w:sz w:val="26"/>
      <w:szCs w:val="26"/>
    </w:rPr>
  </w:style>
  <w:style w:type="character" w:styleId="Numerstrony">
    <w:name w:val="page number"/>
    <w:rsid w:val="00285271"/>
    <w:rPr>
      <w:rFonts w:cs="Times New Roman"/>
    </w:rPr>
  </w:style>
  <w:style w:type="paragraph" w:styleId="Bezodstpw">
    <w:name w:val="No Spacing"/>
    <w:uiPriority w:val="1"/>
    <w:qFormat/>
    <w:rsid w:val="00285271"/>
    <w:pPr>
      <w:spacing w:after="0" w:line="240" w:lineRule="auto"/>
    </w:pPr>
    <w:rPr>
      <w:rFonts w:ascii="Times New Roman" w:eastAsia="Calibri" w:hAnsi="Times New Roman" w:cs="Times New Roman"/>
      <w:sz w:val="24"/>
    </w:rPr>
  </w:style>
  <w:style w:type="paragraph" w:customStyle="1" w:styleId="pkt">
    <w:name w:val="pkt"/>
    <w:basedOn w:val="Normalny"/>
    <w:rsid w:val="00285271"/>
    <w:pPr>
      <w:spacing w:before="60" w:after="60"/>
      <w:ind w:left="851" w:hanging="295"/>
      <w:jc w:val="both"/>
    </w:pPr>
    <w:rPr>
      <w:rFonts w:eastAsia="Times New Roman"/>
    </w:rPr>
  </w:style>
  <w:style w:type="paragraph" w:styleId="Tekstprzypisudolnego">
    <w:name w:val="footnote text"/>
    <w:basedOn w:val="Normalny"/>
    <w:link w:val="TekstprzypisudolnegoZnak"/>
    <w:unhideWhenUsed/>
    <w:rsid w:val="00285271"/>
    <w:rPr>
      <w:rFonts w:eastAsia="Times New Roman"/>
    </w:rPr>
  </w:style>
  <w:style w:type="character" w:customStyle="1" w:styleId="TekstprzypisudolnegoZnak">
    <w:name w:val="Tekst przypisu dolnego Znak"/>
    <w:basedOn w:val="Domylnaczcionkaakapitu"/>
    <w:link w:val="Tekstprzypisudolnego"/>
    <w:semiHidden/>
    <w:rsid w:val="00285271"/>
    <w:rPr>
      <w:rFonts w:ascii="Times New Roman" w:eastAsia="Times New Roman" w:hAnsi="Times New Roman" w:cs="Times New Roman"/>
      <w:sz w:val="20"/>
      <w:szCs w:val="20"/>
      <w:lang w:eastAsia="pl-PL"/>
    </w:rPr>
  </w:style>
  <w:style w:type="character" w:styleId="Odwoanieprzypisudolnego">
    <w:name w:val="footnote reference"/>
    <w:aliases w:val="Odwołanie przypisu"/>
    <w:semiHidden/>
    <w:unhideWhenUsed/>
    <w:rsid w:val="00285271"/>
    <w:rPr>
      <w:vertAlign w:val="superscript"/>
    </w:rPr>
  </w:style>
  <w:style w:type="paragraph" w:styleId="Tekstpodstawowywcity2">
    <w:name w:val="Body Text Indent 2"/>
    <w:basedOn w:val="Normalny"/>
    <w:link w:val="Tekstpodstawowywcity2Znak"/>
    <w:unhideWhenUsed/>
    <w:rsid w:val="00285271"/>
    <w:pPr>
      <w:spacing w:after="120" w:line="480" w:lineRule="auto"/>
      <w:ind w:left="283"/>
    </w:pPr>
    <w:rPr>
      <w:rFonts w:ascii="Arial" w:eastAsia="Times New Roman" w:hAnsi="Arial"/>
      <w:sz w:val="18"/>
    </w:rPr>
  </w:style>
  <w:style w:type="character" w:customStyle="1" w:styleId="Tekstpodstawowywcity2Znak">
    <w:name w:val="Tekst podstawowy wcięty 2 Znak"/>
    <w:basedOn w:val="Domylnaczcionkaakapitu"/>
    <w:link w:val="Tekstpodstawowywcity2"/>
    <w:rsid w:val="00285271"/>
    <w:rPr>
      <w:rFonts w:ascii="Arial" w:eastAsia="Times New Roman" w:hAnsi="Arial" w:cs="Times New Roman"/>
      <w:sz w:val="18"/>
      <w:szCs w:val="20"/>
      <w:lang w:eastAsia="pl-PL"/>
    </w:rPr>
  </w:style>
  <w:style w:type="paragraph" w:customStyle="1" w:styleId="Akapitzlist1">
    <w:name w:val="Akapit z listą1"/>
    <w:basedOn w:val="Normalny"/>
    <w:rsid w:val="00285271"/>
    <w:pPr>
      <w:ind w:left="720"/>
      <w:contextualSpacing/>
    </w:pPr>
    <w:rPr>
      <w:rFonts w:ascii="Arial" w:eastAsia="Times New Roman" w:hAnsi="Arial"/>
      <w:sz w:val="18"/>
    </w:rPr>
  </w:style>
  <w:style w:type="character" w:customStyle="1" w:styleId="akapitdomyslny1">
    <w:name w:val="akapitdomyslny1"/>
    <w:basedOn w:val="Domylnaczcionkaakapitu"/>
    <w:rsid w:val="00285271"/>
  </w:style>
  <w:style w:type="paragraph" w:customStyle="1" w:styleId="Tekst">
    <w:name w:val="Tekst"/>
    <w:basedOn w:val="Normalny"/>
    <w:qFormat/>
    <w:rsid w:val="00285271"/>
    <w:pPr>
      <w:spacing w:line="360" w:lineRule="auto"/>
      <w:jc w:val="both"/>
    </w:pPr>
    <w:rPr>
      <w:rFonts w:eastAsia="Times New Roman"/>
      <w:sz w:val="24"/>
      <w:szCs w:val="24"/>
    </w:rPr>
  </w:style>
  <w:style w:type="table" w:styleId="Tabela-Siatka">
    <w:name w:val="Table Grid"/>
    <w:basedOn w:val="Standardowy"/>
    <w:rsid w:val="0028527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5271"/>
    <w:pPr>
      <w:autoSpaceDE w:val="0"/>
      <w:autoSpaceDN w:val="0"/>
      <w:adjustRightInd w:val="0"/>
      <w:spacing w:after="0" w:line="240" w:lineRule="auto"/>
    </w:pPr>
    <w:rPr>
      <w:rFonts w:ascii="Arial" w:eastAsia="Calibri" w:hAnsi="Arial" w:cs="Arial"/>
      <w:color w:val="000000"/>
      <w:sz w:val="24"/>
      <w:szCs w:val="24"/>
    </w:rPr>
  </w:style>
  <w:style w:type="character" w:customStyle="1" w:styleId="linola">
    <w:name w:val="linola"/>
    <w:rsid w:val="00285271"/>
  </w:style>
  <w:style w:type="character" w:customStyle="1" w:styleId="FontStyle14">
    <w:name w:val="Font Style14"/>
    <w:rsid w:val="00285271"/>
    <w:rPr>
      <w:rFonts w:ascii="Calibri" w:hAnsi="Calibri" w:cs="Calibri"/>
      <w:sz w:val="20"/>
      <w:szCs w:val="20"/>
    </w:rPr>
  </w:style>
  <w:style w:type="character" w:customStyle="1" w:styleId="FontStyle15">
    <w:name w:val="Font Style15"/>
    <w:rsid w:val="00285271"/>
    <w:rPr>
      <w:rFonts w:ascii="Calibri" w:hAnsi="Calibri" w:cs="Calibri"/>
      <w:b/>
      <w:bCs/>
      <w:sz w:val="20"/>
      <w:szCs w:val="20"/>
    </w:rPr>
  </w:style>
  <w:style w:type="character" w:customStyle="1" w:styleId="wladze1">
    <w:name w:val="wladze1"/>
    <w:rsid w:val="00285271"/>
  </w:style>
  <w:style w:type="paragraph" w:styleId="Tekstprzypisukocowego">
    <w:name w:val="endnote text"/>
    <w:basedOn w:val="Normalny"/>
    <w:link w:val="TekstprzypisukocowegoZnak"/>
    <w:semiHidden/>
    <w:unhideWhenUsed/>
    <w:rsid w:val="00285271"/>
    <w:rPr>
      <w:rFonts w:ascii="Arial" w:eastAsia="Times New Roman" w:hAnsi="Arial"/>
    </w:rPr>
  </w:style>
  <w:style w:type="character" w:customStyle="1" w:styleId="TekstprzypisukocowegoZnak">
    <w:name w:val="Tekst przypisu końcowego Znak"/>
    <w:basedOn w:val="Domylnaczcionkaakapitu"/>
    <w:link w:val="Tekstprzypisukocowego"/>
    <w:semiHidden/>
    <w:rsid w:val="00285271"/>
    <w:rPr>
      <w:rFonts w:ascii="Arial" w:eastAsia="Times New Roman" w:hAnsi="Arial" w:cs="Times New Roman"/>
      <w:sz w:val="20"/>
      <w:szCs w:val="20"/>
    </w:rPr>
  </w:style>
  <w:style w:type="character" w:styleId="Odwoanieprzypisukocowego">
    <w:name w:val="endnote reference"/>
    <w:semiHidden/>
    <w:unhideWhenUsed/>
    <w:rsid w:val="00285271"/>
    <w:rPr>
      <w:vertAlign w:val="superscript"/>
    </w:rPr>
  </w:style>
  <w:style w:type="character" w:customStyle="1" w:styleId="textnode">
    <w:name w:val="textnode"/>
    <w:rsid w:val="00285271"/>
  </w:style>
  <w:style w:type="character" w:customStyle="1" w:styleId="highlight2">
    <w:name w:val="highlight2"/>
    <w:rsid w:val="00285271"/>
    <w:rPr>
      <w:shd w:val="clear" w:color="auto" w:fill="D9FEB0"/>
    </w:rPr>
  </w:style>
  <w:style w:type="character" w:customStyle="1" w:styleId="FontStyle13">
    <w:name w:val="Font Style13"/>
    <w:rsid w:val="00285271"/>
    <w:rPr>
      <w:rFonts w:ascii="MS Reference Sans Serif" w:hAnsi="MS Reference Sans Serif" w:cs="MS Reference Sans Serif"/>
      <w:sz w:val="18"/>
      <w:szCs w:val="18"/>
    </w:rPr>
  </w:style>
  <w:style w:type="paragraph" w:customStyle="1" w:styleId="tytu1">
    <w:name w:val="tytuł1"/>
    <w:basedOn w:val="Nagwek5"/>
    <w:rsid w:val="00285271"/>
    <w:pPr>
      <w:spacing w:before="200" w:after="240"/>
      <w:ind w:firstLine="709"/>
      <w:jc w:val="center"/>
      <w:outlineLvl w:val="9"/>
    </w:pPr>
    <w:rPr>
      <w:rFonts w:ascii="NewBrunswick" w:hAnsi="NewBrunswick"/>
      <w:bCs w:val="0"/>
      <w:iCs w:val="0"/>
      <w:sz w:val="28"/>
      <w:szCs w:val="20"/>
      <w:u w:val="single"/>
    </w:rPr>
  </w:style>
  <w:style w:type="paragraph" w:customStyle="1" w:styleId="WW-Tekstpodstawowy2">
    <w:name w:val="WW-Tekst podstawowy 2"/>
    <w:basedOn w:val="Normalny"/>
    <w:rsid w:val="00285271"/>
    <w:pPr>
      <w:suppressAutoHyphens/>
      <w:jc w:val="both"/>
    </w:pPr>
    <w:rPr>
      <w:rFonts w:ascii="Arial" w:eastAsia="Times New Roman" w:hAnsi="Arial" w:cs="Arial"/>
      <w:sz w:val="24"/>
      <w:szCs w:val="24"/>
      <w:lang w:eastAsia="ar-SA"/>
    </w:rPr>
  </w:style>
  <w:style w:type="character" w:customStyle="1" w:styleId="ZwykytekstZnak1">
    <w:name w:val="Zwykły tekst Znak1"/>
    <w:rsid w:val="00285271"/>
    <w:rPr>
      <w:rFonts w:ascii="Courier New" w:hAnsi="Courier New"/>
    </w:rPr>
  </w:style>
  <w:style w:type="character" w:customStyle="1" w:styleId="ZnakZnak12">
    <w:name w:val="Znak Znak12"/>
    <w:rsid w:val="00285271"/>
    <w:rPr>
      <w:lang w:val="pl-PL" w:eastAsia="pl-PL" w:bidi="ar-SA"/>
    </w:rPr>
  </w:style>
  <w:style w:type="paragraph" w:customStyle="1" w:styleId="Akapitzlist2">
    <w:name w:val="Akapit z listą2"/>
    <w:basedOn w:val="Normalny"/>
    <w:rsid w:val="00A10E41"/>
    <w:pPr>
      <w:spacing w:after="200" w:line="276" w:lineRule="auto"/>
      <w:ind w:left="720"/>
      <w:contextualSpacing/>
    </w:pPr>
    <w:rPr>
      <w:rFonts w:ascii="Calibri" w:eastAsia="Times New Roman" w:hAnsi="Calibri"/>
      <w:sz w:val="22"/>
      <w:szCs w:val="22"/>
      <w:lang w:eastAsia="en-US"/>
    </w:rPr>
  </w:style>
  <w:style w:type="character" w:customStyle="1" w:styleId="Teksttreci2">
    <w:name w:val="Tekst treści (2)_"/>
    <w:link w:val="Teksttreci20"/>
    <w:rsid w:val="00CD2EF1"/>
    <w:rPr>
      <w:rFonts w:ascii="Calibri" w:eastAsia="Calibri" w:hAnsi="Calibri" w:cs="Calibri"/>
      <w:sz w:val="24"/>
      <w:szCs w:val="24"/>
      <w:shd w:val="clear" w:color="auto" w:fill="FFFFFF"/>
    </w:rPr>
  </w:style>
  <w:style w:type="paragraph" w:customStyle="1" w:styleId="Teksttreci20">
    <w:name w:val="Tekst treści (2)"/>
    <w:basedOn w:val="Normalny"/>
    <w:link w:val="Teksttreci2"/>
    <w:rsid w:val="00CD2EF1"/>
    <w:pPr>
      <w:widowControl w:val="0"/>
      <w:shd w:val="clear" w:color="auto" w:fill="FFFFFF"/>
      <w:spacing w:after="120" w:line="293" w:lineRule="exact"/>
      <w:ind w:hanging="380"/>
    </w:pPr>
    <w:rPr>
      <w:rFonts w:ascii="Calibri" w:hAnsi="Calibri" w:cs="Calibri"/>
      <w:sz w:val="24"/>
      <w:szCs w:val="24"/>
      <w:lang w:eastAsia="en-US"/>
    </w:rPr>
  </w:style>
  <w:style w:type="paragraph" w:customStyle="1" w:styleId="Tekstpodstawowy22">
    <w:name w:val="Tekst podstawowy 22"/>
    <w:basedOn w:val="Normalny"/>
    <w:rsid w:val="000941C3"/>
    <w:pPr>
      <w:spacing w:after="120" w:line="480" w:lineRule="auto"/>
    </w:pPr>
    <w:rPr>
      <w:rFonts w:eastAsia="Times New Roman"/>
      <w:sz w:val="24"/>
      <w:szCs w:val="24"/>
      <w:lang w:eastAsia="zh-CN"/>
    </w:rPr>
  </w:style>
  <w:style w:type="paragraph" w:customStyle="1" w:styleId="Standardowy1">
    <w:name w:val="Standardowy1"/>
    <w:rsid w:val="006912B5"/>
    <w:pPr>
      <w:overflowPunct w:val="0"/>
      <w:autoSpaceDE w:val="0"/>
      <w:autoSpaceDN w:val="0"/>
      <w:adjustRightInd w:val="0"/>
      <w:spacing w:after="200" w:line="276" w:lineRule="auto"/>
      <w:ind w:left="482"/>
      <w:jc w:val="both"/>
      <w:textAlignment w:val="baseline"/>
    </w:pPr>
    <w:rPr>
      <w:rFonts w:ascii="Times New Roman" w:eastAsia="Times New Roman" w:hAnsi="Times New Roman"/>
      <w:sz w:val="24"/>
      <w:szCs w:val="20"/>
      <w:lang w:eastAsia="pl-PL"/>
    </w:rPr>
  </w:style>
  <w:style w:type="character" w:customStyle="1" w:styleId="AkapitzlistZnak">
    <w:name w:val="Akapit z listą Znak"/>
    <w:aliases w:val="CW_Lista Znak,L1 Znak,Numerowanie Znak,Akapit z listą5 Znak,2 heading Znak,A_wyliczenie Znak,K-P_odwolanie Znak,maz_wyliczenie Znak,opis dzialania Znak,ISCG Numerowanie Znak,lp1 Znak,Akapit z listą 1 Znak,BulletC Znak,Wyliczanie Znak"/>
    <w:link w:val="Akapitzlist"/>
    <w:uiPriority w:val="34"/>
    <w:qFormat/>
    <w:rsid w:val="00C140CF"/>
    <w:rPr>
      <w:rFonts w:ascii="Times New Roman" w:eastAsia="Calibri" w:hAnsi="Times New Roman" w:cs="Times New Roman"/>
      <w:sz w:val="20"/>
      <w:szCs w:val="20"/>
      <w:lang w:eastAsia="pl-PL"/>
    </w:rPr>
  </w:style>
  <w:style w:type="numbering" w:customStyle="1" w:styleId="WWNum7">
    <w:name w:val="WWNum7"/>
    <w:basedOn w:val="Bezlisty"/>
    <w:rsid w:val="00C140CF"/>
    <w:pPr>
      <w:numPr>
        <w:numId w:val="2"/>
      </w:numPr>
    </w:pPr>
  </w:style>
  <w:style w:type="character" w:customStyle="1" w:styleId="TekstprzypisudolnegoZnak1">
    <w:name w:val="Tekst przypisu dolnego Znak1"/>
    <w:rsid w:val="00AB511E"/>
    <w:rPr>
      <w:rFonts w:ascii="Times New Roman" w:eastAsia="Times New Roman" w:hAnsi="Times New Roman" w:cs="Times New Roman"/>
      <w:sz w:val="20"/>
      <w:szCs w:val="20"/>
      <w:lang w:val="x-none" w:eastAsia="zh-CN"/>
    </w:rPr>
  </w:style>
  <w:style w:type="paragraph" w:customStyle="1" w:styleId="Kropki">
    <w:name w:val="Kropki"/>
    <w:basedOn w:val="Normalny"/>
    <w:rsid w:val="00AA520C"/>
    <w:pPr>
      <w:tabs>
        <w:tab w:val="left" w:leader="dot" w:pos="9072"/>
      </w:tabs>
      <w:spacing w:after="200" w:line="360" w:lineRule="auto"/>
      <w:jc w:val="right"/>
    </w:pPr>
    <w:rPr>
      <w:rFonts w:ascii="Arial" w:eastAsiaTheme="minorEastAsia" w:hAnsi="Arial" w:cstheme="minorBidi"/>
      <w:noProof/>
      <w:sz w:val="24"/>
    </w:rPr>
  </w:style>
  <w:style w:type="character" w:customStyle="1" w:styleId="st">
    <w:name w:val="st"/>
    <w:basedOn w:val="Domylnaczcionkaakapitu"/>
    <w:rsid w:val="00321433"/>
  </w:style>
  <w:style w:type="character" w:customStyle="1" w:styleId="Nagwek7Znak">
    <w:name w:val="Nagłówek 7 Znak"/>
    <w:basedOn w:val="Domylnaczcionkaakapitu"/>
    <w:link w:val="Nagwek7"/>
    <w:rsid w:val="003C227F"/>
    <w:rPr>
      <w:rFonts w:asciiTheme="majorHAnsi" w:eastAsiaTheme="majorEastAsia" w:hAnsiTheme="majorHAnsi" w:cstheme="majorBidi"/>
      <w:i/>
      <w:iCs/>
      <w:color w:val="1F4D78" w:themeColor="accent1" w:themeShade="7F"/>
      <w:sz w:val="20"/>
      <w:szCs w:val="20"/>
      <w:lang w:eastAsia="pl-PL"/>
    </w:rPr>
  </w:style>
  <w:style w:type="character" w:styleId="UyteHipercze">
    <w:name w:val="FollowedHyperlink"/>
    <w:basedOn w:val="Domylnaczcionkaakapitu"/>
    <w:uiPriority w:val="99"/>
    <w:unhideWhenUsed/>
    <w:rsid w:val="00C435D6"/>
    <w:rPr>
      <w:color w:val="954F72" w:themeColor="followedHyperlink"/>
      <w:u w:val="single"/>
    </w:rPr>
  </w:style>
  <w:style w:type="paragraph" w:customStyle="1" w:styleId="Standardowy2">
    <w:name w:val="Standardowy2"/>
    <w:rsid w:val="0076451F"/>
    <w:pPr>
      <w:overflowPunct w:val="0"/>
      <w:autoSpaceDE w:val="0"/>
      <w:autoSpaceDN w:val="0"/>
      <w:adjustRightInd w:val="0"/>
      <w:spacing w:after="0" w:line="240" w:lineRule="auto"/>
      <w:ind w:left="482"/>
      <w:jc w:val="both"/>
      <w:textAlignment w:val="baseline"/>
    </w:pPr>
    <w:rPr>
      <w:rFonts w:ascii="Times New Roman" w:eastAsia="Times New Roman" w:hAnsi="Times New Roman" w:cs="Times New Roman"/>
      <w:sz w:val="24"/>
      <w:szCs w:val="20"/>
      <w:lang w:eastAsia="pl-PL"/>
    </w:rPr>
  </w:style>
  <w:style w:type="paragraph" w:customStyle="1" w:styleId="Standardowy3">
    <w:name w:val="Standardowy3"/>
    <w:rsid w:val="001F27A9"/>
    <w:pPr>
      <w:overflowPunct w:val="0"/>
      <w:autoSpaceDE w:val="0"/>
      <w:autoSpaceDN w:val="0"/>
      <w:adjustRightInd w:val="0"/>
      <w:spacing w:after="0" w:line="240" w:lineRule="auto"/>
      <w:ind w:left="482"/>
      <w:jc w:val="both"/>
      <w:textAlignment w:val="baseline"/>
    </w:pPr>
    <w:rPr>
      <w:rFonts w:ascii="Times New Roman" w:eastAsia="Times New Roman" w:hAnsi="Times New Roman" w:cs="Times New Roman"/>
      <w:sz w:val="24"/>
      <w:szCs w:val="20"/>
      <w:lang w:eastAsia="pl-PL"/>
    </w:rPr>
  </w:style>
  <w:style w:type="paragraph" w:customStyle="1" w:styleId="Standardowy4">
    <w:name w:val="Standardowy4"/>
    <w:rsid w:val="00CC44B5"/>
    <w:pPr>
      <w:overflowPunct w:val="0"/>
      <w:autoSpaceDE w:val="0"/>
      <w:autoSpaceDN w:val="0"/>
      <w:adjustRightInd w:val="0"/>
      <w:spacing w:after="0" w:line="240" w:lineRule="auto"/>
      <w:ind w:left="482"/>
      <w:jc w:val="both"/>
      <w:textAlignment w:val="baseline"/>
    </w:pPr>
    <w:rPr>
      <w:rFonts w:ascii="Times New Roman" w:eastAsia="Times New Roman" w:hAnsi="Times New Roman" w:cs="Times New Roman"/>
      <w:sz w:val="24"/>
      <w:szCs w:val="20"/>
      <w:lang w:eastAsia="pl-PL"/>
    </w:rPr>
  </w:style>
  <w:style w:type="paragraph" w:customStyle="1" w:styleId="Standardowy5">
    <w:name w:val="Standardowy5"/>
    <w:rsid w:val="006E5FE7"/>
    <w:pPr>
      <w:overflowPunct w:val="0"/>
      <w:autoSpaceDE w:val="0"/>
      <w:autoSpaceDN w:val="0"/>
      <w:adjustRightInd w:val="0"/>
      <w:spacing w:after="0" w:line="240" w:lineRule="auto"/>
      <w:ind w:left="482"/>
      <w:jc w:val="both"/>
      <w:textAlignment w:val="baseline"/>
    </w:pPr>
    <w:rPr>
      <w:rFonts w:ascii="Times New Roman" w:eastAsia="Times New Roman" w:hAnsi="Times New Roman" w:cs="Times New Roman"/>
      <w:sz w:val="24"/>
      <w:szCs w:val="20"/>
      <w:lang w:eastAsia="pl-PL"/>
    </w:rPr>
  </w:style>
  <w:style w:type="paragraph" w:styleId="Nagwekspisutreci">
    <w:name w:val="TOC Heading"/>
    <w:basedOn w:val="Nagwek1"/>
    <w:next w:val="Normalny"/>
    <w:uiPriority w:val="39"/>
    <w:unhideWhenUsed/>
    <w:qFormat/>
    <w:rsid w:val="00BB5B52"/>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customStyle="1" w:styleId="Normalny1">
    <w:name w:val="Normalny1"/>
    <w:link w:val="Normalny1Znak"/>
    <w:rsid w:val="00903CFD"/>
    <w:pPr>
      <w:suppressAutoHyphens/>
      <w:spacing w:after="0" w:line="240" w:lineRule="auto"/>
    </w:pPr>
    <w:rPr>
      <w:rFonts w:ascii="Liberation Serif" w:eastAsia="SimSun" w:hAnsi="Liberation Serif" w:cs="Mangal"/>
      <w:kern w:val="1"/>
      <w:sz w:val="24"/>
      <w:szCs w:val="24"/>
      <w:lang w:eastAsia="ar-SA" w:bidi="hi-IN"/>
    </w:rPr>
  </w:style>
  <w:style w:type="character" w:customStyle="1" w:styleId="Normalny1Znak">
    <w:name w:val="Normalny1 Znak"/>
    <w:link w:val="Normalny1"/>
    <w:rsid w:val="00903CFD"/>
    <w:rPr>
      <w:rFonts w:ascii="Liberation Serif" w:eastAsia="SimSun" w:hAnsi="Liberation Serif" w:cs="Mangal"/>
      <w:kern w:val="1"/>
      <w:sz w:val="24"/>
      <w:szCs w:val="24"/>
      <w:lang w:eastAsia="ar-SA" w:bidi="hi-IN"/>
    </w:rPr>
  </w:style>
  <w:style w:type="character" w:customStyle="1" w:styleId="link-ftp">
    <w:name w:val="link-ftp"/>
    <w:basedOn w:val="Domylnaczcionkaakapitu"/>
    <w:rsid w:val="003234BD"/>
  </w:style>
  <w:style w:type="numbering" w:customStyle="1" w:styleId="ArticleSection1">
    <w:name w:val="Article / Section1"/>
    <w:rsid w:val="00953823"/>
    <w:pPr>
      <w:numPr>
        <w:numId w:val="131"/>
      </w:numPr>
    </w:pPr>
  </w:style>
  <w:style w:type="paragraph" w:customStyle="1" w:styleId="Tekstpodstawowy32">
    <w:name w:val="Tekst podstawowy 32"/>
    <w:basedOn w:val="Normalny"/>
    <w:rsid w:val="00BF2295"/>
    <w:pPr>
      <w:suppressAutoHyphens/>
      <w:spacing w:after="120"/>
    </w:pPr>
    <w:rPr>
      <w:rFonts w:eastAsia="Times New Roman"/>
      <w:sz w:val="16"/>
      <w:szCs w:val="16"/>
      <w:lang w:val="x-none" w:eastAsia="zh-CN"/>
    </w:rPr>
  </w:style>
  <w:style w:type="paragraph" w:customStyle="1" w:styleId="Standardowy6">
    <w:name w:val="Standardowy6"/>
    <w:rsid w:val="00992CDB"/>
    <w:pPr>
      <w:overflowPunct w:val="0"/>
      <w:autoSpaceDE w:val="0"/>
      <w:autoSpaceDN w:val="0"/>
      <w:adjustRightInd w:val="0"/>
      <w:spacing w:after="0" w:line="240" w:lineRule="auto"/>
      <w:ind w:left="482"/>
      <w:jc w:val="both"/>
      <w:textAlignment w:val="baseline"/>
    </w:pPr>
    <w:rPr>
      <w:rFonts w:ascii="Times New Roman" w:eastAsia="Times New Roman" w:hAnsi="Times New Roman" w:cs="Times New Roman"/>
      <w:sz w:val="24"/>
      <w:szCs w:val="20"/>
      <w:lang w:eastAsia="pl-PL"/>
    </w:rPr>
  </w:style>
  <w:style w:type="paragraph" w:customStyle="1" w:styleId="Standardowy7">
    <w:name w:val="Standardowy7"/>
    <w:rsid w:val="000F0D23"/>
    <w:pPr>
      <w:overflowPunct w:val="0"/>
      <w:autoSpaceDE w:val="0"/>
      <w:autoSpaceDN w:val="0"/>
      <w:adjustRightInd w:val="0"/>
      <w:spacing w:after="0" w:line="240" w:lineRule="auto"/>
      <w:ind w:left="482"/>
      <w:jc w:val="both"/>
      <w:textAlignment w:val="baseline"/>
    </w:pPr>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E71F53"/>
    <w:rPr>
      <w:rFonts w:ascii="Arial" w:eastAsia="Calibri" w:hAnsi="Arial" w:cs="Times New Roman"/>
      <w:b/>
      <w:bCs/>
      <w:sz w:val="26"/>
      <w:szCs w:val="26"/>
      <w:lang w:val="x-none" w:eastAsia="x-none"/>
    </w:rPr>
  </w:style>
  <w:style w:type="character" w:customStyle="1" w:styleId="Nagwek4Znak">
    <w:name w:val="Nagłówek 4 Znak"/>
    <w:basedOn w:val="Domylnaczcionkaakapitu"/>
    <w:link w:val="Nagwek4"/>
    <w:rsid w:val="00E71F53"/>
    <w:rPr>
      <w:rFonts w:ascii="Calibri" w:eastAsia="Calibri" w:hAnsi="Calibri" w:cs="Times New Roman"/>
      <w:b/>
      <w:sz w:val="32"/>
      <w:szCs w:val="20"/>
      <w:lang w:val="x-none" w:eastAsia="x-none"/>
    </w:rPr>
  </w:style>
  <w:style w:type="character" w:customStyle="1" w:styleId="Nagwek6Znak">
    <w:name w:val="Nagłówek 6 Znak"/>
    <w:basedOn w:val="Domylnaczcionkaakapitu"/>
    <w:link w:val="Nagwek6"/>
    <w:rsid w:val="00E71F53"/>
    <w:rPr>
      <w:rFonts w:ascii="Calibri" w:eastAsia="Calibri" w:hAnsi="Calibri" w:cs="Times New Roman"/>
      <w:b/>
      <w:bCs/>
      <w:lang w:val="x-none" w:eastAsia="x-none"/>
    </w:rPr>
  </w:style>
  <w:style w:type="character" w:customStyle="1" w:styleId="Nagwek8Znak">
    <w:name w:val="Nagłówek 8 Znak"/>
    <w:basedOn w:val="Domylnaczcionkaakapitu"/>
    <w:link w:val="Nagwek8"/>
    <w:rsid w:val="00E71F53"/>
    <w:rPr>
      <w:rFonts w:ascii="Calibri" w:eastAsia="Calibri" w:hAnsi="Calibri" w:cs="Times New Roman"/>
      <w:i/>
      <w:iCs/>
      <w:sz w:val="24"/>
      <w:szCs w:val="24"/>
      <w:lang w:val="x-none" w:eastAsia="x-none"/>
    </w:rPr>
  </w:style>
  <w:style w:type="character" w:customStyle="1" w:styleId="Nagwek9Znak">
    <w:name w:val="Nagłówek 9 Znak"/>
    <w:basedOn w:val="Domylnaczcionkaakapitu"/>
    <w:link w:val="Nagwek9"/>
    <w:rsid w:val="00E71F53"/>
    <w:rPr>
      <w:rFonts w:ascii="Arial" w:eastAsia="Calibri" w:hAnsi="Arial" w:cs="Times New Roman"/>
      <w:lang w:val="x-none" w:eastAsia="x-none"/>
    </w:rPr>
  </w:style>
  <w:style w:type="numbering" w:customStyle="1" w:styleId="Bezlisty1">
    <w:name w:val="Bez listy1"/>
    <w:next w:val="Bezlisty"/>
    <w:uiPriority w:val="99"/>
    <w:semiHidden/>
    <w:unhideWhenUsed/>
    <w:rsid w:val="00E71F53"/>
  </w:style>
  <w:style w:type="paragraph" w:customStyle="1" w:styleId="xl26">
    <w:name w:val="xl26"/>
    <w:basedOn w:val="Normalny"/>
    <w:rsid w:val="00E71F53"/>
    <w:pPr>
      <w:pBdr>
        <w:left w:val="single" w:sz="4" w:space="0" w:color="auto"/>
        <w:bottom w:val="single" w:sz="4" w:space="0" w:color="auto"/>
        <w:right w:val="single" w:sz="4" w:space="0" w:color="auto"/>
      </w:pBdr>
      <w:spacing w:before="100" w:beforeAutospacing="1" w:after="100" w:afterAutospacing="1"/>
      <w:ind w:left="482"/>
      <w:jc w:val="both"/>
    </w:pPr>
    <w:rPr>
      <w:rFonts w:ascii="Tahoma" w:eastAsia="Times New Roman" w:hAnsi="Tahoma" w:cs="Tahoma"/>
      <w:sz w:val="24"/>
      <w:szCs w:val="24"/>
    </w:rPr>
  </w:style>
  <w:style w:type="paragraph" w:customStyle="1" w:styleId="BodyText21">
    <w:name w:val="Body Text 21"/>
    <w:basedOn w:val="Normalny"/>
    <w:rsid w:val="00E71F53"/>
    <w:pPr>
      <w:widowControl w:val="0"/>
      <w:spacing w:before="120"/>
      <w:ind w:left="482"/>
      <w:jc w:val="both"/>
    </w:pPr>
    <w:rPr>
      <w:rFonts w:eastAsia="Times New Roman"/>
      <w:sz w:val="24"/>
    </w:rPr>
  </w:style>
  <w:style w:type="paragraph" w:customStyle="1" w:styleId="BodyText24">
    <w:name w:val="Body Text 24"/>
    <w:basedOn w:val="Normalny"/>
    <w:rsid w:val="00E71F53"/>
    <w:pPr>
      <w:widowControl w:val="0"/>
      <w:spacing w:before="336" w:line="360" w:lineRule="atLeast"/>
      <w:ind w:left="482"/>
      <w:jc w:val="both"/>
    </w:pPr>
    <w:rPr>
      <w:rFonts w:ascii="Courier New" w:eastAsia="Times New Roman" w:hAnsi="Courier New"/>
      <w:sz w:val="24"/>
    </w:rPr>
  </w:style>
  <w:style w:type="paragraph" w:styleId="Tekstpodstawowywcity3">
    <w:name w:val="Body Text Indent 3"/>
    <w:basedOn w:val="Normalny"/>
    <w:link w:val="Tekstpodstawowywcity3Znak"/>
    <w:rsid w:val="00E71F53"/>
    <w:pPr>
      <w:spacing w:after="120"/>
      <w:ind w:left="283"/>
      <w:jc w:val="both"/>
    </w:pPr>
    <w:rPr>
      <w:rFonts w:eastAsia="Times New Roman"/>
      <w:sz w:val="16"/>
      <w:szCs w:val="16"/>
      <w:lang w:val="x-none"/>
    </w:rPr>
  </w:style>
  <w:style w:type="character" w:customStyle="1" w:styleId="Tekstpodstawowywcity3Znak">
    <w:name w:val="Tekst podstawowy wcięty 3 Znak"/>
    <w:basedOn w:val="Domylnaczcionkaakapitu"/>
    <w:link w:val="Tekstpodstawowywcity3"/>
    <w:rsid w:val="00E71F53"/>
    <w:rPr>
      <w:rFonts w:ascii="Times New Roman" w:eastAsia="Times New Roman" w:hAnsi="Times New Roman" w:cs="Times New Roman"/>
      <w:sz w:val="16"/>
      <w:szCs w:val="16"/>
      <w:lang w:val="x-none" w:eastAsia="pl-PL"/>
    </w:rPr>
  </w:style>
  <w:style w:type="paragraph" w:customStyle="1" w:styleId="Tekstpodstawowywcity31">
    <w:name w:val="Tekst podstawowy wcięty 31"/>
    <w:basedOn w:val="Normalny"/>
    <w:rsid w:val="00E71F53"/>
    <w:pPr>
      <w:spacing w:after="120"/>
      <w:ind w:left="283"/>
      <w:jc w:val="both"/>
    </w:pPr>
    <w:rPr>
      <w:rFonts w:eastAsia="Times New Roman"/>
      <w:sz w:val="16"/>
    </w:rPr>
  </w:style>
  <w:style w:type="paragraph" w:customStyle="1" w:styleId="Styl1">
    <w:name w:val="Styl1"/>
    <w:basedOn w:val="Normalny"/>
    <w:rsid w:val="00E71F53"/>
    <w:pPr>
      <w:tabs>
        <w:tab w:val="num" w:pos="720"/>
        <w:tab w:val="num" w:pos="954"/>
      </w:tabs>
      <w:ind w:left="594" w:hanging="360"/>
      <w:jc w:val="both"/>
    </w:pPr>
    <w:rPr>
      <w:rFonts w:ascii="Arial" w:eastAsia="Times New Roman" w:hAnsi="Arial" w:cs="Arial"/>
      <w:b/>
      <w:sz w:val="22"/>
      <w:szCs w:val="22"/>
    </w:rPr>
  </w:style>
  <w:style w:type="paragraph" w:customStyle="1" w:styleId="Styl2">
    <w:name w:val="Styl2"/>
    <w:basedOn w:val="Normalny"/>
    <w:autoRedefine/>
    <w:rsid w:val="00E71F53"/>
    <w:pPr>
      <w:numPr>
        <w:ilvl w:val="2"/>
        <w:numId w:val="14"/>
      </w:numPr>
      <w:tabs>
        <w:tab w:val="clear" w:pos="1134"/>
      </w:tabs>
      <w:ind w:left="709" w:hanging="709"/>
      <w:jc w:val="both"/>
    </w:pPr>
    <w:rPr>
      <w:rFonts w:ascii="Verdana" w:eastAsia="Times New Roman" w:hAnsi="Verdana"/>
    </w:rPr>
  </w:style>
  <w:style w:type="paragraph" w:customStyle="1" w:styleId="BodyTextIndent23">
    <w:name w:val="Body Text Indent 23"/>
    <w:basedOn w:val="Normalny"/>
    <w:rsid w:val="00E71F53"/>
    <w:pPr>
      <w:widowControl w:val="0"/>
      <w:ind w:left="1440" w:firstLine="720"/>
      <w:jc w:val="both"/>
    </w:pPr>
    <w:rPr>
      <w:rFonts w:eastAsia="Times New Roman"/>
      <w:b/>
      <w:sz w:val="24"/>
    </w:rPr>
  </w:style>
  <w:style w:type="paragraph" w:styleId="Mapadokumentu">
    <w:name w:val="Document Map"/>
    <w:basedOn w:val="Normalny"/>
    <w:link w:val="MapadokumentuZnak"/>
    <w:semiHidden/>
    <w:rsid w:val="00E71F53"/>
    <w:pPr>
      <w:shd w:val="clear" w:color="auto" w:fill="000080"/>
      <w:ind w:left="482"/>
      <w:jc w:val="both"/>
    </w:pPr>
    <w:rPr>
      <w:rFonts w:ascii="Tahoma" w:eastAsia="Times New Roman" w:hAnsi="Tahoma"/>
      <w:lang w:val="x-none"/>
    </w:rPr>
  </w:style>
  <w:style w:type="character" w:customStyle="1" w:styleId="MapadokumentuZnak">
    <w:name w:val="Mapa dokumentu Znak"/>
    <w:basedOn w:val="Domylnaczcionkaakapitu"/>
    <w:link w:val="Mapadokumentu"/>
    <w:semiHidden/>
    <w:rsid w:val="00E71F53"/>
    <w:rPr>
      <w:rFonts w:ascii="Tahoma" w:eastAsia="Times New Roman" w:hAnsi="Tahoma" w:cs="Times New Roman"/>
      <w:sz w:val="20"/>
      <w:szCs w:val="20"/>
      <w:shd w:val="clear" w:color="auto" w:fill="000080"/>
      <w:lang w:val="x-none" w:eastAsia="pl-PL"/>
    </w:rPr>
  </w:style>
  <w:style w:type="paragraph" w:customStyle="1" w:styleId="xl25">
    <w:name w:val="xl25"/>
    <w:basedOn w:val="Normalny"/>
    <w:rsid w:val="00E71F53"/>
    <w:pPr>
      <w:spacing w:before="100" w:beforeAutospacing="1" w:after="100" w:afterAutospacing="1"/>
      <w:ind w:left="482"/>
      <w:jc w:val="center"/>
    </w:pPr>
    <w:rPr>
      <w:rFonts w:ascii="Arial" w:eastAsia="Arial Unicode MS" w:hAnsi="Arial" w:cs="Arial"/>
      <w:sz w:val="22"/>
      <w:szCs w:val="22"/>
    </w:rPr>
  </w:style>
  <w:style w:type="paragraph" w:customStyle="1" w:styleId="xl27">
    <w:name w:val="xl27"/>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ind w:left="482"/>
      <w:jc w:val="both"/>
      <w:textAlignment w:val="center"/>
    </w:pPr>
    <w:rPr>
      <w:rFonts w:ascii="Verdana" w:eastAsia="Times New Roman" w:hAnsi="Verdana"/>
      <w:b/>
      <w:bCs/>
      <w:sz w:val="14"/>
      <w:szCs w:val="14"/>
    </w:rPr>
  </w:style>
  <w:style w:type="paragraph" w:customStyle="1" w:styleId="xl28">
    <w:name w:val="xl28"/>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ind w:left="482"/>
      <w:jc w:val="both"/>
    </w:pPr>
    <w:rPr>
      <w:rFonts w:ascii="Verdana" w:eastAsia="Times New Roman" w:hAnsi="Verdana"/>
      <w:sz w:val="14"/>
      <w:szCs w:val="14"/>
    </w:rPr>
  </w:style>
  <w:style w:type="paragraph" w:customStyle="1" w:styleId="xl29">
    <w:name w:val="xl29"/>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ind w:left="482"/>
      <w:jc w:val="center"/>
    </w:pPr>
    <w:rPr>
      <w:rFonts w:ascii="Verdana" w:eastAsia="Times New Roman" w:hAnsi="Verdana"/>
      <w:sz w:val="14"/>
      <w:szCs w:val="14"/>
    </w:rPr>
  </w:style>
  <w:style w:type="paragraph" w:customStyle="1" w:styleId="xl30">
    <w:name w:val="xl30"/>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ind w:left="482"/>
      <w:jc w:val="center"/>
    </w:pPr>
    <w:rPr>
      <w:rFonts w:ascii="Verdana" w:eastAsia="Times New Roman" w:hAnsi="Verdana"/>
      <w:sz w:val="14"/>
      <w:szCs w:val="14"/>
    </w:rPr>
  </w:style>
  <w:style w:type="paragraph" w:customStyle="1" w:styleId="xl31">
    <w:name w:val="xl31"/>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ind w:left="482"/>
      <w:jc w:val="both"/>
    </w:pPr>
    <w:rPr>
      <w:rFonts w:ascii="Verdana" w:eastAsia="Times New Roman" w:hAnsi="Verdana"/>
      <w:sz w:val="14"/>
      <w:szCs w:val="14"/>
    </w:rPr>
  </w:style>
  <w:style w:type="paragraph" w:customStyle="1" w:styleId="xl32">
    <w:name w:val="xl32"/>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ind w:left="482"/>
      <w:jc w:val="both"/>
    </w:pPr>
    <w:rPr>
      <w:rFonts w:ascii="Verdana" w:eastAsia="Times New Roman" w:hAnsi="Verdana"/>
      <w:sz w:val="14"/>
      <w:szCs w:val="14"/>
    </w:rPr>
  </w:style>
  <w:style w:type="paragraph" w:customStyle="1" w:styleId="xl33">
    <w:name w:val="xl33"/>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ind w:left="482"/>
      <w:jc w:val="center"/>
    </w:pPr>
    <w:rPr>
      <w:rFonts w:ascii="Verdana" w:eastAsia="Times New Roman" w:hAnsi="Verdana"/>
      <w:sz w:val="14"/>
      <w:szCs w:val="14"/>
    </w:rPr>
  </w:style>
  <w:style w:type="paragraph" w:customStyle="1" w:styleId="xl34">
    <w:name w:val="xl34"/>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ind w:left="482"/>
      <w:jc w:val="center"/>
      <w:textAlignment w:val="center"/>
    </w:pPr>
    <w:rPr>
      <w:rFonts w:ascii="Verdana" w:eastAsia="Times New Roman" w:hAnsi="Verdana"/>
      <w:sz w:val="14"/>
      <w:szCs w:val="14"/>
    </w:rPr>
  </w:style>
  <w:style w:type="paragraph" w:customStyle="1" w:styleId="xl35">
    <w:name w:val="xl35"/>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ind w:left="482"/>
      <w:jc w:val="center"/>
      <w:textAlignment w:val="center"/>
    </w:pPr>
    <w:rPr>
      <w:rFonts w:ascii="Verdana" w:eastAsia="Times New Roman" w:hAnsi="Verdana"/>
      <w:sz w:val="14"/>
      <w:szCs w:val="14"/>
    </w:rPr>
  </w:style>
  <w:style w:type="paragraph" w:customStyle="1" w:styleId="xl36">
    <w:name w:val="xl36"/>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ind w:left="482"/>
      <w:jc w:val="center"/>
      <w:textAlignment w:val="center"/>
    </w:pPr>
    <w:rPr>
      <w:rFonts w:ascii="Verdana" w:eastAsia="Times New Roman" w:hAnsi="Verdana"/>
      <w:sz w:val="14"/>
      <w:szCs w:val="14"/>
    </w:rPr>
  </w:style>
  <w:style w:type="paragraph" w:customStyle="1" w:styleId="xl37">
    <w:name w:val="xl37"/>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ind w:left="482"/>
      <w:jc w:val="both"/>
      <w:textAlignment w:val="center"/>
    </w:pPr>
    <w:rPr>
      <w:rFonts w:ascii="Verdana" w:eastAsia="Times New Roman" w:hAnsi="Verdana"/>
      <w:sz w:val="14"/>
      <w:szCs w:val="14"/>
    </w:rPr>
  </w:style>
  <w:style w:type="paragraph" w:customStyle="1" w:styleId="xl38">
    <w:name w:val="xl38"/>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ind w:left="482"/>
      <w:jc w:val="center"/>
    </w:pPr>
    <w:rPr>
      <w:rFonts w:ascii="Verdana" w:eastAsia="Times New Roman" w:hAnsi="Verdana"/>
      <w:sz w:val="14"/>
      <w:szCs w:val="14"/>
    </w:rPr>
  </w:style>
  <w:style w:type="paragraph" w:customStyle="1" w:styleId="xl39">
    <w:name w:val="xl39"/>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ind w:left="482"/>
      <w:jc w:val="center"/>
      <w:textAlignment w:val="top"/>
    </w:pPr>
    <w:rPr>
      <w:rFonts w:ascii="Verdana" w:eastAsia="Times New Roman" w:hAnsi="Verdana"/>
      <w:sz w:val="14"/>
      <w:szCs w:val="14"/>
    </w:rPr>
  </w:style>
  <w:style w:type="paragraph" w:customStyle="1" w:styleId="xl40">
    <w:name w:val="xl40"/>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ind w:left="482"/>
      <w:jc w:val="both"/>
    </w:pPr>
    <w:rPr>
      <w:rFonts w:ascii="Verdana" w:eastAsia="Times New Roman" w:hAnsi="Verdana"/>
      <w:sz w:val="14"/>
      <w:szCs w:val="14"/>
    </w:rPr>
  </w:style>
  <w:style w:type="paragraph" w:customStyle="1" w:styleId="xl41">
    <w:name w:val="xl41"/>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ind w:left="482"/>
      <w:jc w:val="both"/>
    </w:pPr>
    <w:rPr>
      <w:rFonts w:ascii="Verdana" w:eastAsia="Times New Roman" w:hAnsi="Verdana"/>
      <w:sz w:val="14"/>
      <w:szCs w:val="14"/>
    </w:rPr>
  </w:style>
  <w:style w:type="paragraph" w:customStyle="1" w:styleId="xl42">
    <w:name w:val="xl42"/>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ind w:left="482"/>
      <w:jc w:val="center"/>
      <w:textAlignment w:val="center"/>
    </w:pPr>
    <w:rPr>
      <w:rFonts w:ascii="Verdana" w:eastAsia="Times New Roman" w:hAnsi="Verdana"/>
      <w:sz w:val="14"/>
      <w:szCs w:val="14"/>
    </w:rPr>
  </w:style>
  <w:style w:type="paragraph" w:customStyle="1" w:styleId="xl43">
    <w:name w:val="xl43"/>
    <w:basedOn w:val="Normalny"/>
    <w:rsid w:val="00E71F53"/>
    <w:pPr>
      <w:spacing w:before="100" w:beforeAutospacing="1" w:after="100" w:afterAutospacing="1"/>
      <w:ind w:left="482"/>
      <w:jc w:val="center"/>
    </w:pPr>
    <w:rPr>
      <w:rFonts w:ascii="Verdana" w:eastAsia="Times New Roman" w:hAnsi="Verdana"/>
      <w:color w:val="000000"/>
      <w:sz w:val="14"/>
      <w:szCs w:val="14"/>
    </w:rPr>
  </w:style>
  <w:style w:type="paragraph" w:customStyle="1" w:styleId="xl44">
    <w:name w:val="xl44"/>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ind w:left="482"/>
      <w:jc w:val="center"/>
    </w:pPr>
    <w:rPr>
      <w:rFonts w:ascii="Verdana" w:eastAsia="Times New Roman" w:hAnsi="Verdana"/>
      <w:sz w:val="14"/>
      <w:szCs w:val="14"/>
    </w:rPr>
  </w:style>
  <w:style w:type="paragraph" w:customStyle="1" w:styleId="xl45">
    <w:name w:val="xl45"/>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ind w:left="482"/>
      <w:jc w:val="both"/>
    </w:pPr>
    <w:rPr>
      <w:rFonts w:ascii="Verdana" w:eastAsia="Times New Roman" w:hAnsi="Verdana"/>
      <w:sz w:val="14"/>
      <w:szCs w:val="14"/>
    </w:rPr>
  </w:style>
  <w:style w:type="paragraph" w:customStyle="1" w:styleId="xl46">
    <w:name w:val="xl46"/>
    <w:basedOn w:val="Normalny"/>
    <w:rsid w:val="00E71F53"/>
    <w:pPr>
      <w:pBdr>
        <w:top w:val="single" w:sz="4" w:space="0" w:color="auto"/>
        <w:left w:val="single" w:sz="4" w:space="0" w:color="auto"/>
        <w:right w:val="single" w:sz="4" w:space="0" w:color="auto"/>
      </w:pBdr>
      <w:spacing w:before="100" w:beforeAutospacing="1" w:after="100" w:afterAutospacing="1"/>
      <w:ind w:left="482"/>
      <w:jc w:val="both"/>
    </w:pPr>
    <w:rPr>
      <w:rFonts w:ascii="Verdana" w:eastAsia="Times New Roman" w:hAnsi="Verdana"/>
      <w:sz w:val="14"/>
      <w:szCs w:val="14"/>
    </w:rPr>
  </w:style>
  <w:style w:type="paragraph" w:customStyle="1" w:styleId="xl47">
    <w:name w:val="xl47"/>
    <w:basedOn w:val="Normalny"/>
    <w:rsid w:val="00E71F53"/>
    <w:pPr>
      <w:pBdr>
        <w:top w:val="single" w:sz="4" w:space="0" w:color="auto"/>
        <w:left w:val="single" w:sz="4" w:space="0" w:color="auto"/>
        <w:right w:val="single" w:sz="4" w:space="0" w:color="auto"/>
      </w:pBdr>
      <w:spacing w:before="100" w:beforeAutospacing="1" w:after="100" w:afterAutospacing="1"/>
      <w:ind w:left="482"/>
      <w:jc w:val="center"/>
    </w:pPr>
    <w:rPr>
      <w:rFonts w:ascii="Verdana" w:eastAsia="Times New Roman" w:hAnsi="Verdana"/>
      <w:sz w:val="14"/>
      <w:szCs w:val="14"/>
    </w:rPr>
  </w:style>
  <w:style w:type="paragraph" w:customStyle="1" w:styleId="xl48">
    <w:name w:val="xl48"/>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ind w:left="482"/>
      <w:jc w:val="center"/>
      <w:textAlignment w:val="top"/>
    </w:pPr>
    <w:rPr>
      <w:rFonts w:ascii="Verdana" w:eastAsia="Times New Roman" w:hAnsi="Verdana"/>
      <w:sz w:val="14"/>
      <w:szCs w:val="14"/>
    </w:rPr>
  </w:style>
  <w:style w:type="paragraph" w:customStyle="1" w:styleId="xl49">
    <w:name w:val="xl49"/>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ind w:left="482"/>
      <w:jc w:val="center"/>
      <w:textAlignment w:val="top"/>
    </w:pPr>
    <w:rPr>
      <w:rFonts w:ascii="Verdana" w:eastAsia="Times New Roman" w:hAnsi="Verdana"/>
      <w:sz w:val="14"/>
      <w:szCs w:val="14"/>
    </w:rPr>
  </w:style>
  <w:style w:type="paragraph" w:customStyle="1" w:styleId="xl50">
    <w:name w:val="xl50"/>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ind w:left="482"/>
      <w:jc w:val="both"/>
    </w:pPr>
    <w:rPr>
      <w:rFonts w:ascii="Verdana" w:eastAsia="Times New Roman" w:hAnsi="Verdana"/>
      <w:sz w:val="14"/>
      <w:szCs w:val="14"/>
    </w:rPr>
  </w:style>
  <w:style w:type="paragraph" w:customStyle="1" w:styleId="xl51">
    <w:name w:val="xl51"/>
    <w:basedOn w:val="Normalny"/>
    <w:rsid w:val="00E71F53"/>
    <w:pPr>
      <w:pBdr>
        <w:left w:val="single" w:sz="4" w:space="0" w:color="auto"/>
        <w:bottom w:val="single" w:sz="4" w:space="0" w:color="auto"/>
      </w:pBdr>
      <w:spacing w:before="100" w:beforeAutospacing="1" w:after="100" w:afterAutospacing="1"/>
      <w:ind w:left="482"/>
      <w:jc w:val="both"/>
    </w:pPr>
    <w:rPr>
      <w:rFonts w:ascii="Verdana" w:eastAsia="Times New Roman" w:hAnsi="Verdana"/>
      <w:sz w:val="14"/>
      <w:szCs w:val="14"/>
    </w:rPr>
  </w:style>
  <w:style w:type="paragraph" w:customStyle="1" w:styleId="xl52">
    <w:name w:val="xl52"/>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ind w:left="482"/>
      <w:jc w:val="both"/>
    </w:pPr>
    <w:rPr>
      <w:rFonts w:ascii="Verdana" w:eastAsia="Times New Roman" w:hAnsi="Verdana"/>
      <w:sz w:val="14"/>
      <w:szCs w:val="14"/>
    </w:rPr>
  </w:style>
  <w:style w:type="paragraph" w:customStyle="1" w:styleId="xl53">
    <w:name w:val="xl53"/>
    <w:basedOn w:val="Normalny"/>
    <w:rsid w:val="00E71F53"/>
    <w:pPr>
      <w:pBdr>
        <w:bottom w:val="single" w:sz="4" w:space="0" w:color="auto"/>
      </w:pBdr>
      <w:spacing w:before="100" w:beforeAutospacing="1" w:after="100" w:afterAutospacing="1"/>
      <w:ind w:left="482"/>
      <w:jc w:val="center"/>
    </w:pPr>
    <w:rPr>
      <w:rFonts w:ascii="Verdana" w:eastAsia="Times New Roman" w:hAnsi="Verdana"/>
      <w:sz w:val="14"/>
      <w:szCs w:val="14"/>
    </w:rPr>
  </w:style>
  <w:style w:type="paragraph" w:customStyle="1" w:styleId="xl54">
    <w:name w:val="xl54"/>
    <w:basedOn w:val="Normalny"/>
    <w:rsid w:val="00E71F53"/>
    <w:pPr>
      <w:pBdr>
        <w:bottom w:val="single" w:sz="4" w:space="0" w:color="auto"/>
        <w:right w:val="single" w:sz="4" w:space="0" w:color="auto"/>
      </w:pBdr>
      <w:spacing w:before="100" w:beforeAutospacing="1" w:after="100" w:afterAutospacing="1"/>
      <w:ind w:left="482"/>
      <w:jc w:val="both"/>
    </w:pPr>
    <w:rPr>
      <w:rFonts w:ascii="Verdana" w:eastAsia="Times New Roman" w:hAnsi="Verdana"/>
      <w:sz w:val="14"/>
      <w:szCs w:val="14"/>
    </w:rPr>
  </w:style>
  <w:style w:type="paragraph" w:customStyle="1" w:styleId="xl55">
    <w:name w:val="xl55"/>
    <w:basedOn w:val="Normalny"/>
    <w:rsid w:val="00E71F53"/>
    <w:pPr>
      <w:spacing w:before="100" w:beforeAutospacing="1" w:after="100" w:afterAutospacing="1"/>
      <w:ind w:left="482"/>
      <w:jc w:val="both"/>
    </w:pPr>
    <w:rPr>
      <w:rFonts w:ascii="Verdana" w:eastAsia="Times New Roman" w:hAnsi="Verdana"/>
      <w:sz w:val="14"/>
      <w:szCs w:val="14"/>
    </w:rPr>
  </w:style>
  <w:style w:type="paragraph" w:customStyle="1" w:styleId="xl56">
    <w:name w:val="xl56"/>
    <w:basedOn w:val="Normalny"/>
    <w:rsid w:val="00E71F53"/>
    <w:pPr>
      <w:spacing w:before="100" w:beforeAutospacing="1" w:after="100" w:afterAutospacing="1"/>
      <w:ind w:left="482"/>
      <w:jc w:val="center"/>
    </w:pPr>
    <w:rPr>
      <w:rFonts w:ascii="Verdana" w:eastAsia="Times New Roman" w:hAnsi="Verdana"/>
      <w:sz w:val="14"/>
      <w:szCs w:val="14"/>
    </w:rPr>
  </w:style>
  <w:style w:type="paragraph" w:customStyle="1" w:styleId="xl57">
    <w:name w:val="xl57"/>
    <w:basedOn w:val="Normalny"/>
    <w:rsid w:val="00E71F53"/>
    <w:pPr>
      <w:spacing w:before="100" w:beforeAutospacing="1" w:after="100" w:afterAutospacing="1"/>
      <w:ind w:left="482"/>
      <w:jc w:val="both"/>
    </w:pPr>
    <w:rPr>
      <w:rFonts w:ascii="Verdana" w:eastAsia="Times New Roman" w:hAnsi="Verdana"/>
      <w:sz w:val="14"/>
      <w:szCs w:val="14"/>
    </w:rPr>
  </w:style>
  <w:style w:type="paragraph" w:customStyle="1" w:styleId="xl58">
    <w:name w:val="xl58"/>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ind w:left="482"/>
      <w:jc w:val="center"/>
    </w:pPr>
    <w:rPr>
      <w:rFonts w:ascii="Verdana" w:eastAsia="Times New Roman" w:hAnsi="Verdana"/>
      <w:sz w:val="14"/>
      <w:szCs w:val="14"/>
    </w:rPr>
  </w:style>
  <w:style w:type="paragraph" w:customStyle="1" w:styleId="xl59">
    <w:name w:val="xl59"/>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ind w:left="482"/>
      <w:jc w:val="center"/>
    </w:pPr>
    <w:rPr>
      <w:rFonts w:ascii="Verdana" w:eastAsia="Times New Roman" w:hAnsi="Verdana"/>
      <w:sz w:val="14"/>
      <w:szCs w:val="14"/>
    </w:rPr>
  </w:style>
  <w:style w:type="paragraph" w:customStyle="1" w:styleId="xl60">
    <w:name w:val="xl60"/>
    <w:basedOn w:val="Normalny"/>
    <w:rsid w:val="00E71F53"/>
    <w:pPr>
      <w:pBdr>
        <w:top w:val="single" w:sz="4" w:space="0" w:color="auto"/>
        <w:left w:val="single" w:sz="4" w:space="0" w:color="auto"/>
        <w:right w:val="single" w:sz="4" w:space="0" w:color="auto"/>
      </w:pBdr>
      <w:spacing w:before="100" w:beforeAutospacing="1" w:after="100" w:afterAutospacing="1"/>
      <w:ind w:left="482"/>
      <w:jc w:val="center"/>
    </w:pPr>
    <w:rPr>
      <w:rFonts w:ascii="Verdana" w:eastAsia="Times New Roman" w:hAnsi="Verdana"/>
      <w:sz w:val="14"/>
      <w:szCs w:val="14"/>
    </w:rPr>
  </w:style>
  <w:style w:type="paragraph" w:customStyle="1" w:styleId="xl61">
    <w:name w:val="xl61"/>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ind w:left="482"/>
      <w:jc w:val="both"/>
    </w:pPr>
    <w:rPr>
      <w:rFonts w:ascii="Verdana" w:eastAsia="Times New Roman" w:hAnsi="Verdana"/>
      <w:sz w:val="14"/>
      <w:szCs w:val="14"/>
    </w:rPr>
  </w:style>
  <w:style w:type="paragraph" w:customStyle="1" w:styleId="xl62">
    <w:name w:val="xl62"/>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ind w:left="482"/>
      <w:jc w:val="both"/>
    </w:pPr>
    <w:rPr>
      <w:rFonts w:ascii="Verdana" w:eastAsia="Times New Roman" w:hAnsi="Verdana"/>
      <w:sz w:val="14"/>
      <w:szCs w:val="14"/>
    </w:rPr>
  </w:style>
  <w:style w:type="paragraph" w:customStyle="1" w:styleId="xl63">
    <w:name w:val="xl63"/>
    <w:basedOn w:val="Normalny"/>
    <w:rsid w:val="00E71F53"/>
    <w:pPr>
      <w:pBdr>
        <w:bottom w:val="single" w:sz="4" w:space="0" w:color="auto"/>
      </w:pBdr>
      <w:spacing w:before="100" w:beforeAutospacing="1" w:after="100" w:afterAutospacing="1"/>
      <w:ind w:left="482"/>
      <w:jc w:val="both"/>
    </w:pPr>
    <w:rPr>
      <w:rFonts w:ascii="Verdana" w:eastAsia="Times New Roman" w:hAnsi="Verdana"/>
      <w:sz w:val="14"/>
      <w:szCs w:val="14"/>
    </w:rPr>
  </w:style>
  <w:style w:type="paragraph" w:customStyle="1" w:styleId="xl64">
    <w:name w:val="xl64"/>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ind w:left="482"/>
      <w:jc w:val="both"/>
      <w:textAlignment w:val="center"/>
    </w:pPr>
    <w:rPr>
      <w:rFonts w:ascii="Verdana" w:eastAsia="Times New Roman" w:hAnsi="Verdana"/>
      <w:b/>
      <w:bCs/>
      <w:sz w:val="14"/>
      <w:szCs w:val="14"/>
    </w:rPr>
  </w:style>
  <w:style w:type="paragraph" w:customStyle="1" w:styleId="xl65">
    <w:name w:val="xl65"/>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ind w:left="482"/>
      <w:jc w:val="both"/>
      <w:textAlignment w:val="center"/>
    </w:pPr>
    <w:rPr>
      <w:rFonts w:ascii="Verdana" w:eastAsia="Times New Roman" w:hAnsi="Verdana"/>
      <w:sz w:val="14"/>
      <w:szCs w:val="14"/>
    </w:rPr>
  </w:style>
  <w:style w:type="paragraph" w:customStyle="1" w:styleId="xl66">
    <w:name w:val="xl66"/>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ind w:left="482"/>
      <w:jc w:val="both"/>
      <w:textAlignment w:val="top"/>
    </w:pPr>
    <w:rPr>
      <w:rFonts w:ascii="Verdana" w:eastAsia="Times New Roman" w:hAnsi="Verdana"/>
      <w:sz w:val="14"/>
      <w:szCs w:val="14"/>
    </w:rPr>
  </w:style>
  <w:style w:type="paragraph" w:customStyle="1" w:styleId="xl67">
    <w:name w:val="xl67"/>
    <w:basedOn w:val="Normalny"/>
    <w:rsid w:val="00E71F53"/>
    <w:pPr>
      <w:pBdr>
        <w:top w:val="single" w:sz="4" w:space="0" w:color="auto"/>
        <w:left w:val="single" w:sz="4" w:space="0" w:color="auto"/>
        <w:right w:val="single" w:sz="4" w:space="0" w:color="auto"/>
      </w:pBdr>
      <w:spacing w:before="100" w:beforeAutospacing="1" w:after="100" w:afterAutospacing="1"/>
      <w:ind w:left="482"/>
      <w:jc w:val="both"/>
    </w:pPr>
    <w:rPr>
      <w:rFonts w:ascii="Verdana" w:eastAsia="Times New Roman" w:hAnsi="Verdana"/>
      <w:sz w:val="14"/>
      <w:szCs w:val="14"/>
    </w:rPr>
  </w:style>
  <w:style w:type="paragraph" w:customStyle="1" w:styleId="xl68">
    <w:name w:val="xl68"/>
    <w:basedOn w:val="Normalny"/>
    <w:rsid w:val="00E71F53"/>
    <w:pPr>
      <w:pBdr>
        <w:bottom w:val="single" w:sz="4" w:space="0" w:color="auto"/>
      </w:pBdr>
      <w:spacing w:before="100" w:beforeAutospacing="1" w:after="100" w:afterAutospacing="1"/>
      <w:ind w:left="482"/>
      <w:jc w:val="both"/>
    </w:pPr>
    <w:rPr>
      <w:rFonts w:ascii="Verdana" w:eastAsia="Times New Roman" w:hAnsi="Verdana"/>
      <w:sz w:val="14"/>
      <w:szCs w:val="14"/>
    </w:rPr>
  </w:style>
  <w:style w:type="paragraph" w:styleId="Tekstblokowy">
    <w:name w:val="Block Text"/>
    <w:basedOn w:val="Normalny"/>
    <w:rsid w:val="00E71F53"/>
    <w:pPr>
      <w:ind w:left="720" w:right="72"/>
      <w:jc w:val="both"/>
    </w:pPr>
    <w:rPr>
      <w:rFonts w:ascii="Verdana" w:eastAsia="Times New Roman" w:hAnsi="Verdana"/>
      <w:color w:val="FF0000"/>
    </w:rPr>
  </w:style>
  <w:style w:type="paragraph" w:styleId="NormalnyWeb">
    <w:name w:val="Normal (Web)"/>
    <w:basedOn w:val="Normalny"/>
    <w:uiPriority w:val="99"/>
    <w:rsid w:val="00E71F53"/>
    <w:pPr>
      <w:spacing w:before="100" w:beforeAutospacing="1" w:after="100" w:afterAutospacing="1"/>
      <w:ind w:left="482"/>
      <w:jc w:val="both"/>
    </w:pPr>
    <w:rPr>
      <w:rFonts w:eastAsia="Times New Roman"/>
      <w:sz w:val="24"/>
      <w:szCs w:val="24"/>
    </w:rPr>
  </w:style>
  <w:style w:type="paragraph" w:customStyle="1" w:styleId="LucaCash">
    <w:name w:val="Luca&amp;Cash"/>
    <w:basedOn w:val="Normalny"/>
    <w:rsid w:val="00E71F53"/>
    <w:pPr>
      <w:spacing w:line="360" w:lineRule="auto"/>
      <w:ind w:left="482"/>
      <w:jc w:val="both"/>
    </w:pPr>
    <w:rPr>
      <w:rFonts w:ascii="Arial Narrow" w:eastAsia="Times New Roman" w:hAnsi="Arial Narrow"/>
      <w:sz w:val="24"/>
    </w:rPr>
  </w:style>
  <w:style w:type="paragraph" w:styleId="Listanumerowana2">
    <w:name w:val="List Number 2"/>
    <w:basedOn w:val="Normalny"/>
    <w:rsid w:val="00E71F53"/>
    <w:pPr>
      <w:numPr>
        <w:numId w:val="15"/>
      </w:numPr>
      <w:tabs>
        <w:tab w:val="clear" w:pos="450"/>
        <w:tab w:val="num" w:pos="643"/>
      </w:tabs>
      <w:ind w:left="643" w:hanging="360"/>
    </w:pPr>
    <w:rPr>
      <w:rFonts w:ascii="Arial" w:eastAsia="Times New Roman" w:hAnsi="Arial" w:cs="Arial"/>
      <w:color w:val="000000"/>
      <w:sz w:val="24"/>
      <w:szCs w:val="24"/>
    </w:rPr>
  </w:style>
  <w:style w:type="character" w:styleId="Pogrubienie">
    <w:name w:val="Strong"/>
    <w:qFormat/>
    <w:rsid w:val="00E71F53"/>
    <w:rPr>
      <w:b/>
      <w:bCs/>
    </w:rPr>
  </w:style>
  <w:style w:type="character" w:customStyle="1" w:styleId="eltit1">
    <w:name w:val="eltit1"/>
    <w:rsid w:val="00E71F53"/>
    <w:rPr>
      <w:rFonts w:ascii="Verdana" w:hAnsi="Verdana" w:hint="default"/>
      <w:color w:val="333366"/>
      <w:sz w:val="20"/>
      <w:szCs w:val="20"/>
    </w:rPr>
  </w:style>
  <w:style w:type="paragraph" w:styleId="Tytu">
    <w:name w:val="Title"/>
    <w:basedOn w:val="Normalny"/>
    <w:link w:val="TytuZnak"/>
    <w:qFormat/>
    <w:rsid w:val="00E71F53"/>
    <w:pPr>
      <w:jc w:val="center"/>
    </w:pPr>
    <w:rPr>
      <w:rFonts w:eastAsia="Times New Roman"/>
      <w:sz w:val="28"/>
      <w:lang w:val="x-none"/>
    </w:rPr>
  </w:style>
  <w:style w:type="character" w:customStyle="1" w:styleId="TytuZnak">
    <w:name w:val="Tytuł Znak"/>
    <w:basedOn w:val="Domylnaczcionkaakapitu"/>
    <w:link w:val="Tytu"/>
    <w:rsid w:val="00E71F53"/>
    <w:rPr>
      <w:rFonts w:ascii="Times New Roman" w:eastAsia="Times New Roman" w:hAnsi="Times New Roman" w:cs="Times New Roman"/>
      <w:sz w:val="28"/>
      <w:szCs w:val="20"/>
      <w:lang w:val="x-none" w:eastAsia="pl-PL"/>
    </w:rPr>
  </w:style>
  <w:style w:type="paragraph" w:styleId="Podtytu">
    <w:name w:val="Subtitle"/>
    <w:basedOn w:val="Normalny"/>
    <w:link w:val="PodtytuZnak"/>
    <w:qFormat/>
    <w:rsid w:val="00E71F53"/>
    <w:rPr>
      <w:rFonts w:eastAsia="Times New Roman"/>
      <w:sz w:val="28"/>
      <w:lang w:val="x-none"/>
    </w:rPr>
  </w:style>
  <w:style w:type="character" w:customStyle="1" w:styleId="PodtytuZnak">
    <w:name w:val="Podtytuł Znak"/>
    <w:basedOn w:val="Domylnaczcionkaakapitu"/>
    <w:link w:val="Podtytu"/>
    <w:rsid w:val="00E71F53"/>
    <w:rPr>
      <w:rFonts w:ascii="Times New Roman" w:eastAsia="Times New Roman" w:hAnsi="Times New Roman" w:cs="Times New Roman"/>
      <w:sz w:val="28"/>
      <w:szCs w:val="20"/>
      <w:lang w:val="x-none" w:eastAsia="pl-PL"/>
    </w:rPr>
  </w:style>
  <w:style w:type="paragraph" w:customStyle="1" w:styleId="rozdzia">
    <w:name w:val="rozdział"/>
    <w:basedOn w:val="Normalny"/>
    <w:autoRedefine/>
    <w:rsid w:val="00E71F53"/>
    <w:pPr>
      <w:spacing w:before="120"/>
      <w:ind w:left="600" w:hanging="600"/>
      <w:jc w:val="center"/>
    </w:pPr>
    <w:rPr>
      <w:rFonts w:ascii="Verdana" w:eastAsia="Times New Roman" w:hAnsi="Verdana"/>
      <w:b/>
      <w:spacing w:val="4"/>
    </w:rPr>
  </w:style>
  <w:style w:type="paragraph" w:customStyle="1" w:styleId="tytu0">
    <w:name w:val="tytuł"/>
    <w:basedOn w:val="Normalny"/>
    <w:next w:val="Normalny"/>
    <w:autoRedefine/>
    <w:rsid w:val="00E71F53"/>
    <w:pPr>
      <w:spacing w:before="120"/>
      <w:jc w:val="center"/>
      <w:outlineLvl w:val="2"/>
    </w:pPr>
    <w:rPr>
      <w:rFonts w:ascii="Verdana" w:eastAsia="Times New Roman" w:hAnsi="Verdana"/>
      <w:b/>
      <w:sz w:val="24"/>
      <w:szCs w:val="24"/>
    </w:rPr>
  </w:style>
  <w:style w:type="paragraph" w:customStyle="1" w:styleId="tekstdokumentu">
    <w:name w:val="tekst dokumentu"/>
    <w:basedOn w:val="Normalny"/>
    <w:autoRedefine/>
    <w:rsid w:val="00E71F53"/>
    <w:pPr>
      <w:spacing w:before="120" w:after="120"/>
      <w:ind w:left="1680" w:hanging="1680"/>
      <w:jc w:val="both"/>
    </w:pPr>
    <w:rPr>
      <w:rFonts w:eastAsia="Times New Roman"/>
      <w:b/>
      <w:bCs/>
      <w:iCs/>
      <w:sz w:val="24"/>
    </w:rPr>
  </w:style>
  <w:style w:type="paragraph" w:customStyle="1" w:styleId="zacznik">
    <w:name w:val="załącznik"/>
    <w:basedOn w:val="Tekstpodstawowy"/>
    <w:autoRedefine/>
    <w:rsid w:val="00E71F53"/>
    <w:pPr>
      <w:spacing w:after="0"/>
      <w:ind w:left="1680" w:hanging="1680"/>
      <w:jc w:val="both"/>
    </w:pPr>
    <w:rPr>
      <w:rFonts w:eastAsia="Times New Roman"/>
      <w:i/>
      <w:sz w:val="24"/>
      <w:lang w:val="x-none"/>
    </w:rPr>
  </w:style>
  <w:style w:type="paragraph" w:customStyle="1" w:styleId="Cel">
    <w:name w:val="Cel"/>
    <w:basedOn w:val="Normalny"/>
    <w:next w:val="Tekstpodstawowy"/>
    <w:rsid w:val="00E71F53"/>
    <w:pPr>
      <w:spacing w:before="220" w:after="220" w:line="220" w:lineRule="atLeast"/>
    </w:pPr>
    <w:rPr>
      <w:rFonts w:ascii="FormataCnLtCE" w:eastAsia="Times New Roman" w:hAnsi="FormataCnLtCE" w:cs="Tahoma"/>
      <w:lang w:eastAsia="en-US"/>
    </w:rPr>
  </w:style>
  <w:style w:type="paragraph" w:customStyle="1" w:styleId="Tytusekcji">
    <w:name w:val="Tytuł sekcji"/>
    <w:basedOn w:val="Normalny"/>
    <w:next w:val="Normalny"/>
    <w:autoRedefine/>
    <w:rsid w:val="00E71F53"/>
    <w:pPr>
      <w:pBdr>
        <w:top w:val="single" w:sz="6" w:space="2" w:color="FFFFFF"/>
        <w:left w:val="single" w:sz="6" w:space="2" w:color="FFFFFF"/>
        <w:bottom w:val="single" w:sz="6" w:space="2" w:color="FFFFFF"/>
        <w:right w:val="single" w:sz="6" w:space="2" w:color="FFFFFF"/>
      </w:pBdr>
    </w:pPr>
    <w:rPr>
      <w:rFonts w:ascii="FormataCnLtCE" w:eastAsia="Times New Roman" w:hAnsi="FormataCnLtCE" w:cs="Tahoma"/>
      <w:b/>
      <w:lang w:eastAsia="en-US"/>
    </w:rPr>
  </w:style>
  <w:style w:type="paragraph" w:customStyle="1" w:styleId="OfertaUbezpieczenieMajtkowe">
    <w:name w:val="Oferta Ubezpieczenie Majątkowe"/>
    <w:rsid w:val="00E71F53"/>
    <w:pPr>
      <w:spacing w:after="0" w:line="240" w:lineRule="auto"/>
      <w:ind w:left="193" w:right="-357"/>
    </w:pPr>
    <w:rPr>
      <w:rFonts w:ascii="FormataCnLtCE" w:eastAsia="Times New Roman" w:hAnsi="FormataCnLtCE" w:cs="Tahoma"/>
      <w:sz w:val="20"/>
      <w:szCs w:val="20"/>
    </w:rPr>
  </w:style>
  <w:style w:type="paragraph" w:styleId="Spistreci2">
    <w:name w:val="toc 2"/>
    <w:basedOn w:val="Normalny"/>
    <w:next w:val="Normalny"/>
    <w:autoRedefine/>
    <w:uiPriority w:val="39"/>
    <w:rsid w:val="00E71F53"/>
    <w:pPr>
      <w:tabs>
        <w:tab w:val="left" w:pos="567"/>
        <w:tab w:val="right" w:leader="dot" w:pos="9498"/>
      </w:tabs>
      <w:ind w:left="567" w:hanging="425"/>
    </w:pPr>
    <w:rPr>
      <w:rFonts w:ascii="Verdana" w:eastAsia="Times New Roman" w:hAnsi="Verdana"/>
      <w:smallCaps/>
    </w:rPr>
  </w:style>
  <w:style w:type="paragraph" w:styleId="Spistreci3">
    <w:name w:val="toc 3"/>
    <w:basedOn w:val="Normalny"/>
    <w:next w:val="Normalny"/>
    <w:autoRedefine/>
    <w:uiPriority w:val="39"/>
    <w:rsid w:val="00E71F53"/>
    <w:pPr>
      <w:tabs>
        <w:tab w:val="right" w:leader="dot" w:pos="9540"/>
      </w:tabs>
      <w:ind w:left="400" w:right="-468"/>
    </w:pPr>
    <w:rPr>
      <w:rFonts w:ascii="Verdana" w:eastAsia="Times New Roman" w:hAnsi="Verdana"/>
      <w:i/>
      <w:iCs/>
    </w:rPr>
  </w:style>
  <w:style w:type="paragraph" w:styleId="Spistreci4">
    <w:name w:val="toc 4"/>
    <w:basedOn w:val="Normalny"/>
    <w:next w:val="Normalny"/>
    <w:autoRedefine/>
    <w:rsid w:val="00E71F53"/>
    <w:pPr>
      <w:ind w:left="600"/>
    </w:pPr>
    <w:rPr>
      <w:rFonts w:eastAsia="Times New Roman"/>
      <w:sz w:val="18"/>
      <w:szCs w:val="18"/>
    </w:rPr>
  </w:style>
  <w:style w:type="paragraph" w:styleId="Spistreci5">
    <w:name w:val="toc 5"/>
    <w:basedOn w:val="Normalny"/>
    <w:next w:val="Normalny"/>
    <w:autoRedefine/>
    <w:rsid w:val="00E71F53"/>
    <w:pPr>
      <w:ind w:left="800"/>
    </w:pPr>
    <w:rPr>
      <w:rFonts w:eastAsia="Times New Roman"/>
      <w:sz w:val="18"/>
      <w:szCs w:val="18"/>
    </w:rPr>
  </w:style>
  <w:style w:type="paragraph" w:styleId="Spistreci6">
    <w:name w:val="toc 6"/>
    <w:basedOn w:val="Normalny"/>
    <w:next w:val="Normalny"/>
    <w:autoRedefine/>
    <w:rsid w:val="00E71F53"/>
    <w:pPr>
      <w:ind w:left="1000"/>
    </w:pPr>
    <w:rPr>
      <w:rFonts w:eastAsia="Times New Roman"/>
      <w:sz w:val="18"/>
      <w:szCs w:val="18"/>
    </w:rPr>
  </w:style>
  <w:style w:type="paragraph" w:styleId="Spistreci7">
    <w:name w:val="toc 7"/>
    <w:basedOn w:val="Normalny"/>
    <w:next w:val="Normalny"/>
    <w:autoRedefine/>
    <w:rsid w:val="00E71F53"/>
    <w:pPr>
      <w:ind w:left="1200"/>
    </w:pPr>
    <w:rPr>
      <w:rFonts w:eastAsia="Times New Roman"/>
      <w:sz w:val="18"/>
      <w:szCs w:val="18"/>
    </w:rPr>
  </w:style>
  <w:style w:type="paragraph" w:styleId="Spistreci8">
    <w:name w:val="toc 8"/>
    <w:basedOn w:val="Normalny"/>
    <w:next w:val="Normalny"/>
    <w:autoRedefine/>
    <w:rsid w:val="00E71F53"/>
    <w:pPr>
      <w:ind w:left="1400"/>
    </w:pPr>
    <w:rPr>
      <w:rFonts w:eastAsia="Times New Roman"/>
      <w:sz w:val="18"/>
      <w:szCs w:val="18"/>
    </w:rPr>
  </w:style>
  <w:style w:type="paragraph" w:styleId="Spistreci9">
    <w:name w:val="toc 9"/>
    <w:basedOn w:val="Normalny"/>
    <w:next w:val="Normalny"/>
    <w:autoRedefine/>
    <w:rsid w:val="00E71F53"/>
    <w:pPr>
      <w:ind w:left="1600"/>
    </w:pPr>
    <w:rPr>
      <w:rFonts w:eastAsia="Times New Roman"/>
      <w:sz w:val="18"/>
      <w:szCs w:val="18"/>
    </w:rPr>
  </w:style>
  <w:style w:type="paragraph" w:customStyle="1" w:styleId="Tekstblokowy1">
    <w:name w:val="Tekst blokowy1"/>
    <w:basedOn w:val="Normalny"/>
    <w:rsid w:val="00E71F53"/>
    <w:pPr>
      <w:spacing w:before="620" w:line="360" w:lineRule="auto"/>
      <w:ind w:left="851" w:right="-8" w:hanging="691"/>
      <w:jc w:val="both"/>
    </w:pPr>
    <w:rPr>
      <w:rFonts w:eastAsia="Times New Roman"/>
      <w:b/>
      <w:sz w:val="28"/>
    </w:rPr>
  </w:style>
  <w:style w:type="paragraph" w:customStyle="1" w:styleId="font5">
    <w:name w:val="font5"/>
    <w:basedOn w:val="Normalny"/>
    <w:rsid w:val="00E71F53"/>
    <w:pPr>
      <w:spacing w:before="100" w:beforeAutospacing="1" w:after="100" w:afterAutospacing="1"/>
    </w:pPr>
    <w:rPr>
      <w:rFonts w:ascii="Tahoma" w:eastAsia="Times New Roman" w:hAnsi="Tahoma" w:cs="Tahoma"/>
      <w:color w:val="000000"/>
      <w:sz w:val="16"/>
      <w:szCs w:val="16"/>
    </w:rPr>
  </w:style>
  <w:style w:type="paragraph" w:customStyle="1" w:styleId="font6">
    <w:name w:val="font6"/>
    <w:basedOn w:val="Normalny"/>
    <w:rsid w:val="00E71F53"/>
    <w:pPr>
      <w:spacing w:before="100" w:beforeAutospacing="1" w:after="100" w:afterAutospacing="1"/>
    </w:pPr>
    <w:rPr>
      <w:rFonts w:ascii="Tahoma" w:eastAsia="Times New Roman" w:hAnsi="Tahoma" w:cs="Tahoma"/>
      <w:b/>
      <w:bCs/>
      <w:color w:val="000000"/>
      <w:sz w:val="16"/>
      <w:szCs w:val="16"/>
    </w:rPr>
  </w:style>
  <w:style w:type="paragraph" w:customStyle="1" w:styleId="font7">
    <w:name w:val="font7"/>
    <w:basedOn w:val="Normalny"/>
    <w:rsid w:val="00E71F53"/>
    <w:pPr>
      <w:spacing w:before="100" w:beforeAutospacing="1" w:after="100" w:afterAutospacing="1"/>
    </w:pPr>
    <w:rPr>
      <w:rFonts w:ascii="Verdana" w:eastAsia="Times New Roman" w:hAnsi="Verdana"/>
      <w:b/>
      <w:bCs/>
      <w:sz w:val="16"/>
      <w:szCs w:val="16"/>
    </w:rPr>
  </w:style>
  <w:style w:type="paragraph" w:customStyle="1" w:styleId="xl69">
    <w:name w:val="xl69"/>
    <w:basedOn w:val="Normalny"/>
    <w:rsid w:val="00E71F53"/>
    <w:pPr>
      <w:pBdr>
        <w:top w:val="single" w:sz="4" w:space="0" w:color="auto"/>
      </w:pBdr>
      <w:shd w:val="clear" w:color="auto" w:fill="FFCC99"/>
      <w:spacing w:before="100" w:beforeAutospacing="1" w:after="100" w:afterAutospacing="1"/>
      <w:jc w:val="center"/>
      <w:textAlignment w:val="center"/>
    </w:pPr>
    <w:rPr>
      <w:rFonts w:ascii="Verdana" w:eastAsia="Times New Roman" w:hAnsi="Verdana"/>
      <w:b/>
      <w:bCs/>
      <w:sz w:val="16"/>
      <w:szCs w:val="16"/>
    </w:rPr>
  </w:style>
  <w:style w:type="paragraph" w:customStyle="1" w:styleId="xl70">
    <w:name w:val="xl70"/>
    <w:basedOn w:val="Normalny"/>
    <w:rsid w:val="00E71F53"/>
    <w:pPr>
      <w:shd w:val="clear" w:color="auto" w:fill="FFCC99"/>
      <w:spacing w:before="100" w:beforeAutospacing="1" w:after="100" w:afterAutospacing="1"/>
      <w:jc w:val="center"/>
      <w:textAlignment w:val="center"/>
    </w:pPr>
    <w:rPr>
      <w:rFonts w:ascii="Verdana" w:eastAsia="Times New Roman" w:hAnsi="Verdana"/>
      <w:b/>
      <w:bCs/>
      <w:sz w:val="16"/>
      <w:szCs w:val="16"/>
    </w:rPr>
  </w:style>
  <w:style w:type="paragraph" w:customStyle="1" w:styleId="xl71">
    <w:name w:val="xl71"/>
    <w:basedOn w:val="Normalny"/>
    <w:rsid w:val="00E71F53"/>
    <w:pPr>
      <w:pBdr>
        <w:bottom w:val="single" w:sz="4" w:space="0" w:color="auto"/>
      </w:pBdr>
      <w:shd w:val="clear" w:color="auto" w:fill="FFCC99"/>
      <w:spacing w:before="100" w:beforeAutospacing="1" w:after="100" w:afterAutospacing="1"/>
      <w:jc w:val="center"/>
      <w:textAlignment w:val="center"/>
    </w:pPr>
    <w:rPr>
      <w:rFonts w:ascii="Verdana" w:eastAsia="Times New Roman" w:hAnsi="Verdana"/>
      <w:b/>
      <w:bCs/>
      <w:sz w:val="16"/>
      <w:szCs w:val="16"/>
    </w:rPr>
  </w:style>
  <w:style w:type="paragraph" w:customStyle="1" w:styleId="xl72">
    <w:name w:val="xl72"/>
    <w:basedOn w:val="Normalny"/>
    <w:rsid w:val="00E71F53"/>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Times New Roman" w:hAnsi="Verdana"/>
      <w:b/>
      <w:bCs/>
      <w:sz w:val="16"/>
      <w:szCs w:val="16"/>
    </w:rPr>
  </w:style>
  <w:style w:type="paragraph" w:customStyle="1" w:styleId="xl73">
    <w:name w:val="xl73"/>
    <w:basedOn w:val="Normalny"/>
    <w:rsid w:val="00E71F5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Times New Roman" w:hAnsi="Verdana"/>
      <w:b/>
      <w:bCs/>
      <w:sz w:val="16"/>
      <w:szCs w:val="16"/>
    </w:rPr>
  </w:style>
  <w:style w:type="paragraph" w:customStyle="1" w:styleId="xl74">
    <w:name w:val="xl74"/>
    <w:basedOn w:val="Normalny"/>
    <w:rsid w:val="00E71F53"/>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Verdana" w:eastAsia="Times New Roman" w:hAnsi="Verdana"/>
      <w:b/>
      <w:bCs/>
      <w:sz w:val="16"/>
      <w:szCs w:val="16"/>
    </w:rPr>
  </w:style>
  <w:style w:type="paragraph" w:customStyle="1" w:styleId="xl75">
    <w:name w:val="xl75"/>
    <w:basedOn w:val="Normalny"/>
    <w:rsid w:val="00E71F53"/>
    <w:pPr>
      <w:pBdr>
        <w:top w:val="single" w:sz="4" w:space="0" w:color="auto"/>
        <w:right w:val="single" w:sz="4" w:space="0" w:color="auto"/>
      </w:pBdr>
      <w:shd w:val="clear" w:color="auto" w:fill="FFCC99"/>
      <w:spacing w:before="100" w:beforeAutospacing="1" w:after="100" w:afterAutospacing="1"/>
      <w:jc w:val="center"/>
      <w:textAlignment w:val="center"/>
    </w:pPr>
    <w:rPr>
      <w:rFonts w:ascii="Verdana" w:eastAsia="Times New Roman" w:hAnsi="Verdana"/>
      <w:b/>
      <w:bCs/>
      <w:sz w:val="16"/>
      <w:szCs w:val="16"/>
    </w:rPr>
  </w:style>
  <w:style w:type="paragraph" w:customStyle="1" w:styleId="xl76">
    <w:name w:val="xl76"/>
    <w:basedOn w:val="Normalny"/>
    <w:rsid w:val="00E71F53"/>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Verdana" w:eastAsia="Times New Roman" w:hAnsi="Verdana"/>
      <w:b/>
      <w:bCs/>
      <w:sz w:val="16"/>
      <w:szCs w:val="16"/>
    </w:rPr>
  </w:style>
  <w:style w:type="paragraph" w:customStyle="1" w:styleId="xl77">
    <w:name w:val="xl77"/>
    <w:basedOn w:val="Normalny"/>
    <w:rsid w:val="00E71F53"/>
    <w:pPr>
      <w:pBdr>
        <w:top w:val="single" w:sz="4" w:space="0" w:color="auto"/>
        <w:right w:val="single" w:sz="4" w:space="0" w:color="auto"/>
      </w:pBdr>
      <w:shd w:val="clear" w:color="auto" w:fill="FFCC99"/>
      <w:spacing w:before="100" w:beforeAutospacing="1" w:after="100" w:afterAutospacing="1"/>
      <w:jc w:val="center"/>
      <w:textAlignment w:val="center"/>
    </w:pPr>
    <w:rPr>
      <w:rFonts w:ascii="Verdana" w:eastAsia="Times New Roman" w:hAnsi="Verdana"/>
      <w:b/>
      <w:bCs/>
      <w:sz w:val="16"/>
      <w:szCs w:val="16"/>
    </w:rPr>
  </w:style>
  <w:style w:type="paragraph" w:customStyle="1" w:styleId="xl78">
    <w:name w:val="xl78"/>
    <w:basedOn w:val="Normalny"/>
    <w:rsid w:val="00E71F53"/>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Times New Roman" w:hAnsi="Verdana"/>
      <w:b/>
      <w:bCs/>
      <w:sz w:val="16"/>
      <w:szCs w:val="16"/>
    </w:rPr>
  </w:style>
  <w:style w:type="paragraph" w:customStyle="1" w:styleId="xl79">
    <w:name w:val="xl79"/>
    <w:basedOn w:val="Normalny"/>
    <w:rsid w:val="00E71F53"/>
    <w:pPr>
      <w:pBdr>
        <w:right w:val="single" w:sz="4" w:space="0" w:color="auto"/>
      </w:pBdr>
      <w:shd w:val="clear" w:color="auto" w:fill="FFCC99"/>
      <w:spacing w:before="100" w:beforeAutospacing="1" w:after="100" w:afterAutospacing="1"/>
      <w:jc w:val="center"/>
      <w:textAlignment w:val="center"/>
    </w:pPr>
    <w:rPr>
      <w:rFonts w:ascii="Verdana" w:eastAsia="Times New Roman" w:hAnsi="Verdana"/>
      <w:b/>
      <w:bCs/>
      <w:sz w:val="16"/>
      <w:szCs w:val="16"/>
    </w:rPr>
  </w:style>
  <w:style w:type="paragraph" w:customStyle="1" w:styleId="xl80">
    <w:name w:val="xl80"/>
    <w:basedOn w:val="Normalny"/>
    <w:rsid w:val="00E71F53"/>
    <w:pPr>
      <w:pBdr>
        <w:left w:val="single" w:sz="4" w:space="0" w:color="auto"/>
        <w:right w:val="single" w:sz="4" w:space="0" w:color="auto"/>
      </w:pBdr>
      <w:shd w:val="clear" w:color="auto" w:fill="FFCC99"/>
      <w:spacing w:before="100" w:beforeAutospacing="1" w:after="100" w:afterAutospacing="1"/>
      <w:jc w:val="center"/>
      <w:textAlignment w:val="center"/>
    </w:pPr>
    <w:rPr>
      <w:rFonts w:ascii="Verdana" w:eastAsia="Times New Roman" w:hAnsi="Verdana"/>
      <w:b/>
      <w:bCs/>
      <w:sz w:val="16"/>
      <w:szCs w:val="16"/>
    </w:rPr>
  </w:style>
  <w:style w:type="paragraph" w:customStyle="1" w:styleId="xl81">
    <w:name w:val="xl81"/>
    <w:basedOn w:val="Normalny"/>
    <w:rsid w:val="00E71F53"/>
    <w:pPr>
      <w:pBdr>
        <w:right w:val="single" w:sz="4" w:space="0" w:color="auto"/>
      </w:pBdr>
      <w:shd w:val="clear" w:color="auto" w:fill="FFCC99"/>
      <w:spacing w:before="100" w:beforeAutospacing="1" w:after="100" w:afterAutospacing="1"/>
      <w:jc w:val="center"/>
      <w:textAlignment w:val="center"/>
    </w:pPr>
    <w:rPr>
      <w:rFonts w:ascii="Verdana" w:eastAsia="Times New Roman" w:hAnsi="Verdana"/>
      <w:b/>
      <w:bCs/>
      <w:sz w:val="16"/>
      <w:szCs w:val="16"/>
    </w:rPr>
  </w:style>
  <w:style w:type="paragraph" w:customStyle="1" w:styleId="xl82">
    <w:name w:val="xl82"/>
    <w:basedOn w:val="Normalny"/>
    <w:rsid w:val="00E71F53"/>
    <w:pPr>
      <w:pBdr>
        <w:left w:val="single" w:sz="4" w:space="0" w:color="auto"/>
        <w:right w:val="single" w:sz="4" w:space="0" w:color="auto"/>
      </w:pBdr>
      <w:shd w:val="clear" w:color="auto" w:fill="FFCC99"/>
      <w:spacing w:before="100" w:beforeAutospacing="1" w:after="100" w:afterAutospacing="1"/>
      <w:jc w:val="center"/>
      <w:textAlignment w:val="center"/>
    </w:pPr>
    <w:rPr>
      <w:rFonts w:ascii="Verdana" w:eastAsia="Times New Roman" w:hAnsi="Verdana"/>
      <w:b/>
      <w:bCs/>
      <w:sz w:val="16"/>
      <w:szCs w:val="16"/>
    </w:rPr>
  </w:style>
  <w:style w:type="paragraph" w:customStyle="1" w:styleId="xl83">
    <w:name w:val="xl83"/>
    <w:basedOn w:val="Normalny"/>
    <w:rsid w:val="00E71F53"/>
    <w:pPr>
      <w:pBdr>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Times New Roman" w:hAnsi="Verdana"/>
      <w:b/>
      <w:bCs/>
      <w:sz w:val="16"/>
      <w:szCs w:val="16"/>
    </w:rPr>
  </w:style>
  <w:style w:type="paragraph" w:customStyle="1" w:styleId="xl84">
    <w:name w:val="xl84"/>
    <w:basedOn w:val="Normalny"/>
    <w:rsid w:val="00E71F53"/>
    <w:pPr>
      <w:pBdr>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Times New Roman" w:hAnsi="Verdana"/>
      <w:b/>
      <w:bCs/>
      <w:sz w:val="16"/>
      <w:szCs w:val="16"/>
    </w:rPr>
  </w:style>
  <w:style w:type="paragraph" w:customStyle="1" w:styleId="xl85">
    <w:name w:val="xl85"/>
    <w:basedOn w:val="Normalny"/>
    <w:rsid w:val="00E71F53"/>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Times New Roman" w:hAnsi="Verdana"/>
      <w:b/>
      <w:bCs/>
      <w:sz w:val="16"/>
      <w:szCs w:val="16"/>
    </w:rPr>
  </w:style>
  <w:style w:type="paragraph" w:customStyle="1" w:styleId="xl86">
    <w:name w:val="xl86"/>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87">
    <w:name w:val="xl87"/>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88">
    <w:name w:val="xl88"/>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89">
    <w:name w:val="xl89"/>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90">
    <w:name w:val="xl90"/>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91">
    <w:name w:val="xl91"/>
    <w:basedOn w:val="Normalny"/>
    <w:rsid w:val="00E71F53"/>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Verdana" w:eastAsia="Times New Roman" w:hAnsi="Verdana"/>
      <w:sz w:val="16"/>
      <w:szCs w:val="16"/>
    </w:rPr>
  </w:style>
  <w:style w:type="paragraph" w:customStyle="1" w:styleId="xl92">
    <w:name w:val="xl92"/>
    <w:basedOn w:val="Normalny"/>
    <w:rsid w:val="00E71F53"/>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Verdana" w:eastAsia="Times New Roman" w:hAnsi="Verdana"/>
      <w:sz w:val="16"/>
      <w:szCs w:val="16"/>
    </w:rPr>
  </w:style>
  <w:style w:type="paragraph" w:customStyle="1" w:styleId="xl93">
    <w:name w:val="xl93"/>
    <w:basedOn w:val="Normalny"/>
    <w:rsid w:val="00E71F53"/>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Verdana" w:eastAsia="Times New Roman" w:hAnsi="Verdana"/>
      <w:sz w:val="16"/>
      <w:szCs w:val="16"/>
    </w:rPr>
  </w:style>
  <w:style w:type="paragraph" w:customStyle="1" w:styleId="xl94">
    <w:name w:val="xl94"/>
    <w:basedOn w:val="Normalny"/>
    <w:rsid w:val="00E71F53"/>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Verdana" w:eastAsia="Times New Roman" w:hAnsi="Verdana"/>
      <w:sz w:val="16"/>
      <w:szCs w:val="16"/>
    </w:rPr>
  </w:style>
  <w:style w:type="paragraph" w:customStyle="1" w:styleId="xl95">
    <w:name w:val="xl95"/>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96">
    <w:name w:val="xl96"/>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97">
    <w:name w:val="xl97"/>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98">
    <w:name w:val="xl98"/>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99">
    <w:name w:val="xl99"/>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0">
    <w:name w:val="xl100"/>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1">
    <w:name w:val="xl101"/>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2">
    <w:name w:val="xl102"/>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3">
    <w:name w:val="xl103"/>
    <w:basedOn w:val="Normalny"/>
    <w:rsid w:val="00E71F5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Verdana" w:eastAsia="Times New Roman" w:hAnsi="Verdana"/>
      <w:sz w:val="16"/>
      <w:szCs w:val="16"/>
    </w:rPr>
  </w:style>
  <w:style w:type="paragraph" w:customStyle="1" w:styleId="xl104">
    <w:name w:val="xl104"/>
    <w:basedOn w:val="Normalny"/>
    <w:rsid w:val="00E71F5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Verdana" w:eastAsia="Times New Roman" w:hAnsi="Verdana"/>
      <w:sz w:val="16"/>
      <w:szCs w:val="16"/>
    </w:rPr>
  </w:style>
  <w:style w:type="paragraph" w:customStyle="1" w:styleId="xl105">
    <w:name w:val="xl105"/>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6">
    <w:name w:val="xl106"/>
    <w:basedOn w:val="Normalny"/>
    <w:rsid w:val="00E71F53"/>
    <w:pPr>
      <w:pBdr>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7">
    <w:name w:val="xl107"/>
    <w:basedOn w:val="Normalny"/>
    <w:rsid w:val="00E71F5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8">
    <w:name w:val="xl108"/>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b/>
      <w:bCs/>
      <w:color w:val="FF0000"/>
      <w:sz w:val="16"/>
      <w:szCs w:val="16"/>
    </w:rPr>
  </w:style>
  <w:style w:type="paragraph" w:customStyle="1" w:styleId="xl109">
    <w:name w:val="xl109"/>
    <w:basedOn w:val="Normalny"/>
    <w:rsid w:val="00E71F53"/>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Verdana" w:eastAsia="Times New Roman" w:hAnsi="Verdana"/>
      <w:sz w:val="16"/>
      <w:szCs w:val="16"/>
    </w:rPr>
  </w:style>
  <w:style w:type="paragraph" w:customStyle="1" w:styleId="xl110">
    <w:name w:val="xl110"/>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11">
    <w:name w:val="xl111"/>
    <w:basedOn w:val="Normalny"/>
    <w:rsid w:val="00E71F53"/>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Verdana" w:eastAsia="Times New Roman" w:hAnsi="Verdana"/>
      <w:sz w:val="16"/>
      <w:szCs w:val="16"/>
    </w:rPr>
  </w:style>
  <w:style w:type="paragraph" w:customStyle="1" w:styleId="xl112">
    <w:name w:val="xl112"/>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sz w:val="16"/>
      <w:szCs w:val="16"/>
    </w:rPr>
  </w:style>
  <w:style w:type="paragraph" w:customStyle="1" w:styleId="xl113">
    <w:name w:val="xl113"/>
    <w:basedOn w:val="Normalny"/>
    <w:rsid w:val="00E71F5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Verdana" w:eastAsia="Times New Roman" w:hAnsi="Verdana"/>
      <w:sz w:val="16"/>
      <w:szCs w:val="16"/>
    </w:rPr>
  </w:style>
  <w:style w:type="paragraph" w:customStyle="1" w:styleId="xl114">
    <w:name w:val="xl114"/>
    <w:basedOn w:val="Normalny"/>
    <w:rsid w:val="00E71F5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Verdana" w:eastAsia="Times New Roman" w:hAnsi="Verdana"/>
      <w:color w:val="000000"/>
      <w:sz w:val="16"/>
      <w:szCs w:val="16"/>
    </w:rPr>
  </w:style>
  <w:style w:type="paragraph" w:customStyle="1" w:styleId="xl115">
    <w:name w:val="xl115"/>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color w:val="000000"/>
      <w:sz w:val="16"/>
      <w:szCs w:val="16"/>
    </w:rPr>
  </w:style>
  <w:style w:type="paragraph" w:customStyle="1" w:styleId="xl116">
    <w:name w:val="xl116"/>
    <w:basedOn w:val="Normalny"/>
    <w:rsid w:val="00E71F5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Times New Roman" w:hAnsi="Verdana"/>
      <w:b/>
      <w:bCs/>
      <w:sz w:val="16"/>
      <w:szCs w:val="16"/>
    </w:rPr>
  </w:style>
  <w:style w:type="paragraph" w:customStyle="1" w:styleId="xl117">
    <w:name w:val="xl117"/>
    <w:basedOn w:val="Normalny"/>
    <w:rsid w:val="00E71F5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Times New Roman" w:hAnsi="Verdana"/>
      <w:sz w:val="16"/>
      <w:szCs w:val="16"/>
    </w:rPr>
  </w:style>
  <w:style w:type="paragraph" w:customStyle="1" w:styleId="xl118">
    <w:name w:val="xl118"/>
    <w:basedOn w:val="Normalny"/>
    <w:rsid w:val="00E71F5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eastAsia="Times New Roman"/>
      <w:sz w:val="24"/>
      <w:szCs w:val="24"/>
    </w:rPr>
  </w:style>
  <w:style w:type="paragraph" w:customStyle="1" w:styleId="xl119">
    <w:name w:val="xl119"/>
    <w:basedOn w:val="Normalny"/>
    <w:rsid w:val="00E71F5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Times New Roman" w:hAnsi="Verdana"/>
      <w:sz w:val="11"/>
      <w:szCs w:val="11"/>
    </w:rPr>
  </w:style>
  <w:style w:type="paragraph" w:customStyle="1" w:styleId="xl24">
    <w:name w:val="xl24"/>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rPr>
  </w:style>
  <w:style w:type="numbering" w:styleId="111111">
    <w:name w:val="Outline List 2"/>
    <w:basedOn w:val="Bezlisty"/>
    <w:rsid w:val="00E71F53"/>
    <w:pPr>
      <w:numPr>
        <w:numId w:val="16"/>
      </w:numPr>
    </w:pPr>
  </w:style>
  <w:style w:type="character" w:customStyle="1" w:styleId="FontStyle26">
    <w:name w:val="Font Style26"/>
    <w:rsid w:val="00E71F53"/>
    <w:rPr>
      <w:rFonts w:ascii="Arial" w:hAnsi="Arial" w:cs="Arial"/>
      <w:color w:val="000000"/>
      <w:sz w:val="20"/>
      <w:szCs w:val="20"/>
    </w:rPr>
  </w:style>
  <w:style w:type="character" w:customStyle="1" w:styleId="FontStyle21">
    <w:name w:val="Font Style21"/>
    <w:rsid w:val="00E71F53"/>
    <w:rPr>
      <w:rFonts w:ascii="Arial" w:hAnsi="Arial" w:cs="Arial"/>
      <w:color w:val="000000"/>
      <w:sz w:val="22"/>
      <w:szCs w:val="22"/>
    </w:rPr>
  </w:style>
  <w:style w:type="character" w:customStyle="1" w:styleId="FooterChar">
    <w:name w:val="Footer Char"/>
    <w:aliases w:val="Znak4 Char"/>
    <w:locked/>
    <w:rsid w:val="00E71F53"/>
    <w:rPr>
      <w:rFonts w:ascii="Times New Roman" w:hAnsi="Times New Roman"/>
      <w:sz w:val="20"/>
      <w:lang w:val="x-none" w:eastAsia="pl-PL"/>
    </w:rPr>
  </w:style>
  <w:style w:type="character" w:customStyle="1" w:styleId="FooterChar1">
    <w:name w:val="Footer Char1"/>
    <w:aliases w:val="Znak4 Char1"/>
    <w:semiHidden/>
    <w:locked/>
    <w:rsid w:val="00E71F53"/>
    <w:rPr>
      <w:rFonts w:ascii="Times New Roman" w:hAnsi="Times New Roman" w:cs="Times New Roman"/>
      <w:sz w:val="20"/>
      <w:szCs w:val="20"/>
    </w:rPr>
  </w:style>
  <w:style w:type="character" w:customStyle="1" w:styleId="PlandokumentuZnak1">
    <w:name w:val="Plan dokumentu Znak1"/>
    <w:semiHidden/>
    <w:locked/>
    <w:rsid w:val="00E71F53"/>
    <w:rPr>
      <w:rFonts w:ascii="Arial" w:eastAsia="Calibri" w:hAnsi="Arial" w:cs="Arial"/>
      <w:sz w:val="22"/>
      <w:szCs w:val="22"/>
      <w:lang w:val="pl-PL" w:eastAsia="pl-PL" w:bidi="ar-SA"/>
    </w:rPr>
  </w:style>
  <w:style w:type="paragraph" w:customStyle="1" w:styleId="Bezodstpw1">
    <w:name w:val="Bez odstępów1"/>
    <w:rsid w:val="00E71F53"/>
    <w:pPr>
      <w:spacing w:after="0" w:line="240" w:lineRule="auto"/>
    </w:pPr>
    <w:rPr>
      <w:rFonts w:ascii="Calibri" w:eastAsia="Times New Roman" w:hAnsi="Calibri" w:cs="Calibri"/>
    </w:rPr>
  </w:style>
  <w:style w:type="paragraph" w:customStyle="1" w:styleId="Nagwekspisutreci1">
    <w:name w:val="Nagłówek spisu treści1"/>
    <w:basedOn w:val="Nagwek1"/>
    <w:next w:val="Normalny"/>
    <w:rsid w:val="00E71F53"/>
    <w:pPr>
      <w:keepLines/>
      <w:spacing w:before="480" w:after="0" w:line="276" w:lineRule="auto"/>
      <w:outlineLvl w:val="9"/>
    </w:pPr>
    <w:rPr>
      <w:rFonts w:ascii="Cambria" w:eastAsia="Calibri" w:hAnsi="Cambria" w:cs="Cambria"/>
      <w:color w:val="365F91"/>
      <w:kern w:val="0"/>
      <w:sz w:val="28"/>
      <w:szCs w:val="28"/>
      <w:lang w:eastAsia="en-US"/>
    </w:rPr>
  </w:style>
  <w:style w:type="paragraph" w:customStyle="1" w:styleId="BodyTextIndent31">
    <w:name w:val="Body Text Indent 31"/>
    <w:basedOn w:val="Normalny"/>
    <w:semiHidden/>
    <w:rsid w:val="00E71F53"/>
    <w:pPr>
      <w:spacing w:after="120"/>
      <w:ind w:left="283"/>
      <w:jc w:val="both"/>
    </w:pPr>
    <w:rPr>
      <w:sz w:val="16"/>
      <w:szCs w:val="16"/>
    </w:rPr>
  </w:style>
  <w:style w:type="paragraph" w:customStyle="1" w:styleId="BodyText22">
    <w:name w:val="Body Text 22"/>
    <w:basedOn w:val="Normalny"/>
    <w:semiHidden/>
    <w:rsid w:val="00E71F53"/>
    <w:pPr>
      <w:tabs>
        <w:tab w:val="left" w:pos="-1560"/>
        <w:tab w:val="left" w:pos="-1418"/>
      </w:tabs>
      <w:ind w:left="482"/>
      <w:jc w:val="both"/>
    </w:pPr>
    <w:rPr>
      <w:sz w:val="24"/>
      <w:szCs w:val="24"/>
    </w:rPr>
  </w:style>
  <w:style w:type="paragraph" w:customStyle="1" w:styleId="TableNormal1">
    <w:name w:val="Table Normal1"/>
    <w:semiHidden/>
    <w:rsid w:val="00E71F53"/>
    <w:pPr>
      <w:overflowPunct w:val="0"/>
      <w:autoSpaceDE w:val="0"/>
      <w:autoSpaceDN w:val="0"/>
      <w:adjustRightInd w:val="0"/>
      <w:spacing w:after="0" w:line="240" w:lineRule="auto"/>
      <w:ind w:left="482"/>
      <w:jc w:val="both"/>
    </w:pPr>
    <w:rPr>
      <w:rFonts w:ascii="Times New Roman" w:eastAsia="Calibri" w:hAnsi="Times New Roman" w:cs="Times New Roman"/>
      <w:sz w:val="24"/>
      <w:szCs w:val="24"/>
      <w:lang w:eastAsia="pl-PL"/>
    </w:rPr>
  </w:style>
  <w:style w:type="paragraph" w:customStyle="1" w:styleId="BlockText1">
    <w:name w:val="Block Text1"/>
    <w:basedOn w:val="Normalny"/>
    <w:semiHidden/>
    <w:rsid w:val="00E71F53"/>
    <w:pPr>
      <w:spacing w:before="620" w:line="360" w:lineRule="auto"/>
      <w:ind w:left="851" w:right="-8" w:hanging="691"/>
      <w:jc w:val="both"/>
    </w:pPr>
    <w:rPr>
      <w:b/>
      <w:bCs/>
      <w:sz w:val="28"/>
      <w:szCs w:val="28"/>
    </w:rPr>
  </w:style>
  <w:style w:type="paragraph" w:customStyle="1" w:styleId="Nag3wekstrony">
    <w:name w:val="Nag3ówek strony"/>
    <w:basedOn w:val="TableNormal1"/>
    <w:rsid w:val="00E71F53"/>
    <w:pPr>
      <w:tabs>
        <w:tab w:val="center" w:pos="4536"/>
        <w:tab w:val="right" w:pos="9072"/>
      </w:tabs>
      <w:ind w:left="0"/>
      <w:jc w:val="left"/>
    </w:pPr>
  </w:style>
  <w:style w:type="paragraph" w:customStyle="1" w:styleId="BodyTextIndent21">
    <w:name w:val="Body Text Indent 21"/>
    <w:basedOn w:val="TableNormal1"/>
    <w:semiHidden/>
    <w:rsid w:val="00E71F53"/>
    <w:pPr>
      <w:spacing w:line="360" w:lineRule="auto"/>
      <w:ind w:left="0" w:firstLine="708"/>
      <w:jc w:val="left"/>
    </w:pPr>
  </w:style>
  <w:style w:type="paragraph" w:customStyle="1" w:styleId="BodyText31">
    <w:name w:val="Body Text 31"/>
    <w:basedOn w:val="TableNormal1"/>
    <w:semiHidden/>
    <w:rsid w:val="00E71F53"/>
    <w:pPr>
      <w:ind w:left="0"/>
    </w:pPr>
  </w:style>
  <w:style w:type="paragraph" w:customStyle="1" w:styleId="CharChar1ZnakZnakZnakZnakZnak">
    <w:name w:val="Char Char1 Znak Znak Znak Znak Znak"/>
    <w:basedOn w:val="Normalny"/>
    <w:rsid w:val="00E71F53"/>
    <w:rPr>
      <w:sz w:val="24"/>
      <w:szCs w:val="24"/>
    </w:rPr>
  </w:style>
  <w:style w:type="character" w:customStyle="1" w:styleId="SIWZDziayZnak">
    <w:name w:val="SIWZ Działy Znak"/>
    <w:link w:val="SIWZDziay"/>
    <w:locked/>
    <w:rsid w:val="00E71F53"/>
    <w:rPr>
      <w:rFonts w:ascii="Verdana" w:eastAsia="Calibri" w:hAnsi="Verdana" w:cs="Verdana"/>
      <w:b/>
      <w:bCs/>
      <w:smallCaps/>
      <w:kern w:val="32"/>
      <w:lang w:eastAsia="pl-PL"/>
    </w:rPr>
  </w:style>
  <w:style w:type="paragraph" w:customStyle="1" w:styleId="SIWZDziay">
    <w:name w:val="SIWZ Działy"/>
    <w:basedOn w:val="Nagwek1"/>
    <w:link w:val="SIWZDziayZnak"/>
    <w:autoRedefine/>
    <w:rsid w:val="00E71F53"/>
    <w:pPr>
      <w:framePr w:wrap="auto" w:vAnchor="text" w:hAnchor="text" w:y="1"/>
    </w:pPr>
    <w:rPr>
      <w:rFonts w:ascii="Verdana" w:eastAsia="Calibri" w:hAnsi="Verdana" w:cs="Verdana"/>
      <w:smallCaps/>
      <w:sz w:val="22"/>
      <w:szCs w:val="22"/>
    </w:rPr>
  </w:style>
  <w:style w:type="paragraph" w:customStyle="1" w:styleId="msonormalcxspdrugie">
    <w:name w:val="msonormalcxspdrugie"/>
    <w:basedOn w:val="Normalny"/>
    <w:semiHidden/>
    <w:rsid w:val="00E71F53"/>
    <w:pPr>
      <w:spacing w:before="100" w:beforeAutospacing="1" w:after="100" w:afterAutospacing="1"/>
      <w:jc w:val="both"/>
    </w:pPr>
  </w:style>
  <w:style w:type="character" w:customStyle="1" w:styleId="ZnakZnakZnak5">
    <w:name w:val="Znak Znak Znak5"/>
    <w:rsid w:val="00E71F53"/>
    <w:rPr>
      <w:rFonts w:cs="Times New Roman"/>
      <w:sz w:val="28"/>
      <w:szCs w:val="28"/>
    </w:rPr>
  </w:style>
  <w:style w:type="character" w:customStyle="1" w:styleId="akapitustep">
    <w:name w:val="akapitustep"/>
    <w:rsid w:val="00E71F53"/>
    <w:rPr>
      <w:rFonts w:cs="Times New Roman"/>
    </w:rPr>
  </w:style>
  <w:style w:type="character" w:customStyle="1" w:styleId="ZnakZnak1">
    <w:name w:val="Znak Znak1"/>
    <w:aliases w:val="Tekst podstawowy Znak1"/>
    <w:rsid w:val="00E71F53"/>
    <w:rPr>
      <w:rFonts w:cs="Times New Roman"/>
    </w:rPr>
  </w:style>
  <w:style w:type="character" w:customStyle="1" w:styleId="ZnakZnak24">
    <w:name w:val="Znak Znak24"/>
    <w:rsid w:val="00E71F53"/>
    <w:rPr>
      <w:rFonts w:ascii="Times New Roman" w:hAnsi="Times New Roman" w:cs="Times New Roman"/>
      <w:sz w:val="28"/>
      <w:szCs w:val="28"/>
      <w:lang w:val="x-none" w:eastAsia="pl-PL"/>
    </w:rPr>
  </w:style>
  <w:style w:type="character" w:customStyle="1" w:styleId="Znak4ZnakZnak">
    <w:name w:val="Znak4 Znak Znak"/>
    <w:rsid w:val="00E71F53"/>
    <w:rPr>
      <w:rFonts w:cs="Times New Roman"/>
    </w:rPr>
  </w:style>
  <w:style w:type="table" w:styleId="Tabela-Lista4">
    <w:name w:val="Table List 4"/>
    <w:basedOn w:val="Standardowy"/>
    <w:rsid w:val="00E71F53"/>
    <w:pPr>
      <w:spacing w:after="0" w:line="240" w:lineRule="auto"/>
    </w:pPr>
    <w:rPr>
      <w:rFonts w:ascii="Times New Roman" w:eastAsia="Calibri" w:hAnsi="Times New Roman" w:cs="Times New Roman"/>
      <w:sz w:val="20"/>
      <w:szCs w:val="20"/>
      <w:lang w:eastAsia="pl-PL"/>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a-Siatka1">
    <w:name w:val="Tabela - Siatka1"/>
    <w:basedOn w:val="Standardowy"/>
    <w:next w:val="Tabela-Siatka"/>
    <w:rsid w:val="00E71F53"/>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TableNormal1"/>
    <w:next w:val="TableNormal1"/>
    <w:qFormat/>
    <w:rsid w:val="00E71F53"/>
    <w:pPr>
      <w:ind w:left="0"/>
    </w:pPr>
    <w:rPr>
      <w:b/>
      <w:bCs/>
    </w:rPr>
  </w:style>
  <w:style w:type="numbering" w:styleId="1ai">
    <w:name w:val="Outline List 1"/>
    <w:basedOn w:val="Bezlisty"/>
    <w:rsid w:val="00E71F53"/>
    <w:pPr>
      <w:numPr>
        <w:numId w:val="18"/>
      </w:numPr>
    </w:pPr>
  </w:style>
  <w:style w:type="numbering" w:customStyle="1" w:styleId="ArticleSection11">
    <w:name w:val="Article / Section11"/>
    <w:rsid w:val="00E71F53"/>
    <w:pPr>
      <w:numPr>
        <w:numId w:val="13"/>
      </w:numPr>
    </w:pPr>
  </w:style>
  <w:style w:type="character" w:customStyle="1" w:styleId="ZnakZnak3">
    <w:name w:val="Znak Znak3"/>
    <w:rsid w:val="00E71F53"/>
    <w:rPr>
      <w:sz w:val="24"/>
      <w:szCs w:val="24"/>
      <w:lang w:val="pl-PL" w:eastAsia="pl-PL" w:bidi="ar-SA"/>
    </w:rPr>
  </w:style>
  <w:style w:type="numbering" w:styleId="Artykusekcja">
    <w:name w:val="Outline List 3"/>
    <w:basedOn w:val="Bezlisty"/>
    <w:rsid w:val="00E71F53"/>
    <w:pPr>
      <w:numPr>
        <w:numId w:val="17"/>
      </w:numPr>
    </w:pPr>
  </w:style>
  <w:style w:type="character" w:customStyle="1" w:styleId="Nagwek1Znak1">
    <w:name w:val="Nagłówek 1 Znak1"/>
    <w:rsid w:val="00E71F53"/>
    <w:rPr>
      <w:rFonts w:ascii="Arial" w:hAnsi="Arial" w:cs="Arial"/>
      <w:b/>
      <w:bCs/>
      <w:kern w:val="32"/>
      <w:sz w:val="32"/>
      <w:szCs w:val="32"/>
    </w:rPr>
  </w:style>
  <w:style w:type="character" w:customStyle="1" w:styleId="TematkomentarzaZnak1">
    <w:name w:val="Temat komentarza Znak1"/>
    <w:semiHidden/>
    <w:rsid w:val="00E71F53"/>
    <w:rPr>
      <w:rFonts w:ascii="Times New Roman" w:eastAsia="Calibri" w:hAnsi="Times New Roman" w:cs="Times New Roman"/>
      <w:b/>
      <w:bCs/>
      <w:sz w:val="20"/>
      <w:szCs w:val="20"/>
      <w:lang w:val="pl-PL" w:eastAsia="pl-PL" w:bidi="ar-SA"/>
    </w:rPr>
  </w:style>
  <w:style w:type="character" w:styleId="Numerwiersza">
    <w:name w:val="line number"/>
    <w:basedOn w:val="Domylnaczcionkaakapitu"/>
    <w:rsid w:val="00E71F53"/>
  </w:style>
  <w:style w:type="paragraph" w:customStyle="1" w:styleId="Tekstblokowy2">
    <w:name w:val="Tekst blokowy2"/>
    <w:basedOn w:val="Normalny"/>
    <w:rsid w:val="00E71F53"/>
    <w:pPr>
      <w:spacing w:before="620" w:line="360" w:lineRule="auto"/>
      <w:ind w:left="851" w:right="-8" w:hanging="691"/>
      <w:jc w:val="both"/>
    </w:pPr>
    <w:rPr>
      <w:rFonts w:eastAsia="Times New Roman"/>
      <w:b/>
      <w:sz w:val="28"/>
    </w:rPr>
  </w:style>
  <w:style w:type="paragraph" w:customStyle="1" w:styleId="Tekstpodstawowywcity21">
    <w:name w:val="Tekst podstawowy wcięty 21"/>
    <w:basedOn w:val="Standardowy1"/>
    <w:rsid w:val="00E71F53"/>
    <w:pPr>
      <w:spacing w:after="0" w:line="360" w:lineRule="auto"/>
      <w:ind w:left="0" w:firstLine="708"/>
      <w:jc w:val="left"/>
    </w:pPr>
    <w:rPr>
      <w:rFonts w:cs="Times New Roman"/>
    </w:rPr>
  </w:style>
  <w:style w:type="paragraph" w:customStyle="1" w:styleId="Tekstpodstawowy31">
    <w:name w:val="Tekst podstawowy 31"/>
    <w:basedOn w:val="Standardowy1"/>
    <w:rsid w:val="00E71F53"/>
    <w:pPr>
      <w:spacing w:after="0" w:line="240" w:lineRule="auto"/>
      <w:ind w:left="0"/>
    </w:pPr>
    <w:rPr>
      <w:rFonts w:cs="Times New Roman"/>
    </w:rPr>
  </w:style>
  <w:style w:type="character" w:customStyle="1" w:styleId="StopkaZnak1">
    <w:name w:val="Stopka Znak1"/>
    <w:aliases w:val="Znak4 Znak1"/>
    <w:semiHidden/>
    <w:rsid w:val="00E71F53"/>
    <w:rPr>
      <w:rFonts w:eastAsia="Calibri"/>
    </w:rPr>
  </w:style>
  <w:style w:type="paragraph" w:customStyle="1" w:styleId="TableContents">
    <w:name w:val="Table Contents"/>
    <w:basedOn w:val="Normalny"/>
    <w:rsid w:val="00E71F53"/>
    <w:pPr>
      <w:widowControl w:val="0"/>
      <w:suppressLineNumbers/>
      <w:suppressAutoHyphens/>
      <w:autoSpaceDN w:val="0"/>
      <w:textAlignment w:val="baseline"/>
    </w:pPr>
    <w:rPr>
      <w:rFonts w:eastAsia="Andale Sans UI" w:cs="Tahoma"/>
      <w:kern w:val="3"/>
      <w:sz w:val="24"/>
      <w:szCs w:val="24"/>
      <w:lang w:val="de-DE" w:eastAsia="ja-JP" w:bidi="fa-IR"/>
    </w:rPr>
  </w:style>
  <w:style w:type="paragraph" w:customStyle="1" w:styleId="xl120">
    <w:name w:val="xl120"/>
    <w:basedOn w:val="Normalny"/>
    <w:rsid w:val="00E71F5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sz w:val="10"/>
      <w:szCs w:val="10"/>
    </w:rPr>
  </w:style>
  <w:style w:type="paragraph" w:customStyle="1" w:styleId="xl121">
    <w:name w:val="xl121"/>
    <w:basedOn w:val="Normalny"/>
    <w:rsid w:val="00E71F5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10"/>
      <w:szCs w:val="10"/>
    </w:rPr>
  </w:style>
  <w:style w:type="paragraph" w:customStyle="1" w:styleId="xl122">
    <w:name w:val="xl122"/>
    <w:basedOn w:val="Normalny"/>
    <w:rsid w:val="00E71F5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sz w:val="10"/>
      <w:szCs w:val="10"/>
    </w:rPr>
  </w:style>
  <w:style w:type="paragraph" w:customStyle="1" w:styleId="xl123">
    <w:name w:val="xl123"/>
    <w:basedOn w:val="Normalny"/>
    <w:rsid w:val="00E71F53"/>
    <w:pPr>
      <w:pBdr>
        <w:left w:val="single" w:sz="4" w:space="0" w:color="auto"/>
      </w:pBdr>
      <w:spacing w:before="100" w:beforeAutospacing="1" w:after="100" w:afterAutospacing="1"/>
      <w:jc w:val="center"/>
      <w:textAlignment w:val="center"/>
    </w:pPr>
    <w:rPr>
      <w:rFonts w:ascii="Arial" w:eastAsia="Times New Roman" w:hAnsi="Arial" w:cs="Arial"/>
      <w:sz w:val="10"/>
      <w:szCs w:val="10"/>
    </w:rPr>
  </w:style>
  <w:style w:type="paragraph" w:customStyle="1" w:styleId="xl124">
    <w:name w:val="xl124"/>
    <w:basedOn w:val="Normalny"/>
    <w:rsid w:val="00E71F5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0"/>
      <w:szCs w:val="10"/>
    </w:rPr>
  </w:style>
  <w:style w:type="paragraph" w:customStyle="1" w:styleId="xl125">
    <w:name w:val="xl125"/>
    <w:basedOn w:val="Normalny"/>
    <w:rsid w:val="00E71F5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0"/>
      <w:szCs w:val="10"/>
    </w:rPr>
  </w:style>
  <w:style w:type="paragraph" w:customStyle="1" w:styleId="xl126">
    <w:name w:val="xl126"/>
    <w:basedOn w:val="Normalny"/>
    <w:rsid w:val="00E71F53"/>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0"/>
      <w:szCs w:val="10"/>
    </w:rPr>
  </w:style>
  <w:style w:type="paragraph" w:customStyle="1" w:styleId="xl127">
    <w:name w:val="xl127"/>
    <w:basedOn w:val="Normalny"/>
    <w:rsid w:val="00E71F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0"/>
      <w:szCs w:val="10"/>
    </w:rPr>
  </w:style>
  <w:style w:type="paragraph" w:customStyle="1" w:styleId="xl128">
    <w:name w:val="xl128"/>
    <w:basedOn w:val="Normalny"/>
    <w:rsid w:val="00E71F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0"/>
      <w:szCs w:val="10"/>
    </w:rPr>
  </w:style>
  <w:style w:type="paragraph" w:customStyle="1" w:styleId="xl129">
    <w:name w:val="xl129"/>
    <w:basedOn w:val="Normalny"/>
    <w:rsid w:val="00E71F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10"/>
      <w:szCs w:val="10"/>
    </w:rPr>
  </w:style>
  <w:style w:type="paragraph" w:customStyle="1" w:styleId="xl130">
    <w:name w:val="xl130"/>
    <w:basedOn w:val="Normalny"/>
    <w:rsid w:val="00E71F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10"/>
      <w:szCs w:val="10"/>
    </w:rPr>
  </w:style>
  <w:style w:type="paragraph" w:customStyle="1" w:styleId="xl131">
    <w:name w:val="xl131"/>
    <w:basedOn w:val="Normalny"/>
    <w:rsid w:val="00E71F5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0"/>
      <w:szCs w:val="10"/>
    </w:rPr>
  </w:style>
  <w:style w:type="paragraph" w:customStyle="1" w:styleId="xl132">
    <w:name w:val="xl132"/>
    <w:basedOn w:val="Normalny"/>
    <w:rsid w:val="00E71F5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10"/>
      <w:szCs w:val="10"/>
    </w:rPr>
  </w:style>
  <w:style w:type="paragraph" w:customStyle="1" w:styleId="xl133">
    <w:name w:val="xl133"/>
    <w:basedOn w:val="Normalny"/>
    <w:rsid w:val="00E71F5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10"/>
      <w:szCs w:val="10"/>
    </w:rPr>
  </w:style>
  <w:style w:type="paragraph" w:customStyle="1" w:styleId="xl134">
    <w:name w:val="xl134"/>
    <w:basedOn w:val="Normalny"/>
    <w:rsid w:val="00E71F53"/>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10"/>
      <w:szCs w:val="10"/>
    </w:rPr>
  </w:style>
  <w:style w:type="paragraph" w:customStyle="1" w:styleId="xl135">
    <w:name w:val="xl135"/>
    <w:basedOn w:val="Normalny"/>
    <w:rsid w:val="00E71F53"/>
    <w:pPr>
      <w:spacing w:before="100" w:beforeAutospacing="1" w:after="100" w:afterAutospacing="1"/>
    </w:pPr>
    <w:rPr>
      <w:rFonts w:ascii="Arial" w:eastAsia="Times New Roman" w:hAnsi="Arial" w:cs="Arial"/>
      <w:sz w:val="10"/>
      <w:szCs w:val="10"/>
    </w:rPr>
  </w:style>
  <w:style w:type="paragraph" w:customStyle="1" w:styleId="xl136">
    <w:name w:val="xl136"/>
    <w:basedOn w:val="Normalny"/>
    <w:rsid w:val="00E71F53"/>
    <w:pPr>
      <w:spacing w:before="100" w:beforeAutospacing="1" w:after="100" w:afterAutospacing="1"/>
      <w:textAlignment w:val="center"/>
    </w:pPr>
    <w:rPr>
      <w:rFonts w:ascii="Arial" w:eastAsia="Times New Roman" w:hAnsi="Arial" w:cs="Arial"/>
      <w:sz w:val="10"/>
      <w:szCs w:val="10"/>
    </w:rPr>
  </w:style>
  <w:style w:type="paragraph" w:customStyle="1" w:styleId="xl137">
    <w:name w:val="xl137"/>
    <w:basedOn w:val="Normalny"/>
    <w:rsid w:val="00E71F53"/>
    <w:pPr>
      <w:spacing w:before="100" w:beforeAutospacing="1" w:after="100" w:afterAutospacing="1"/>
      <w:jc w:val="right"/>
      <w:textAlignment w:val="center"/>
    </w:pPr>
    <w:rPr>
      <w:rFonts w:ascii="Arial" w:eastAsia="Times New Roman" w:hAnsi="Arial" w:cs="Arial"/>
      <w:sz w:val="10"/>
      <w:szCs w:val="10"/>
    </w:rPr>
  </w:style>
  <w:style w:type="paragraph" w:customStyle="1" w:styleId="xl138">
    <w:name w:val="xl138"/>
    <w:basedOn w:val="Normalny"/>
    <w:rsid w:val="00E71F53"/>
    <w:pPr>
      <w:spacing w:before="100" w:beforeAutospacing="1" w:after="100" w:afterAutospacing="1"/>
      <w:jc w:val="right"/>
      <w:textAlignment w:val="center"/>
    </w:pPr>
    <w:rPr>
      <w:rFonts w:ascii="Arial" w:eastAsia="Times New Roman" w:hAnsi="Arial" w:cs="Arial"/>
      <w:sz w:val="10"/>
      <w:szCs w:val="10"/>
    </w:rPr>
  </w:style>
  <w:style w:type="paragraph" w:customStyle="1" w:styleId="xl139">
    <w:name w:val="xl139"/>
    <w:basedOn w:val="Normalny"/>
    <w:rsid w:val="00E71F53"/>
    <w:pPr>
      <w:spacing w:before="100" w:beforeAutospacing="1" w:after="100" w:afterAutospacing="1"/>
      <w:jc w:val="right"/>
      <w:textAlignment w:val="center"/>
    </w:pPr>
    <w:rPr>
      <w:rFonts w:ascii="Arial" w:eastAsia="Times New Roman" w:hAnsi="Arial" w:cs="Arial"/>
      <w:sz w:val="10"/>
      <w:szCs w:val="10"/>
    </w:rPr>
  </w:style>
  <w:style w:type="character" w:customStyle="1" w:styleId="ZnakZnakZnak">
    <w:name w:val="Znak Znak Znak"/>
    <w:semiHidden/>
    <w:rsid w:val="00E71F53"/>
    <w:rPr>
      <w:lang w:val="x-none" w:eastAsia="pl-PL" w:bidi="ar-SA"/>
    </w:rPr>
  </w:style>
  <w:style w:type="paragraph" w:customStyle="1" w:styleId="styl10">
    <w:name w:val="styl1"/>
    <w:basedOn w:val="Normalny"/>
    <w:rsid w:val="00E71F53"/>
    <w:pPr>
      <w:tabs>
        <w:tab w:val="num" w:pos="643"/>
      </w:tabs>
      <w:ind w:left="594" w:hanging="360"/>
      <w:jc w:val="both"/>
    </w:pPr>
    <w:rPr>
      <w:rFonts w:ascii="Arial" w:hAnsi="Arial" w:cs="Arial"/>
      <w:b/>
      <w:bCs/>
      <w:sz w:val="22"/>
      <w:szCs w:val="22"/>
    </w:rPr>
  </w:style>
  <w:style w:type="character" w:customStyle="1" w:styleId="PlainTextChar">
    <w:name w:val="Plain Text Char"/>
    <w:locked/>
    <w:rsid w:val="00E71F53"/>
    <w:rPr>
      <w:rFonts w:ascii="Courier New" w:hAnsi="Courier New"/>
      <w:lang w:val="pl-PL" w:eastAsia="pl-PL" w:bidi="ar-SA"/>
    </w:rPr>
  </w:style>
  <w:style w:type="character" w:customStyle="1" w:styleId="A1">
    <w:name w:val="A1"/>
    <w:uiPriority w:val="99"/>
    <w:rsid w:val="00E71F53"/>
    <w:rPr>
      <w:rFonts w:cs="News Gothic CE"/>
      <w:color w:val="000000"/>
      <w:sz w:val="18"/>
      <w:szCs w:val="18"/>
    </w:rPr>
  </w:style>
  <w:style w:type="character" w:customStyle="1" w:styleId="h2">
    <w:name w:val="h2"/>
    <w:rsid w:val="00E71F53"/>
  </w:style>
  <w:style w:type="paragraph" w:customStyle="1" w:styleId="Tekstpodstawowywcity32">
    <w:name w:val="Tekst podstawowy wcięty 32"/>
    <w:basedOn w:val="Normalny"/>
    <w:rsid w:val="00E71F53"/>
    <w:pPr>
      <w:tabs>
        <w:tab w:val="left" w:pos="142"/>
      </w:tabs>
      <w:spacing w:before="240"/>
      <w:ind w:firstLine="11"/>
      <w:jc w:val="both"/>
    </w:pPr>
    <w:rPr>
      <w:rFonts w:eastAsia="Times New Roman"/>
      <w:sz w:val="24"/>
      <w:lang w:eastAsia="zh-CN"/>
    </w:rPr>
  </w:style>
  <w:style w:type="character" w:customStyle="1" w:styleId="redniasiatka1akcent2Znak">
    <w:name w:val="Średnia siatka 1 — akcent 2 Znak"/>
    <w:link w:val="redniasiatka1akcent2"/>
    <w:uiPriority w:val="34"/>
    <w:semiHidden/>
    <w:locked/>
    <w:rsid w:val="00E71F53"/>
  </w:style>
  <w:style w:type="table" w:styleId="redniasiatka1akcent2">
    <w:name w:val="Medium Grid 1 Accent 2"/>
    <w:basedOn w:val="Standardowy"/>
    <w:link w:val="redniasiatka1akcent2Znak"/>
    <w:uiPriority w:val="34"/>
    <w:semiHidden/>
    <w:unhideWhenUsed/>
    <w:rsid w:val="00E71F5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numbering" w:customStyle="1" w:styleId="ArticleSection">
    <w:name w:val="Article / Section"/>
    <w:rsid w:val="00E71F53"/>
  </w:style>
  <w:style w:type="numbering" w:customStyle="1" w:styleId="ArticleSection111">
    <w:name w:val="Article / Section111"/>
    <w:rsid w:val="00E71F53"/>
  </w:style>
  <w:style w:type="table" w:customStyle="1" w:styleId="Tabela-Siatka11">
    <w:name w:val="Tabela - Siatka11"/>
    <w:basedOn w:val="Standardowy"/>
    <w:next w:val="Tabela-Siatka"/>
    <w:uiPriority w:val="39"/>
    <w:rsid w:val="00E71F5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71F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3">
    <w:name w:val="Tekst podstawowy wcięty 33"/>
    <w:basedOn w:val="Normalny"/>
    <w:rsid w:val="00532E09"/>
    <w:pPr>
      <w:spacing w:after="120"/>
      <w:ind w:left="283"/>
      <w:jc w:val="both"/>
    </w:pPr>
    <w:rPr>
      <w:rFonts w:eastAsia="Times New Roman"/>
      <w:sz w:val="16"/>
    </w:rPr>
  </w:style>
  <w:style w:type="paragraph" w:customStyle="1" w:styleId="Tekstpodstawowy23">
    <w:name w:val="Tekst podstawowy 23"/>
    <w:basedOn w:val="Normalny"/>
    <w:rsid w:val="00532E09"/>
    <w:pPr>
      <w:tabs>
        <w:tab w:val="left" w:pos="-1560"/>
        <w:tab w:val="left" w:pos="-1418"/>
      </w:tabs>
      <w:ind w:left="482"/>
      <w:jc w:val="both"/>
    </w:pPr>
    <w:rPr>
      <w:rFonts w:eastAsia="Times New Roman"/>
      <w:sz w:val="24"/>
    </w:rPr>
  </w:style>
  <w:style w:type="paragraph" w:customStyle="1" w:styleId="Standardowy8">
    <w:name w:val="Standardowy8"/>
    <w:rsid w:val="00532E09"/>
    <w:pPr>
      <w:overflowPunct w:val="0"/>
      <w:autoSpaceDE w:val="0"/>
      <w:autoSpaceDN w:val="0"/>
      <w:adjustRightInd w:val="0"/>
      <w:spacing w:after="0" w:line="240" w:lineRule="auto"/>
      <w:ind w:left="482"/>
      <w:jc w:val="both"/>
      <w:textAlignment w:val="baseline"/>
    </w:pPr>
    <w:rPr>
      <w:rFonts w:ascii="Times New Roman" w:eastAsia="Times New Roman" w:hAnsi="Times New Roman" w:cs="Times New Roman"/>
      <w:sz w:val="24"/>
      <w:szCs w:val="20"/>
      <w:lang w:eastAsia="pl-PL"/>
    </w:rPr>
  </w:style>
  <w:style w:type="paragraph" w:customStyle="1" w:styleId="a0">
    <w:basedOn w:val="Normalny"/>
    <w:next w:val="Mapadokumentu"/>
    <w:link w:val="PlandokumentuZnak"/>
    <w:rsid w:val="00532E09"/>
    <w:pPr>
      <w:shd w:val="clear" w:color="auto" w:fill="000080"/>
      <w:ind w:left="482"/>
      <w:jc w:val="both"/>
    </w:pPr>
    <w:rPr>
      <w:rFonts w:ascii="Tahoma" w:eastAsia="Times New Roman" w:hAnsi="Tahoma" w:cs="Tahoma"/>
    </w:rPr>
  </w:style>
  <w:style w:type="character" w:customStyle="1" w:styleId="PlandokumentuZnak">
    <w:name w:val="Plan dokumentu Znak"/>
    <w:link w:val="a0"/>
    <w:semiHidden/>
    <w:rsid w:val="00532E09"/>
    <w:rPr>
      <w:rFonts w:ascii="Tahoma" w:eastAsia="Times New Roman" w:hAnsi="Tahoma" w:cs="Tahoma"/>
      <w:sz w:val="20"/>
      <w:szCs w:val="20"/>
      <w:shd w:val="clear" w:color="auto" w:fill="000080"/>
      <w:lang w:eastAsia="pl-PL"/>
    </w:rPr>
  </w:style>
  <w:style w:type="paragraph" w:customStyle="1" w:styleId="Bezodstpw2">
    <w:name w:val="Bez odstępów2"/>
    <w:rsid w:val="00532E09"/>
    <w:pPr>
      <w:spacing w:after="0" w:line="240" w:lineRule="auto"/>
    </w:pPr>
    <w:rPr>
      <w:rFonts w:ascii="Calibri" w:eastAsia="Times New Roman" w:hAnsi="Calibri" w:cs="Calibri"/>
    </w:rPr>
  </w:style>
  <w:style w:type="paragraph" w:customStyle="1" w:styleId="Akapitzlist3">
    <w:name w:val="Akapit z listą3"/>
    <w:basedOn w:val="Normalny"/>
    <w:rsid w:val="00532E09"/>
    <w:pPr>
      <w:ind w:left="720"/>
    </w:pPr>
  </w:style>
  <w:style w:type="paragraph" w:customStyle="1" w:styleId="Nagwekspisutreci2">
    <w:name w:val="Nagłówek spisu treści2"/>
    <w:basedOn w:val="Nagwek1"/>
    <w:next w:val="Normalny"/>
    <w:rsid w:val="00532E09"/>
    <w:pPr>
      <w:keepLines/>
      <w:spacing w:before="480" w:after="0" w:line="276" w:lineRule="auto"/>
      <w:outlineLvl w:val="9"/>
    </w:pPr>
    <w:rPr>
      <w:rFonts w:ascii="Cambria" w:eastAsia="Calibri" w:hAnsi="Cambria" w:cs="Cambria"/>
      <w:color w:val="365F91"/>
      <w:kern w:val="0"/>
      <w:sz w:val="28"/>
      <w:szCs w:val="28"/>
      <w:lang w:eastAsia="en-US"/>
    </w:rPr>
  </w:style>
  <w:style w:type="character" w:customStyle="1" w:styleId="ZnakZnak30">
    <w:name w:val="Znak Znak3"/>
    <w:rsid w:val="00532E09"/>
    <w:rPr>
      <w:sz w:val="24"/>
      <w:szCs w:val="24"/>
      <w:lang w:val="pl-PL" w:eastAsia="pl-PL" w:bidi="ar-SA"/>
    </w:rPr>
  </w:style>
  <w:style w:type="character" w:customStyle="1" w:styleId="ZnakZnakZnak50">
    <w:name w:val="Znak Znak Znak5"/>
    <w:locked/>
    <w:rsid w:val="00532E09"/>
    <w:rPr>
      <w:sz w:val="28"/>
    </w:rPr>
  </w:style>
  <w:style w:type="paragraph" w:customStyle="1" w:styleId="Tekstblokowy3">
    <w:name w:val="Tekst blokowy3"/>
    <w:basedOn w:val="Normalny"/>
    <w:rsid w:val="00532E09"/>
    <w:pPr>
      <w:spacing w:before="620" w:line="360" w:lineRule="auto"/>
      <w:ind w:left="851" w:right="-8" w:hanging="691"/>
      <w:jc w:val="both"/>
    </w:pPr>
    <w:rPr>
      <w:rFonts w:eastAsia="Times New Roman"/>
      <w:b/>
      <w:sz w:val="28"/>
    </w:rPr>
  </w:style>
  <w:style w:type="paragraph" w:customStyle="1" w:styleId="Tekstpodstawowywcity22">
    <w:name w:val="Tekst podstawowy wcięty 22"/>
    <w:basedOn w:val="Standardowy8"/>
    <w:rsid w:val="00532E09"/>
    <w:pPr>
      <w:spacing w:line="360" w:lineRule="auto"/>
      <w:ind w:left="0" w:firstLine="708"/>
      <w:jc w:val="left"/>
    </w:pPr>
  </w:style>
  <w:style w:type="paragraph" w:customStyle="1" w:styleId="Tekstpodstawowy33">
    <w:name w:val="Tekst podstawowy 33"/>
    <w:basedOn w:val="Standardowy8"/>
    <w:rsid w:val="00532E09"/>
    <w:pPr>
      <w:ind w:left="0"/>
    </w:pPr>
  </w:style>
  <w:style w:type="paragraph" w:customStyle="1" w:styleId="CharChar1ZnakZnakZnakZnakZnak0">
    <w:name w:val="Char Char1 Znak Znak Znak Znak Znak"/>
    <w:basedOn w:val="Normalny"/>
    <w:rsid w:val="00532E09"/>
    <w:rPr>
      <w:rFonts w:eastAsia="Times New Roman"/>
      <w:sz w:val="24"/>
      <w:szCs w:val="24"/>
    </w:rPr>
  </w:style>
  <w:style w:type="character" w:customStyle="1" w:styleId="ZnakZnak120">
    <w:name w:val="Znak Znak12"/>
    <w:rsid w:val="00532E09"/>
    <w:rPr>
      <w:lang w:val="pl-PL" w:eastAsia="pl-PL" w:bidi="ar-SA"/>
    </w:rPr>
  </w:style>
  <w:style w:type="character" w:customStyle="1" w:styleId="ZnakZnak240">
    <w:name w:val="Znak Znak24"/>
    <w:rsid w:val="00532E09"/>
    <w:rPr>
      <w:rFonts w:ascii="Times New Roman" w:eastAsia="Times New Roman" w:hAnsi="Times New Roman" w:cs="Times New Roman"/>
      <w:sz w:val="28"/>
      <w:lang w:eastAsia="pl-PL"/>
    </w:rPr>
  </w:style>
  <w:style w:type="character" w:customStyle="1" w:styleId="Znak4ZnakZnak0">
    <w:name w:val="Znak4 Znak Znak"/>
    <w:basedOn w:val="Domylnaczcionkaakapitu"/>
    <w:locked/>
    <w:rsid w:val="00532E09"/>
  </w:style>
  <w:style w:type="character" w:customStyle="1" w:styleId="ZnakZnakZnak0">
    <w:name w:val="Znak Znak Znak"/>
    <w:semiHidden/>
    <w:rsid w:val="00532E09"/>
    <w:rPr>
      <w:lang w:val="x-none" w:eastAsia="pl-PL" w:bidi="ar-SA"/>
    </w:rPr>
  </w:style>
  <w:style w:type="character" w:customStyle="1" w:styleId="A2">
    <w:name w:val="A2"/>
    <w:uiPriority w:val="99"/>
    <w:rsid w:val="00532E09"/>
    <w:rPr>
      <w:rFonts w:cs="News Gothic CE"/>
      <w:color w:val="000000"/>
      <w:sz w:val="18"/>
      <w:szCs w:val="18"/>
    </w:rPr>
  </w:style>
  <w:style w:type="paragraph" w:customStyle="1" w:styleId="Tekstpodstawowy230">
    <w:name w:val="Tekst podstawowy 23"/>
    <w:basedOn w:val="Normalny"/>
    <w:rsid w:val="00532E09"/>
    <w:pPr>
      <w:suppressAutoHyphens/>
      <w:spacing w:after="120" w:line="480" w:lineRule="auto"/>
    </w:pPr>
    <w:rPr>
      <w:rFonts w:eastAsia="Times New Roman"/>
      <w:sz w:val="24"/>
      <w:szCs w:val="24"/>
      <w:lang w:val="x-none" w:eastAsia="zh-CN"/>
    </w:rPr>
  </w:style>
  <w:style w:type="character" w:customStyle="1" w:styleId="markedcontent">
    <w:name w:val="markedcontent"/>
    <w:basedOn w:val="Domylnaczcionkaakapitu"/>
    <w:rsid w:val="002002B7"/>
  </w:style>
  <w:style w:type="character" w:styleId="Nierozpoznanawzmianka">
    <w:name w:val="Unresolved Mention"/>
    <w:basedOn w:val="Domylnaczcionkaakapitu"/>
    <w:uiPriority w:val="99"/>
    <w:semiHidden/>
    <w:unhideWhenUsed/>
    <w:rsid w:val="00221001"/>
    <w:rPr>
      <w:color w:val="605E5C"/>
      <w:shd w:val="clear" w:color="auto" w:fill="E1DFDD"/>
    </w:rPr>
  </w:style>
  <w:style w:type="character" w:customStyle="1" w:styleId="hgkelc">
    <w:name w:val="hgkelc"/>
    <w:basedOn w:val="Domylnaczcionkaakapitu"/>
    <w:rsid w:val="00EE7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34324">
      <w:bodyDiv w:val="1"/>
      <w:marLeft w:val="0"/>
      <w:marRight w:val="0"/>
      <w:marTop w:val="0"/>
      <w:marBottom w:val="0"/>
      <w:divBdr>
        <w:top w:val="none" w:sz="0" w:space="0" w:color="auto"/>
        <w:left w:val="none" w:sz="0" w:space="0" w:color="auto"/>
        <w:bottom w:val="none" w:sz="0" w:space="0" w:color="auto"/>
        <w:right w:val="none" w:sz="0" w:space="0" w:color="auto"/>
      </w:divBdr>
    </w:div>
    <w:div w:id="590505273">
      <w:bodyDiv w:val="1"/>
      <w:marLeft w:val="0"/>
      <w:marRight w:val="0"/>
      <w:marTop w:val="0"/>
      <w:marBottom w:val="0"/>
      <w:divBdr>
        <w:top w:val="none" w:sz="0" w:space="0" w:color="auto"/>
        <w:left w:val="none" w:sz="0" w:space="0" w:color="auto"/>
        <w:bottom w:val="none" w:sz="0" w:space="0" w:color="auto"/>
        <w:right w:val="none" w:sz="0" w:space="0" w:color="auto"/>
      </w:divBdr>
    </w:div>
    <w:div w:id="794761643">
      <w:bodyDiv w:val="1"/>
      <w:marLeft w:val="0"/>
      <w:marRight w:val="0"/>
      <w:marTop w:val="0"/>
      <w:marBottom w:val="0"/>
      <w:divBdr>
        <w:top w:val="none" w:sz="0" w:space="0" w:color="auto"/>
        <w:left w:val="none" w:sz="0" w:space="0" w:color="auto"/>
        <w:bottom w:val="none" w:sz="0" w:space="0" w:color="auto"/>
        <w:right w:val="none" w:sz="0" w:space="0" w:color="auto"/>
      </w:divBdr>
    </w:div>
    <w:div w:id="855463812">
      <w:bodyDiv w:val="1"/>
      <w:marLeft w:val="0"/>
      <w:marRight w:val="0"/>
      <w:marTop w:val="0"/>
      <w:marBottom w:val="0"/>
      <w:divBdr>
        <w:top w:val="none" w:sz="0" w:space="0" w:color="auto"/>
        <w:left w:val="none" w:sz="0" w:space="0" w:color="auto"/>
        <w:bottom w:val="none" w:sz="0" w:space="0" w:color="auto"/>
        <w:right w:val="none" w:sz="0" w:space="0" w:color="auto"/>
      </w:divBdr>
    </w:div>
    <w:div w:id="969097272">
      <w:bodyDiv w:val="1"/>
      <w:marLeft w:val="0"/>
      <w:marRight w:val="0"/>
      <w:marTop w:val="0"/>
      <w:marBottom w:val="0"/>
      <w:divBdr>
        <w:top w:val="none" w:sz="0" w:space="0" w:color="auto"/>
        <w:left w:val="none" w:sz="0" w:space="0" w:color="auto"/>
        <w:bottom w:val="none" w:sz="0" w:space="0" w:color="auto"/>
        <w:right w:val="none" w:sz="0" w:space="0" w:color="auto"/>
      </w:divBdr>
    </w:div>
    <w:div w:id="1148519692">
      <w:bodyDiv w:val="1"/>
      <w:marLeft w:val="0"/>
      <w:marRight w:val="0"/>
      <w:marTop w:val="0"/>
      <w:marBottom w:val="0"/>
      <w:divBdr>
        <w:top w:val="none" w:sz="0" w:space="0" w:color="auto"/>
        <w:left w:val="none" w:sz="0" w:space="0" w:color="auto"/>
        <w:bottom w:val="none" w:sz="0" w:space="0" w:color="auto"/>
        <w:right w:val="none" w:sz="0" w:space="0" w:color="auto"/>
      </w:divBdr>
    </w:div>
    <w:div w:id="1363748407">
      <w:bodyDiv w:val="1"/>
      <w:marLeft w:val="0"/>
      <w:marRight w:val="0"/>
      <w:marTop w:val="0"/>
      <w:marBottom w:val="0"/>
      <w:divBdr>
        <w:top w:val="none" w:sz="0" w:space="0" w:color="auto"/>
        <w:left w:val="none" w:sz="0" w:space="0" w:color="auto"/>
        <w:bottom w:val="none" w:sz="0" w:space="0" w:color="auto"/>
        <w:right w:val="none" w:sz="0" w:space="0" w:color="auto"/>
      </w:divBdr>
    </w:div>
    <w:div w:id="1585067112">
      <w:bodyDiv w:val="1"/>
      <w:marLeft w:val="0"/>
      <w:marRight w:val="0"/>
      <w:marTop w:val="0"/>
      <w:marBottom w:val="0"/>
      <w:divBdr>
        <w:top w:val="none" w:sz="0" w:space="0" w:color="auto"/>
        <w:left w:val="none" w:sz="0" w:space="0" w:color="auto"/>
        <w:bottom w:val="none" w:sz="0" w:space="0" w:color="auto"/>
        <w:right w:val="none" w:sz="0" w:space="0" w:color="auto"/>
      </w:divBdr>
    </w:div>
    <w:div w:id="1609198212">
      <w:bodyDiv w:val="1"/>
      <w:marLeft w:val="0"/>
      <w:marRight w:val="0"/>
      <w:marTop w:val="0"/>
      <w:marBottom w:val="0"/>
      <w:divBdr>
        <w:top w:val="none" w:sz="0" w:space="0" w:color="auto"/>
        <w:left w:val="none" w:sz="0" w:space="0" w:color="auto"/>
        <w:bottom w:val="none" w:sz="0" w:space="0" w:color="auto"/>
        <w:right w:val="none" w:sz="0" w:space="0" w:color="auto"/>
      </w:divBdr>
    </w:div>
    <w:div w:id="1700625394">
      <w:bodyDiv w:val="1"/>
      <w:marLeft w:val="0"/>
      <w:marRight w:val="0"/>
      <w:marTop w:val="0"/>
      <w:marBottom w:val="0"/>
      <w:divBdr>
        <w:top w:val="none" w:sz="0" w:space="0" w:color="auto"/>
        <w:left w:val="none" w:sz="0" w:space="0" w:color="auto"/>
        <w:bottom w:val="none" w:sz="0" w:space="0" w:color="auto"/>
        <w:right w:val="none" w:sz="0" w:space="0" w:color="auto"/>
      </w:divBdr>
    </w:div>
    <w:div w:id="177485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airport.lodz.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maxima-fid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mailto:poczta@mkoralewski.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eader" Target="header3.xml"/><Relationship Id="rId10" Type="http://schemas.openxmlformats.org/officeDocument/2006/relationships/hyperlink" Target="mailto:a.kwiatkowska@maxima-fides.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maxima-fides.pl" TargetMode="External"/><Relationship Id="rId14" Type="http://schemas.openxmlformats.org/officeDocument/2006/relationships/hyperlink" Target="file:///C:\Users\mpiotrowska\Documents\przetarg\pod%20linkiem"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D9AFE-4BE3-48CF-9CE6-54470B1DE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2631</TotalTime>
  <Pages>119</Pages>
  <Words>45738</Words>
  <Characters>274429</Characters>
  <Application>Microsoft Office Word</Application>
  <DocSecurity>0</DocSecurity>
  <Lines>2286</Lines>
  <Paragraphs>639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Wojtczak</dc:creator>
  <cp:lastModifiedBy>Magdalena Wojtczak</cp:lastModifiedBy>
  <cp:revision>204</cp:revision>
  <cp:lastPrinted>2023-12-04T12:01:00Z</cp:lastPrinted>
  <dcterms:created xsi:type="dcterms:W3CDTF">2021-10-28T05:16:00Z</dcterms:created>
  <dcterms:modified xsi:type="dcterms:W3CDTF">2023-12-04T12:02:00Z</dcterms:modified>
</cp:coreProperties>
</file>