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14FBD7E5" w:rsidR="004A239F" w:rsidRDefault="007B3AE4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3A123F" wp14:editId="1CBDC748">
            <wp:extent cx="5761355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28CCD" w14:textId="59BE905B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2FB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0E3063FA" w14:textId="545D20BF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7B3AE4">
        <w:rPr>
          <w:rFonts w:ascii="Times New Roman" w:hAnsi="Times New Roman" w:cs="Times New Roman"/>
          <w:sz w:val="24"/>
          <w:szCs w:val="24"/>
        </w:rPr>
        <w:t>8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7B3AE4">
        <w:rPr>
          <w:rFonts w:ascii="Times New Roman" w:hAnsi="Times New Roman" w:cs="Times New Roman"/>
          <w:sz w:val="24"/>
          <w:szCs w:val="24"/>
        </w:rPr>
        <w:t>JM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7E50355B" w:rsidR="00496A6D" w:rsidRPr="00FE4EB2" w:rsidRDefault="00E27887" w:rsidP="008E5B3C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</w:t>
      </w:r>
      <w:r w:rsidR="00002E63">
        <w:rPr>
          <w:rFonts w:ascii="Times New Roman" w:hAnsi="Times New Roman"/>
          <w:sz w:val="24"/>
          <w:szCs w:val="24"/>
        </w:rPr>
        <w:t>4</w:t>
      </w:r>
      <w:r w:rsidR="004A239F" w:rsidRPr="00496A6D">
        <w:rPr>
          <w:rFonts w:ascii="Times New Roman" w:hAnsi="Times New Roman"/>
          <w:sz w:val="24"/>
          <w:szCs w:val="24"/>
        </w:rPr>
        <w:t xml:space="preserve"> ust.</w:t>
      </w:r>
      <w:r w:rsidR="00242BB4">
        <w:rPr>
          <w:rFonts w:ascii="Times New Roman" w:hAnsi="Times New Roman"/>
          <w:sz w:val="24"/>
          <w:szCs w:val="24"/>
        </w:rPr>
        <w:t xml:space="preserve"> 1 i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002E63">
        <w:rPr>
          <w:rFonts w:ascii="Times New Roman" w:hAnsi="Times New Roman"/>
          <w:sz w:val="24"/>
          <w:szCs w:val="24"/>
        </w:rPr>
        <w:t>2</w:t>
      </w:r>
      <w:r w:rsidR="007D1A8E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2021 r., poz. 1129 ze zm.)</w:t>
      </w:r>
      <w:r w:rsidR="007B3AE4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Zamawiający </w:t>
      </w:r>
      <w:r w:rsidR="00002E63">
        <w:rPr>
          <w:rFonts w:ascii="Times New Roman" w:hAnsi="Times New Roman"/>
          <w:sz w:val="24"/>
          <w:szCs w:val="24"/>
        </w:rPr>
        <w:t>udziela wyjaśnień</w:t>
      </w:r>
      <w:r w:rsidR="00BD38F0">
        <w:rPr>
          <w:rFonts w:ascii="Times New Roman" w:hAnsi="Times New Roman"/>
          <w:sz w:val="24"/>
          <w:szCs w:val="24"/>
        </w:rPr>
        <w:t xml:space="preserve"> </w:t>
      </w:r>
      <w:r w:rsidR="007B3AE4">
        <w:rPr>
          <w:rFonts w:ascii="Times New Roman" w:hAnsi="Times New Roman"/>
          <w:sz w:val="24"/>
          <w:szCs w:val="24"/>
        </w:rPr>
        <w:t>treści SWZ</w:t>
      </w:r>
      <w:r w:rsidR="00BD38F0">
        <w:rPr>
          <w:rFonts w:ascii="Times New Roman" w:hAnsi="Times New Roman"/>
          <w:sz w:val="24"/>
          <w:szCs w:val="24"/>
        </w:rPr>
        <w:t xml:space="preserve"> </w:t>
      </w:r>
      <w:r w:rsidR="00CE3856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>w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C35728">
        <w:rPr>
          <w:rFonts w:ascii="Times New Roman" w:hAnsi="Times New Roman"/>
          <w:sz w:val="24"/>
          <w:szCs w:val="24"/>
        </w:rPr>
        <w:t>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o udzielenie zamówienia publicznego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962FB1">
        <w:rPr>
          <w:rFonts w:ascii="Times New Roman" w:hAnsi="Times New Roman"/>
          <w:sz w:val="24"/>
          <w:szCs w:val="24"/>
        </w:rPr>
        <w:t>„</w:t>
      </w:r>
      <w:r w:rsidR="00962FB1" w:rsidRPr="00962FB1">
        <w:rPr>
          <w:rFonts w:ascii="Times New Roman" w:hAnsi="Times New Roman"/>
          <w:b/>
          <w:sz w:val="24"/>
          <w:szCs w:val="24"/>
        </w:rPr>
        <w:t>Realizacja usług społecznych dla mieszkańców Żyrardowa</w:t>
      </w:r>
      <w:r w:rsidR="00962FB1">
        <w:rPr>
          <w:rFonts w:ascii="Times New Roman" w:hAnsi="Times New Roman"/>
          <w:sz w:val="24"/>
          <w:szCs w:val="24"/>
        </w:rPr>
        <w:t>”</w:t>
      </w:r>
      <w:r w:rsidR="007B3AE4">
        <w:rPr>
          <w:rFonts w:ascii="Times New Roman" w:hAnsi="Times New Roman"/>
          <w:sz w:val="24"/>
          <w:szCs w:val="24"/>
        </w:rPr>
        <w:t>.</w:t>
      </w:r>
    </w:p>
    <w:p w14:paraId="0F1736E2" w14:textId="36927A8C" w:rsidR="00002E63" w:rsidRPr="003D2DCB" w:rsidRDefault="00037D0F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10</w:t>
      </w:r>
    </w:p>
    <w:p w14:paraId="6362422F" w14:textId="77777777" w:rsidR="00037D0F" w:rsidRPr="00037D0F" w:rsidRDefault="00037D0F" w:rsidP="00037D0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D0F">
        <w:rPr>
          <w:rFonts w:ascii="Times New Roman" w:hAnsi="Times New Roman" w:cs="Times New Roman"/>
          <w:b/>
          <w:bCs/>
          <w:sz w:val="24"/>
          <w:szCs w:val="24"/>
        </w:rPr>
        <w:t>Odnośnie §4 ust. 5 o treści</w:t>
      </w:r>
    </w:p>
    <w:p w14:paraId="38FE87B4" w14:textId="5AC232ED" w:rsidR="00037D0F" w:rsidRPr="00037D0F" w:rsidRDefault="00037D0F" w:rsidP="00037D0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0F">
        <w:rPr>
          <w:rFonts w:ascii="Times New Roman" w:hAnsi="Times New Roman" w:cs="Times New Roman"/>
          <w:sz w:val="24"/>
          <w:szCs w:val="24"/>
        </w:rPr>
        <w:t xml:space="preserve">5. Zamawiający określa 180 usług </w:t>
      </w:r>
      <w:proofErr w:type="spellStart"/>
      <w:r w:rsidRPr="00037D0F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37D0F">
        <w:rPr>
          <w:rFonts w:ascii="Times New Roman" w:hAnsi="Times New Roman" w:cs="Times New Roman"/>
          <w:sz w:val="24"/>
          <w:szCs w:val="24"/>
        </w:rPr>
        <w:t xml:space="preserve"> jako minimalną ilość usług </w:t>
      </w:r>
      <w:proofErr w:type="spellStart"/>
      <w:r w:rsidRPr="00037D0F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37D0F">
        <w:rPr>
          <w:rFonts w:ascii="Times New Roman" w:hAnsi="Times New Roman" w:cs="Times New Roman"/>
          <w:sz w:val="24"/>
          <w:szCs w:val="24"/>
        </w:rPr>
        <w:t>, którą odbierze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Wykonawcy w okresie trwania umowy.</w:t>
      </w:r>
    </w:p>
    <w:p w14:paraId="08A14649" w14:textId="38CB2779" w:rsidR="00002E63" w:rsidRPr="00002E63" w:rsidRDefault="00037D0F" w:rsidP="00037D0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0F">
        <w:rPr>
          <w:rFonts w:ascii="Times New Roman" w:hAnsi="Times New Roman" w:cs="Times New Roman"/>
          <w:sz w:val="24"/>
          <w:szCs w:val="24"/>
        </w:rPr>
        <w:t>Wykonawca wnosi o potwierdzenie, że powyższy zapis należy rozumieć w ten sposób, że jeśli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upływu terminu obowiązywania umowy określonego w §3 okaże się, że wskazany w powyższym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przepisie limit usług nie został wykorzystany, Wykonawca będzie uprawniony do wystawienia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 xml:space="preserve">VAT na kwotę stanowiącą różnić między minimalna ilością usług </w:t>
      </w:r>
      <w:proofErr w:type="spellStart"/>
      <w:r w:rsidRPr="00037D0F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37D0F">
        <w:rPr>
          <w:rFonts w:ascii="Times New Roman" w:hAnsi="Times New Roman" w:cs="Times New Roman"/>
          <w:sz w:val="24"/>
          <w:szCs w:val="24"/>
        </w:rPr>
        <w:t>, a liczbą rzeczywiście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wykorzystaną przemnożoną przez stawkę abonamentu określoną w ust. 1 pkt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E71E6" w14:textId="77777777" w:rsidR="00002E63" w:rsidRPr="00B54A85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2E120B41" w14:textId="0F04C6FF" w:rsidR="00002E63" w:rsidRPr="003D2DCB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DCB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054680F4" w14:textId="08DCE199" w:rsidR="00002E63" w:rsidRPr="00002E63" w:rsidRDefault="00FF0CB7" w:rsidP="00002E63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określił minimalną ilość usług zgodnie z art. 433 pkt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E63" w:rsidRPr="00002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przewiduje się </w:t>
      </w:r>
      <w:r w:rsidR="00940EBA">
        <w:rPr>
          <w:rFonts w:ascii="Times New Roman" w:hAnsi="Times New Roman" w:cs="Times New Roman"/>
          <w:sz w:val="24"/>
          <w:szCs w:val="24"/>
        </w:rPr>
        <w:t>przeprowadzenia mniejszej ilości usług niż wskazana.</w:t>
      </w:r>
      <w:r w:rsidR="00002E63" w:rsidRPr="00002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DB6ED" w14:textId="77777777" w:rsidR="00002E63" w:rsidRP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F9B54" w14:textId="2C740ECC" w:rsidR="00002E63" w:rsidRPr="003D2DCB" w:rsidRDefault="00037D0F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11</w:t>
      </w:r>
    </w:p>
    <w:p w14:paraId="599059E4" w14:textId="77777777" w:rsidR="00037D0F" w:rsidRPr="00037D0F" w:rsidRDefault="00037D0F" w:rsidP="00037D0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0F">
        <w:rPr>
          <w:rFonts w:ascii="Times New Roman" w:hAnsi="Times New Roman" w:cs="Times New Roman"/>
          <w:b/>
          <w:sz w:val="24"/>
          <w:szCs w:val="24"/>
        </w:rPr>
        <w:t>Odnośnie §5 ust. 1 o treści:</w:t>
      </w:r>
    </w:p>
    <w:p w14:paraId="20646D3E" w14:textId="7BC276F5" w:rsidR="00037D0F" w:rsidRPr="00037D0F" w:rsidRDefault="00037D0F" w:rsidP="00037D0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0F">
        <w:rPr>
          <w:rFonts w:ascii="Times New Roman" w:hAnsi="Times New Roman" w:cs="Times New Roman"/>
          <w:sz w:val="24"/>
          <w:szCs w:val="24"/>
        </w:rPr>
        <w:t>Wykonawca ponosi odpowiedzialność za szkody wyrządzone w związku z wykonaniem umowy.</w:t>
      </w:r>
      <w:r w:rsidR="00940EBA"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Odpowiedzialność Wykonawcy obejmuje również szkody wyrządzone osobom trzecim,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wykonaniem usługi.</w:t>
      </w:r>
    </w:p>
    <w:p w14:paraId="5526E1D2" w14:textId="239C69B1" w:rsidR="00002E63" w:rsidRPr="00002E63" w:rsidRDefault="00037D0F" w:rsidP="00037D0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0F">
        <w:rPr>
          <w:rFonts w:ascii="Times New Roman" w:hAnsi="Times New Roman" w:cs="Times New Roman"/>
          <w:sz w:val="24"/>
          <w:szCs w:val="24"/>
        </w:rPr>
        <w:t>Wykonawca wnosi o ograniczenie zakresu odpowiedzialności odszkodowawczej do wartości kontraktu.</w:t>
      </w:r>
      <w:r w:rsidR="00940EBA"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Wykonawca wskazuje, że brak ograniczeń odpowiedzialności rodzi po stronie Wykonawcy 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 xml:space="preserve">wzięcia pod uwagę przy kalkulacji ceny ofertowej nietypowych, niestandardowych </w:t>
      </w:r>
      <w:proofErr w:type="spellStart"/>
      <w:r w:rsidRPr="00037D0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037D0F">
        <w:rPr>
          <w:rFonts w:ascii="Times New Roman" w:hAnsi="Times New Roman" w:cs="Times New Roman"/>
          <w:sz w:val="24"/>
          <w:szCs w:val="24"/>
        </w:rPr>
        <w:t>, co musi znaleźć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D0F">
        <w:rPr>
          <w:rFonts w:ascii="Times New Roman" w:hAnsi="Times New Roman" w:cs="Times New Roman"/>
          <w:sz w:val="24"/>
          <w:szCs w:val="24"/>
        </w:rPr>
        <w:t>odzwierciedlenie w wartości oferty</w:t>
      </w:r>
      <w:r w:rsidR="003D2DCB">
        <w:rPr>
          <w:rFonts w:ascii="Times New Roman" w:hAnsi="Times New Roman" w:cs="Times New Roman"/>
          <w:sz w:val="24"/>
          <w:szCs w:val="24"/>
        </w:rPr>
        <w:t>.</w:t>
      </w:r>
    </w:p>
    <w:p w14:paraId="798202B0" w14:textId="77777777" w:rsid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B21C51" w14:textId="0D67A305" w:rsidR="00002E63" w:rsidRPr="003D2DCB" w:rsidRDefault="00452928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Odpowiedź</w:t>
      </w:r>
      <w:r w:rsidR="003D2DCB" w:rsidRPr="003D2DCB">
        <w:rPr>
          <w:rFonts w:ascii="Times New Roman" w:hAnsi="Times New Roman" w:cs="Times New Roman"/>
          <w:b/>
          <w:sz w:val="24"/>
          <w:szCs w:val="24"/>
        </w:rPr>
        <w:t>:</w:t>
      </w:r>
    </w:p>
    <w:p w14:paraId="4282F490" w14:textId="635C86B7" w:rsidR="005A40EE" w:rsidRPr="003A228B" w:rsidRDefault="00940EBA" w:rsidP="005A40EE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dokonuje zmian w zakresie</w:t>
      </w:r>
      <w:r w:rsidR="00B25B0F">
        <w:rPr>
          <w:rFonts w:ascii="Times New Roman" w:hAnsi="Times New Roman" w:cs="Times New Roman"/>
          <w:sz w:val="24"/>
          <w:szCs w:val="24"/>
        </w:rPr>
        <w:t xml:space="preserve"> </w:t>
      </w:r>
      <w:r w:rsidR="00B25B0F">
        <w:rPr>
          <w:rFonts w:ascii="Times New Roman" w:hAnsi="Times New Roman" w:cs="Times New Roman"/>
          <w:sz w:val="24"/>
          <w:szCs w:val="24"/>
        </w:rPr>
        <w:t>odpowiedzialności odszkodowawczej</w:t>
      </w:r>
      <w:r w:rsidR="005A40EE" w:rsidRPr="003A228B">
        <w:rPr>
          <w:rFonts w:ascii="Times New Roman" w:hAnsi="Times New Roman" w:cs="Times New Roman"/>
          <w:sz w:val="24"/>
          <w:szCs w:val="24"/>
        </w:rPr>
        <w:t>.</w:t>
      </w:r>
    </w:p>
    <w:p w14:paraId="6A36BDEE" w14:textId="77777777" w:rsidR="00002E63" w:rsidRP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133D1" w14:textId="7268234B" w:rsidR="00002E63" w:rsidRPr="00452928" w:rsidRDefault="00037D0F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12</w:t>
      </w:r>
    </w:p>
    <w:p w14:paraId="2B5D4CCB" w14:textId="77777777" w:rsidR="0094334C" w:rsidRPr="0094334C" w:rsidRDefault="0094334C" w:rsidP="0094334C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4C">
        <w:rPr>
          <w:rFonts w:ascii="Times New Roman" w:hAnsi="Times New Roman" w:cs="Times New Roman"/>
          <w:sz w:val="24"/>
          <w:szCs w:val="24"/>
        </w:rPr>
        <w:t>Odnośnie §7 ust. 2 o treści:</w:t>
      </w:r>
    </w:p>
    <w:p w14:paraId="043D0E49" w14:textId="03301BC9" w:rsidR="0094334C" w:rsidRPr="0094334C" w:rsidRDefault="0094334C" w:rsidP="0094334C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4C">
        <w:rPr>
          <w:rFonts w:ascii="Times New Roman" w:hAnsi="Times New Roman" w:cs="Times New Roman"/>
          <w:sz w:val="24"/>
          <w:szCs w:val="24"/>
        </w:rPr>
        <w:t>2. Zamawiającemu ponadto będzie przysługiwało prawo odstąpienia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4C">
        <w:rPr>
          <w:rFonts w:ascii="Times New Roman" w:hAnsi="Times New Roman" w:cs="Times New Roman"/>
          <w:sz w:val="24"/>
          <w:szCs w:val="24"/>
        </w:rPr>
        <w:t>umowy w przypadku:</w:t>
      </w:r>
    </w:p>
    <w:p w14:paraId="01CDC966" w14:textId="563B7FD7" w:rsidR="00002E63" w:rsidRDefault="0094334C" w:rsidP="0094334C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4C">
        <w:rPr>
          <w:rFonts w:ascii="Times New Roman" w:hAnsi="Times New Roman" w:cs="Times New Roman"/>
          <w:sz w:val="24"/>
          <w:szCs w:val="24"/>
        </w:rPr>
        <w:t>1) nieprzedłożenia przez Wykonawcę w terminie wskazanym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4C">
        <w:rPr>
          <w:rFonts w:ascii="Times New Roman" w:hAnsi="Times New Roman" w:cs="Times New Roman"/>
          <w:sz w:val="24"/>
          <w:szCs w:val="24"/>
        </w:rPr>
        <w:t>nie krótszym niż 7 dni roboczych żądanych dowodów pozwalających potwierdzić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4C">
        <w:rPr>
          <w:rFonts w:ascii="Times New Roman" w:hAnsi="Times New Roman" w:cs="Times New Roman"/>
          <w:sz w:val="24"/>
          <w:szCs w:val="24"/>
        </w:rPr>
        <w:t>spełnienie przez Wykonawcę wymogu zatrudnienia na podstawie umowy o pracę,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4C">
        <w:rPr>
          <w:rFonts w:ascii="Times New Roman" w:hAnsi="Times New Roman" w:cs="Times New Roman"/>
          <w:sz w:val="24"/>
          <w:szCs w:val="24"/>
        </w:rPr>
        <w:t>z zachowaniem prawa do naliczenia kary umownej określonej w §9 ust.1 pkt 2</w:t>
      </w:r>
      <w:r w:rsidR="00242BB4">
        <w:rPr>
          <w:rFonts w:ascii="Times New Roman" w:hAnsi="Times New Roman" w:cs="Times New Roman"/>
          <w:sz w:val="24"/>
          <w:szCs w:val="24"/>
        </w:rPr>
        <w:t>.</w:t>
      </w:r>
    </w:p>
    <w:p w14:paraId="5EE298FA" w14:textId="03523760" w:rsidR="00940EBA" w:rsidRPr="00940EBA" w:rsidRDefault="00940EBA" w:rsidP="00940EBA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BA">
        <w:rPr>
          <w:rFonts w:ascii="Times New Roman" w:hAnsi="Times New Roman" w:cs="Times New Roman"/>
          <w:sz w:val="24"/>
          <w:szCs w:val="24"/>
        </w:rPr>
        <w:t>2) naruszenia przez Wykonawcę terminu określonego w §2 ust. 3 pkt 4 i pomimo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wyznaczenia przez Zamawiającego dodatkowego terminu wynoszącego 10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Wykonawca w dalszym ciągu nie wykonuje obowiązku wskazanego w §2 ust.3 pkt 4;</w:t>
      </w:r>
    </w:p>
    <w:p w14:paraId="50441783" w14:textId="31A274E0" w:rsidR="00940EBA" w:rsidRPr="00940EBA" w:rsidRDefault="00940EBA" w:rsidP="00940EBA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BA">
        <w:rPr>
          <w:rFonts w:ascii="Times New Roman" w:hAnsi="Times New Roman" w:cs="Times New Roman"/>
          <w:sz w:val="24"/>
          <w:szCs w:val="24"/>
        </w:rPr>
        <w:t>3) naruszenia przez Wykonawcę terminu określonego w §2 ust. 3 pkt 5 i pomimo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wyznaczenia przez Zamawiającego dodatkowego terminu wynoszącego 5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Wykonawca w dalszym ciągu nie wykonuje obowiązku wskazanego w §2 ust. 3 pkt 5;</w:t>
      </w:r>
    </w:p>
    <w:p w14:paraId="631DCEE4" w14:textId="3DF3ACFC" w:rsidR="00940EBA" w:rsidRPr="00940EBA" w:rsidRDefault="00940EBA" w:rsidP="00940EBA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BA">
        <w:rPr>
          <w:rFonts w:ascii="Times New Roman" w:hAnsi="Times New Roman" w:cs="Times New Roman"/>
          <w:sz w:val="24"/>
          <w:szCs w:val="24"/>
        </w:rPr>
        <w:t xml:space="preserve">4) zaprzestania z winy Wykonawcy wykonania usługi </w:t>
      </w:r>
      <w:proofErr w:type="spellStart"/>
      <w:r w:rsidRPr="00940EBA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940EBA">
        <w:rPr>
          <w:rFonts w:ascii="Times New Roman" w:hAnsi="Times New Roman" w:cs="Times New Roman"/>
          <w:sz w:val="24"/>
          <w:szCs w:val="24"/>
        </w:rPr>
        <w:t xml:space="preserve"> przez 3 kolejne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 xml:space="preserve">robocze, przy czym przez zaprzestanie świadczenia usługi </w:t>
      </w:r>
      <w:proofErr w:type="spellStart"/>
      <w:r w:rsidRPr="00940EBA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940EBA">
        <w:rPr>
          <w:rFonts w:ascii="Times New Roman" w:hAnsi="Times New Roman" w:cs="Times New Roman"/>
          <w:sz w:val="24"/>
          <w:szCs w:val="24"/>
        </w:rPr>
        <w:t xml:space="preserve"> uznaje się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stwierdzony pojedynczy przypadek zaprzestania świadczenia tej usługi;</w:t>
      </w:r>
    </w:p>
    <w:p w14:paraId="7B9A606D" w14:textId="5BB39850" w:rsidR="00940EBA" w:rsidRPr="00940EBA" w:rsidRDefault="00940EBA" w:rsidP="00940EBA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BA">
        <w:rPr>
          <w:rFonts w:ascii="Times New Roman" w:hAnsi="Times New Roman" w:cs="Times New Roman"/>
          <w:sz w:val="24"/>
          <w:szCs w:val="24"/>
        </w:rPr>
        <w:t>5) braku wymaganego przez Zamawiającego ubezpieczenia OC w zakresie prowadzonej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działalności związanej z przedmiotem umowy.</w:t>
      </w:r>
    </w:p>
    <w:p w14:paraId="30A2D51A" w14:textId="13E70E01" w:rsidR="00940EBA" w:rsidRPr="00002E63" w:rsidRDefault="00940EBA" w:rsidP="00940EBA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BA">
        <w:rPr>
          <w:rFonts w:ascii="Times New Roman" w:hAnsi="Times New Roman" w:cs="Times New Roman"/>
          <w:sz w:val="24"/>
          <w:szCs w:val="24"/>
        </w:rPr>
        <w:t>Wykonawca wnosi o potwierdzenie, że wezwania, o których mowa w punkcie 1)-4) wymagają 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pisemnej i będą zawierały dla swej skuteczności zastrzeżenie, że są dokonywane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odstąpienia od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3D6F7" w14:textId="77777777" w:rsidR="00002E63" w:rsidRDefault="00002E63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3F3D1" w14:textId="2771C5DA" w:rsidR="00002E63" w:rsidRPr="00452928" w:rsidRDefault="00452928" w:rsidP="00002E63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Pr="00452928">
        <w:rPr>
          <w:rFonts w:ascii="Times New Roman" w:hAnsi="Times New Roman" w:cs="Times New Roman"/>
          <w:b/>
          <w:sz w:val="24"/>
          <w:szCs w:val="24"/>
        </w:rPr>
        <w:t>:</w:t>
      </w:r>
    </w:p>
    <w:p w14:paraId="7E6D8DAA" w14:textId="1A17F0BE" w:rsidR="00002E63" w:rsidRPr="00002E63" w:rsidRDefault="00B25B0F" w:rsidP="00E712FB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Wezwania</w:t>
      </w:r>
      <w:r w:rsidR="00902429">
        <w:rPr>
          <w:rFonts w:ascii="Times New Roman" w:hAnsi="Times New Roman" w:cs="Times New Roman"/>
          <w:sz w:val="24"/>
          <w:szCs w:val="24"/>
        </w:rPr>
        <w:t>, o których mowa w projekcie umowy</w:t>
      </w:r>
      <w:r>
        <w:rPr>
          <w:rFonts w:ascii="Times New Roman" w:hAnsi="Times New Roman" w:cs="Times New Roman"/>
          <w:sz w:val="24"/>
          <w:szCs w:val="24"/>
        </w:rPr>
        <w:t xml:space="preserve"> mogą</w:t>
      </w:r>
      <w:r w:rsidR="00902429">
        <w:rPr>
          <w:rFonts w:ascii="Times New Roman" w:hAnsi="Times New Roman" w:cs="Times New Roman"/>
          <w:sz w:val="24"/>
          <w:szCs w:val="24"/>
        </w:rPr>
        <w:t xml:space="preserve"> być przesyłane</w:t>
      </w:r>
      <w:r w:rsidR="009B23ED">
        <w:rPr>
          <w:rFonts w:ascii="Times New Roman" w:hAnsi="Times New Roman" w:cs="Times New Roman"/>
          <w:sz w:val="24"/>
          <w:szCs w:val="24"/>
        </w:rPr>
        <w:t xml:space="preserve"> na adres Wykonawcy</w:t>
      </w:r>
      <w:r w:rsidR="00902429">
        <w:rPr>
          <w:rFonts w:ascii="Times New Roman" w:hAnsi="Times New Roman" w:cs="Times New Roman"/>
          <w:sz w:val="24"/>
          <w:szCs w:val="24"/>
        </w:rPr>
        <w:t xml:space="preserve"> także w formie elektronicznej</w:t>
      </w:r>
      <w:r w:rsidR="00242BB4">
        <w:rPr>
          <w:rFonts w:ascii="Times New Roman" w:hAnsi="Times New Roman" w:cs="Times New Roman"/>
          <w:sz w:val="24"/>
          <w:szCs w:val="24"/>
        </w:rPr>
        <w:t>.</w:t>
      </w:r>
    </w:p>
    <w:p w14:paraId="1DC618DF" w14:textId="77777777" w:rsidR="00BD38F0" w:rsidRDefault="00BD38F0" w:rsidP="00BD38F0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58C3B" w14:textId="19AF5F0B" w:rsidR="0094334C" w:rsidRDefault="0094334C" w:rsidP="0094334C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</w:t>
      </w:r>
      <w:r>
        <w:rPr>
          <w:rFonts w:ascii="Times New Roman" w:hAnsi="Times New Roman" w:cs="Times New Roman"/>
          <w:b/>
          <w:sz w:val="24"/>
          <w:szCs w:val="24"/>
        </w:rPr>
        <w:t>ie 13</w:t>
      </w:r>
    </w:p>
    <w:p w14:paraId="4AC403F9" w14:textId="77777777" w:rsidR="00940EBA" w:rsidRPr="00940EBA" w:rsidRDefault="00940EBA" w:rsidP="00940EBA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EBA">
        <w:rPr>
          <w:rFonts w:ascii="Times New Roman" w:hAnsi="Times New Roman" w:cs="Times New Roman"/>
          <w:sz w:val="24"/>
          <w:szCs w:val="24"/>
        </w:rPr>
        <w:t>poglądowy pomiar tętna, krokomierz, funkcję mierzenia saturacji, lokalizator GPS,</w:t>
      </w:r>
    </w:p>
    <w:p w14:paraId="77DDE323" w14:textId="6665CC07" w:rsidR="0094334C" w:rsidRPr="00940EBA" w:rsidRDefault="00940EBA" w:rsidP="00940EBA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BA">
        <w:rPr>
          <w:rFonts w:ascii="Times New Roman" w:hAnsi="Times New Roman" w:cs="Times New Roman"/>
          <w:sz w:val="24"/>
          <w:szCs w:val="24"/>
        </w:rPr>
        <w:t xml:space="preserve">Wykonawca wnosi o potwierdzenie, iż, zamawiający wymaga, aby użytkownik </w:t>
      </w:r>
      <w:r w:rsidRPr="00940EBA">
        <w:rPr>
          <w:rFonts w:ascii="Times New Roman" w:hAnsi="Times New Roman" w:cs="Times New Roman"/>
          <w:sz w:val="24"/>
          <w:szCs w:val="24"/>
        </w:rPr>
        <w:t>s</w:t>
      </w:r>
      <w:r w:rsidRPr="00940EBA">
        <w:rPr>
          <w:rFonts w:ascii="Times New Roman" w:hAnsi="Times New Roman" w:cs="Times New Roman"/>
          <w:sz w:val="24"/>
          <w:szCs w:val="24"/>
        </w:rPr>
        <w:t>amodzielnie za pomocą</w:t>
      </w:r>
      <w:r w:rsidRPr="00940EBA"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opaski mógł zainicjować i odczytać na ekranie opaski parametry związane z pomiarem tętna, saturacji,</w:t>
      </w:r>
      <w:r w:rsidRPr="00940EBA">
        <w:rPr>
          <w:rFonts w:ascii="Times New Roman" w:hAnsi="Times New Roman" w:cs="Times New Roman"/>
          <w:sz w:val="24"/>
          <w:szCs w:val="24"/>
        </w:rPr>
        <w:t xml:space="preserve"> </w:t>
      </w:r>
      <w:r w:rsidRPr="00940EBA">
        <w:rPr>
          <w:rFonts w:ascii="Times New Roman" w:hAnsi="Times New Roman" w:cs="Times New Roman"/>
          <w:sz w:val="24"/>
          <w:szCs w:val="24"/>
        </w:rPr>
        <w:t>ilości wykonanych kroków, ciśnienia krwi</w:t>
      </w:r>
      <w:r w:rsidRPr="00940EBA">
        <w:rPr>
          <w:rFonts w:ascii="Times New Roman" w:hAnsi="Times New Roman" w:cs="Times New Roman"/>
          <w:sz w:val="24"/>
          <w:szCs w:val="24"/>
        </w:rPr>
        <w:t>.</w:t>
      </w:r>
    </w:p>
    <w:p w14:paraId="6A5127B2" w14:textId="77777777" w:rsidR="00940EBA" w:rsidRDefault="00940EBA" w:rsidP="00BD38F0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0EA9E" w14:textId="08941CCF" w:rsidR="0094334C" w:rsidRPr="0094334C" w:rsidRDefault="0094334C" w:rsidP="00BD38F0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4C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</w:p>
    <w:p w14:paraId="5F9E1135" w14:textId="480AB088" w:rsidR="00BA44F9" w:rsidRPr="00940EBA" w:rsidRDefault="00940EBA" w:rsidP="003619A6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0EBA">
        <w:rPr>
          <w:rFonts w:ascii="Times New Roman" w:hAnsi="Times New Roman" w:cs="Times New Roman"/>
          <w:sz w:val="24"/>
        </w:rPr>
        <w:t>Zgodnie z Opisem przedmiotu zamówienia</w:t>
      </w:r>
      <w:r w:rsidR="003619A6">
        <w:rPr>
          <w:rFonts w:ascii="Times New Roman" w:hAnsi="Times New Roman" w:cs="Times New Roman"/>
          <w:sz w:val="24"/>
        </w:rPr>
        <w:t xml:space="preserve"> dla Części 2 zamówienia - stanowiącym Załącznik nr 8 do SWZ</w:t>
      </w:r>
      <w:r w:rsidR="00902429">
        <w:rPr>
          <w:rFonts w:ascii="Times New Roman" w:hAnsi="Times New Roman" w:cs="Times New Roman"/>
          <w:sz w:val="24"/>
        </w:rPr>
        <w:t xml:space="preserve"> </w:t>
      </w:r>
      <w:r w:rsidR="00902429">
        <w:rPr>
          <w:rFonts w:ascii="Times New Roman" w:hAnsi="Times New Roman" w:cs="Times New Roman"/>
          <w:sz w:val="24"/>
          <w:szCs w:val="24"/>
        </w:rPr>
        <w:t>Zamawiający potwierdza</w:t>
      </w:r>
      <w:r w:rsidR="00902429">
        <w:rPr>
          <w:rFonts w:ascii="Times New Roman" w:hAnsi="Times New Roman" w:cs="Times New Roman"/>
          <w:sz w:val="24"/>
          <w:szCs w:val="24"/>
        </w:rPr>
        <w:t>, że oczekuje</w:t>
      </w:r>
      <w:r w:rsidR="00902429">
        <w:rPr>
          <w:rFonts w:ascii="Times New Roman" w:hAnsi="Times New Roman" w:cs="Times New Roman"/>
          <w:sz w:val="24"/>
          <w:szCs w:val="24"/>
        </w:rPr>
        <w:t xml:space="preserve"> od wykonawcy, aby użytkownik samodzielnie za pomocą opaski mógł zainicjować i odczytać na ekranie opaski parametry związ</w:t>
      </w:r>
      <w:r w:rsidR="000325C8">
        <w:rPr>
          <w:rFonts w:ascii="Times New Roman" w:hAnsi="Times New Roman" w:cs="Times New Roman"/>
          <w:sz w:val="24"/>
          <w:szCs w:val="24"/>
        </w:rPr>
        <w:t>ane z pomiarem tętna, saturacji i</w:t>
      </w:r>
      <w:bookmarkStart w:id="0" w:name="_GoBack"/>
      <w:bookmarkEnd w:id="0"/>
      <w:r w:rsidR="00902429">
        <w:rPr>
          <w:rFonts w:ascii="Times New Roman" w:hAnsi="Times New Roman" w:cs="Times New Roman"/>
          <w:sz w:val="24"/>
          <w:szCs w:val="24"/>
        </w:rPr>
        <w:t xml:space="preserve"> ilości wykonanych kroków</w:t>
      </w:r>
      <w:r w:rsidR="00902429">
        <w:rPr>
          <w:rFonts w:ascii="Times New Roman" w:hAnsi="Times New Roman" w:cs="Times New Roman"/>
          <w:sz w:val="24"/>
          <w:szCs w:val="24"/>
        </w:rPr>
        <w:t>.</w:t>
      </w:r>
    </w:p>
    <w:p w14:paraId="7DE6D130" w14:textId="1AF4132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05AFF23" w14:textId="77777777" w:rsidR="006D1AE9" w:rsidRDefault="006D1AE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5BEBB907" w14:textId="77777777" w:rsidR="00902429" w:rsidRDefault="0090242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7D261F46" w14:textId="77777777" w:rsidR="00902429" w:rsidRDefault="0090242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1D94CB8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8611006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DFAB077" w14:textId="77777777" w:rsidR="006D1AE9" w:rsidRDefault="006D1AE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3F88" w14:textId="77777777" w:rsidR="006D1AE9" w:rsidRDefault="006D1AE9" w:rsidP="006D1AE9">
      <w:pPr>
        <w:spacing w:after="0" w:line="240" w:lineRule="auto"/>
      </w:pPr>
      <w:r>
        <w:separator/>
      </w:r>
    </w:p>
  </w:endnote>
  <w:endnote w:type="continuationSeparator" w:id="0">
    <w:p w14:paraId="5F285F08" w14:textId="77777777" w:rsidR="006D1AE9" w:rsidRDefault="006D1AE9" w:rsidP="006D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44122"/>
      <w:docPartObj>
        <w:docPartGallery w:val="Page Numbers (Bottom of Page)"/>
        <w:docPartUnique/>
      </w:docPartObj>
    </w:sdtPr>
    <w:sdtEndPr/>
    <w:sdtContent>
      <w:p w14:paraId="0DAB4B95" w14:textId="53C3F773" w:rsidR="006D1AE9" w:rsidRDefault="006D1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C8">
          <w:rPr>
            <w:noProof/>
          </w:rPr>
          <w:t>2</w:t>
        </w:r>
        <w:r>
          <w:fldChar w:fldCharType="end"/>
        </w:r>
      </w:p>
    </w:sdtContent>
  </w:sdt>
  <w:p w14:paraId="07262A4D" w14:textId="77777777" w:rsidR="006D1AE9" w:rsidRDefault="006D1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44CF" w14:textId="77777777" w:rsidR="006D1AE9" w:rsidRDefault="006D1AE9" w:rsidP="006D1AE9">
      <w:pPr>
        <w:spacing w:after="0" w:line="240" w:lineRule="auto"/>
      </w:pPr>
      <w:r>
        <w:separator/>
      </w:r>
    </w:p>
  </w:footnote>
  <w:footnote w:type="continuationSeparator" w:id="0">
    <w:p w14:paraId="3A41CA5A" w14:textId="77777777" w:rsidR="006D1AE9" w:rsidRDefault="006D1AE9" w:rsidP="006D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665"/>
    <w:multiLevelType w:val="hybridMultilevel"/>
    <w:tmpl w:val="4342C0C4"/>
    <w:lvl w:ilvl="0" w:tplc="BA5AB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60C7"/>
    <w:multiLevelType w:val="hybridMultilevel"/>
    <w:tmpl w:val="6E7E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359"/>
    <w:multiLevelType w:val="hybridMultilevel"/>
    <w:tmpl w:val="DF2E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2E63"/>
    <w:rsid w:val="000325C8"/>
    <w:rsid w:val="00036154"/>
    <w:rsid w:val="00037D0F"/>
    <w:rsid w:val="00065FC6"/>
    <w:rsid w:val="00070FE7"/>
    <w:rsid w:val="000F5FEB"/>
    <w:rsid w:val="001354E7"/>
    <w:rsid w:val="00163677"/>
    <w:rsid w:val="001A779F"/>
    <w:rsid w:val="001F03AC"/>
    <w:rsid w:val="0021097E"/>
    <w:rsid w:val="00242BB4"/>
    <w:rsid w:val="002514D6"/>
    <w:rsid w:val="002D0649"/>
    <w:rsid w:val="0030423A"/>
    <w:rsid w:val="00313163"/>
    <w:rsid w:val="003151A4"/>
    <w:rsid w:val="00331596"/>
    <w:rsid w:val="003619A6"/>
    <w:rsid w:val="003A228B"/>
    <w:rsid w:val="003D2DCB"/>
    <w:rsid w:val="00452928"/>
    <w:rsid w:val="00496A6D"/>
    <w:rsid w:val="004A239F"/>
    <w:rsid w:val="004D7BD2"/>
    <w:rsid w:val="004E40FF"/>
    <w:rsid w:val="00553819"/>
    <w:rsid w:val="00563602"/>
    <w:rsid w:val="005A40EE"/>
    <w:rsid w:val="00602450"/>
    <w:rsid w:val="00623C79"/>
    <w:rsid w:val="006D1AE9"/>
    <w:rsid w:val="00781EBB"/>
    <w:rsid w:val="0078248C"/>
    <w:rsid w:val="00794EA0"/>
    <w:rsid w:val="007B3AE4"/>
    <w:rsid w:val="007C6E99"/>
    <w:rsid w:val="007D1A8E"/>
    <w:rsid w:val="008A6373"/>
    <w:rsid w:val="008B6248"/>
    <w:rsid w:val="008E5B3C"/>
    <w:rsid w:val="00902429"/>
    <w:rsid w:val="00926340"/>
    <w:rsid w:val="00940EBA"/>
    <w:rsid w:val="0094334C"/>
    <w:rsid w:val="00962FB1"/>
    <w:rsid w:val="00963C2D"/>
    <w:rsid w:val="0099624D"/>
    <w:rsid w:val="009A07B8"/>
    <w:rsid w:val="009A6E72"/>
    <w:rsid w:val="009B23ED"/>
    <w:rsid w:val="009C74BA"/>
    <w:rsid w:val="00B25B0F"/>
    <w:rsid w:val="00B54A85"/>
    <w:rsid w:val="00B624CD"/>
    <w:rsid w:val="00BA44F9"/>
    <w:rsid w:val="00BA470C"/>
    <w:rsid w:val="00BD38F0"/>
    <w:rsid w:val="00C13E1D"/>
    <w:rsid w:val="00C35728"/>
    <w:rsid w:val="00C533E9"/>
    <w:rsid w:val="00CC3ED1"/>
    <w:rsid w:val="00CE3856"/>
    <w:rsid w:val="00DB290B"/>
    <w:rsid w:val="00E27887"/>
    <w:rsid w:val="00E35D5E"/>
    <w:rsid w:val="00E528FD"/>
    <w:rsid w:val="00E54E9E"/>
    <w:rsid w:val="00E712FB"/>
    <w:rsid w:val="00EA4AAA"/>
    <w:rsid w:val="00EB2354"/>
    <w:rsid w:val="00F01A84"/>
    <w:rsid w:val="00FC6DDA"/>
    <w:rsid w:val="00FD60F7"/>
    <w:rsid w:val="00FE4EB2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E9"/>
  </w:style>
  <w:style w:type="paragraph" w:styleId="Stopka">
    <w:name w:val="footer"/>
    <w:basedOn w:val="Normalny"/>
    <w:link w:val="Stopka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E9"/>
  </w:style>
  <w:style w:type="paragraph" w:styleId="Akapitzlist">
    <w:name w:val="List Paragraph"/>
    <w:basedOn w:val="Normalny"/>
    <w:uiPriority w:val="34"/>
    <w:qFormat/>
    <w:rsid w:val="003A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40</cp:revision>
  <cp:lastPrinted>2022-01-10T14:52:00Z</cp:lastPrinted>
  <dcterms:created xsi:type="dcterms:W3CDTF">2021-12-28T07:45:00Z</dcterms:created>
  <dcterms:modified xsi:type="dcterms:W3CDTF">2022-01-10T15:02:00Z</dcterms:modified>
</cp:coreProperties>
</file>