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55CE4" w14:textId="62AA3433" w:rsidR="00E954B3" w:rsidRPr="00341170" w:rsidRDefault="0057405A" w:rsidP="0057405A">
      <w:pPr>
        <w:spacing w:line="276" w:lineRule="auto"/>
        <w:ind w:left="-85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ZP.272.1.30.2025                                                                                               </w:t>
      </w:r>
      <w:r w:rsidR="00AD6AB5" w:rsidRPr="00341170">
        <w:rPr>
          <w:rFonts w:ascii="Arial" w:hAnsi="Arial" w:cs="Arial"/>
          <w:bCs/>
          <w:sz w:val="24"/>
          <w:szCs w:val="24"/>
        </w:rPr>
        <w:t>Załącznik nr 1</w:t>
      </w:r>
      <w:r w:rsidR="00A4074D">
        <w:rPr>
          <w:rFonts w:ascii="Arial" w:hAnsi="Arial" w:cs="Arial"/>
          <w:bCs/>
          <w:sz w:val="24"/>
          <w:szCs w:val="24"/>
        </w:rPr>
        <w:t>b</w:t>
      </w:r>
    </w:p>
    <w:p w14:paraId="111953AC" w14:textId="77777777" w:rsidR="002351DE" w:rsidRDefault="00AD6AB5" w:rsidP="008C0F36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3D1F2E73" w14:textId="4E820ABD" w:rsidR="002351DE" w:rsidRDefault="0057405A" w:rsidP="0057405A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5792F">
        <w:rPr>
          <w:bCs/>
        </w:rPr>
        <w:t>Część II – O</w:t>
      </w:r>
      <w:r w:rsidRPr="0075792F">
        <w:rPr>
          <w:rFonts w:eastAsia="Calibri"/>
        </w:rPr>
        <w:t xml:space="preserve">rganizacja 2-dniowego spotkania przedstawicieli Ośrodków Wsparcia Ekonomii Społecznej oraz Regionalnego Ośrodka Polityki Społecznej Urzędu Marszałkowskiego Województwa </w:t>
      </w:r>
      <w:r>
        <w:rPr>
          <w:rFonts w:eastAsia="Calibri"/>
        </w:rPr>
        <w:t xml:space="preserve">                   </w:t>
      </w:r>
      <w:r w:rsidRPr="0075792F">
        <w:rPr>
          <w:rFonts w:eastAsia="Calibri"/>
        </w:rPr>
        <w:t>Warmińsko-Mazurskiego w Olsztynie</w:t>
      </w:r>
      <w:r>
        <w:rPr>
          <w:rFonts w:eastAsia="Calibri"/>
        </w:rPr>
        <w:t>.</w:t>
      </w:r>
    </w:p>
    <w:p w14:paraId="229D95DB" w14:textId="691C2204" w:rsidR="0057405A" w:rsidRDefault="0057405A" w:rsidP="008C0F36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7FA272A6" w14:textId="2CE0CE92" w:rsidR="00BB614A" w:rsidRPr="00D27EB3" w:rsidRDefault="00A4074D" w:rsidP="008C0F36">
      <w:pPr>
        <w:spacing w:after="0" w:line="276" w:lineRule="auto"/>
        <w:ind w:left="-709"/>
        <w:rPr>
          <w:rFonts w:ascii="Arial" w:hAnsi="Arial" w:cs="Arial"/>
          <w:sz w:val="24"/>
          <w:szCs w:val="24"/>
        </w:rPr>
      </w:pPr>
      <w:r w:rsidRPr="00A4074D">
        <w:rPr>
          <w:rFonts w:ascii="Arial" w:eastAsia="Calibri" w:hAnsi="Arial" w:cs="Arial"/>
          <w:sz w:val="24"/>
          <w:szCs w:val="24"/>
        </w:rPr>
        <w:t>Kompleksowa organizacja 2-dniowego spotkania przedstawicieli Ośrodków Wsparcia Ekonomii Społecznej oraz Regionalnego Ośrodka Polityki Społecznej Urzędu Marszałkowskiego Województwa Warmińsko-Mazurskiego w Olsztynie</w:t>
      </w:r>
      <w:r w:rsidR="00E5413A" w:rsidRPr="00E5413A">
        <w:t xml:space="preserve"> </w:t>
      </w:r>
      <w:r w:rsidR="00E5413A" w:rsidRPr="00E5413A">
        <w:rPr>
          <w:rFonts w:ascii="Arial" w:eastAsia="Calibri" w:hAnsi="Arial" w:cs="Arial"/>
          <w:sz w:val="24"/>
          <w:szCs w:val="24"/>
        </w:rPr>
        <w:t>w ramach projektu pt. „Spójna Polityka Społeczna Warmii i  Mazur”, realizowanego przez Regionalny Ośrodek Polityki Społecznej Urzędu Marszałkowskiego Województwa Warmińsko – Mazurskiego w</w:t>
      </w:r>
      <w:r w:rsidR="00E5413A">
        <w:rPr>
          <w:rFonts w:ascii="Arial" w:eastAsia="Calibri" w:hAnsi="Arial" w:cs="Arial"/>
          <w:sz w:val="24"/>
          <w:szCs w:val="24"/>
        </w:rPr>
        <w:t> </w:t>
      </w:r>
      <w:r w:rsidR="00E5413A" w:rsidRPr="00E5413A">
        <w:rPr>
          <w:rFonts w:ascii="Arial" w:eastAsia="Calibri" w:hAnsi="Arial" w:cs="Arial"/>
          <w:sz w:val="24"/>
          <w:szCs w:val="24"/>
        </w:rPr>
        <w:t>Olsztynie</w:t>
      </w:r>
      <w:r w:rsidRPr="00A4074D">
        <w:rPr>
          <w:rFonts w:ascii="Arial" w:eastAsia="Calibri" w:hAnsi="Arial" w:cs="Arial"/>
          <w:sz w:val="24"/>
          <w:szCs w:val="24"/>
        </w:rPr>
        <w:t>.</w:t>
      </w:r>
    </w:p>
    <w:tbl>
      <w:tblPr>
        <w:tblW w:w="100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019"/>
      </w:tblGrid>
      <w:tr w:rsidR="008672A8" w:rsidRPr="00F36774" w14:paraId="6C85E500" w14:textId="77777777" w:rsidTr="00B66A74">
        <w:tc>
          <w:tcPr>
            <w:tcW w:w="3012" w:type="dxa"/>
            <w:shd w:val="clear" w:color="auto" w:fill="auto"/>
          </w:tcPr>
          <w:p w14:paraId="40288381" w14:textId="77777777" w:rsidR="008672A8" w:rsidRPr="00F36774" w:rsidRDefault="008672A8" w:rsidP="00C40C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342" w:hanging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7019" w:type="dxa"/>
            <w:shd w:val="clear" w:color="auto" w:fill="auto"/>
          </w:tcPr>
          <w:p w14:paraId="6D49B285" w14:textId="77777777" w:rsidR="008672A8" w:rsidRPr="00F36774" w:rsidRDefault="008672A8" w:rsidP="008C0F3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Organizacja kompleksowej usługi obejmuje zapewnienie:</w:t>
            </w:r>
          </w:p>
          <w:p w14:paraId="5A98C757" w14:textId="57BEE722" w:rsidR="00D27EB3" w:rsidRPr="00D27EB3" w:rsidRDefault="00D27EB3" w:rsidP="00777CE9">
            <w:pPr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sz w:val="24"/>
                <w:szCs w:val="24"/>
              </w:rPr>
            </w:pP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>nocleg</w:t>
            </w:r>
            <w:r w:rsidR="00403697">
              <w:rPr>
                <w:rFonts w:ascii="Arial" w:hAnsi="Arial" w:cs="Arial"/>
                <w:color w:val="000000" w:themeColor="text1"/>
                <w:sz w:val="24"/>
                <w:szCs w:val="24"/>
              </w:rPr>
              <w:t>u</w:t>
            </w: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wraz ze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ś</w:t>
            </w: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niadaniem </w:t>
            </w:r>
            <w:r w:rsidR="00335FB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 kolacją </w:t>
            </w:r>
            <w:r w:rsidRPr="00D27EB3">
              <w:rPr>
                <w:rFonts w:ascii="Arial" w:hAnsi="Arial" w:cs="Arial"/>
                <w:sz w:val="24"/>
                <w:szCs w:val="24"/>
              </w:rPr>
              <w:t xml:space="preserve">dla uczestników </w:t>
            </w:r>
            <w:r w:rsidR="00BB614A">
              <w:rPr>
                <w:rFonts w:ascii="Arial" w:hAnsi="Arial" w:cs="Arial"/>
                <w:sz w:val="24"/>
                <w:szCs w:val="24"/>
              </w:rPr>
              <w:t>spotka</w:t>
            </w:r>
            <w:r w:rsidR="002B2F50">
              <w:rPr>
                <w:rFonts w:ascii="Arial" w:hAnsi="Arial" w:cs="Arial"/>
                <w:sz w:val="24"/>
                <w:szCs w:val="24"/>
              </w:rPr>
              <w:t>nia</w:t>
            </w:r>
            <w:r w:rsidR="00335FBC">
              <w:rPr>
                <w:rFonts w:ascii="Arial" w:hAnsi="Arial" w:cs="Arial"/>
                <w:sz w:val="24"/>
                <w:szCs w:val="24"/>
              </w:rPr>
              <w:t xml:space="preserve"> posiadających miejsce zamieszkania poza miejscowością, w której odbywa się </w:t>
            </w:r>
            <w:r w:rsidR="00BB614A">
              <w:rPr>
                <w:rFonts w:ascii="Arial" w:hAnsi="Arial" w:cs="Arial"/>
                <w:sz w:val="24"/>
                <w:szCs w:val="24"/>
              </w:rPr>
              <w:t>spotkani</w:t>
            </w:r>
            <w:r w:rsidR="002B2F50">
              <w:rPr>
                <w:rFonts w:ascii="Arial" w:hAnsi="Arial" w:cs="Arial"/>
                <w:sz w:val="24"/>
                <w:szCs w:val="24"/>
              </w:rPr>
              <w:t>e</w:t>
            </w:r>
            <w:r w:rsidR="00335FB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7EB3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14:paraId="322443F3" w14:textId="472AF985" w:rsidR="008672A8" w:rsidRPr="00F36774" w:rsidRDefault="008672A8" w:rsidP="00777CE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sal</w:t>
            </w:r>
            <w:r w:rsidR="009F5E03">
              <w:rPr>
                <w:rFonts w:ascii="Arial" w:hAnsi="Arial" w:cs="Arial"/>
                <w:color w:val="000000" w:themeColor="text1"/>
                <w:sz w:val="24"/>
                <w:szCs w:val="24"/>
              </w:rPr>
              <w:t>i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wraz z wyposażeniem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zamówienia,</w:t>
            </w:r>
          </w:p>
          <w:p w14:paraId="344F97F8" w14:textId="5DA2E6FA" w:rsidR="008672A8" w:rsidRPr="00F36774" w:rsidRDefault="008672A8" w:rsidP="00777CE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wyżywienia dla uczestników, zgodnie ze szczegółowym opisem przedmiotu zamówienia.</w:t>
            </w:r>
          </w:p>
        </w:tc>
      </w:tr>
      <w:tr w:rsidR="008672A8" w:rsidRPr="00F36774" w14:paraId="4864A177" w14:textId="77777777" w:rsidTr="00B66A74">
        <w:trPr>
          <w:trHeight w:val="2544"/>
        </w:trPr>
        <w:tc>
          <w:tcPr>
            <w:tcW w:w="3012" w:type="dxa"/>
            <w:shd w:val="clear" w:color="auto" w:fill="auto"/>
          </w:tcPr>
          <w:p w14:paraId="67AF1E05" w14:textId="0D3A68C7" w:rsidR="008672A8" w:rsidRPr="00F36774" w:rsidRDefault="008672A8" w:rsidP="00C40C76">
            <w:pPr>
              <w:pStyle w:val="Akapitzlist"/>
              <w:numPr>
                <w:ilvl w:val="0"/>
                <w:numId w:val="11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WYMOGI DOTYCZĄCE USŁUGI ZAPEWNIENIA </w:t>
            </w:r>
            <w:r w:rsidR="00BB614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OPIEKUNA SPOTKA</w:t>
            </w:r>
            <w:r w:rsidR="00B71DB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NIA</w:t>
            </w:r>
          </w:p>
        </w:tc>
        <w:tc>
          <w:tcPr>
            <w:tcW w:w="7019" w:type="dxa"/>
            <w:shd w:val="clear" w:color="auto" w:fill="auto"/>
          </w:tcPr>
          <w:p w14:paraId="441F8ABF" w14:textId="4F656945" w:rsidR="008672A8" w:rsidRPr="00F36774" w:rsidRDefault="008672A8" w:rsidP="008C0F36">
            <w:pPr>
              <w:autoSpaceDE w:val="0"/>
              <w:autoSpaceDN w:val="0"/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Zamawiający wymaga zapewnienia przez Wykonawcę 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>opiekuna spotka</w:t>
            </w:r>
            <w:r w:rsidR="00A4074D">
              <w:rPr>
                <w:rFonts w:ascii="Arial" w:hAnsi="Arial" w:cs="Arial"/>
                <w:sz w:val="24"/>
                <w:szCs w:val="24"/>
                <w:lang w:eastAsia="pl-PL"/>
              </w:rPr>
              <w:t>nia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który będzie obecny </w:t>
            </w:r>
            <w:r w:rsidR="00A4074D">
              <w:rPr>
                <w:rFonts w:ascii="Arial" w:hAnsi="Arial" w:cs="Arial"/>
                <w:sz w:val="24"/>
                <w:szCs w:val="24"/>
                <w:lang w:eastAsia="pl-PL"/>
              </w:rPr>
              <w:t>podczas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wydarzenia. Opiekun będzie odpowiedzialny za prawidłową realizację umowy na miejscu spotka</w:t>
            </w:r>
            <w:r w:rsidR="00A4074D">
              <w:rPr>
                <w:rFonts w:ascii="Arial" w:hAnsi="Arial" w:cs="Arial"/>
                <w:sz w:val="24"/>
                <w:szCs w:val="24"/>
                <w:lang w:eastAsia="pl-PL"/>
              </w:rPr>
              <w:t>nia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>Jego zadaniem będzie m.in.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reagowanie na bieżąc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>e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potrzeby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zgłaszane przez organizatorów oraz uczestników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za współpracę z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kadrą </w:t>
            </w:r>
            <w:r w:rsidR="004758B8">
              <w:rPr>
                <w:rFonts w:ascii="Arial" w:hAnsi="Arial" w:cs="Arial"/>
                <w:sz w:val="24"/>
                <w:szCs w:val="24"/>
                <w:lang w:eastAsia="pl-PL"/>
              </w:rPr>
              <w:t>hotelu/obiektu hotelarskiego</w:t>
            </w:r>
            <w:r w:rsidR="00403697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którym odbywać się </w:t>
            </w:r>
            <w:r w:rsidR="00A4074D">
              <w:rPr>
                <w:rFonts w:ascii="Arial" w:hAnsi="Arial" w:cs="Arial"/>
                <w:sz w:val="24"/>
                <w:szCs w:val="24"/>
                <w:lang w:eastAsia="pl-PL"/>
              </w:rPr>
              <w:t>będzie spotkanie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461C57E4" w14:textId="4D95756F" w:rsidR="008672A8" w:rsidRPr="00F36774" w:rsidRDefault="008672A8" w:rsidP="008C0F36">
            <w:pPr>
              <w:spacing w:line="276" w:lineRule="auto"/>
              <w:ind w:left="11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B99B26" w14:textId="77777777" w:rsidR="009E4ACD" w:rsidRDefault="009E4ACD"/>
    <w:tbl>
      <w:tblPr>
        <w:tblW w:w="100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019"/>
      </w:tblGrid>
      <w:tr w:rsidR="008672A8" w:rsidRPr="00F36774" w14:paraId="6013B046" w14:textId="77777777" w:rsidTr="00B66A74">
        <w:tc>
          <w:tcPr>
            <w:tcW w:w="3012" w:type="dxa"/>
            <w:shd w:val="clear" w:color="auto" w:fill="auto"/>
          </w:tcPr>
          <w:p w14:paraId="4F796C0F" w14:textId="33902871" w:rsidR="008672A8" w:rsidRPr="00F36774" w:rsidRDefault="008672A8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MIEJSCE </w:t>
            </w:r>
            <w:r w:rsidR="004758B8">
              <w:rPr>
                <w:rFonts w:ascii="Arial" w:hAnsi="Arial" w:cs="Arial"/>
                <w:b/>
                <w:sz w:val="24"/>
                <w:szCs w:val="24"/>
              </w:rPr>
              <w:t>SPOTKA</w:t>
            </w:r>
            <w:r w:rsidR="00B71DB9">
              <w:rPr>
                <w:rFonts w:ascii="Arial" w:hAnsi="Arial" w:cs="Arial"/>
                <w:b/>
                <w:sz w:val="24"/>
                <w:szCs w:val="24"/>
              </w:rPr>
              <w:t>NIA</w:t>
            </w:r>
          </w:p>
        </w:tc>
        <w:tc>
          <w:tcPr>
            <w:tcW w:w="7019" w:type="dxa"/>
            <w:shd w:val="clear" w:color="auto" w:fill="auto"/>
          </w:tcPr>
          <w:p w14:paraId="00335179" w14:textId="1EFBAE5C" w:rsidR="00D70432" w:rsidRPr="00760FA9" w:rsidRDefault="00E5413A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E5413A">
              <w:rPr>
                <w:rFonts w:ascii="Arial" w:hAnsi="Arial" w:cs="Arial"/>
                <w:bCs/>
                <w:sz w:val="24"/>
                <w:szCs w:val="24"/>
              </w:rPr>
              <w:t>Wykonawca zapewni hotel/obiekt hotelarski o standardzie hotelu m</w:t>
            </w:r>
            <w:r w:rsidR="00710E45">
              <w:rPr>
                <w:rFonts w:ascii="Arial" w:hAnsi="Arial" w:cs="Arial"/>
                <w:bCs/>
                <w:sz w:val="24"/>
                <w:szCs w:val="24"/>
              </w:rPr>
              <w:t>inimum 3*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E5413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>położony</w:t>
            </w:r>
            <w:r w:rsidR="00760FA9" w:rsidRPr="00760F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4074D">
              <w:rPr>
                <w:rFonts w:ascii="Arial" w:hAnsi="Arial" w:cs="Arial"/>
                <w:bCs/>
                <w:sz w:val="24"/>
                <w:szCs w:val="24"/>
              </w:rPr>
              <w:t>na terenie regionu ełckiego obejmującego powiaty: węgorzewski, giżycki, gołdapski, olecki, ełcki oraz piski.</w:t>
            </w:r>
          </w:p>
          <w:p w14:paraId="4BC93026" w14:textId="5201920D" w:rsidR="00D70432" w:rsidRDefault="00D70432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hanging="338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>Wykonawca zapewni bezpośrednio przy hotelu/obiekcie,</w:t>
            </w:r>
            <w:r w:rsidR="009E4ACD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9E4AC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>którym będ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 xml:space="preserve">ą 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>realizowane s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>potkania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>, bezpłatne miejsca parkingowe dla uczestników.</w:t>
            </w:r>
          </w:p>
          <w:p w14:paraId="0D99CA18" w14:textId="0B171310" w:rsidR="00D70432" w:rsidRDefault="00D70432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Wykonawca w terminie najpóźniej </w:t>
            </w:r>
            <w:r w:rsidR="00B71DB9">
              <w:rPr>
                <w:rFonts w:ascii="Arial" w:hAnsi="Arial" w:cs="Arial"/>
                <w:bCs/>
                <w:sz w:val="24"/>
                <w:szCs w:val="24"/>
              </w:rPr>
              <w:t xml:space="preserve">5 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dni roboczych od dnia zawarcia umowy przedstawi do akceptacji przez Zamawiającego propozycję lokalizacji miejsca </w:t>
            </w:r>
            <w:r w:rsidR="008D0E2D">
              <w:rPr>
                <w:rFonts w:ascii="Arial" w:hAnsi="Arial" w:cs="Arial"/>
                <w:bCs/>
                <w:sz w:val="24"/>
                <w:szCs w:val="24"/>
              </w:rPr>
              <w:t>spotka</w:t>
            </w:r>
            <w:r w:rsidR="00B71DB9">
              <w:rPr>
                <w:rFonts w:ascii="Arial" w:hAnsi="Arial" w:cs="Arial"/>
                <w:bCs/>
                <w:sz w:val="24"/>
                <w:szCs w:val="24"/>
              </w:rPr>
              <w:t>nia.</w:t>
            </w:r>
          </w:p>
          <w:p w14:paraId="5FEAB576" w14:textId="1BC78460" w:rsidR="0074597B" w:rsidRPr="00D70432" w:rsidRDefault="0074597B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Zamawiający wymaga, by Wykonawca podczas 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spotka</w:t>
            </w:r>
            <w:r w:rsidR="002B2F50">
              <w:rPr>
                <w:rFonts w:ascii="Arial" w:eastAsia="Calibri" w:hAnsi="Arial" w:cs="Arial"/>
                <w:sz w:val="24"/>
                <w:szCs w:val="24"/>
              </w:rPr>
              <w:t>nia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zapewnił dostępność dla osób z niepełnosprawnościami. 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lastRenderedPageBreak/>
              <w:t>W</w:t>
            </w:r>
            <w:r w:rsidR="009E4ACD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>rozumieniu ustawy z dnia 19 lipca 2019 r. o zapewnieniu dostępności osobom ze szczególnymi potrzebami dostępność rozumiana jest jako dostępność architektoniczna, cyfrowa oraz informacyjno- komunikacyjna.</w:t>
            </w:r>
          </w:p>
          <w:p w14:paraId="4A4067A9" w14:textId="46F57721" w:rsidR="0074597B" w:rsidRPr="00D70432" w:rsidRDefault="0074597B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Obiekt oraz przeznaczone na potrzeby zorganizowania 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spotka</w:t>
            </w:r>
            <w:r w:rsidR="00B71DB9">
              <w:rPr>
                <w:rFonts w:ascii="Arial" w:eastAsia="Calibri" w:hAnsi="Arial" w:cs="Arial"/>
                <w:sz w:val="24"/>
                <w:szCs w:val="24"/>
              </w:rPr>
              <w:t>nia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przestrzenie (sal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szkoleniow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i sala do spożywania posiłku) oraz ciągi komunikacyjne, które będą dostosowane </w:t>
            </w:r>
            <w:bookmarkStart w:id="0" w:name="_Hlk157588487"/>
            <w:r w:rsidRPr="00D70432">
              <w:rPr>
                <w:rFonts w:ascii="Arial" w:eastAsia="Calibri" w:hAnsi="Arial" w:cs="Arial"/>
                <w:sz w:val="24"/>
                <w:szCs w:val="24"/>
              </w:rPr>
              <w:t>do potrzeb osób ze szczególnymi potrzebami</w:t>
            </w:r>
            <w:bookmarkEnd w:id="0"/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zgodnie z warunkami zawartymi w ww. ustawie, w tym:</w:t>
            </w:r>
          </w:p>
          <w:p w14:paraId="23D58AC0" w14:textId="6D210BE8" w:rsidR="0074597B" w:rsidRPr="009953E4" w:rsidRDefault="0074597B" w:rsidP="00C40C76">
            <w:pPr>
              <w:numPr>
                <w:ilvl w:val="0"/>
                <w:numId w:val="12"/>
              </w:numPr>
              <w:spacing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wejście do budynku, w którym będ</w:t>
            </w:r>
            <w:r w:rsidR="00B71DB9">
              <w:rPr>
                <w:rFonts w:ascii="Arial" w:eastAsia="Calibri" w:hAnsi="Arial" w:cs="Arial"/>
                <w:sz w:val="24"/>
                <w:szCs w:val="24"/>
              </w:rPr>
              <w:t>zie</w:t>
            </w:r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 odbywać się 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spotkani</w:t>
            </w:r>
            <w:r w:rsidR="00B71DB9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9953E4">
              <w:rPr>
                <w:rFonts w:ascii="Arial" w:eastAsia="Calibri" w:hAnsi="Arial" w:cs="Arial"/>
                <w:sz w:val="24"/>
                <w:szCs w:val="24"/>
              </w:rPr>
              <w:t>, jest na poziomie terenu wokół budynku, a jeśli w budynku (lub przed wejściem do budynku) zastosowano schody, to jest winda, dostępny podjazd lub sprawna platforma przychodowa, o ile to możliwe, zainstalowana przy wejściu głównym/schodach głównych,</w:t>
            </w:r>
          </w:p>
          <w:p w14:paraId="52389EBF" w14:textId="77777777" w:rsidR="0074597B" w:rsidRPr="009953E4" w:rsidRDefault="0074597B" w:rsidP="00C40C76">
            <w:pPr>
              <w:numPr>
                <w:ilvl w:val="0"/>
                <w:numId w:val="12"/>
              </w:numPr>
              <w:spacing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na kondygnacjach dostępnych dla osób z niepełnosprawnością znajdują się przystosowane toalety,</w:t>
            </w:r>
          </w:p>
          <w:p w14:paraId="612EEBAA" w14:textId="77777777" w:rsidR="0074597B" w:rsidRPr="0074597B" w:rsidRDefault="0074597B" w:rsidP="00C40C76">
            <w:pPr>
              <w:numPr>
                <w:ilvl w:val="0"/>
                <w:numId w:val="12"/>
              </w:numPr>
              <w:spacing w:after="0"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 ile to możliwe na korytarzach nie ma wystających gablot, reklam, elementów dekoracji, które mogłyby być przeszkodą dla osób z niepełnosprawnościami.</w:t>
            </w:r>
          </w:p>
        </w:tc>
      </w:tr>
      <w:tr w:rsidR="008672A8" w:rsidRPr="00F36774" w14:paraId="38468DBA" w14:textId="77777777" w:rsidTr="00B66A74">
        <w:tc>
          <w:tcPr>
            <w:tcW w:w="3012" w:type="dxa"/>
            <w:shd w:val="clear" w:color="auto" w:fill="auto"/>
          </w:tcPr>
          <w:p w14:paraId="6E5E4D43" w14:textId="0E1924A4" w:rsidR="008672A8" w:rsidRPr="00F36774" w:rsidRDefault="00C54512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TERMIN</w:t>
            </w:r>
            <w:r w:rsidR="004758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SPOTKA</w:t>
            </w:r>
            <w:r w:rsidR="00B71DB9">
              <w:rPr>
                <w:rFonts w:ascii="Arial" w:hAnsi="Arial" w:cs="Arial"/>
                <w:b/>
                <w:bCs/>
                <w:sz w:val="24"/>
                <w:szCs w:val="24"/>
              </w:rPr>
              <w:t>NIA</w:t>
            </w: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19" w:type="dxa"/>
            <w:shd w:val="clear" w:color="auto" w:fill="auto"/>
          </w:tcPr>
          <w:p w14:paraId="286F42C6" w14:textId="6318D51F" w:rsidR="004F574F" w:rsidRDefault="00011787" w:rsidP="00C40C76">
            <w:pPr>
              <w:pStyle w:val="Bezodstpw"/>
              <w:numPr>
                <w:ilvl w:val="0"/>
                <w:numId w:val="4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011787">
              <w:rPr>
                <w:rFonts w:cs="Arial"/>
                <w:szCs w:val="24"/>
              </w:rPr>
              <w:t>Wykonawca zobowiązuje się zrealizować dwudniow</w:t>
            </w:r>
            <w:r w:rsidR="00B71DB9">
              <w:rPr>
                <w:rFonts w:cs="Arial"/>
                <w:szCs w:val="24"/>
              </w:rPr>
              <w:t>ą</w:t>
            </w:r>
            <w:r w:rsidRPr="00011787">
              <w:rPr>
                <w:rFonts w:cs="Arial"/>
                <w:szCs w:val="24"/>
              </w:rPr>
              <w:t xml:space="preserve"> usług</w:t>
            </w:r>
            <w:r w:rsidR="00B71DB9">
              <w:rPr>
                <w:rFonts w:cs="Arial"/>
                <w:szCs w:val="24"/>
              </w:rPr>
              <w:t>ę</w:t>
            </w:r>
            <w:r w:rsidRPr="00011787">
              <w:rPr>
                <w:rFonts w:cs="Arial"/>
                <w:szCs w:val="24"/>
              </w:rPr>
              <w:t xml:space="preserve"> </w:t>
            </w:r>
            <w:r w:rsidR="00B71DB9">
              <w:rPr>
                <w:rFonts w:cs="Arial"/>
                <w:szCs w:val="24"/>
              </w:rPr>
              <w:t xml:space="preserve">w terminie </w:t>
            </w:r>
            <w:r w:rsidR="00A12D45">
              <w:rPr>
                <w:rFonts w:cs="Arial"/>
                <w:szCs w:val="24"/>
              </w:rPr>
              <w:t>80</w:t>
            </w:r>
            <w:r w:rsidR="00B71DB9">
              <w:rPr>
                <w:rFonts w:cs="Arial"/>
                <w:szCs w:val="24"/>
              </w:rPr>
              <w:t xml:space="preserve"> dni od dnia zawarcia umowy z zastrzeżeniem, iż spotkanie odbędzie się w dniach 08-09.05.2025</w:t>
            </w:r>
            <w:r w:rsidR="00A12D45">
              <w:rPr>
                <w:rFonts w:cs="Arial"/>
                <w:szCs w:val="24"/>
              </w:rPr>
              <w:t xml:space="preserve">r. </w:t>
            </w:r>
            <w:r w:rsidRPr="00011787">
              <w:rPr>
                <w:rFonts w:cs="Arial"/>
                <w:szCs w:val="24"/>
              </w:rPr>
              <w:t xml:space="preserve">  </w:t>
            </w:r>
          </w:p>
          <w:p w14:paraId="277057EA" w14:textId="4574B753" w:rsidR="00065B96" w:rsidRPr="004F574F" w:rsidRDefault="00065B96" w:rsidP="00C40C76">
            <w:pPr>
              <w:pStyle w:val="Bezodstpw"/>
              <w:numPr>
                <w:ilvl w:val="0"/>
                <w:numId w:val="4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4F574F">
              <w:rPr>
                <w:rFonts w:eastAsia="Arial" w:cs="Arial"/>
                <w:szCs w:val="24"/>
              </w:rPr>
              <w:t xml:space="preserve">W trakcie pierwszego dnia przewidziano: </w:t>
            </w:r>
          </w:p>
          <w:p w14:paraId="1BE96255" w14:textId="65F30803" w:rsidR="00065B96" w:rsidRPr="004F574F" w:rsidRDefault="00065B96" w:rsidP="00C40C76">
            <w:pPr>
              <w:pStyle w:val="Akapitzlist"/>
              <w:numPr>
                <w:ilvl w:val="1"/>
                <w:numId w:val="19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jedną przerwę obiadową, </w:t>
            </w:r>
          </w:p>
          <w:p w14:paraId="2B21EA44" w14:textId="77777777" w:rsidR="004F574F" w:rsidRDefault="00065B96" w:rsidP="00C40C76">
            <w:pPr>
              <w:pStyle w:val="Akapitzlist"/>
              <w:numPr>
                <w:ilvl w:val="1"/>
                <w:numId w:val="19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t>przerw</w:t>
            </w:r>
            <w:r w:rsidR="004F574F">
              <w:rPr>
                <w:rFonts w:ascii="Arial" w:eastAsia="Arial" w:hAnsi="Arial" w:cs="Arial"/>
                <w:sz w:val="24"/>
                <w:szCs w:val="24"/>
              </w:rPr>
              <w:t>ę</w:t>
            </w: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 kawow</w:t>
            </w:r>
            <w:r w:rsidR="004F574F">
              <w:rPr>
                <w:rFonts w:ascii="Arial" w:eastAsia="Arial" w:hAnsi="Arial" w:cs="Arial"/>
                <w:sz w:val="24"/>
                <w:szCs w:val="24"/>
              </w:rPr>
              <w:t>ą ciągłą.</w:t>
            </w:r>
          </w:p>
          <w:p w14:paraId="1386C915" w14:textId="5DC3698E" w:rsidR="00065B96" w:rsidRPr="004F574F" w:rsidRDefault="004F574F" w:rsidP="00C40C76">
            <w:pPr>
              <w:pStyle w:val="Akapitzlist"/>
              <w:numPr>
                <w:ilvl w:val="1"/>
                <w:numId w:val="19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olacj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ę, która 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przewidziana jest wyłącznie dla uczestników korzystających z noclegu.</w:t>
            </w:r>
          </w:p>
          <w:p w14:paraId="7AB2B8AC" w14:textId="29A9CE6F" w:rsidR="004F574F" w:rsidRDefault="00065B96" w:rsidP="00C40C7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9" w:hanging="421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t>W trakcie drugiego dnia przewidziano</w:t>
            </w:r>
            <w:r w:rsidR="004F574F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14:paraId="17EE1B53" w14:textId="4120A93A" w:rsidR="004F574F" w:rsidRDefault="004F574F" w:rsidP="00C40C76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śniadanie dla osób korzystających z noclegu,</w:t>
            </w:r>
          </w:p>
          <w:p w14:paraId="5D213E82" w14:textId="62C76EAF" w:rsidR="004F574F" w:rsidRDefault="00065B96" w:rsidP="00C40C76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t>jednorazową przerwę kawową</w:t>
            </w:r>
            <w:r w:rsidR="004F574F" w:rsidRPr="004F574F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8A61EF5" w14:textId="3867ACB7" w:rsidR="00065B96" w:rsidRPr="004F574F" w:rsidRDefault="004F574F" w:rsidP="00C40C76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biad</w:t>
            </w:r>
            <w:r>
              <w:rPr>
                <w:rFonts w:ascii="Arial" w:eastAsia="Arial" w:hAnsi="Arial" w:cs="Arial"/>
                <w:sz w:val="24"/>
                <w:szCs w:val="24"/>
              </w:rPr>
              <w:t>, który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 xml:space="preserve"> odbywa się po zakończeniu </w:t>
            </w:r>
            <w:r w:rsidR="00C96516">
              <w:rPr>
                <w:rFonts w:ascii="Arial" w:eastAsia="Arial" w:hAnsi="Arial" w:cs="Arial"/>
                <w:sz w:val="24"/>
                <w:szCs w:val="24"/>
              </w:rPr>
              <w:t>spotkania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66DFF1A7" w14:textId="3B157785" w:rsidR="008672A8" w:rsidRPr="00F36774" w:rsidRDefault="00C54512" w:rsidP="00C40C76">
            <w:pPr>
              <w:pStyle w:val="Bezodstpw"/>
              <w:numPr>
                <w:ilvl w:val="0"/>
                <w:numId w:val="4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Zamawiający zastrzega sobie możliwość dokonania zmiany terminu po wcześniejszym uzgodnieniu </w:t>
            </w:r>
            <w:r w:rsidR="009F5E03">
              <w:rPr>
                <w:rFonts w:cs="Arial"/>
                <w:szCs w:val="24"/>
              </w:rPr>
              <w:t>go</w:t>
            </w:r>
            <w:r w:rsidRPr="00F36774">
              <w:rPr>
                <w:rFonts w:cs="Arial"/>
                <w:szCs w:val="24"/>
              </w:rPr>
              <w:t xml:space="preserve"> z Wykonawcą. Zamawiający zastrzega, iż ewentualna zmiana terminu nastąpi nie później niż na </w:t>
            </w:r>
            <w:r w:rsidR="00C96516">
              <w:rPr>
                <w:rFonts w:cs="Arial"/>
                <w:szCs w:val="24"/>
              </w:rPr>
              <w:t>15</w:t>
            </w:r>
            <w:r w:rsidRPr="00F36774">
              <w:rPr>
                <w:rFonts w:cs="Arial"/>
                <w:szCs w:val="24"/>
              </w:rPr>
              <w:t xml:space="preserve"> dni przed ustalonym terminem </w:t>
            </w:r>
            <w:r w:rsidR="004758B8">
              <w:rPr>
                <w:rFonts w:cs="Arial"/>
                <w:szCs w:val="24"/>
              </w:rPr>
              <w:t>spotkania</w:t>
            </w:r>
            <w:r w:rsidRPr="00F36774">
              <w:rPr>
                <w:rFonts w:cs="Arial"/>
                <w:szCs w:val="24"/>
              </w:rPr>
              <w:t>.</w:t>
            </w:r>
          </w:p>
        </w:tc>
      </w:tr>
      <w:tr w:rsidR="008672A8" w:rsidRPr="00F36774" w14:paraId="2B4CC4A6" w14:textId="77777777" w:rsidTr="00B66A74">
        <w:tc>
          <w:tcPr>
            <w:tcW w:w="3012" w:type="dxa"/>
            <w:shd w:val="clear" w:color="auto" w:fill="auto"/>
          </w:tcPr>
          <w:p w14:paraId="05B7EE4B" w14:textId="5A1B4C8D" w:rsidR="008672A8" w:rsidRPr="00F36774" w:rsidRDefault="00C54512" w:rsidP="00C40C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ODBIORCY </w:t>
            </w:r>
            <w:r w:rsidR="004758B8">
              <w:rPr>
                <w:rFonts w:ascii="Arial" w:hAnsi="Arial" w:cs="Arial"/>
                <w:b/>
                <w:sz w:val="24"/>
                <w:szCs w:val="24"/>
              </w:rPr>
              <w:t>SPOTKA</w:t>
            </w:r>
            <w:r w:rsidR="00C96516">
              <w:rPr>
                <w:rFonts w:ascii="Arial" w:hAnsi="Arial" w:cs="Arial"/>
                <w:b/>
                <w:sz w:val="24"/>
                <w:szCs w:val="24"/>
              </w:rPr>
              <w:t>NIA</w:t>
            </w:r>
          </w:p>
        </w:tc>
        <w:tc>
          <w:tcPr>
            <w:tcW w:w="7019" w:type="dxa"/>
            <w:shd w:val="clear" w:color="auto" w:fill="auto"/>
          </w:tcPr>
          <w:p w14:paraId="0D19F491" w14:textId="1E50FF69" w:rsidR="00FF6F7D" w:rsidRDefault="00C96516" w:rsidP="00C40C76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Spotkanie przewidziane jest dla 20 uczestników</w:t>
            </w:r>
            <w:r w:rsidR="00FF6F7D">
              <w:rPr>
                <w:rFonts w:ascii="Arial" w:hAnsi="Arial" w:cs="Arial"/>
                <w:bCs/>
                <w:sz w:val="24"/>
                <w:szCs w:val="24"/>
              </w:rPr>
              <w:t xml:space="preserve"> z możliwością zmniejszenia liczby uczestników maksymalnie do 15 osób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7E2215E3" w14:textId="645A6716" w:rsidR="00093BE0" w:rsidRPr="00FF6F7D" w:rsidRDefault="00093BE0" w:rsidP="00FF6F7D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Odbiorcami spotka</w:t>
            </w:r>
            <w:r w:rsidR="00FF6F7D">
              <w:rPr>
                <w:rFonts w:ascii="Arial" w:hAnsi="Arial" w:cs="Arial"/>
                <w:bCs/>
                <w:sz w:val="24"/>
                <w:szCs w:val="24"/>
              </w:rPr>
              <w:t>nia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są przedstawiciele </w:t>
            </w:r>
            <w:r w:rsidR="00C96516">
              <w:rPr>
                <w:rFonts w:ascii="Arial" w:hAnsi="Arial" w:cs="Arial"/>
                <w:bCs/>
                <w:sz w:val="24"/>
                <w:szCs w:val="24"/>
              </w:rPr>
              <w:t>Ośrodków Wsparcia Ekonomii Społecznej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z województwa warmińsko-mazurskiego oraz pracownicy Urzędu Marszałkowskiego Województwa Warmińsko-Mazurskiego.</w:t>
            </w:r>
          </w:p>
          <w:p w14:paraId="596FA654" w14:textId="118D0167" w:rsidR="00A54139" w:rsidRPr="00A54139" w:rsidRDefault="00A54139" w:rsidP="00C40C76">
            <w:pPr>
              <w:pStyle w:val="Akapitzlist"/>
              <w:numPr>
                <w:ilvl w:val="0"/>
                <w:numId w:val="13"/>
              </w:numPr>
              <w:ind w:left="447"/>
              <w:rPr>
                <w:rFonts w:ascii="Arial" w:hAnsi="Arial" w:cs="Arial"/>
                <w:bCs/>
                <w:sz w:val="24"/>
                <w:szCs w:val="24"/>
              </w:rPr>
            </w:pPr>
            <w:r w:rsidRPr="00A54139">
              <w:rPr>
                <w:rFonts w:ascii="Arial" w:hAnsi="Arial" w:cs="Arial"/>
                <w:bCs/>
                <w:sz w:val="24"/>
                <w:szCs w:val="24"/>
              </w:rPr>
              <w:t xml:space="preserve">Zamawiający zobowiązuje się do poinformowania najpóźniej na 3 dni robocze przed rozpoczęciem realizacji </w:t>
            </w:r>
            <w:r w:rsidR="00FF6F7D">
              <w:rPr>
                <w:rFonts w:ascii="Arial" w:hAnsi="Arial" w:cs="Arial"/>
                <w:bCs/>
                <w:sz w:val="24"/>
                <w:szCs w:val="24"/>
              </w:rPr>
              <w:t>spotkania</w:t>
            </w:r>
            <w:r w:rsidRPr="00A54139">
              <w:rPr>
                <w:rFonts w:ascii="Arial" w:hAnsi="Arial" w:cs="Arial"/>
                <w:bCs/>
                <w:sz w:val="24"/>
                <w:szCs w:val="24"/>
              </w:rPr>
              <w:t xml:space="preserve"> o ostatecznej liczbie uczestników, w tym o liczbie osób korzystających z noclegu i kolacji, a także osób ze szczególnymi potrzebami.</w:t>
            </w:r>
          </w:p>
        </w:tc>
      </w:tr>
      <w:tr w:rsidR="008672A8" w:rsidRPr="00F36774" w14:paraId="0838FEFD" w14:textId="77777777" w:rsidTr="00B66A74">
        <w:tc>
          <w:tcPr>
            <w:tcW w:w="3012" w:type="dxa"/>
            <w:shd w:val="clear" w:color="auto" w:fill="auto"/>
          </w:tcPr>
          <w:p w14:paraId="3B20EFDE" w14:textId="77777777" w:rsidR="008672A8" w:rsidRPr="00F36774" w:rsidRDefault="00C54512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ZADANIA PO STRONIE ZAMAWIAJĄCEGO</w:t>
            </w:r>
          </w:p>
        </w:tc>
        <w:tc>
          <w:tcPr>
            <w:tcW w:w="7019" w:type="dxa"/>
            <w:shd w:val="clear" w:color="auto" w:fill="auto"/>
          </w:tcPr>
          <w:p w14:paraId="799EF023" w14:textId="47887F7B" w:rsidR="008672A8" w:rsidRPr="00F36774" w:rsidRDefault="00C54512" w:rsidP="00C40C76">
            <w:pPr>
              <w:pStyle w:val="Akapitzlist"/>
              <w:numPr>
                <w:ilvl w:val="0"/>
                <w:numId w:val="10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przeprowadzi rekrutację uczestników</w:t>
            </w:r>
            <w:r w:rsidR="008C0F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6F5C68" w14:textId="0F19B34C" w:rsidR="00A64391" w:rsidRPr="00F36774" w:rsidRDefault="00A64391" w:rsidP="00C40C76">
            <w:pPr>
              <w:pStyle w:val="Akapitzlist"/>
              <w:numPr>
                <w:ilvl w:val="0"/>
                <w:numId w:val="10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poinformuje uczestników o programie i szczegółach </w:t>
            </w:r>
            <w:r w:rsidR="004758B8">
              <w:rPr>
                <w:rFonts w:ascii="Arial" w:hAnsi="Arial" w:cs="Arial"/>
                <w:sz w:val="24"/>
                <w:szCs w:val="24"/>
              </w:rPr>
              <w:t>spotka</w:t>
            </w:r>
            <w:r w:rsidR="00FF6F7D">
              <w:rPr>
                <w:rFonts w:ascii="Arial" w:hAnsi="Arial" w:cs="Arial"/>
                <w:sz w:val="24"/>
                <w:szCs w:val="24"/>
              </w:rPr>
              <w:t>nia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672A8" w:rsidRPr="00F36774" w14:paraId="6B2A90FD" w14:textId="77777777" w:rsidTr="00B66A74">
        <w:tc>
          <w:tcPr>
            <w:tcW w:w="3012" w:type="dxa"/>
            <w:shd w:val="clear" w:color="auto" w:fill="auto"/>
          </w:tcPr>
          <w:p w14:paraId="0D9AF765" w14:textId="6216F815" w:rsidR="008672A8" w:rsidRPr="00F36774" w:rsidRDefault="00225E3C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WYMOGI DOTYCZĄCE USŁUGI ZAPEWNIENIA SALI </w:t>
            </w:r>
          </w:p>
        </w:tc>
        <w:tc>
          <w:tcPr>
            <w:tcW w:w="7019" w:type="dxa"/>
            <w:shd w:val="clear" w:color="auto" w:fill="auto"/>
          </w:tcPr>
          <w:p w14:paraId="0DD92BCB" w14:textId="401BE2DE" w:rsidR="00FF6F7D" w:rsidRDefault="00225E3C" w:rsidP="00FF6F7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54139">
              <w:rPr>
                <w:rFonts w:ascii="Arial" w:hAnsi="Arial" w:cs="Arial"/>
                <w:sz w:val="24"/>
                <w:szCs w:val="24"/>
              </w:rPr>
              <w:t>Wykonawca zapewni</w:t>
            </w:r>
            <w:r w:rsidR="00A541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4139">
              <w:rPr>
                <w:rFonts w:ascii="Arial" w:hAnsi="Arial" w:cs="Arial"/>
                <w:sz w:val="24"/>
                <w:szCs w:val="24"/>
              </w:rPr>
              <w:t>sal</w:t>
            </w:r>
            <w:r w:rsidR="00FF6F7D">
              <w:rPr>
                <w:rFonts w:ascii="Arial" w:hAnsi="Arial" w:cs="Arial"/>
                <w:sz w:val="24"/>
                <w:szCs w:val="24"/>
              </w:rPr>
              <w:t>ę dla 20 osób</w:t>
            </w:r>
            <w:r w:rsidR="002E3E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6F7D">
              <w:rPr>
                <w:rFonts w:ascii="Arial" w:hAnsi="Arial" w:cs="Arial"/>
                <w:sz w:val="24"/>
                <w:szCs w:val="24"/>
              </w:rPr>
              <w:t>w ustawieniu półokrąg. Sala powinna być dostępna przez dwa dni spotkania</w:t>
            </w:r>
            <w:r w:rsidR="002E3E43">
              <w:rPr>
                <w:rFonts w:ascii="Arial" w:hAnsi="Arial" w:cs="Arial"/>
                <w:sz w:val="24"/>
                <w:szCs w:val="24"/>
              </w:rPr>
              <w:t xml:space="preserve"> w łącznym wymiarze10 godzin</w:t>
            </w:r>
            <w:r w:rsidR="00FF6F7D">
              <w:rPr>
                <w:rFonts w:ascii="Arial" w:hAnsi="Arial" w:cs="Arial"/>
                <w:sz w:val="24"/>
                <w:szCs w:val="24"/>
              </w:rPr>
              <w:t xml:space="preserve"> oraz być wyposażona w </w:t>
            </w:r>
            <w:r w:rsidR="00A541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D528A67" w14:textId="37343ECA" w:rsidR="00FF6F7D" w:rsidRDefault="006874AC" w:rsidP="00FF6F7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>odpowiednie oświetlenie i nagłośnienie, gwarantujące prawidłową widoczność i słyszalność prowadzących, w każdym miejscu sali szkoleniowej</w:t>
            </w:r>
            <w:r w:rsidR="00FF6F7D">
              <w:rPr>
                <w:rFonts w:ascii="Arial" w:eastAsia="Arial" w:hAnsi="Arial" w:cs="Arial"/>
                <w:sz w:val="24"/>
                <w:szCs w:val="24"/>
              </w:rPr>
              <w:t>;</w:t>
            </w:r>
            <w:r w:rsidRPr="00FF6F7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711355B" w14:textId="77777777" w:rsidR="00FF6F7D" w:rsidRDefault="006874AC" w:rsidP="00FF6F7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>krzesła, stoły z możliwością ich przestawiania;</w:t>
            </w:r>
          </w:p>
          <w:p w14:paraId="3BACC48A" w14:textId="77777777" w:rsidR="00FF6F7D" w:rsidRDefault="006874AC" w:rsidP="00FF6F7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>dostęp do okien umożliwiających wietrzenie sali z dostępem z poziomu podłogi;</w:t>
            </w:r>
          </w:p>
          <w:p w14:paraId="549049AC" w14:textId="77777777" w:rsidR="00FF6F7D" w:rsidRDefault="006874AC" w:rsidP="00FF6F7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>odpowiednią temperaturę powietrza w salach 20°C - 23°C;</w:t>
            </w:r>
          </w:p>
          <w:p w14:paraId="4990A829" w14:textId="62EB2BD9" w:rsidR="00FF6F7D" w:rsidRDefault="006874AC" w:rsidP="00FF6F7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 xml:space="preserve">obsługę techniczną dostępną podczas trwania </w:t>
            </w:r>
            <w:r w:rsidR="005E20B6" w:rsidRPr="00FF6F7D">
              <w:rPr>
                <w:rFonts w:ascii="Arial" w:eastAsia="Arial" w:hAnsi="Arial" w:cs="Arial"/>
                <w:sz w:val="24"/>
                <w:szCs w:val="24"/>
              </w:rPr>
              <w:t>spotka</w:t>
            </w:r>
            <w:r w:rsidR="00FF6F7D">
              <w:rPr>
                <w:rFonts w:ascii="Arial" w:eastAsia="Arial" w:hAnsi="Arial" w:cs="Arial"/>
                <w:sz w:val="24"/>
                <w:szCs w:val="24"/>
              </w:rPr>
              <w:t>nia</w:t>
            </w:r>
            <w:r w:rsidRPr="00FF6F7D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33F68CCE" w14:textId="77777777" w:rsidR="00FF6F7D" w:rsidRDefault="006874AC" w:rsidP="00FF6F7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>wewnątrz budynku, ze szczególnym uwzględnieniem drzwi sali, musi istnieć możliwość przywieszenia informacji o odbywającym się spotkaniu i o jego współfinansowaniu;</w:t>
            </w:r>
          </w:p>
          <w:p w14:paraId="0080BB1F" w14:textId="7F9A5DAD" w:rsidR="00FF6F7D" w:rsidRDefault="006874AC" w:rsidP="00FF6F7D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>dodatkowo sal</w:t>
            </w:r>
            <w:r w:rsidR="00FF6F7D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FF6F7D">
              <w:rPr>
                <w:rFonts w:ascii="Arial" w:eastAsia="Arial" w:hAnsi="Arial" w:cs="Arial"/>
                <w:sz w:val="24"/>
                <w:szCs w:val="24"/>
              </w:rPr>
              <w:t xml:space="preserve"> mus</w:t>
            </w:r>
            <w:r w:rsidR="00FF6F7D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FF6F7D">
              <w:rPr>
                <w:rFonts w:ascii="Arial" w:eastAsia="Arial" w:hAnsi="Arial" w:cs="Arial"/>
                <w:sz w:val="24"/>
                <w:szCs w:val="24"/>
              </w:rPr>
              <w:t xml:space="preserve"> spełniać aktualne wymogi bezpieczeństwa i higieny pracy oraz być dostosowana dla osób z niepełnosprawnością</w:t>
            </w:r>
            <w:r w:rsidR="00B7633F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055D1A94" w14:textId="5FD1599C" w:rsidR="00B7633F" w:rsidRDefault="005E20B6" w:rsidP="00B7633F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F6F7D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6874AC" w:rsidRPr="00FF6F7D">
              <w:rPr>
                <w:rFonts w:ascii="Arial" w:eastAsia="Arial" w:hAnsi="Arial" w:cs="Arial"/>
                <w:sz w:val="24"/>
                <w:szCs w:val="24"/>
              </w:rPr>
              <w:t xml:space="preserve">ala </w:t>
            </w:r>
            <w:r w:rsidR="00D11005" w:rsidRPr="00FF6F7D">
              <w:rPr>
                <w:rFonts w:ascii="Arial" w:eastAsia="Arial" w:hAnsi="Arial" w:cs="Arial"/>
                <w:sz w:val="24"/>
                <w:szCs w:val="24"/>
              </w:rPr>
              <w:t>konferencyjna</w:t>
            </w:r>
            <w:r w:rsidR="006874AC" w:rsidRPr="00FF6F7D">
              <w:rPr>
                <w:rFonts w:ascii="Arial" w:eastAsia="Arial" w:hAnsi="Arial" w:cs="Arial"/>
                <w:sz w:val="24"/>
                <w:szCs w:val="24"/>
              </w:rPr>
              <w:t xml:space="preserve"> musi być wyposażon</w:t>
            </w:r>
            <w:r w:rsidR="009676A1" w:rsidRPr="00FF6F7D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6874AC" w:rsidRPr="00FF6F7D">
              <w:rPr>
                <w:rFonts w:ascii="Arial" w:eastAsia="Arial" w:hAnsi="Arial" w:cs="Arial"/>
                <w:sz w:val="24"/>
                <w:szCs w:val="24"/>
              </w:rPr>
              <w:t xml:space="preserve"> w sprzęt umożliwiający odtworzenie prezentacji multimedialnych:</w:t>
            </w:r>
            <w:r w:rsidR="00B763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6874AC" w:rsidRPr="00B7633F">
              <w:rPr>
                <w:rFonts w:ascii="Arial" w:eastAsia="Arial" w:hAnsi="Arial" w:cs="Arial"/>
                <w:sz w:val="24"/>
                <w:szCs w:val="24"/>
              </w:rPr>
              <w:t>laptop z zainstalowanym pakietem MS Office (w szczególności Power Point), programem do odczytu plików PDF, plików filmowych oraz z dostępem do Internetu</w:t>
            </w:r>
            <w:r w:rsidR="00B7633F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2D548C0A" w14:textId="77777777" w:rsidR="00B7633F" w:rsidRDefault="006874AC" w:rsidP="00B7633F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7633F">
              <w:rPr>
                <w:rFonts w:ascii="Arial" w:eastAsia="Arial" w:hAnsi="Arial" w:cs="Arial"/>
                <w:sz w:val="24"/>
                <w:szCs w:val="24"/>
              </w:rPr>
              <w:t xml:space="preserve">ekran główny do rzutnika multimedialnego pozwalający na zachowanie następujących parametrów obrazu: </w:t>
            </w:r>
            <w:r w:rsidRPr="00B7633F">
              <w:rPr>
                <w:rFonts w:ascii="Arial" w:eastAsia="Arial" w:hAnsi="Arial" w:cs="Arial"/>
                <w:sz w:val="24"/>
                <w:szCs w:val="24"/>
              </w:rPr>
              <w:lastRenderedPageBreak/>
              <w:t>minimalna szerokość: 3 metry oraz rozdzielczość min. Ful</w:t>
            </w:r>
            <w:r w:rsidR="009203FF" w:rsidRPr="00B7633F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B7633F">
              <w:rPr>
                <w:rFonts w:ascii="Arial" w:eastAsia="Arial" w:hAnsi="Arial" w:cs="Arial"/>
                <w:sz w:val="24"/>
                <w:szCs w:val="24"/>
              </w:rPr>
              <w:t xml:space="preserve"> HD</w:t>
            </w:r>
            <w:r w:rsidR="00B7633F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43145F57" w14:textId="77777777" w:rsidR="00B7633F" w:rsidRDefault="006874AC" w:rsidP="00B7633F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7633F">
              <w:rPr>
                <w:rFonts w:ascii="Arial" w:eastAsia="Arial" w:hAnsi="Arial" w:cs="Arial"/>
                <w:sz w:val="24"/>
                <w:szCs w:val="24"/>
              </w:rPr>
              <w:t>rzutnik multimedialny z możliwością podłączenia komputera zarówno przez złącze VGA jak i HDMI</w:t>
            </w:r>
            <w:r w:rsidR="00B7633F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06CC6AD1" w14:textId="09A2BC09" w:rsidR="005E20B6" w:rsidRPr="00B7633F" w:rsidRDefault="006874AC" w:rsidP="00B7633F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7633F">
              <w:rPr>
                <w:rFonts w:ascii="Arial" w:eastAsia="Arial" w:hAnsi="Arial" w:cs="Arial"/>
                <w:sz w:val="24"/>
                <w:szCs w:val="24"/>
              </w:rPr>
              <w:t>tablica typu flipchart (z min. 30 kartkami, które w razie potrzeby niezwłocznie należy uzupełnić) oraz mazaki (min. 3 sztuki w różnych kolorach).</w:t>
            </w:r>
          </w:p>
        </w:tc>
      </w:tr>
      <w:tr w:rsidR="008672A8" w:rsidRPr="00F36774" w14:paraId="6EACB715" w14:textId="77777777" w:rsidTr="00B66A74">
        <w:tc>
          <w:tcPr>
            <w:tcW w:w="3012" w:type="dxa"/>
            <w:shd w:val="clear" w:color="auto" w:fill="auto"/>
          </w:tcPr>
          <w:p w14:paraId="5B093B89" w14:textId="77777777" w:rsidR="008672A8" w:rsidRPr="00F36774" w:rsidRDefault="00225E3C" w:rsidP="00C40C76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WYMOGI DOTYCZĄCE USŁUGI ZAPEWNIENIA WYŻYWIENIA</w:t>
            </w:r>
          </w:p>
        </w:tc>
        <w:tc>
          <w:tcPr>
            <w:tcW w:w="7019" w:type="dxa"/>
            <w:shd w:val="clear" w:color="auto" w:fill="auto"/>
          </w:tcPr>
          <w:p w14:paraId="0C3DD9E7" w14:textId="66D8BE29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zapewni 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wszystkim uczestnikom </w:t>
            </w:r>
            <w:r w:rsidR="004758B8">
              <w:rPr>
                <w:rFonts w:ascii="Arial" w:hAnsi="Arial" w:cs="Arial"/>
                <w:sz w:val="24"/>
                <w:szCs w:val="24"/>
              </w:rPr>
              <w:t>spotka</w:t>
            </w:r>
            <w:r w:rsidR="002B2F50">
              <w:rPr>
                <w:rFonts w:ascii="Arial" w:hAnsi="Arial" w:cs="Arial"/>
                <w:sz w:val="24"/>
                <w:szCs w:val="24"/>
              </w:rPr>
              <w:t xml:space="preserve">nia </w:t>
            </w:r>
            <w:r w:rsidR="00D25ED6">
              <w:rPr>
                <w:rFonts w:ascii="Arial" w:hAnsi="Arial" w:cs="Arial"/>
                <w:sz w:val="24"/>
                <w:szCs w:val="24"/>
              </w:rPr>
              <w:t>wyżywienie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B65ACF">
              <w:rPr>
                <w:rFonts w:ascii="Arial" w:hAnsi="Arial" w:cs="Arial"/>
                <w:sz w:val="24"/>
                <w:szCs w:val="24"/>
              </w:rPr>
              <w:t>ciągłej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 w:rsidR="00B65ACF">
              <w:rPr>
                <w:rFonts w:ascii="Arial" w:hAnsi="Arial" w:cs="Arial"/>
                <w:sz w:val="24"/>
                <w:szCs w:val="24"/>
              </w:rPr>
              <w:t>y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>kawow</w:t>
            </w:r>
            <w:r w:rsidR="00B65ACF">
              <w:rPr>
                <w:rFonts w:ascii="Arial" w:hAnsi="Arial" w:cs="Arial"/>
                <w:sz w:val="24"/>
                <w:szCs w:val="24"/>
              </w:rPr>
              <w:t>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07A4">
              <w:rPr>
                <w:rFonts w:ascii="Arial" w:hAnsi="Arial" w:cs="Arial"/>
                <w:sz w:val="24"/>
                <w:szCs w:val="24"/>
              </w:rPr>
              <w:t xml:space="preserve">pierwszego dnia, przerwy kawowej jednorazowej drugiego dnia </w:t>
            </w:r>
            <w:r w:rsidR="00EB5314" w:rsidRPr="00F36774">
              <w:rPr>
                <w:rFonts w:ascii="Arial" w:hAnsi="Arial" w:cs="Arial"/>
                <w:sz w:val="24"/>
                <w:szCs w:val="24"/>
              </w:rPr>
              <w:t>oraz</w:t>
            </w:r>
            <w:r w:rsidR="00EB53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07A4">
              <w:rPr>
                <w:rFonts w:ascii="Arial" w:hAnsi="Arial" w:cs="Arial"/>
                <w:sz w:val="24"/>
                <w:szCs w:val="24"/>
              </w:rPr>
              <w:t xml:space="preserve">dwóch </w:t>
            </w:r>
            <w:r w:rsidRPr="00F36774">
              <w:rPr>
                <w:rFonts w:ascii="Arial" w:hAnsi="Arial" w:cs="Arial"/>
                <w:sz w:val="24"/>
                <w:szCs w:val="24"/>
              </w:rPr>
              <w:t>obiad</w:t>
            </w:r>
            <w:r w:rsidR="00B807A4">
              <w:rPr>
                <w:rFonts w:ascii="Arial" w:hAnsi="Arial" w:cs="Arial"/>
                <w:sz w:val="24"/>
                <w:szCs w:val="24"/>
              </w:rPr>
              <w:t>ów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DD324F" w14:textId="7777777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Serwis kawowy oraz s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erwis obiadowy mają być podawane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zastawie porcelanowej, szklanej lub ceramicznej przy użyciu sztućców ze stali nierdzewnej i jednorazowych serwetek papierowych w serwetnikach, zgodnie z zasadą estetycznego podawania posiłków. Wykluczone jest używanie naczyń i sztućców jednorazowych.</w:t>
            </w:r>
          </w:p>
          <w:p w14:paraId="2FDFCDCD" w14:textId="08DB4408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wymaga, aby Wykonawca zapewnił zastawę stołową, stosown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ie do ilości uczestników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obrusy na stołach, szkło do napoi, podgrzewacze </w:t>
            </w:r>
            <w:r w:rsidR="009676A1" w:rsidRPr="00F36774">
              <w:rPr>
                <w:rFonts w:ascii="Arial" w:hAnsi="Arial" w:cs="Arial"/>
                <w:sz w:val="24"/>
                <w:szCs w:val="24"/>
              </w:rPr>
              <w:t>itp.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E707CA" w14:textId="7777777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ramach serwisu kawowego w formie stołu szwedzkiego serwowane będą:</w:t>
            </w:r>
          </w:p>
          <w:p w14:paraId="3522B3D0" w14:textId="77777777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herbata co najmniej trzy rodzaje: czarna, zielona i owocowa,</w:t>
            </w:r>
          </w:p>
          <w:p w14:paraId="0F590DD4" w14:textId="77777777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kawa z ekspresu,</w:t>
            </w:r>
          </w:p>
          <w:p w14:paraId="66743AA1" w14:textId="41FAAF42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świeżo pokrojona cytryna podana na talerzykach,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cukier,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mleko UHT co najmniej 2% tłuszczu,</w:t>
            </w:r>
          </w:p>
          <w:p w14:paraId="13FA30AC" w14:textId="49224E58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ciasteczka, rogaliki, mini pączki itp.,</w:t>
            </w:r>
          </w:p>
          <w:p w14:paraId="0029E578" w14:textId="77777777" w:rsidR="00B1054A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woda mineralna gazowana w butelkach szklanych 0,5 l i niegazow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ana w dzbankach szklanych (w ilości 1 l na osobę). </w:t>
            </w:r>
          </w:p>
          <w:p w14:paraId="6E3308D3" w14:textId="008451DD" w:rsidR="00D6184F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Obiad</w:t>
            </w:r>
            <w:r w:rsidR="00781A55">
              <w:rPr>
                <w:rFonts w:ascii="Arial" w:hAnsi="Arial" w:cs="Arial"/>
                <w:sz w:val="24"/>
                <w:szCs w:val="24"/>
              </w:rPr>
              <w:t xml:space="preserve"> w formie bufetu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składa się </w:t>
            </w:r>
            <w:r w:rsidR="00781A55">
              <w:rPr>
                <w:rFonts w:ascii="Arial" w:hAnsi="Arial" w:cs="Arial"/>
                <w:sz w:val="24"/>
                <w:szCs w:val="24"/>
              </w:rPr>
              <w:t xml:space="preserve"> z możliwości wyboru spomiędzy dwóch dań głównych</w:t>
            </w:r>
            <w:r w:rsidR="00D6184F">
              <w:rPr>
                <w:rFonts w:ascii="Arial" w:hAnsi="Arial" w:cs="Arial"/>
                <w:sz w:val="24"/>
                <w:szCs w:val="24"/>
              </w:rPr>
              <w:t xml:space="preserve"> (jedno mięsne/rybne</w:t>
            </w:r>
            <w:r w:rsidR="00403697">
              <w:rPr>
                <w:rFonts w:ascii="Arial" w:hAnsi="Arial" w:cs="Arial"/>
                <w:sz w:val="24"/>
                <w:szCs w:val="24"/>
              </w:rPr>
              <w:t>,</w:t>
            </w:r>
            <w:r w:rsidR="00D6184F">
              <w:rPr>
                <w:rFonts w:ascii="Arial" w:hAnsi="Arial" w:cs="Arial"/>
                <w:sz w:val="24"/>
                <w:szCs w:val="24"/>
              </w:rPr>
              <w:t xml:space="preserve"> drugie wegetariańskie)</w:t>
            </w:r>
            <w:r w:rsidR="00781A55">
              <w:rPr>
                <w:rFonts w:ascii="Arial" w:hAnsi="Arial" w:cs="Arial"/>
                <w:sz w:val="24"/>
                <w:szCs w:val="24"/>
              </w:rPr>
              <w:t xml:space="preserve"> i dwóch rodzajów zup</w:t>
            </w:r>
            <w:r w:rsidR="00D6184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197CC3B" w14:textId="77777777" w:rsidR="00D6184F" w:rsidRDefault="00225E3C" w:rsidP="00C40C76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184F">
              <w:rPr>
                <w:rFonts w:ascii="Arial" w:hAnsi="Arial" w:cs="Arial"/>
                <w:sz w:val="24"/>
                <w:szCs w:val="24"/>
              </w:rPr>
              <w:t>zupy (min. 300 ml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/os.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473651B2" w14:textId="264A4C62" w:rsidR="00DD5718" w:rsidRDefault="00225E3C" w:rsidP="00C40C76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184F">
              <w:rPr>
                <w:rFonts w:ascii="Arial" w:hAnsi="Arial" w:cs="Arial"/>
                <w:sz w:val="24"/>
                <w:szCs w:val="24"/>
              </w:rPr>
              <w:t>drugie dani</w:t>
            </w:r>
            <w:r w:rsidR="00DD5718">
              <w:rPr>
                <w:rFonts w:ascii="Arial" w:hAnsi="Arial" w:cs="Arial"/>
                <w:sz w:val="24"/>
                <w:szCs w:val="24"/>
              </w:rPr>
              <w:t>a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 xml:space="preserve"> (mięso/ryba</w:t>
            </w:r>
            <w:r w:rsidR="00DD5718">
              <w:rPr>
                <w:rFonts w:ascii="Arial" w:hAnsi="Arial" w:cs="Arial"/>
                <w:sz w:val="24"/>
                <w:szCs w:val="24"/>
              </w:rPr>
              <w:t>/potrawa wegetariańska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-min. 170g/os.)</w:t>
            </w:r>
            <w:r w:rsidRPr="00D6184F">
              <w:rPr>
                <w:rFonts w:ascii="Arial" w:hAnsi="Arial" w:cs="Arial"/>
                <w:sz w:val="24"/>
                <w:szCs w:val="24"/>
              </w:rPr>
              <w:t>, dodatk</w:t>
            </w:r>
            <w:r w:rsidR="00D6184F">
              <w:rPr>
                <w:rFonts w:ascii="Arial" w:hAnsi="Arial" w:cs="Arial"/>
                <w:sz w:val="24"/>
                <w:szCs w:val="24"/>
              </w:rPr>
              <w:t>i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 (ziemniaki /ryż/ kasza/ frytki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-min. 200g/os.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), zestaw surówek 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(min. 1</w:t>
            </w:r>
            <w:r w:rsidR="00F34758" w:rsidRPr="00D6184F">
              <w:rPr>
                <w:rFonts w:ascii="Arial" w:hAnsi="Arial" w:cs="Arial"/>
                <w:sz w:val="24"/>
                <w:szCs w:val="24"/>
              </w:rPr>
              <w:t>5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 xml:space="preserve">0 g/os.) </w:t>
            </w:r>
          </w:p>
          <w:p w14:paraId="6254DBCC" w14:textId="19689893" w:rsidR="00225E3C" w:rsidRPr="00D6184F" w:rsidRDefault="00225E3C" w:rsidP="00C40C76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184F">
              <w:rPr>
                <w:rFonts w:ascii="Arial" w:hAnsi="Arial" w:cs="Arial"/>
                <w:sz w:val="24"/>
                <w:szCs w:val="24"/>
              </w:rPr>
              <w:t>wod</w:t>
            </w:r>
            <w:r w:rsidR="00DD5718">
              <w:rPr>
                <w:rFonts w:ascii="Arial" w:hAnsi="Arial" w:cs="Arial"/>
                <w:sz w:val="24"/>
                <w:szCs w:val="24"/>
              </w:rPr>
              <w:t>a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 mineraln</w:t>
            </w:r>
            <w:r w:rsidR="00DD5718">
              <w:rPr>
                <w:rFonts w:ascii="Arial" w:hAnsi="Arial" w:cs="Arial"/>
                <w:sz w:val="24"/>
                <w:szCs w:val="24"/>
              </w:rPr>
              <w:t>a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 xml:space="preserve"> (min. 200 ml/os)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C810B95" w14:textId="4D9A92A2" w:rsidR="00225E3C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musi zapewnić wydanie obiadu jednocześnie dl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a wszystkich uczestników </w:t>
            </w:r>
            <w:r w:rsidR="00781A55">
              <w:rPr>
                <w:rFonts w:ascii="Arial" w:hAnsi="Arial" w:cs="Arial"/>
                <w:sz w:val="24"/>
                <w:szCs w:val="24"/>
              </w:rPr>
              <w:t>spotkania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DA63FA0" w14:textId="5B0DA1DE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 zgłoszenia przez Zamawiającego konieczności przygotowania posiłków dla osób o specjalnych potrzebach żywieniowych (np. dieta wegańska, wegetariańska,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bezlaktozowa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bezglutenowa), Wykonawca zapewni wyżywienie z uwzględnieniem ww. potrzeb dla wskazanych osób. Zamawiający przekaże Wykonawcy informację dotyczącą zapotrzebowania na ww. specjalne wyżywienie na 3 dni robocze przed planowanym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 terminem </w:t>
            </w:r>
            <w:r w:rsidR="00781A55">
              <w:rPr>
                <w:rFonts w:ascii="Arial" w:hAnsi="Arial" w:cs="Arial"/>
                <w:sz w:val="24"/>
                <w:szCs w:val="24"/>
              </w:rPr>
              <w:t>spotkania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E3B790" w14:textId="107C1CDF" w:rsidR="00225E3C" w:rsidRPr="00F36774" w:rsidRDefault="00781A55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Śniadanie, o</w:t>
            </w:r>
            <w:r w:rsidRPr="00781A55">
              <w:rPr>
                <w:rFonts w:ascii="Arial" w:hAnsi="Arial" w:cs="Arial"/>
                <w:sz w:val="24"/>
                <w:szCs w:val="24"/>
              </w:rPr>
              <w:t>biad</w:t>
            </w:r>
            <w:r>
              <w:rPr>
                <w:rFonts w:ascii="Arial" w:hAnsi="Arial" w:cs="Arial"/>
                <w:sz w:val="24"/>
                <w:szCs w:val="24"/>
              </w:rPr>
              <w:t xml:space="preserve"> i kolacja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powinny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 xml:space="preserve"> być przygotowan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/podawan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 xml:space="preserve"> w osobnej sali, w tym sa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mym budynku, gdzie prowadzone jest </w:t>
            </w:r>
            <w:r>
              <w:rPr>
                <w:rFonts w:ascii="Arial" w:hAnsi="Arial" w:cs="Arial"/>
                <w:sz w:val="24"/>
                <w:szCs w:val="24"/>
              </w:rPr>
              <w:t>spotkanie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. Wykonawca zapewni wszystkim uczestnikom miejsca siedzące, umożliwiające spożycie posiłku.</w:t>
            </w:r>
          </w:p>
          <w:p w14:paraId="0405F25F" w14:textId="7777777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Ponadto Wykonawca zobowiązuje się do :</w:t>
            </w:r>
          </w:p>
          <w:p w14:paraId="732FDEEE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zachowania zasad higieny i obowiązujących przepisów sanitarnych przy przygotowaniu posiłków,</w:t>
            </w:r>
          </w:p>
          <w:p w14:paraId="0E88480D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przepisami ustawy z 25 sierpnia 2006 r. o bezpieczeństwie żywności i żywienia,</w:t>
            </w:r>
          </w:p>
          <w:p w14:paraId="1D40CA4E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terminowego przygotowania i podania posiłków,</w:t>
            </w:r>
          </w:p>
          <w:p w14:paraId="599DD2EC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zasadami racjonalnego żywienia, urozmaiconych i pełnowartościowych, świeżych produktów z ważnymi terminami przydatności do spożycia,</w:t>
            </w:r>
          </w:p>
          <w:p w14:paraId="16B1979B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zapewnienia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odpowiednie</w:t>
            </w:r>
            <w:r w:rsidRPr="00F36774">
              <w:rPr>
                <w:rFonts w:ascii="Arial" w:hAnsi="Arial" w:cs="Arial"/>
                <w:sz w:val="24"/>
                <w:szCs w:val="24"/>
              </w:rPr>
              <w:t>j temperatury potraw serwowanych na ciepło,</w:t>
            </w:r>
          </w:p>
          <w:p w14:paraId="3611D00E" w14:textId="49726F15" w:rsidR="008672A8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w dniu świadczenia usług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restauracyjnej</w:t>
            </w:r>
            <w:r w:rsidRPr="00F36774">
              <w:rPr>
                <w:rFonts w:ascii="Arial" w:hAnsi="Arial" w:cs="Arial"/>
                <w:sz w:val="24"/>
                <w:szCs w:val="24"/>
              </w:rPr>
              <w:t>. Podane posiłki nie mogą być wykonywane z produktów typu instant, np. zupy w proszku. Ryby podawane w zestawach powinny być świeże i pozbawione ości - filetowane, dania i napoje gorące powinny posiadać odpowiednią temperaturę w momencie podania.</w:t>
            </w:r>
          </w:p>
          <w:p w14:paraId="64676C25" w14:textId="00EB0E6C" w:rsidR="007776D3" w:rsidRPr="00F36774" w:rsidRDefault="007776D3" w:rsidP="00C40C76">
            <w:pPr>
              <w:pStyle w:val="Akapitzlist"/>
              <w:numPr>
                <w:ilvl w:val="1"/>
                <w:numId w:val="3"/>
              </w:numPr>
              <w:spacing w:after="0" w:line="276" w:lineRule="auto"/>
              <w:ind w:left="314" w:hanging="426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zapłaci za wyżywienie osób faktycznie uczestniczących w </w:t>
            </w:r>
            <w:r w:rsidR="00781A55">
              <w:rPr>
                <w:rFonts w:ascii="Arial" w:hAnsi="Arial" w:cs="Arial"/>
                <w:sz w:val="24"/>
                <w:szCs w:val="24"/>
              </w:rPr>
              <w:t>spotkaniu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02FE2" w:rsidRPr="00F36774" w14:paraId="63EE6C19" w14:textId="77777777" w:rsidTr="00B66A74">
        <w:tc>
          <w:tcPr>
            <w:tcW w:w="3012" w:type="dxa"/>
            <w:shd w:val="clear" w:color="auto" w:fill="auto"/>
          </w:tcPr>
          <w:p w14:paraId="72F89331" w14:textId="54B468D7" w:rsidR="00702FE2" w:rsidRPr="00702FE2" w:rsidRDefault="00765A43" w:rsidP="00C40C76">
            <w:pPr>
              <w:pStyle w:val="Akapitzlist"/>
              <w:numPr>
                <w:ilvl w:val="0"/>
                <w:numId w:val="27"/>
              </w:numPr>
              <w:ind w:left="346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NOCLEG , KOLACJA ORAZ </w:t>
            </w:r>
            <w:r w:rsidR="00702FE2" w:rsidRPr="00702FE2">
              <w:rPr>
                <w:rFonts w:ascii="Arial" w:hAnsi="Arial" w:cs="Arial"/>
                <w:b/>
                <w:sz w:val="24"/>
                <w:szCs w:val="24"/>
              </w:rPr>
              <w:t xml:space="preserve">ŚNIADANIE DLA UCZESTNIKÓW </w:t>
            </w:r>
            <w:r w:rsidR="00D6184F">
              <w:rPr>
                <w:rFonts w:ascii="Arial" w:hAnsi="Arial" w:cs="Arial"/>
                <w:b/>
                <w:sz w:val="24"/>
                <w:szCs w:val="24"/>
              </w:rPr>
              <w:t>SPOTKA</w:t>
            </w:r>
            <w:r w:rsidR="002B2F50">
              <w:rPr>
                <w:rFonts w:ascii="Arial" w:hAnsi="Arial" w:cs="Arial"/>
                <w:b/>
                <w:sz w:val="24"/>
                <w:szCs w:val="24"/>
              </w:rPr>
              <w:t>NIA</w:t>
            </w:r>
          </w:p>
          <w:p w14:paraId="4533B4AA" w14:textId="77777777" w:rsidR="00702FE2" w:rsidRPr="00F36774" w:rsidRDefault="00702FE2" w:rsidP="008C0F36">
            <w:pPr>
              <w:pStyle w:val="Akapitzlist"/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19" w:type="dxa"/>
            <w:shd w:val="clear" w:color="auto" w:fill="auto"/>
          </w:tcPr>
          <w:p w14:paraId="217EDB1D" w14:textId="1B139C17" w:rsidR="00E5413A" w:rsidRPr="009953E4" w:rsidRDefault="00E5413A" w:rsidP="00E5413A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hAnsi="Arial" w:cs="Arial"/>
                <w:sz w:val="24"/>
                <w:szCs w:val="24"/>
              </w:rPr>
            </w:pPr>
            <w:r w:rsidRPr="009953E4">
              <w:rPr>
                <w:rFonts w:ascii="Arial" w:hAnsi="Arial" w:cs="Arial"/>
                <w:sz w:val="24"/>
                <w:szCs w:val="24"/>
              </w:rPr>
              <w:t>Wykonawca zapewni nocleg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śniadanie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kolację dla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uczestników </w:t>
            </w:r>
            <w:r>
              <w:rPr>
                <w:rFonts w:ascii="Arial" w:hAnsi="Arial" w:cs="Arial"/>
                <w:sz w:val="24"/>
                <w:szCs w:val="24"/>
              </w:rPr>
              <w:t>spotkania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, którzy posiadają miejsce zamieszkania w miejscowości innej niż </w:t>
            </w:r>
            <w:r>
              <w:rPr>
                <w:rFonts w:ascii="Arial" w:hAnsi="Arial" w:cs="Arial"/>
                <w:sz w:val="24"/>
                <w:szCs w:val="24"/>
              </w:rPr>
              <w:t>miejsce realizacji usługi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w hotelu/obiekcie</w:t>
            </w:r>
            <w:r w:rsidRPr="009953E4">
              <w:t xml:space="preserve"> </w:t>
            </w:r>
            <w:r w:rsidRPr="00CC4A7B">
              <w:rPr>
                <w:rFonts w:ascii="Arial" w:hAnsi="Arial" w:cs="Arial"/>
                <w:bCs/>
                <w:sz w:val="24"/>
                <w:szCs w:val="24"/>
              </w:rPr>
              <w:t xml:space="preserve">o standardzie hotelu </w:t>
            </w:r>
            <w:r w:rsidR="00710E45">
              <w:rPr>
                <w:rFonts w:ascii="Arial" w:hAnsi="Arial" w:cs="Arial"/>
                <w:bCs/>
                <w:sz w:val="24"/>
                <w:szCs w:val="24"/>
              </w:rPr>
              <w:t xml:space="preserve">minimum </w:t>
            </w:r>
            <w:r w:rsidRPr="00CC4A7B">
              <w:rPr>
                <w:rFonts w:ascii="Arial" w:hAnsi="Arial" w:cs="Arial"/>
                <w:bCs/>
                <w:sz w:val="24"/>
                <w:szCs w:val="24"/>
              </w:rPr>
              <w:t>3*</w:t>
            </w:r>
            <w:bookmarkStart w:id="1" w:name="_GoBack"/>
            <w:bookmarkEnd w:id="1"/>
            <w:r w:rsidRPr="00D70432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>spełniającym następujące warunki:</w:t>
            </w:r>
          </w:p>
          <w:p w14:paraId="630CF0D7" w14:textId="1B83BFD9" w:rsidR="00B7633F" w:rsidRPr="00B7633F" w:rsidRDefault="00B7633F" w:rsidP="00B7633F">
            <w:pPr>
              <w:pStyle w:val="Akapitzlist"/>
              <w:numPr>
                <w:ilvl w:val="0"/>
                <w:numId w:val="14"/>
              </w:numPr>
              <w:rPr>
                <w:rFonts w:ascii="Arial" w:hAnsi="Arial"/>
                <w:sz w:val="24"/>
              </w:rPr>
            </w:pPr>
            <w:r w:rsidRPr="00B7633F">
              <w:rPr>
                <w:rFonts w:ascii="Arial" w:hAnsi="Arial"/>
                <w:sz w:val="24"/>
              </w:rPr>
              <w:t>hotel/obiekt hotelarski położony na terenie regionu ełckiego obejmującego powiaty: węgorzewski, giżycki, gołdapski, olecki, ełcki oraz piski.</w:t>
            </w:r>
          </w:p>
          <w:p w14:paraId="3E5EEC87" w14:textId="32E40C8C" w:rsidR="00702FE2" w:rsidRDefault="00702FE2" w:rsidP="00C40C76">
            <w:pPr>
              <w:pStyle w:val="Bezodstpw"/>
              <w:numPr>
                <w:ilvl w:val="0"/>
                <w:numId w:val="14"/>
              </w:numPr>
              <w:spacing w:line="276" w:lineRule="auto"/>
              <w:ind w:left="597" w:hanging="283"/>
            </w:pPr>
            <w:r>
              <w:lastRenderedPageBreak/>
              <w:t>hotel/</w:t>
            </w:r>
            <w:r w:rsidRPr="009953E4">
              <w:t xml:space="preserve">obiekt musi być wyposażony w bazę restauracyjną (sala restauracyjna), </w:t>
            </w:r>
            <w:r w:rsidRPr="009953E4">
              <w:rPr>
                <w:rFonts w:eastAsia="Times New Roman" w:cs="Arial"/>
              </w:rPr>
              <w:t>oferującą żywienie w pełnym zakresie,</w:t>
            </w:r>
            <w:r w:rsidRPr="009953E4">
              <w:rPr>
                <w:sz w:val="28"/>
              </w:rPr>
              <w:t xml:space="preserve"> </w:t>
            </w:r>
            <w:r w:rsidRPr="009953E4">
              <w:t xml:space="preserve">wyposażoną w stoły i krzesła w ilości adekwatnej do liczby uczestników oraz spełniać wymogi dotyczące dostosowania do potrzeb osób z dysfunkcjami narządu ruchu (np.: winda, podjazd, miejsce parkingowe) minimum zgodnie z ustawą o dostępności z dnia 19 lipca 2019 r.; </w:t>
            </w:r>
          </w:p>
          <w:p w14:paraId="5AA4DCDF" w14:textId="77777777" w:rsidR="00702FE2" w:rsidRPr="009953E4" w:rsidRDefault="00702FE2" w:rsidP="00C40C76">
            <w:pPr>
              <w:pStyle w:val="Akapitzlist"/>
              <w:numPr>
                <w:ilvl w:val="0"/>
                <w:numId w:val="14"/>
              </w:numPr>
              <w:spacing w:after="0"/>
              <w:ind w:left="597" w:hanging="283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>pokoje maksymalnie dwuosobowe</w:t>
            </w:r>
            <w:r w:rsidRPr="009953E4">
              <w:rPr>
                <w:sz w:val="24"/>
              </w:rPr>
              <w:t xml:space="preserve"> </w:t>
            </w:r>
            <w:r w:rsidRPr="009953E4">
              <w:rPr>
                <w:rFonts w:ascii="Arial" w:hAnsi="Arial"/>
                <w:sz w:val="24"/>
              </w:rPr>
              <w:t>ze światłem dziennym, wyposażone w:</w:t>
            </w:r>
          </w:p>
          <w:p w14:paraId="01BA2B16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 w:cs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>sprawne oświetlenie,</w:t>
            </w:r>
          </w:p>
          <w:p w14:paraId="5E1396D3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łazienki (prysznic lub wanna, umywalka, ubikacja, lustro), </w:t>
            </w:r>
          </w:p>
          <w:p w14:paraId="308E0076" w14:textId="2DD13D34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>jednoosobowe łóżka</w:t>
            </w:r>
            <w:r w:rsidR="00B7633F">
              <w:rPr>
                <w:rFonts w:ascii="Arial" w:hAnsi="Arial"/>
                <w:sz w:val="24"/>
              </w:rPr>
              <w:t xml:space="preserve"> lub podwójne do pojedynczego wykorzystania</w:t>
            </w:r>
            <w:r w:rsidRPr="009953E4">
              <w:rPr>
                <w:rFonts w:ascii="Arial" w:hAnsi="Arial"/>
                <w:sz w:val="24"/>
              </w:rPr>
              <w:t xml:space="preserve">, </w:t>
            </w:r>
          </w:p>
          <w:p w14:paraId="52B4773F" w14:textId="5726BFB0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szafę i inne sprzęty umożliwiające rozpakowanie bagażu przez każdego z uczestników, </w:t>
            </w:r>
          </w:p>
          <w:p w14:paraId="704F978E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biurko lub stół, krzesło lub inny mebel do siedzenia, </w:t>
            </w:r>
          </w:p>
          <w:p w14:paraId="38762377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telewizor, </w:t>
            </w:r>
          </w:p>
          <w:p w14:paraId="273B4FE4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>zestaw ręczników, mydło,</w:t>
            </w:r>
          </w:p>
          <w:p w14:paraId="2974B87E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</w:pPr>
            <w:r w:rsidRPr="009953E4">
              <w:rPr>
                <w:rFonts w:ascii="Arial" w:hAnsi="Arial"/>
                <w:sz w:val="24"/>
              </w:rPr>
              <w:t>zimną i ciepłą wodę dostępną całą dobę</w:t>
            </w:r>
            <w:r w:rsidRPr="009953E4">
              <w:t xml:space="preserve">. </w:t>
            </w:r>
          </w:p>
          <w:p w14:paraId="7DD68B5E" w14:textId="77777777" w:rsidR="00702FE2" w:rsidRPr="009953E4" w:rsidRDefault="00702FE2" w:rsidP="00777CE9">
            <w:pPr>
              <w:pStyle w:val="Akapitzlist"/>
              <w:spacing w:after="0"/>
              <w:ind w:left="314" w:firstLine="283"/>
              <w:rPr>
                <w:rFonts w:ascii="Arial" w:hAnsi="Arial"/>
                <w:sz w:val="28"/>
              </w:rPr>
            </w:pPr>
            <w:r w:rsidRPr="009953E4">
              <w:rPr>
                <w:rFonts w:ascii="Arial" w:hAnsi="Arial" w:cs="Arial"/>
                <w:sz w:val="24"/>
              </w:rPr>
              <w:t>Pokoje powinny być czyste i zadbane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2AAD8DEF" w14:textId="4191A274" w:rsidR="00702FE2" w:rsidRPr="009953E4" w:rsidRDefault="00702FE2" w:rsidP="00C40C76">
            <w:pPr>
              <w:pStyle w:val="Bezodstpw"/>
              <w:numPr>
                <w:ilvl w:val="0"/>
                <w:numId w:val="15"/>
              </w:numPr>
              <w:spacing w:line="276" w:lineRule="auto"/>
              <w:ind w:left="314" w:hanging="313"/>
            </w:pPr>
            <w:r>
              <w:t xml:space="preserve">Wykonawca zapewni </w:t>
            </w:r>
            <w:r w:rsidRPr="009953E4">
              <w:t>uczestnik</w:t>
            </w:r>
            <w:r>
              <w:t>om</w:t>
            </w:r>
            <w:r w:rsidRPr="009953E4">
              <w:t xml:space="preserve"> </w:t>
            </w:r>
            <w:r w:rsidR="00A71B26">
              <w:t>spotka</w:t>
            </w:r>
            <w:r w:rsidR="002B2F50">
              <w:t>nia</w:t>
            </w:r>
            <w:r w:rsidRPr="009953E4">
              <w:t xml:space="preserve"> zakwaterowanie w jednym obiekcie noclegowym.</w:t>
            </w:r>
          </w:p>
          <w:p w14:paraId="5F2ADC2B" w14:textId="62775153" w:rsidR="00702FE2" w:rsidRPr="009953E4" w:rsidRDefault="00702FE2" w:rsidP="00C40C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14" w:hanging="313"/>
              <w:rPr>
                <w:rFonts w:ascii="Arial" w:hAnsi="Arial" w:cs="Arial"/>
                <w:sz w:val="24"/>
                <w:szCs w:val="24"/>
              </w:rPr>
            </w:pPr>
            <w:r w:rsidRPr="009953E4">
              <w:rPr>
                <w:rFonts w:ascii="Arial" w:hAnsi="Arial" w:cs="Arial"/>
                <w:sz w:val="24"/>
                <w:szCs w:val="24"/>
              </w:rPr>
              <w:t>Zamawiający zastrzega możliwość zapewnienia w szczególnych przypadkach noclegu w pokojach jednoosobowych np. w przypadku nieparzystej liczby osób, osób różnej płci</w:t>
            </w:r>
            <w:r w:rsidRPr="009953E4">
              <w:rPr>
                <w:rFonts w:ascii="Arial" w:eastAsia="Times New Roman" w:hAnsi="Arial" w:cs="Arial"/>
              </w:rPr>
              <w:t xml:space="preserve"> </w:t>
            </w:r>
            <w:r w:rsidRPr="009953E4">
              <w:rPr>
                <w:rFonts w:ascii="Arial" w:eastAsia="Times New Roman" w:hAnsi="Arial" w:cs="Arial"/>
                <w:sz w:val="24"/>
              </w:rPr>
              <w:t>bez „pary”</w:t>
            </w:r>
            <w:r w:rsidRPr="009953E4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9953E4">
              <w:rPr>
                <w:rFonts w:ascii="Arial" w:eastAsia="Calibri" w:hAnsi="Arial" w:cs="Arial"/>
                <w:sz w:val="24"/>
              </w:rPr>
              <w:t>w sytuacji zgłoszenia przez uczestników specjalnych potrzeb.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 Zamawiający powiadomi wykonawcę o potrzebie zapewniania pokoi jednoosobowych na </w:t>
            </w:r>
            <w:r w:rsidR="006F3999">
              <w:rPr>
                <w:rFonts w:ascii="Arial" w:hAnsi="Arial" w:cs="Arial"/>
                <w:sz w:val="24"/>
                <w:szCs w:val="24"/>
              </w:rPr>
              <w:t>3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 dni przed planowanym terminem </w:t>
            </w:r>
            <w:r w:rsidR="00A71B26">
              <w:rPr>
                <w:rFonts w:ascii="Arial" w:hAnsi="Arial" w:cs="Arial"/>
                <w:sz w:val="24"/>
                <w:szCs w:val="24"/>
              </w:rPr>
              <w:t>spotkania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A4D4F5E" w14:textId="77777777" w:rsidR="00B807A4" w:rsidRPr="00765A43" w:rsidRDefault="00702FE2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hAnsi="Arial" w:cs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 xml:space="preserve">Wykonawca zapewni osobom nocującym śniadanie w miejscu noclegowym według </w:t>
            </w:r>
            <w:r>
              <w:rPr>
                <w:rFonts w:ascii="Arial" w:hAnsi="Arial" w:cs="Arial"/>
                <w:sz w:val="24"/>
              </w:rPr>
              <w:t xml:space="preserve">co najmniej </w:t>
            </w:r>
            <w:r w:rsidRPr="009953E4">
              <w:rPr>
                <w:rFonts w:ascii="Arial" w:hAnsi="Arial" w:cs="Arial"/>
                <w:sz w:val="24"/>
              </w:rPr>
              <w:t>poniższych wymagań</w:t>
            </w:r>
            <w:r>
              <w:rPr>
                <w:rFonts w:ascii="Arial" w:hAnsi="Arial" w:cs="Arial"/>
                <w:sz w:val="24"/>
              </w:rPr>
              <w:t xml:space="preserve"> (według standardów hotelowych)</w:t>
            </w:r>
            <w:r w:rsidRPr="009953E4">
              <w:rPr>
                <w:rFonts w:ascii="Arial" w:hAnsi="Arial" w:cs="Arial"/>
                <w:sz w:val="24"/>
              </w:rPr>
              <w:t>:</w:t>
            </w:r>
          </w:p>
          <w:p w14:paraId="52EA7249" w14:textId="7601FED9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 xml:space="preserve">kawa </w:t>
            </w:r>
            <w:r w:rsidR="00A71B26">
              <w:rPr>
                <w:rFonts w:ascii="Arial" w:eastAsia="Times New Roman" w:hAnsi="Arial" w:cs="Arial"/>
                <w:sz w:val="24"/>
              </w:rPr>
              <w:t>z ekspresu</w:t>
            </w:r>
            <w:r w:rsidRPr="00C63ACD">
              <w:rPr>
                <w:rFonts w:ascii="Arial" w:eastAsia="Times New Roman" w:hAnsi="Arial" w:cs="Arial"/>
                <w:sz w:val="24"/>
              </w:rPr>
              <w:t>,</w:t>
            </w:r>
          </w:p>
          <w:p w14:paraId="072F29A6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herbata czarna/zielona/owocowa,</w:t>
            </w:r>
          </w:p>
          <w:p w14:paraId="375D7197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soki owocowe/woda mineralna,</w:t>
            </w:r>
          </w:p>
          <w:p w14:paraId="16DB6EBF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cukier, mleko do kawy, cytryna,</w:t>
            </w:r>
          </w:p>
          <w:p w14:paraId="7B345466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pieczywo,</w:t>
            </w:r>
          </w:p>
          <w:p w14:paraId="2196C40B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masło,</w:t>
            </w:r>
          </w:p>
          <w:p w14:paraId="2FEB9E8F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płatki śniadaniowe, mleko, jogurty,</w:t>
            </w:r>
          </w:p>
          <w:p w14:paraId="7D2E8F24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wybór wędlin i serów,</w:t>
            </w:r>
          </w:p>
          <w:p w14:paraId="7E3644F2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dania na ciepło (np. parówki, jajecznica, naleśniki),</w:t>
            </w:r>
          </w:p>
          <w:p w14:paraId="02FFF546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lastRenderedPageBreak/>
              <w:t>dania na zimno (np. sałatki warzywne),</w:t>
            </w:r>
          </w:p>
          <w:p w14:paraId="30712D90" w14:textId="77777777" w:rsidR="00702FE2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wybór warzyw.</w:t>
            </w:r>
          </w:p>
          <w:p w14:paraId="00EDAA76" w14:textId="77777777" w:rsidR="00B807A4" w:rsidRPr="00765A43" w:rsidRDefault="00B807A4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hAnsi="Arial" w:cs="Arial"/>
                <w:bCs/>
                <w:sz w:val="24"/>
                <w:szCs w:val="24"/>
              </w:rPr>
            </w:pPr>
            <w:r w:rsidRPr="00765A43">
              <w:rPr>
                <w:rFonts w:ascii="Arial" w:hAnsi="Arial" w:cs="Arial"/>
                <w:bCs/>
                <w:sz w:val="24"/>
                <w:szCs w:val="24"/>
              </w:rPr>
              <w:t xml:space="preserve">W ramach kolacji Wykonawca zapewni: </w:t>
            </w:r>
          </w:p>
          <w:p w14:paraId="38B11D60" w14:textId="4E65F1EF" w:rsid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min. 2 dania na ciepło (do wyboru</w:t>
            </w:r>
            <w:r w:rsidR="00556E27">
              <w:rPr>
                <w:rFonts w:ascii="Arial" w:eastAsia="Times New Roman" w:hAnsi="Arial" w:cs="Arial"/>
                <w:sz w:val="24"/>
                <w:szCs w:val="24"/>
              </w:rPr>
              <w:t xml:space="preserve"> jedno mięsne</w:t>
            </w:r>
            <w:r w:rsidR="00403697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556E27">
              <w:rPr>
                <w:rFonts w:ascii="Arial" w:eastAsia="Times New Roman" w:hAnsi="Arial" w:cs="Arial"/>
                <w:sz w:val="24"/>
                <w:szCs w:val="24"/>
              </w:rPr>
              <w:t xml:space="preserve"> jedno wegetariańskie</w:t>
            </w: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),</w:t>
            </w:r>
          </w:p>
          <w:p w14:paraId="267E2AD4" w14:textId="121F390E" w:rsidR="00556E27" w:rsidRPr="00B807A4" w:rsidRDefault="00556E27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dwa rodzaje zup do wyboru</w:t>
            </w:r>
          </w:p>
          <w:p w14:paraId="7DC0C1AA" w14:textId="77777777" w:rsidR="00B807A4" w:rsidRP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pieczywo (co najmniej 3 kromki lub 2 bułki na osobę),</w:t>
            </w:r>
          </w:p>
          <w:p w14:paraId="66D2A199" w14:textId="77777777" w:rsidR="00B807A4" w:rsidRP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masło,</w:t>
            </w:r>
          </w:p>
          <w:p w14:paraId="398E5AC0" w14:textId="4591A858" w:rsidR="00B807A4" w:rsidRPr="00B807A4" w:rsidRDefault="00556E27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deska</w:t>
            </w:r>
            <w:r w:rsidR="00B807A4" w:rsidRPr="00B807A4">
              <w:rPr>
                <w:rFonts w:ascii="Arial" w:eastAsia="Times New Roman" w:hAnsi="Arial" w:cs="Arial"/>
                <w:sz w:val="24"/>
                <w:szCs w:val="24"/>
              </w:rPr>
              <w:t xml:space="preserve"> wędlin i serów,</w:t>
            </w:r>
          </w:p>
          <w:p w14:paraId="253C4E5E" w14:textId="77777777" w:rsidR="00B807A4" w:rsidRP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min. 2 rodzaje sałatek,</w:t>
            </w:r>
          </w:p>
          <w:p w14:paraId="2DCEB2A6" w14:textId="77777777" w:rsidR="00556E27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556E27">
              <w:rPr>
                <w:rFonts w:ascii="Arial" w:eastAsia="Times New Roman" w:hAnsi="Arial" w:cs="Arial"/>
                <w:sz w:val="24"/>
                <w:szCs w:val="24"/>
              </w:rPr>
              <w:t>świeże warzywa,</w:t>
            </w:r>
          </w:p>
          <w:p w14:paraId="6E64A4A4" w14:textId="1DE84133" w:rsidR="00556E27" w:rsidRPr="00556E27" w:rsidRDefault="00556E27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Pr="00556E27">
              <w:rPr>
                <w:rFonts w:ascii="Arial" w:eastAsia="Times New Roman" w:hAnsi="Arial" w:cs="Arial"/>
                <w:sz w:val="24"/>
                <w:szCs w:val="24"/>
              </w:rPr>
              <w:t xml:space="preserve">esery (min. 2 rodzaje), ciasta (min.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 </w:t>
            </w:r>
            <w:r w:rsidRPr="00556E27">
              <w:rPr>
                <w:rFonts w:ascii="Arial" w:eastAsia="Times New Roman" w:hAnsi="Arial" w:cs="Arial"/>
                <w:sz w:val="24"/>
                <w:szCs w:val="24"/>
              </w:rPr>
              <w:t>rodzaje), owoce (min. 3 rodzaje)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</w:t>
            </w:r>
          </w:p>
          <w:p w14:paraId="67424E22" w14:textId="6DA858D4" w:rsidR="00765A43" w:rsidRPr="00556E27" w:rsidRDefault="00765A43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556E27">
              <w:rPr>
                <w:rFonts w:ascii="Arial" w:eastAsia="Times New Roman" w:hAnsi="Arial" w:cs="Arial"/>
                <w:sz w:val="24"/>
              </w:rPr>
              <w:t>kawa i herbata – bez ograniczeń (w tym dodatki: mleko, cukier, cytryna),</w:t>
            </w:r>
          </w:p>
          <w:p w14:paraId="75BC52D4" w14:textId="77777777" w:rsidR="00765A43" w:rsidRPr="00765A43" w:rsidRDefault="00765A43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soki 100% owocowe w szklanych  dzbankach, min. 2 rodzaje, min. 250 ml na osobę,</w:t>
            </w:r>
          </w:p>
          <w:p w14:paraId="449324D2" w14:textId="0E73F846" w:rsidR="00765A43" w:rsidRPr="00777CE9" w:rsidRDefault="00765A43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woda mineralna: w szklanych dzbankach lub butelkach (gazowana) min. 250 ml na 1 osobę.</w:t>
            </w:r>
          </w:p>
          <w:p w14:paraId="46150EFA" w14:textId="77777777" w:rsidR="00702FE2" w:rsidRDefault="00B807A4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eastAsia="Times New Roman" w:hAnsi="Arial" w:cs="Arial"/>
                <w:sz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Wszystkie posiłki podawane podczas kolacji powinny być różne od posiłków podawanych podczas obiadów. Zasada urozmaicania powinna dotyczyć wszystkich posiłków.</w:t>
            </w:r>
          </w:p>
          <w:p w14:paraId="719C7E50" w14:textId="77777777" w:rsidR="00556E27" w:rsidRDefault="00556E27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eastAsia="Times New Roman" w:hAnsi="Arial" w:cs="Arial"/>
                <w:sz w:val="24"/>
              </w:rPr>
            </w:pPr>
            <w:r>
              <w:rPr>
                <w:rFonts w:ascii="Arial" w:eastAsia="Times New Roman" w:hAnsi="Arial" w:cs="Arial"/>
                <w:sz w:val="24"/>
              </w:rPr>
              <w:t xml:space="preserve">Podczas kolacji Wykonawca zapewni oprawę muzyczną wieczoru. </w:t>
            </w:r>
          </w:p>
          <w:p w14:paraId="5BF86959" w14:textId="75BCB566" w:rsidR="00556E27" w:rsidRPr="00F12518" w:rsidRDefault="00556E27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eastAsia="Times New Roman" w:hAnsi="Arial" w:cs="Arial"/>
                <w:sz w:val="24"/>
              </w:rPr>
            </w:pPr>
            <w:r w:rsidRPr="00556E27">
              <w:rPr>
                <w:rFonts w:ascii="Arial" w:eastAsia="Times New Roman" w:hAnsi="Arial" w:cs="Arial"/>
                <w:sz w:val="24"/>
              </w:rPr>
              <w:t xml:space="preserve">Wykonawca zobowiązany jest do zapewnienia wyżywienia specjalnego, wg zadeklarowanej przez uczestnika diety. Zamawiający przekaże Wykonawcy informację dotyczącą zapotrzebowania na ww. specjalne wyżywienie na </w:t>
            </w:r>
            <w:r>
              <w:rPr>
                <w:rFonts w:ascii="Arial" w:eastAsia="Times New Roman" w:hAnsi="Arial" w:cs="Arial"/>
                <w:sz w:val="24"/>
              </w:rPr>
              <w:t xml:space="preserve">3 </w:t>
            </w:r>
            <w:r w:rsidRPr="00556E27">
              <w:rPr>
                <w:rFonts w:ascii="Arial" w:eastAsia="Times New Roman" w:hAnsi="Arial" w:cs="Arial"/>
                <w:sz w:val="24"/>
              </w:rPr>
              <w:t>dni robocze przed planowanym terminem spotkania</w:t>
            </w:r>
          </w:p>
        </w:tc>
      </w:tr>
      <w:tr w:rsidR="008672A8" w:rsidRPr="00F36774" w14:paraId="48D2F482" w14:textId="77777777" w:rsidTr="00B66A74">
        <w:tc>
          <w:tcPr>
            <w:tcW w:w="3012" w:type="dxa"/>
            <w:shd w:val="clear" w:color="auto" w:fill="auto"/>
          </w:tcPr>
          <w:p w14:paraId="7368C298" w14:textId="0494A27A" w:rsidR="008672A8" w:rsidRPr="00F36774" w:rsidRDefault="00CD00D8" w:rsidP="00C40C76">
            <w:pPr>
              <w:pStyle w:val="Akapitzlist"/>
              <w:numPr>
                <w:ilvl w:val="0"/>
                <w:numId w:val="27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D6515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 xml:space="preserve">OZNAKOWANIE OBIEKTU </w:t>
            </w:r>
          </w:p>
        </w:tc>
        <w:tc>
          <w:tcPr>
            <w:tcW w:w="7019" w:type="dxa"/>
            <w:shd w:val="clear" w:color="auto" w:fill="auto"/>
          </w:tcPr>
          <w:p w14:paraId="14FE3DE7" w14:textId="46D38B2B" w:rsidR="000C4EA3" w:rsidRPr="00F36774" w:rsidRDefault="000C4EA3" w:rsidP="00777CE9">
            <w:pPr>
              <w:numPr>
                <w:ilvl w:val="0"/>
                <w:numId w:val="2"/>
              </w:numPr>
              <w:spacing w:line="276" w:lineRule="auto"/>
              <w:ind w:left="314" w:hanging="37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Wykonawca oznakuje wejścia do obiektu, w którym odbywać się </w:t>
            </w:r>
            <w:r w:rsidR="004664AD">
              <w:rPr>
                <w:rFonts w:ascii="Arial" w:eastAsia="Calibri" w:hAnsi="Arial" w:cs="Arial"/>
                <w:sz w:val="24"/>
                <w:szCs w:val="24"/>
              </w:rPr>
              <w:t>będą spotkania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, materiałami informacyjnymi, zgodnie ze wskazówkami Zamawiającego. Zama</w:t>
            </w:r>
            <w:r w:rsidR="00942048" w:rsidRPr="00F36774">
              <w:rPr>
                <w:rFonts w:ascii="Arial" w:eastAsia="Calibri" w:hAnsi="Arial" w:cs="Arial"/>
                <w:sz w:val="24"/>
                <w:szCs w:val="24"/>
              </w:rPr>
              <w:t>wiający przekaże informacje dotyczące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sposobu oznakowania sali na 3 dni robocze przed planowanym </w:t>
            </w:r>
            <w:r w:rsidR="004664AD">
              <w:rPr>
                <w:rFonts w:ascii="Arial" w:eastAsia="Calibri" w:hAnsi="Arial" w:cs="Arial"/>
                <w:sz w:val="24"/>
                <w:szCs w:val="24"/>
              </w:rPr>
              <w:t>spotkaniem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C22A9A5" w14:textId="7E9FA91A" w:rsidR="008672A8" w:rsidRPr="00F36774" w:rsidRDefault="008672A8" w:rsidP="00D65158">
            <w:pPr>
              <w:spacing w:line="276" w:lineRule="auto"/>
              <w:ind w:left="-56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2A8" w:rsidRPr="00F36774" w14:paraId="2C24E688" w14:textId="77777777" w:rsidTr="00B66A74">
        <w:tc>
          <w:tcPr>
            <w:tcW w:w="3012" w:type="dxa"/>
            <w:shd w:val="clear" w:color="auto" w:fill="auto"/>
          </w:tcPr>
          <w:p w14:paraId="5382E71A" w14:textId="29D23290" w:rsidR="008672A8" w:rsidRPr="00F36774" w:rsidRDefault="00CD00D8" w:rsidP="00C40C76">
            <w:pPr>
              <w:pStyle w:val="Akapitzlist"/>
              <w:numPr>
                <w:ilvl w:val="0"/>
                <w:numId w:val="27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D65158">
              <w:rPr>
                <w:rFonts w:ascii="Arial" w:hAnsi="Arial" w:cs="Arial"/>
                <w:b/>
                <w:sz w:val="24"/>
                <w:szCs w:val="24"/>
              </w:rPr>
              <w:t>INNE WARUNKI ORGANIZACJI S</w:t>
            </w:r>
            <w:r w:rsidR="004758B8">
              <w:rPr>
                <w:rFonts w:ascii="Arial" w:hAnsi="Arial" w:cs="Arial"/>
                <w:b/>
                <w:sz w:val="24"/>
                <w:szCs w:val="24"/>
              </w:rPr>
              <w:t>POTKA</w:t>
            </w:r>
            <w:r w:rsidR="009E1EFF">
              <w:rPr>
                <w:rFonts w:ascii="Arial" w:hAnsi="Arial" w:cs="Arial"/>
                <w:b/>
                <w:sz w:val="24"/>
                <w:szCs w:val="24"/>
              </w:rPr>
              <w:t>NIA</w:t>
            </w:r>
          </w:p>
        </w:tc>
        <w:tc>
          <w:tcPr>
            <w:tcW w:w="7019" w:type="dxa"/>
            <w:shd w:val="clear" w:color="auto" w:fill="auto"/>
          </w:tcPr>
          <w:p w14:paraId="6C9F57E9" w14:textId="77777777" w:rsidR="00D65158" w:rsidRPr="00D65158" w:rsidRDefault="00D65158" w:rsidP="00C40C76">
            <w:pPr>
              <w:pStyle w:val="Akapitzlist"/>
              <w:numPr>
                <w:ilvl w:val="1"/>
                <w:numId w:val="21"/>
              </w:numPr>
              <w:ind w:left="447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zobowiązany jest do zapewnienia obsługi niezbędnej do organizacji całego spotkania, w tym technicznej, informatycznej, kelnerskiej i hotelarskiej.</w:t>
            </w:r>
          </w:p>
          <w:p w14:paraId="1B1CEBBA" w14:textId="7D4AE09F" w:rsidR="008C0F36" w:rsidRPr="00D65158" w:rsidRDefault="008C0F36" w:rsidP="00C40C76">
            <w:pPr>
              <w:pStyle w:val="Akapitzlist"/>
              <w:widowControl w:val="0"/>
              <w:numPr>
                <w:ilvl w:val="1"/>
                <w:numId w:val="21"/>
              </w:numPr>
              <w:spacing w:after="0" w:line="276" w:lineRule="auto"/>
              <w:ind w:left="314" w:hanging="314"/>
              <w:rPr>
                <w:rFonts w:ascii="Arial" w:hAnsi="Arial" w:cs="Arial"/>
                <w:sz w:val="24"/>
                <w:szCs w:val="24"/>
              </w:rPr>
            </w:pPr>
            <w:r w:rsidRP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Po przeprowadzeniu 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spotkania</w:t>
            </w:r>
            <w:r w:rsidRP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Zamawiający sporządzi protokół odbioru usługi.</w:t>
            </w:r>
          </w:p>
          <w:p w14:paraId="3F8C03E1" w14:textId="51CA7E9C" w:rsidR="008C0F36" w:rsidRPr="008C0F36" w:rsidRDefault="008C0F36" w:rsidP="00C40C7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Podpisany przez Zamawiającego bez zastrzeżeń protokół odbioru usługi stanowić będzie dla Wykonawcy podstawę do wystawienia rachunku/faktury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za dane spotkanie</w:t>
            </w: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. </w:t>
            </w:r>
          </w:p>
          <w:p w14:paraId="797DA940" w14:textId="627E9080" w:rsidR="008C0F36" w:rsidRPr="008C0F36" w:rsidRDefault="008C0F36" w:rsidP="00C40C7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lastRenderedPageBreak/>
              <w:t xml:space="preserve">Wykonawca zapewni uczestnikom 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spotka</w:t>
            </w:r>
            <w:r w:rsidR="002B2F50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nia</w:t>
            </w: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warunki zgodnie z zasadami BHP.</w:t>
            </w:r>
          </w:p>
          <w:p w14:paraId="4AE0BEBF" w14:textId="0EB419C8" w:rsidR="008672A8" w:rsidRDefault="008C0F36" w:rsidP="00C40C7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ind w:left="31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Wykonawca będzie zobowiązany do bieżącej współpracy z Zamawiającym przy organizacji 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spotka</w:t>
            </w:r>
            <w:r w:rsidR="002B2F50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nia</w:t>
            </w: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.</w:t>
            </w:r>
          </w:p>
          <w:p w14:paraId="1B5878F4" w14:textId="566A663B" w:rsidR="00D65158" w:rsidRPr="00D65158" w:rsidRDefault="00D65158" w:rsidP="00D65158">
            <w:pPr>
              <w:widowControl w:val="0"/>
              <w:spacing w:after="0" w:line="276" w:lineRule="auto"/>
              <w:ind w:left="-5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</w:p>
        </w:tc>
      </w:tr>
    </w:tbl>
    <w:p w14:paraId="1EACCA99" w14:textId="4706B968" w:rsidR="000D62B8" w:rsidRPr="00F36774" w:rsidRDefault="000D62B8" w:rsidP="008C0F36">
      <w:pPr>
        <w:widowControl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sectPr w:rsidR="000D62B8" w:rsidRPr="00F36774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E29C0" w14:textId="77777777" w:rsidR="00477D28" w:rsidRDefault="00477D28" w:rsidP="00D772EB">
      <w:pPr>
        <w:spacing w:after="0" w:line="240" w:lineRule="auto"/>
      </w:pPr>
      <w:r>
        <w:separator/>
      </w:r>
    </w:p>
  </w:endnote>
  <w:endnote w:type="continuationSeparator" w:id="0">
    <w:p w14:paraId="516F457E" w14:textId="77777777" w:rsidR="00477D28" w:rsidRDefault="00477D28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31E5F" w14:textId="110D73E8" w:rsidR="004B7282" w:rsidRPr="00742726" w:rsidRDefault="00477D28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B7282" w:rsidRPr="00742726">
          <w:rPr>
            <w:rFonts w:ascii="Arial" w:hAnsi="Arial" w:cs="Arial"/>
          </w:rPr>
          <w:fldChar w:fldCharType="begin"/>
        </w:r>
        <w:r w:rsidR="004B7282" w:rsidRPr="00742726">
          <w:rPr>
            <w:rFonts w:ascii="Arial" w:hAnsi="Arial" w:cs="Arial"/>
          </w:rPr>
          <w:instrText>PAGE   \* MERGEFORMAT</w:instrText>
        </w:r>
        <w:r w:rsidR="004B7282" w:rsidRPr="00742726">
          <w:rPr>
            <w:rFonts w:ascii="Arial" w:hAnsi="Arial" w:cs="Arial"/>
          </w:rPr>
          <w:fldChar w:fldCharType="separate"/>
        </w:r>
        <w:r w:rsidR="00710E45">
          <w:rPr>
            <w:rFonts w:ascii="Arial" w:hAnsi="Arial" w:cs="Arial"/>
            <w:noProof/>
          </w:rPr>
          <w:t>8</w:t>
        </w:r>
        <w:r w:rsidR="004B7282" w:rsidRPr="00742726">
          <w:rPr>
            <w:rFonts w:ascii="Arial" w:hAnsi="Arial" w:cs="Arial"/>
          </w:rPr>
          <w:fldChar w:fldCharType="end"/>
        </w:r>
      </w:sdtContent>
    </w:sdt>
  </w:p>
  <w:p w14:paraId="30C0E6C6" w14:textId="77777777" w:rsidR="004B7282" w:rsidRPr="00D772EB" w:rsidRDefault="004B7282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865EC" w14:textId="77777777" w:rsidR="00477D28" w:rsidRDefault="00477D28" w:rsidP="00D772EB">
      <w:pPr>
        <w:spacing w:after="0" w:line="240" w:lineRule="auto"/>
      </w:pPr>
      <w:r>
        <w:separator/>
      </w:r>
    </w:p>
  </w:footnote>
  <w:footnote w:type="continuationSeparator" w:id="0">
    <w:p w14:paraId="68BDC2B2" w14:textId="77777777" w:rsidR="00477D28" w:rsidRDefault="00477D28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6C03" w14:textId="77777777" w:rsidR="004B7282" w:rsidRDefault="004B7282">
    <w:pPr>
      <w:pStyle w:val="Nagwek"/>
    </w:pPr>
    <w:r>
      <w:rPr>
        <w:noProof/>
        <w:lang w:eastAsia="pl-PL"/>
      </w:rPr>
      <w:drawing>
        <wp:inline distT="0" distB="0" distL="0" distR="0" wp14:anchorId="0F6C3F0A" wp14:editId="46BB1FC6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0866"/>
    <w:multiLevelType w:val="hybridMultilevel"/>
    <w:tmpl w:val="6472BF1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801614"/>
    <w:multiLevelType w:val="hybridMultilevel"/>
    <w:tmpl w:val="63C29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F2B35"/>
    <w:multiLevelType w:val="hybridMultilevel"/>
    <w:tmpl w:val="895E65EE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33E52"/>
    <w:multiLevelType w:val="hybridMultilevel"/>
    <w:tmpl w:val="4D4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303C3"/>
    <w:multiLevelType w:val="hybridMultilevel"/>
    <w:tmpl w:val="FA948B4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9F8701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D0BAB"/>
    <w:multiLevelType w:val="hybridMultilevel"/>
    <w:tmpl w:val="FAAE975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244690"/>
    <w:multiLevelType w:val="hybridMultilevel"/>
    <w:tmpl w:val="FFAE74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924D9"/>
    <w:multiLevelType w:val="multilevel"/>
    <w:tmpl w:val="8BDE51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BD01E4"/>
    <w:multiLevelType w:val="hybridMultilevel"/>
    <w:tmpl w:val="E7BA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65C70"/>
    <w:multiLevelType w:val="hybridMultilevel"/>
    <w:tmpl w:val="FE047272"/>
    <w:lvl w:ilvl="0" w:tplc="BC20AB5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8E60EA5"/>
    <w:multiLevelType w:val="hybridMultilevel"/>
    <w:tmpl w:val="26923CC4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3C5B2631"/>
    <w:multiLevelType w:val="hybridMultilevel"/>
    <w:tmpl w:val="A9FA6A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49339C"/>
    <w:multiLevelType w:val="hybridMultilevel"/>
    <w:tmpl w:val="4D4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4A25"/>
    <w:multiLevelType w:val="hybridMultilevel"/>
    <w:tmpl w:val="7DA479E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94B82"/>
    <w:multiLevelType w:val="hybridMultilevel"/>
    <w:tmpl w:val="1D2C9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31B80"/>
    <w:multiLevelType w:val="hybridMultilevel"/>
    <w:tmpl w:val="60C4C938"/>
    <w:lvl w:ilvl="0" w:tplc="32F2FF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86561"/>
    <w:multiLevelType w:val="hybridMultilevel"/>
    <w:tmpl w:val="328A2584"/>
    <w:lvl w:ilvl="0" w:tplc="04150019">
      <w:start w:val="1"/>
      <w:numFmt w:val="lowerLetter"/>
      <w:lvlText w:val="%1.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1" w15:restartNumberingAfterBreak="0">
    <w:nsid w:val="5DD87E59"/>
    <w:multiLevelType w:val="hybridMultilevel"/>
    <w:tmpl w:val="CEC63374"/>
    <w:lvl w:ilvl="0" w:tplc="0415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22" w15:restartNumberingAfterBreak="0">
    <w:nsid w:val="6172190A"/>
    <w:multiLevelType w:val="hybridMultilevel"/>
    <w:tmpl w:val="58123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73CBF"/>
    <w:multiLevelType w:val="hybridMultilevel"/>
    <w:tmpl w:val="47EEEB7A"/>
    <w:lvl w:ilvl="0" w:tplc="0415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5" w15:restartNumberingAfterBreak="0">
    <w:nsid w:val="6B9F076D"/>
    <w:multiLevelType w:val="hybridMultilevel"/>
    <w:tmpl w:val="B2E0D8B2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74A35781"/>
    <w:multiLevelType w:val="multilevel"/>
    <w:tmpl w:val="DFDA3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6"/>
  </w:num>
  <w:num w:numId="4">
    <w:abstractNumId w:val="11"/>
  </w:num>
  <w:num w:numId="5">
    <w:abstractNumId w:val="8"/>
  </w:num>
  <w:num w:numId="6">
    <w:abstractNumId w:val="17"/>
  </w:num>
  <w:num w:numId="7">
    <w:abstractNumId w:val="2"/>
  </w:num>
  <w:num w:numId="8">
    <w:abstractNumId w:val="10"/>
  </w:num>
  <w:num w:numId="9">
    <w:abstractNumId w:val="7"/>
  </w:num>
  <w:num w:numId="10">
    <w:abstractNumId w:val="22"/>
  </w:num>
  <w:num w:numId="11">
    <w:abstractNumId w:val="16"/>
  </w:num>
  <w:num w:numId="12">
    <w:abstractNumId w:val="28"/>
  </w:num>
  <w:num w:numId="13">
    <w:abstractNumId w:val="9"/>
  </w:num>
  <w:num w:numId="14">
    <w:abstractNumId w:val="23"/>
  </w:num>
  <w:num w:numId="15">
    <w:abstractNumId w:val="0"/>
  </w:num>
  <w:num w:numId="16">
    <w:abstractNumId w:val="13"/>
  </w:num>
  <w:num w:numId="17">
    <w:abstractNumId w:val="25"/>
  </w:num>
  <w:num w:numId="18">
    <w:abstractNumId w:val="1"/>
  </w:num>
  <w:num w:numId="19">
    <w:abstractNumId w:val="15"/>
  </w:num>
  <w:num w:numId="20">
    <w:abstractNumId w:val="19"/>
  </w:num>
  <w:num w:numId="21">
    <w:abstractNumId w:val="26"/>
  </w:num>
  <w:num w:numId="22">
    <w:abstractNumId w:val="20"/>
  </w:num>
  <w:num w:numId="23">
    <w:abstractNumId w:val="21"/>
  </w:num>
  <w:num w:numId="24">
    <w:abstractNumId w:val="3"/>
  </w:num>
  <w:num w:numId="25">
    <w:abstractNumId w:val="4"/>
  </w:num>
  <w:num w:numId="26">
    <w:abstractNumId w:val="24"/>
  </w:num>
  <w:num w:numId="27">
    <w:abstractNumId w:val="12"/>
  </w:num>
  <w:num w:numId="28">
    <w:abstractNumId w:val="14"/>
  </w:num>
  <w:num w:numId="29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6B8"/>
    <w:rsid w:val="00011787"/>
    <w:rsid w:val="00011DE0"/>
    <w:rsid w:val="00024A35"/>
    <w:rsid w:val="00035344"/>
    <w:rsid w:val="00035F91"/>
    <w:rsid w:val="0004260D"/>
    <w:rsid w:val="000606E0"/>
    <w:rsid w:val="00060B14"/>
    <w:rsid w:val="00065B96"/>
    <w:rsid w:val="0006699D"/>
    <w:rsid w:val="0007043A"/>
    <w:rsid w:val="00081757"/>
    <w:rsid w:val="000908E3"/>
    <w:rsid w:val="0009106F"/>
    <w:rsid w:val="00093BE0"/>
    <w:rsid w:val="00097B89"/>
    <w:rsid w:val="000A1A17"/>
    <w:rsid w:val="000B2C28"/>
    <w:rsid w:val="000C086F"/>
    <w:rsid w:val="000C3594"/>
    <w:rsid w:val="000C4EA3"/>
    <w:rsid w:val="000D4AFC"/>
    <w:rsid w:val="000D62B8"/>
    <w:rsid w:val="000E1598"/>
    <w:rsid w:val="000E5B5D"/>
    <w:rsid w:val="000E6674"/>
    <w:rsid w:val="000F6E4C"/>
    <w:rsid w:val="00103FD0"/>
    <w:rsid w:val="00122FCE"/>
    <w:rsid w:val="00133EA3"/>
    <w:rsid w:val="00146F0D"/>
    <w:rsid w:val="00152B74"/>
    <w:rsid w:val="00154894"/>
    <w:rsid w:val="00154EE1"/>
    <w:rsid w:val="00157D68"/>
    <w:rsid w:val="001620D4"/>
    <w:rsid w:val="00162A91"/>
    <w:rsid w:val="0016485D"/>
    <w:rsid w:val="001675AD"/>
    <w:rsid w:val="00167D9E"/>
    <w:rsid w:val="00175879"/>
    <w:rsid w:val="00177A80"/>
    <w:rsid w:val="001D2A8D"/>
    <w:rsid w:val="001D78BB"/>
    <w:rsid w:val="001E51AF"/>
    <w:rsid w:val="001F05CF"/>
    <w:rsid w:val="001F2AB4"/>
    <w:rsid w:val="00210984"/>
    <w:rsid w:val="00211442"/>
    <w:rsid w:val="00215B83"/>
    <w:rsid w:val="00225E3C"/>
    <w:rsid w:val="00233E80"/>
    <w:rsid w:val="002351DE"/>
    <w:rsid w:val="00240246"/>
    <w:rsid w:val="00243DCC"/>
    <w:rsid w:val="00244D46"/>
    <w:rsid w:val="0025392F"/>
    <w:rsid w:val="0027131F"/>
    <w:rsid w:val="0027719A"/>
    <w:rsid w:val="00282080"/>
    <w:rsid w:val="0029108A"/>
    <w:rsid w:val="002931BD"/>
    <w:rsid w:val="00294DEC"/>
    <w:rsid w:val="002A0EEE"/>
    <w:rsid w:val="002B2F50"/>
    <w:rsid w:val="002C6918"/>
    <w:rsid w:val="002D2C6B"/>
    <w:rsid w:val="002E2B6C"/>
    <w:rsid w:val="002E3E43"/>
    <w:rsid w:val="002E48F1"/>
    <w:rsid w:val="002E4DEB"/>
    <w:rsid w:val="00303477"/>
    <w:rsid w:val="00305E30"/>
    <w:rsid w:val="003075F4"/>
    <w:rsid w:val="003262EB"/>
    <w:rsid w:val="00335FBC"/>
    <w:rsid w:val="00337AD0"/>
    <w:rsid w:val="00341170"/>
    <w:rsid w:val="00361E0C"/>
    <w:rsid w:val="00363084"/>
    <w:rsid w:val="0036701C"/>
    <w:rsid w:val="00367FFC"/>
    <w:rsid w:val="0037214C"/>
    <w:rsid w:val="0037425F"/>
    <w:rsid w:val="003873F5"/>
    <w:rsid w:val="00387AA5"/>
    <w:rsid w:val="00390FAC"/>
    <w:rsid w:val="00394F47"/>
    <w:rsid w:val="00395495"/>
    <w:rsid w:val="003A1982"/>
    <w:rsid w:val="003A73FF"/>
    <w:rsid w:val="003B27D9"/>
    <w:rsid w:val="003B3025"/>
    <w:rsid w:val="003B638B"/>
    <w:rsid w:val="003B7FFC"/>
    <w:rsid w:val="003D1307"/>
    <w:rsid w:val="003D51B4"/>
    <w:rsid w:val="003E333A"/>
    <w:rsid w:val="003E3F1F"/>
    <w:rsid w:val="003E70E7"/>
    <w:rsid w:val="003F13BB"/>
    <w:rsid w:val="004028DA"/>
    <w:rsid w:val="00403697"/>
    <w:rsid w:val="00406226"/>
    <w:rsid w:val="00407EDF"/>
    <w:rsid w:val="004166AC"/>
    <w:rsid w:val="00417DB7"/>
    <w:rsid w:val="004218E0"/>
    <w:rsid w:val="00422A1E"/>
    <w:rsid w:val="0043267C"/>
    <w:rsid w:val="004341E3"/>
    <w:rsid w:val="00435AC1"/>
    <w:rsid w:val="00440966"/>
    <w:rsid w:val="00441F6E"/>
    <w:rsid w:val="00446167"/>
    <w:rsid w:val="00446F77"/>
    <w:rsid w:val="00452A09"/>
    <w:rsid w:val="00454A1D"/>
    <w:rsid w:val="004664AD"/>
    <w:rsid w:val="00467426"/>
    <w:rsid w:val="00474194"/>
    <w:rsid w:val="0047432B"/>
    <w:rsid w:val="004758B8"/>
    <w:rsid w:val="00477D28"/>
    <w:rsid w:val="00483122"/>
    <w:rsid w:val="004903B0"/>
    <w:rsid w:val="00492A99"/>
    <w:rsid w:val="00492F4B"/>
    <w:rsid w:val="004B7282"/>
    <w:rsid w:val="004B77D8"/>
    <w:rsid w:val="004C1D00"/>
    <w:rsid w:val="004D00BF"/>
    <w:rsid w:val="004D5F1A"/>
    <w:rsid w:val="004F2973"/>
    <w:rsid w:val="004F574F"/>
    <w:rsid w:val="004F6508"/>
    <w:rsid w:val="00500F5E"/>
    <w:rsid w:val="005011BD"/>
    <w:rsid w:val="00512A6F"/>
    <w:rsid w:val="005221C2"/>
    <w:rsid w:val="00526264"/>
    <w:rsid w:val="00532C6C"/>
    <w:rsid w:val="00541511"/>
    <w:rsid w:val="0054279D"/>
    <w:rsid w:val="00556E27"/>
    <w:rsid w:val="00556F23"/>
    <w:rsid w:val="0056336A"/>
    <w:rsid w:val="00563408"/>
    <w:rsid w:val="005716A5"/>
    <w:rsid w:val="005725A6"/>
    <w:rsid w:val="0057260A"/>
    <w:rsid w:val="0057405A"/>
    <w:rsid w:val="005766FD"/>
    <w:rsid w:val="005905EA"/>
    <w:rsid w:val="00592750"/>
    <w:rsid w:val="005965D7"/>
    <w:rsid w:val="005A3E18"/>
    <w:rsid w:val="005A40C1"/>
    <w:rsid w:val="005C34C2"/>
    <w:rsid w:val="005D1A4C"/>
    <w:rsid w:val="005E20B6"/>
    <w:rsid w:val="005E2E16"/>
    <w:rsid w:val="005E6D7A"/>
    <w:rsid w:val="005F58A4"/>
    <w:rsid w:val="0060134B"/>
    <w:rsid w:val="006026EC"/>
    <w:rsid w:val="00603BD1"/>
    <w:rsid w:val="00613495"/>
    <w:rsid w:val="006246BA"/>
    <w:rsid w:val="00627EA2"/>
    <w:rsid w:val="00633768"/>
    <w:rsid w:val="00635090"/>
    <w:rsid w:val="006424AE"/>
    <w:rsid w:val="00644D86"/>
    <w:rsid w:val="006479D5"/>
    <w:rsid w:val="00662B05"/>
    <w:rsid w:val="00663682"/>
    <w:rsid w:val="00672141"/>
    <w:rsid w:val="006747D1"/>
    <w:rsid w:val="00674BBC"/>
    <w:rsid w:val="00684558"/>
    <w:rsid w:val="006874AC"/>
    <w:rsid w:val="00694E82"/>
    <w:rsid w:val="006A0608"/>
    <w:rsid w:val="006A1C53"/>
    <w:rsid w:val="006A3F1C"/>
    <w:rsid w:val="006B07FB"/>
    <w:rsid w:val="006B5071"/>
    <w:rsid w:val="006B785F"/>
    <w:rsid w:val="006B7C01"/>
    <w:rsid w:val="006C009C"/>
    <w:rsid w:val="006C5369"/>
    <w:rsid w:val="006E6EAC"/>
    <w:rsid w:val="006F3999"/>
    <w:rsid w:val="006F4B88"/>
    <w:rsid w:val="00702FE2"/>
    <w:rsid w:val="0070716E"/>
    <w:rsid w:val="00710E45"/>
    <w:rsid w:val="00725F9F"/>
    <w:rsid w:val="00741718"/>
    <w:rsid w:val="0074171D"/>
    <w:rsid w:val="00742726"/>
    <w:rsid w:val="0074597B"/>
    <w:rsid w:val="00760FA9"/>
    <w:rsid w:val="00765A43"/>
    <w:rsid w:val="00766A8E"/>
    <w:rsid w:val="007774A6"/>
    <w:rsid w:val="007776D3"/>
    <w:rsid w:val="007779ED"/>
    <w:rsid w:val="00777CE9"/>
    <w:rsid w:val="00781A55"/>
    <w:rsid w:val="00792640"/>
    <w:rsid w:val="007A6B86"/>
    <w:rsid w:val="007B258B"/>
    <w:rsid w:val="007B7D7A"/>
    <w:rsid w:val="007D0C78"/>
    <w:rsid w:val="007D38FA"/>
    <w:rsid w:val="007D5549"/>
    <w:rsid w:val="007D5D4E"/>
    <w:rsid w:val="007D782E"/>
    <w:rsid w:val="007E3A59"/>
    <w:rsid w:val="007E6030"/>
    <w:rsid w:val="007F4180"/>
    <w:rsid w:val="00802436"/>
    <w:rsid w:val="00810241"/>
    <w:rsid w:val="008103D7"/>
    <w:rsid w:val="00814171"/>
    <w:rsid w:val="00814FB5"/>
    <w:rsid w:val="0082643F"/>
    <w:rsid w:val="0083281E"/>
    <w:rsid w:val="0084242E"/>
    <w:rsid w:val="00845166"/>
    <w:rsid w:val="0084729C"/>
    <w:rsid w:val="00850D86"/>
    <w:rsid w:val="008518EF"/>
    <w:rsid w:val="00853E34"/>
    <w:rsid w:val="00855D45"/>
    <w:rsid w:val="00856848"/>
    <w:rsid w:val="00867113"/>
    <w:rsid w:val="008672A8"/>
    <w:rsid w:val="008863CE"/>
    <w:rsid w:val="00886E66"/>
    <w:rsid w:val="00893317"/>
    <w:rsid w:val="0089736D"/>
    <w:rsid w:val="008A161C"/>
    <w:rsid w:val="008A3E5C"/>
    <w:rsid w:val="008C0F36"/>
    <w:rsid w:val="008C3FBC"/>
    <w:rsid w:val="008D0E2D"/>
    <w:rsid w:val="008D7515"/>
    <w:rsid w:val="008E3606"/>
    <w:rsid w:val="008F2093"/>
    <w:rsid w:val="008F5B08"/>
    <w:rsid w:val="008F737F"/>
    <w:rsid w:val="008F7815"/>
    <w:rsid w:val="009002C6"/>
    <w:rsid w:val="00901810"/>
    <w:rsid w:val="009038B4"/>
    <w:rsid w:val="00910726"/>
    <w:rsid w:val="00912358"/>
    <w:rsid w:val="009159B6"/>
    <w:rsid w:val="00915BB9"/>
    <w:rsid w:val="009203FF"/>
    <w:rsid w:val="009214A2"/>
    <w:rsid w:val="009350D4"/>
    <w:rsid w:val="00935E4D"/>
    <w:rsid w:val="00940279"/>
    <w:rsid w:val="00942048"/>
    <w:rsid w:val="00950033"/>
    <w:rsid w:val="00954CF7"/>
    <w:rsid w:val="00961772"/>
    <w:rsid w:val="009676A1"/>
    <w:rsid w:val="009729BC"/>
    <w:rsid w:val="009809D0"/>
    <w:rsid w:val="00985EDE"/>
    <w:rsid w:val="009906B6"/>
    <w:rsid w:val="009A4524"/>
    <w:rsid w:val="009B59E2"/>
    <w:rsid w:val="009C1B2A"/>
    <w:rsid w:val="009C39C6"/>
    <w:rsid w:val="009E1EFF"/>
    <w:rsid w:val="009E4ACD"/>
    <w:rsid w:val="009E50F9"/>
    <w:rsid w:val="009F29BE"/>
    <w:rsid w:val="009F5E03"/>
    <w:rsid w:val="00A12D45"/>
    <w:rsid w:val="00A140C8"/>
    <w:rsid w:val="00A208FA"/>
    <w:rsid w:val="00A23B91"/>
    <w:rsid w:val="00A250A7"/>
    <w:rsid w:val="00A32D89"/>
    <w:rsid w:val="00A4074D"/>
    <w:rsid w:val="00A43443"/>
    <w:rsid w:val="00A467BB"/>
    <w:rsid w:val="00A50CBE"/>
    <w:rsid w:val="00A51A7E"/>
    <w:rsid w:val="00A5283D"/>
    <w:rsid w:val="00A54139"/>
    <w:rsid w:val="00A61502"/>
    <w:rsid w:val="00A62C09"/>
    <w:rsid w:val="00A63956"/>
    <w:rsid w:val="00A64391"/>
    <w:rsid w:val="00A713E1"/>
    <w:rsid w:val="00A71B26"/>
    <w:rsid w:val="00A74F8F"/>
    <w:rsid w:val="00A81873"/>
    <w:rsid w:val="00A819BD"/>
    <w:rsid w:val="00A87903"/>
    <w:rsid w:val="00AA1944"/>
    <w:rsid w:val="00AA695D"/>
    <w:rsid w:val="00AB0598"/>
    <w:rsid w:val="00AB607D"/>
    <w:rsid w:val="00AB68E8"/>
    <w:rsid w:val="00AC2BDD"/>
    <w:rsid w:val="00AC48B3"/>
    <w:rsid w:val="00AC6742"/>
    <w:rsid w:val="00AD4A0F"/>
    <w:rsid w:val="00AD6AB5"/>
    <w:rsid w:val="00AE4346"/>
    <w:rsid w:val="00AE4E99"/>
    <w:rsid w:val="00AE53FE"/>
    <w:rsid w:val="00AF0430"/>
    <w:rsid w:val="00AF0A7B"/>
    <w:rsid w:val="00AF5653"/>
    <w:rsid w:val="00B00D56"/>
    <w:rsid w:val="00B0293C"/>
    <w:rsid w:val="00B02CD8"/>
    <w:rsid w:val="00B0327F"/>
    <w:rsid w:val="00B04318"/>
    <w:rsid w:val="00B065C5"/>
    <w:rsid w:val="00B1054A"/>
    <w:rsid w:val="00B13319"/>
    <w:rsid w:val="00B148F5"/>
    <w:rsid w:val="00B1759B"/>
    <w:rsid w:val="00B215A1"/>
    <w:rsid w:val="00B25052"/>
    <w:rsid w:val="00B26554"/>
    <w:rsid w:val="00B319BE"/>
    <w:rsid w:val="00B466ED"/>
    <w:rsid w:val="00B50CC4"/>
    <w:rsid w:val="00B51B97"/>
    <w:rsid w:val="00B62290"/>
    <w:rsid w:val="00B65ACF"/>
    <w:rsid w:val="00B6658A"/>
    <w:rsid w:val="00B66A74"/>
    <w:rsid w:val="00B6767C"/>
    <w:rsid w:val="00B71DB9"/>
    <w:rsid w:val="00B74670"/>
    <w:rsid w:val="00B7633F"/>
    <w:rsid w:val="00B7686A"/>
    <w:rsid w:val="00B807A4"/>
    <w:rsid w:val="00B8482A"/>
    <w:rsid w:val="00BA00E6"/>
    <w:rsid w:val="00BA614B"/>
    <w:rsid w:val="00BA6A0F"/>
    <w:rsid w:val="00BB09DD"/>
    <w:rsid w:val="00BB5055"/>
    <w:rsid w:val="00BB614A"/>
    <w:rsid w:val="00BE08E4"/>
    <w:rsid w:val="00BF1ACB"/>
    <w:rsid w:val="00C303D8"/>
    <w:rsid w:val="00C40C76"/>
    <w:rsid w:val="00C44094"/>
    <w:rsid w:val="00C4489D"/>
    <w:rsid w:val="00C54512"/>
    <w:rsid w:val="00C6258C"/>
    <w:rsid w:val="00C6397B"/>
    <w:rsid w:val="00C65E79"/>
    <w:rsid w:val="00C70F33"/>
    <w:rsid w:val="00C767D4"/>
    <w:rsid w:val="00C805BA"/>
    <w:rsid w:val="00C8327D"/>
    <w:rsid w:val="00C84728"/>
    <w:rsid w:val="00C85D6C"/>
    <w:rsid w:val="00C86084"/>
    <w:rsid w:val="00C905BD"/>
    <w:rsid w:val="00C94888"/>
    <w:rsid w:val="00C96516"/>
    <w:rsid w:val="00C96B98"/>
    <w:rsid w:val="00CB0D0C"/>
    <w:rsid w:val="00CB1459"/>
    <w:rsid w:val="00CB5F00"/>
    <w:rsid w:val="00CC0044"/>
    <w:rsid w:val="00CD00D8"/>
    <w:rsid w:val="00CD1219"/>
    <w:rsid w:val="00CD76A1"/>
    <w:rsid w:val="00CE6C05"/>
    <w:rsid w:val="00CF0697"/>
    <w:rsid w:val="00CF65DD"/>
    <w:rsid w:val="00D06CC6"/>
    <w:rsid w:val="00D11005"/>
    <w:rsid w:val="00D16C5B"/>
    <w:rsid w:val="00D1782F"/>
    <w:rsid w:val="00D25ED6"/>
    <w:rsid w:val="00D26759"/>
    <w:rsid w:val="00D27EB3"/>
    <w:rsid w:val="00D318A5"/>
    <w:rsid w:val="00D34223"/>
    <w:rsid w:val="00D433BF"/>
    <w:rsid w:val="00D47636"/>
    <w:rsid w:val="00D50421"/>
    <w:rsid w:val="00D5738C"/>
    <w:rsid w:val="00D57C37"/>
    <w:rsid w:val="00D6184F"/>
    <w:rsid w:val="00D62883"/>
    <w:rsid w:val="00D65158"/>
    <w:rsid w:val="00D65190"/>
    <w:rsid w:val="00D70432"/>
    <w:rsid w:val="00D772EB"/>
    <w:rsid w:val="00D8610B"/>
    <w:rsid w:val="00D86B9A"/>
    <w:rsid w:val="00D9536A"/>
    <w:rsid w:val="00D976DE"/>
    <w:rsid w:val="00DA78EE"/>
    <w:rsid w:val="00DB33E4"/>
    <w:rsid w:val="00DD3226"/>
    <w:rsid w:val="00DD5718"/>
    <w:rsid w:val="00DD6743"/>
    <w:rsid w:val="00DD7E9A"/>
    <w:rsid w:val="00DE0E2B"/>
    <w:rsid w:val="00DF5ECC"/>
    <w:rsid w:val="00E12F5F"/>
    <w:rsid w:val="00E173EB"/>
    <w:rsid w:val="00E2341B"/>
    <w:rsid w:val="00E335F2"/>
    <w:rsid w:val="00E379EE"/>
    <w:rsid w:val="00E4612F"/>
    <w:rsid w:val="00E515A9"/>
    <w:rsid w:val="00E5413A"/>
    <w:rsid w:val="00E60623"/>
    <w:rsid w:val="00E635C3"/>
    <w:rsid w:val="00E64D4B"/>
    <w:rsid w:val="00E7357D"/>
    <w:rsid w:val="00E837DE"/>
    <w:rsid w:val="00E86E62"/>
    <w:rsid w:val="00E954B3"/>
    <w:rsid w:val="00E96DA5"/>
    <w:rsid w:val="00EB0F9E"/>
    <w:rsid w:val="00EB5314"/>
    <w:rsid w:val="00F11E63"/>
    <w:rsid w:val="00F12518"/>
    <w:rsid w:val="00F2059D"/>
    <w:rsid w:val="00F224D4"/>
    <w:rsid w:val="00F26499"/>
    <w:rsid w:val="00F34758"/>
    <w:rsid w:val="00F36774"/>
    <w:rsid w:val="00F443CF"/>
    <w:rsid w:val="00F46728"/>
    <w:rsid w:val="00F51F29"/>
    <w:rsid w:val="00F56217"/>
    <w:rsid w:val="00F62477"/>
    <w:rsid w:val="00F74E3C"/>
    <w:rsid w:val="00F752BB"/>
    <w:rsid w:val="00F823E9"/>
    <w:rsid w:val="00F8799A"/>
    <w:rsid w:val="00F94B8E"/>
    <w:rsid w:val="00FA4B1B"/>
    <w:rsid w:val="00FA5378"/>
    <w:rsid w:val="00FA5EE6"/>
    <w:rsid w:val="00FB0566"/>
    <w:rsid w:val="00FB55F6"/>
    <w:rsid w:val="00FD2591"/>
    <w:rsid w:val="00FD360F"/>
    <w:rsid w:val="00FD731C"/>
    <w:rsid w:val="00FE45F5"/>
    <w:rsid w:val="00FF398E"/>
    <w:rsid w:val="00FF483A"/>
    <w:rsid w:val="00FF6C16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AF0C2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37AD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FAE73-5659-4290-A563-172FD915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1934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Mariola Kurek</cp:lastModifiedBy>
  <cp:revision>19</cp:revision>
  <cp:lastPrinted>2025-01-17T10:28:00Z</cp:lastPrinted>
  <dcterms:created xsi:type="dcterms:W3CDTF">2025-01-15T10:29:00Z</dcterms:created>
  <dcterms:modified xsi:type="dcterms:W3CDTF">2025-02-13T07:44:00Z</dcterms:modified>
</cp:coreProperties>
</file>