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E18E" w14:textId="77777777" w:rsidR="00E04811" w:rsidRDefault="00E04811">
      <w:pPr>
        <w:pStyle w:val="Teksttreci30"/>
        <w:spacing w:before="0" w:after="840"/>
        <w:jc w:val="right"/>
        <w:rPr>
          <w:rStyle w:val="Teksttreci3"/>
        </w:rPr>
      </w:pPr>
    </w:p>
    <w:p w14:paraId="7D57F281" w14:textId="77777777" w:rsidR="00E04811" w:rsidRDefault="00E04811">
      <w:pPr>
        <w:pStyle w:val="Teksttreci20"/>
        <w:tabs>
          <w:tab w:val="left" w:leader="dot" w:pos="13213"/>
        </w:tabs>
        <w:rPr>
          <w:rStyle w:val="Teksttreci2"/>
          <w:b/>
          <w:bCs/>
        </w:rPr>
      </w:pPr>
    </w:p>
    <w:p w14:paraId="31FF2AB0" w14:textId="77777777" w:rsidR="00E04811" w:rsidRDefault="00E04811">
      <w:pPr>
        <w:pStyle w:val="Teksttreci20"/>
        <w:tabs>
          <w:tab w:val="left" w:leader="dot" w:pos="13213"/>
        </w:tabs>
        <w:rPr>
          <w:rStyle w:val="Teksttreci2"/>
          <w:b/>
          <w:bCs/>
        </w:rPr>
      </w:pPr>
    </w:p>
    <w:p w14:paraId="2515641A" w14:textId="6EC48344" w:rsidR="00E04811" w:rsidRDefault="002D003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Załącznik nr 5</w:t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  do SWZ</w:t>
      </w:r>
    </w:p>
    <w:p w14:paraId="40ADFBD5" w14:textId="77777777" w:rsidR="00E04811" w:rsidRDefault="00E04811">
      <w:pP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14:paraId="6DA2F1AB" w14:textId="77777777" w:rsidR="00E04811" w:rsidRDefault="002D003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SZCZEGÓŁOWY OPIS PRZEDMIOTU ZAMÓWIENIA </w:t>
      </w:r>
    </w:p>
    <w:p w14:paraId="1F1E1E6A" w14:textId="77777777" w:rsidR="00E04811" w:rsidRDefault="002D0037">
      <w:pPr>
        <w:spacing w:before="240" w:after="20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Dotyczy postępowania o udzielenie zamówienia pn.: </w:t>
      </w:r>
      <w:bookmarkStart w:id="0" w:name="_Hlk95899191"/>
      <w:r>
        <w:rPr>
          <w:rFonts w:ascii="Times New Roman" w:hAnsi="Times New Roman"/>
          <w:b/>
          <w:bCs/>
          <w:sz w:val="20"/>
          <w:szCs w:val="20"/>
        </w:rPr>
        <w:t>„Zakup samochodu strażackiego dla OSP Emilin”</w:t>
      </w:r>
      <w:bookmarkEnd w:id="0"/>
    </w:p>
    <w:p w14:paraId="6181948F" w14:textId="77777777" w:rsidR="00E04811" w:rsidRDefault="00E04811">
      <w:pPr>
        <w:spacing w:after="12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432D19CD" w14:textId="77777777" w:rsidR="00E04811" w:rsidRDefault="00E04811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4439DDF" w14:textId="77777777" w:rsidR="00E04811" w:rsidRDefault="002D003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Przedmiotem zamówienia jest dostawa  samochodu strażackiego dla OSP , kompletny i </w:t>
      </w:r>
      <w:r>
        <w:rPr>
          <w:rFonts w:ascii="Times New Roman" w:hAnsi="Times New Roman"/>
          <w:i/>
          <w:iCs/>
          <w:sz w:val="20"/>
          <w:szCs w:val="20"/>
          <w:lang w:eastAsia="ar-SA"/>
        </w:rPr>
        <w:t>wolny od wad fizycznych (konstrukcyjnych, materiałowych  i wykonawczych), spełniającego warunki dopuszczenia do ruchu drogowego  z homologacją.</w:t>
      </w:r>
    </w:p>
    <w:p w14:paraId="210C4A08" w14:textId="77777777" w:rsidR="00E04811" w:rsidRDefault="00E04811">
      <w:pPr>
        <w:tabs>
          <w:tab w:val="left" w:leader="dot" w:pos="13213"/>
        </w:tabs>
        <w:spacing w:after="1080"/>
        <w:ind w:firstLine="440"/>
        <w:rPr>
          <w:rStyle w:val="Teksttreci2"/>
        </w:rPr>
      </w:pPr>
    </w:p>
    <w:p w14:paraId="6F80DC76" w14:textId="77777777" w:rsidR="00E04811" w:rsidRDefault="00E04811">
      <w:pPr>
        <w:tabs>
          <w:tab w:val="left" w:leader="dot" w:pos="13213"/>
        </w:tabs>
        <w:spacing w:after="1080"/>
        <w:ind w:firstLine="440"/>
        <w:rPr>
          <w:rStyle w:val="Teksttreci2"/>
        </w:rPr>
      </w:pPr>
    </w:p>
    <w:p w14:paraId="3D96869D" w14:textId="77777777" w:rsidR="00E04811" w:rsidRDefault="00E04811">
      <w:pPr>
        <w:tabs>
          <w:tab w:val="left" w:leader="dot" w:pos="13213"/>
        </w:tabs>
        <w:spacing w:after="1080"/>
        <w:ind w:firstLine="440"/>
        <w:rPr>
          <w:rStyle w:val="Teksttreci2"/>
        </w:rPr>
      </w:pPr>
    </w:p>
    <w:p w14:paraId="52B716AA" w14:textId="77777777" w:rsidR="00E04811" w:rsidRDefault="00E04811">
      <w:pPr>
        <w:tabs>
          <w:tab w:val="left" w:leader="dot" w:pos="13213"/>
        </w:tabs>
        <w:spacing w:after="1080"/>
        <w:ind w:firstLine="440"/>
        <w:rPr>
          <w:rStyle w:val="Teksttreci2"/>
        </w:rPr>
      </w:pPr>
    </w:p>
    <w:p w14:paraId="54ED6B99" w14:textId="77777777" w:rsidR="00E04811" w:rsidRDefault="002D0037">
      <w:pPr>
        <w:pStyle w:val="Nagwek10"/>
        <w:keepNext/>
        <w:keepLines/>
      </w:pPr>
      <w:bookmarkStart w:id="1" w:name="bookmark0"/>
      <w:r>
        <w:rPr>
          <w:rStyle w:val="Nagwek1"/>
          <w:b/>
          <w:bCs/>
        </w:rPr>
        <w:lastRenderedPageBreak/>
        <w:t>Minimalne wymagania techniczno-użytkowe dla używanego  samochodu strażackiego dla jednostki OSP Emilin</w:t>
      </w:r>
      <w:bookmarkEnd w:id="1"/>
    </w:p>
    <w:tbl>
      <w:tblPr>
        <w:tblW w:w="15994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15241"/>
      </w:tblGrid>
      <w:tr w:rsidR="00E04811" w14:paraId="4C1B11F3" w14:textId="77777777">
        <w:trPr>
          <w:trHeight w:hRule="exact" w:val="124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459F61" w14:textId="77777777" w:rsidR="00E04811" w:rsidRDefault="002D0037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Style w:val="Inne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1B11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WYMAGANIA MINIMALNE ZAMAWIAJĄCEGO</w:t>
            </w:r>
          </w:p>
        </w:tc>
      </w:tr>
      <w:tr w:rsidR="00E04811" w14:paraId="6EE9C5C8" w14:textId="77777777">
        <w:trPr>
          <w:trHeight w:hRule="exact"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8C68A6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78C2F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Warunki ogólne</w:t>
            </w:r>
          </w:p>
        </w:tc>
      </w:tr>
      <w:tr w:rsidR="00E04811" w14:paraId="6EB60D38" w14:textId="77777777">
        <w:trPr>
          <w:trHeight w:hRule="exact" w:val="518"/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7A47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1.1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0A991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Pojazd zabudowany i wyposażony musi spełniać minimalne wymagania wg przepisów oraz wyszczególnione w poniższym opisie:</w:t>
            </w:r>
          </w:p>
        </w:tc>
      </w:tr>
      <w:tr w:rsidR="00E04811" w14:paraId="426C5428" w14:textId="77777777">
        <w:trPr>
          <w:trHeight w:hRule="exact" w:val="518"/>
          <w:jc w:val="center"/>
        </w:trPr>
        <w:tc>
          <w:tcPr>
            <w:tcW w:w="7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260CC3" w14:textId="77777777" w:rsidR="00E04811" w:rsidRDefault="00E04811"/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47294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- ustawy „Prawo o ruchu drogowym” (Dz. U. z 2021 r„ poz. 450, z późn. </w:t>
            </w:r>
            <w:r>
              <w:rPr>
                <w:rStyle w:val="Inne"/>
              </w:rPr>
              <w:t>zm.), wraz z przepisami wykonawczymi do ustawy.</w:t>
            </w:r>
          </w:p>
        </w:tc>
      </w:tr>
      <w:tr w:rsidR="00E04811" w14:paraId="31A66BF1" w14:textId="77777777">
        <w:trPr>
          <w:trHeight w:hRule="exact" w:val="1018"/>
          <w:jc w:val="center"/>
        </w:trPr>
        <w:tc>
          <w:tcPr>
            <w:tcW w:w="7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E56BCE" w14:textId="77777777" w:rsidR="00E04811" w:rsidRDefault="00E04811"/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59F8C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                      z późn. zm),</w:t>
            </w:r>
          </w:p>
        </w:tc>
      </w:tr>
      <w:tr w:rsidR="00E04811" w14:paraId="5B6413AE" w14:textId="77777777">
        <w:trPr>
          <w:trHeight w:hRule="exact" w:val="1771"/>
          <w:jc w:val="center"/>
        </w:trPr>
        <w:tc>
          <w:tcPr>
            <w:tcW w:w="7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87CB39" w14:textId="77777777" w:rsidR="00E04811" w:rsidRDefault="00E04811"/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C3F44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- rozporządzenia ministrów: Spraw Wewnętrznych i Administracji, Obrony Narodowej, Finansów oraz </w:t>
            </w:r>
            <w:r>
              <w:rPr>
                <w:rStyle w:val="Inne"/>
              </w:rPr>
              <w:t>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        i straży pożarnej, (Dz. U. z 2019 r., poz 594).</w:t>
            </w:r>
          </w:p>
        </w:tc>
      </w:tr>
      <w:tr w:rsidR="00E04811" w14:paraId="0D01EE87" w14:textId="77777777">
        <w:trPr>
          <w:trHeight w:hRule="exact" w:val="355"/>
          <w:jc w:val="center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DD58" w14:textId="77777777" w:rsidR="00E04811" w:rsidRDefault="00E04811"/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385C" w14:textId="77777777" w:rsidR="00E04811" w:rsidRDefault="00E04811">
            <w:pPr>
              <w:rPr>
                <w:sz w:val="10"/>
                <w:szCs w:val="10"/>
              </w:rPr>
            </w:pPr>
          </w:p>
        </w:tc>
      </w:tr>
    </w:tbl>
    <w:p w14:paraId="1E286100" w14:textId="77777777" w:rsidR="00E04811" w:rsidRDefault="00E04811">
      <w:pPr>
        <w:sectPr w:rsidR="00E04811">
          <w:footerReference w:type="default" r:id="rId7"/>
          <w:pgSz w:w="16838" w:h="11906" w:orient="landscape"/>
          <w:pgMar w:top="205" w:right="544" w:bottom="1305" w:left="201" w:header="0" w:footer="3" w:gutter="0"/>
          <w:pgNumType w:fmt="lowerRoman" w:start="1"/>
          <w:cols w:space="708"/>
          <w:formProt w:val="0"/>
          <w:docGrid w:linePitch="360"/>
        </w:sectPr>
      </w:pPr>
    </w:p>
    <w:tbl>
      <w:tblPr>
        <w:tblW w:w="16023" w:type="dxa"/>
        <w:jc w:val="center"/>
        <w:tblLayout w:type="fixed"/>
        <w:tblLook w:val="0000" w:firstRow="0" w:lastRow="0" w:firstColumn="0" w:lastColumn="0" w:noHBand="0" w:noVBand="0"/>
      </w:tblPr>
      <w:tblGrid>
        <w:gridCol w:w="754"/>
        <w:gridCol w:w="15269"/>
      </w:tblGrid>
      <w:tr w:rsidR="00E04811" w14:paraId="135857F1" w14:textId="77777777">
        <w:trPr>
          <w:trHeight w:hRule="exact" w:val="204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1DFA12" w14:textId="77777777" w:rsidR="00E04811" w:rsidRDefault="002D0037">
            <w:pPr>
              <w:pStyle w:val="Inne0"/>
            </w:pPr>
            <w:r>
              <w:rPr>
                <w:rStyle w:val="Inne"/>
              </w:rPr>
              <w:lastRenderedPageBreak/>
              <w:t>1.2</w:t>
            </w:r>
          </w:p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F3971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Pojazd musi </w:t>
            </w:r>
            <w:r>
              <w:rPr>
                <w:rStyle w:val="Inne"/>
              </w:rPr>
              <w:t>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               i życia oraz mienia, a także zasad wydawania dopuszczenia tych wyrobów do użytkowania (Dz. U. z 2007 r. Nr 143, poz. 1002, z późn. zm).</w:t>
            </w:r>
          </w:p>
          <w:p w14:paraId="761B60AA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  <w:b/>
                <w:bCs/>
              </w:rPr>
              <w:t>Samochód musi posiadać pozytywną opinię techniczną, świadectwo CNBOP w dniu przekazania pojazdu zamawiającemu.</w:t>
            </w:r>
          </w:p>
        </w:tc>
      </w:tr>
      <w:tr w:rsidR="00E04811" w14:paraId="0E710393" w14:textId="77777777">
        <w:trPr>
          <w:trHeight w:hRule="exact" w:val="1771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26788" w14:textId="77777777" w:rsidR="00E04811" w:rsidRDefault="002D0037">
            <w:pPr>
              <w:pStyle w:val="Inne0"/>
              <w:ind w:firstLine="220"/>
            </w:pPr>
            <w:r>
              <w:rPr>
                <w:rStyle w:val="Inne"/>
              </w:rPr>
              <w:t>1.3</w:t>
            </w:r>
          </w:p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AA1FA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Pojazd musi być oznakowany numerami operacyjnymi Państwowej Straży Pożarnej zgodnie z zarządzeniem nr 3 Komendanta Głównego Państwowej Straży Pożarnej                     z dnia 09 marca2021r. w sprawie gospodarki transportowej w jednostkach organizacyjnych Państwowej Straży Pożarnej .</w:t>
            </w:r>
          </w:p>
          <w:p w14:paraId="11E4B7EF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Dodatkowo wykonawca umieści na drzwiach kabiny kierowcy napisy „OSP Emilin” oraz wykona i umieści na pojeździe logo projektu dofinansowującego. Numery operacyjne oraz logo zostanie dostarczone przez zamawiającego po podpisaniu umowy.</w:t>
            </w:r>
          </w:p>
        </w:tc>
      </w:tr>
      <w:tr w:rsidR="00E04811" w14:paraId="2A4B3BAA" w14:textId="77777777">
        <w:trPr>
          <w:trHeight w:hRule="exact" w:val="259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A2D746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96D1A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PODWOZIE Z KABINĄ</w:t>
            </w:r>
          </w:p>
        </w:tc>
      </w:tr>
      <w:tr w:rsidR="00E04811" w14:paraId="19FB6257" w14:textId="77777777">
        <w:trPr>
          <w:trHeight w:hRule="exact" w:val="605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3CAB99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2.1</w:t>
            </w:r>
          </w:p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FC0F4" w14:textId="77777777" w:rsidR="00E04811" w:rsidRDefault="002D0037">
            <w:pPr>
              <w:pStyle w:val="Inne0"/>
            </w:pPr>
            <w:r>
              <w:rPr>
                <w:rStyle w:val="Inne"/>
              </w:rPr>
              <w:t>Podwozie nie starsze niż z 2001 roku.</w:t>
            </w:r>
          </w:p>
          <w:p w14:paraId="4AEA4F92" w14:textId="77777777" w:rsidR="00E04811" w:rsidRDefault="002D0037">
            <w:pPr>
              <w:pStyle w:val="Inne0"/>
            </w:pPr>
            <w:r>
              <w:rPr>
                <w:rStyle w:val="Inne"/>
              </w:rPr>
              <w:t>Nadwozie w tym nie starsze niż z 2001 roku.</w:t>
            </w:r>
          </w:p>
        </w:tc>
      </w:tr>
      <w:tr w:rsidR="00E04811" w14:paraId="6678E9C4" w14:textId="77777777">
        <w:trPr>
          <w:trHeight w:hRule="exact" w:val="518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F87653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2.2</w:t>
            </w:r>
          </w:p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03C5F" w14:textId="77777777" w:rsidR="00E04811" w:rsidRDefault="002D0037">
            <w:pPr>
              <w:pStyle w:val="Inne0"/>
            </w:pPr>
            <w:r>
              <w:rPr>
                <w:rStyle w:val="Inne"/>
              </w:rPr>
              <w:t xml:space="preserve">Pojazd wyposażony w silnik wysokoprężny o mocy nie mniejszej niżlóO kW. </w:t>
            </w:r>
            <w:r>
              <w:rPr>
                <w:rStyle w:val="Inne"/>
              </w:rPr>
              <w:t>Przebieg pojazdu nie większy niż 40000 km.</w:t>
            </w:r>
          </w:p>
        </w:tc>
      </w:tr>
      <w:tr w:rsidR="00E04811" w14:paraId="5610FB6E" w14:textId="77777777">
        <w:trPr>
          <w:trHeight w:hRule="exact" w:val="778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ACFB90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2.3</w:t>
            </w:r>
          </w:p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BAAB6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Zamontowane urządzenia sygnalizacyjno-ostrzegawcze świetlne i dźwiękowe pojazdu uprzywilejowanego - generator dźwięków pneumatyczny z modulatorem, belka świetlna, funkcja megafonu,</w:t>
            </w:r>
          </w:p>
        </w:tc>
      </w:tr>
      <w:tr w:rsidR="00E04811" w14:paraId="5F658D98" w14:textId="77777777">
        <w:trPr>
          <w:trHeight w:hRule="exact" w:val="3605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99B4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2.4</w:t>
            </w:r>
          </w:p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77A10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 xml:space="preserve">Podwozie </w:t>
            </w:r>
            <w:r>
              <w:rPr>
                <w:rStyle w:val="Inne"/>
              </w:rPr>
              <w:t>pojazdu musi spełniać min. następujące warunki:</w:t>
            </w:r>
          </w:p>
          <w:p w14:paraId="4F529253" w14:textId="77777777" w:rsidR="00E04811" w:rsidRDefault="002D0037">
            <w:pPr>
              <w:pStyle w:val="Inne0"/>
              <w:numPr>
                <w:ilvl w:val="0"/>
                <w:numId w:val="1"/>
              </w:numPr>
              <w:tabs>
                <w:tab w:val="left" w:pos="795"/>
              </w:tabs>
              <w:spacing w:line="230" w:lineRule="auto"/>
              <w:ind w:firstLine="440"/>
            </w:pPr>
            <w:r>
              <w:rPr>
                <w:rStyle w:val="Inne"/>
              </w:rPr>
              <w:t>układ jezdny 4x4-ze stałym załączeniem napędu 4x4.</w:t>
            </w:r>
          </w:p>
          <w:p w14:paraId="2DC4642D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Wyposażony w blokady sterowane z kabiny:</w:t>
            </w:r>
          </w:p>
          <w:p w14:paraId="6243ED02" w14:textId="77777777" w:rsidR="00E04811" w:rsidRDefault="002D0037">
            <w:pPr>
              <w:pStyle w:val="Inne0"/>
              <w:numPr>
                <w:ilvl w:val="0"/>
                <w:numId w:val="1"/>
              </w:numPr>
              <w:tabs>
                <w:tab w:val="left" w:pos="795"/>
              </w:tabs>
              <w:spacing w:line="230" w:lineRule="auto"/>
              <w:ind w:firstLine="440"/>
            </w:pPr>
            <w:r>
              <w:rPr>
                <w:rStyle w:val="Inne"/>
              </w:rPr>
              <w:t>mechanizmu różnicowego osi przedniej,</w:t>
            </w:r>
          </w:p>
          <w:p w14:paraId="62E85DAF" w14:textId="77777777" w:rsidR="00E04811" w:rsidRDefault="002D0037">
            <w:pPr>
              <w:pStyle w:val="Inne0"/>
              <w:numPr>
                <w:ilvl w:val="0"/>
                <w:numId w:val="1"/>
              </w:numPr>
              <w:tabs>
                <w:tab w:val="left" w:pos="795"/>
              </w:tabs>
              <w:spacing w:line="230" w:lineRule="auto"/>
              <w:ind w:firstLine="440"/>
            </w:pPr>
            <w:r>
              <w:rPr>
                <w:rStyle w:val="Inne"/>
              </w:rPr>
              <w:t>mechanizmu różnicowego międzyosiowego,</w:t>
            </w:r>
          </w:p>
          <w:p w14:paraId="075EFB5D" w14:textId="77777777" w:rsidR="00E04811" w:rsidRDefault="002D0037">
            <w:pPr>
              <w:pStyle w:val="Inne0"/>
              <w:numPr>
                <w:ilvl w:val="0"/>
                <w:numId w:val="1"/>
              </w:numPr>
              <w:tabs>
                <w:tab w:val="left" w:pos="795"/>
              </w:tabs>
              <w:spacing w:line="230" w:lineRule="auto"/>
              <w:ind w:firstLine="440"/>
            </w:pPr>
            <w:r>
              <w:rPr>
                <w:rStyle w:val="Inne"/>
              </w:rPr>
              <w:t>mechanizmu różnicowego osi tylnej.</w:t>
            </w:r>
          </w:p>
          <w:p w14:paraId="61DDCAC4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Pojazd wyposażony w automatyczną skrzynie biegów z trybem manualnym.</w:t>
            </w:r>
          </w:p>
          <w:p w14:paraId="14B8B2F2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Koła wyposażone w ogumienie uniwersalne wielosezonowe.</w:t>
            </w:r>
          </w:p>
          <w:p w14:paraId="0CB5BD6B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Samochód wyposażony w silnik o zapłonie samoczynnym , spełniający normę emisji spalin- min. Euro 3.</w:t>
            </w:r>
          </w:p>
          <w:p w14:paraId="33305AA2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Zbiornik paliwa min. 120 1.</w:t>
            </w:r>
          </w:p>
          <w:p w14:paraId="6111CB7F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Samochód musi być wyposażony w tempomat.</w:t>
            </w:r>
          </w:p>
          <w:p w14:paraId="02B8AE64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Samochód wyposażony w trzystopniowy retarder.</w:t>
            </w:r>
          </w:p>
          <w:p w14:paraId="0206F159" w14:textId="77777777" w:rsidR="00E04811" w:rsidRDefault="002D0037">
            <w:pPr>
              <w:pStyle w:val="Inne0"/>
              <w:spacing w:line="230" w:lineRule="auto"/>
            </w:pPr>
            <w:r>
              <w:rPr>
                <w:rStyle w:val="Inne"/>
              </w:rPr>
              <w:t>Światła do jazdy dziennej zabezpieczone osłonami ochronnymi.</w:t>
            </w:r>
          </w:p>
        </w:tc>
      </w:tr>
      <w:tr w:rsidR="00E04811" w14:paraId="3379688B" w14:textId="77777777">
        <w:trPr>
          <w:trHeight w:hRule="exact" w:val="614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DBC7" w14:textId="77777777" w:rsidR="00E04811" w:rsidRDefault="00E04811"/>
        </w:tc>
        <w:tc>
          <w:tcPr>
            <w:tcW w:w="1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3224" w14:textId="77777777" w:rsidR="00E04811" w:rsidRDefault="002D0037">
            <w:pPr>
              <w:pStyle w:val="Inne0"/>
              <w:spacing w:line="302" w:lineRule="auto"/>
              <w:jc w:val="both"/>
            </w:pPr>
            <w:r>
              <w:rPr>
                <w:rStyle w:val="Inne"/>
              </w:rPr>
              <w:t>Układ hamulcowy wyposażony w system zapobiegania poślizgowi kół podczas hamowania ABS.</w:t>
            </w:r>
          </w:p>
        </w:tc>
      </w:tr>
    </w:tbl>
    <w:p w14:paraId="53AC71B0" w14:textId="77777777" w:rsidR="00E04811" w:rsidRDefault="002D003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984" w:type="dxa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15241"/>
      </w:tblGrid>
      <w:tr w:rsidR="00E04811" w14:paraId="369C7680" w14:textId="77777777">
        <w:trPr>
          <w:trHeight w:hRule="exact" w:val="182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925AEF" w14:textId="77777777" w:rsidR="00E04811" w:rsidRDefault="002D0037">
            <w:pPr>
              <w:pStyle w:val="Inne0"/>
              <w:pageBreakBefore/>
              <w:jc w:val="center"/>
            </w:pPr>
            <w:r>
              <w:rPr>
                <w:rStyle w:val="Inne"/>
              </w:rPr>
              <w:lastRenderedPageBreak/>
              <w:t>2.5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74F2E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Kabina </w:t>
            </w:r>
            <w:r>
              <w:rPr>
                <w:rStyle w:val="Inne"/>
              </w:rPr>
              <w:t>czterodrzwiowa, jednomodułowa, 9-osobowa z układem siedzeń 1+1+3+4, usytuowanych 6 przodem do kierunku jazdy, 3 tyłem do kierunku jazdy.</w:t>
            </w:r>
          </w:p>
          <w:p w14:paraId="79654EB5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Siedzenia pokryte materiałem łatwozmywalnym, o zwiększonej odporności na ścieranie-typu skaj.</w:t>
            </w:r>
          </w:p>
          <w:p w14:paraId="3E895C08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Trzy miejsca siedzące dla załogi w tylnym przedziale kabiny usytuowane tyłem do kierunku jazdy, wyposażone uchwyty uniwersalne do aparatów powietrznych, pasujące do butli kompozytowych i stalowych.</w:t>
            </w:r>
          </w:p>
        </w:tc>
      </w:tr>
      <w:tr w:rsidR="00E04811" w14:paraId="26027E44" w14:textId="77777777">
        <w:trPr>
          <w:trHeight w:hRule="exact" w:val="1061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7ACCF1" w14:textId="77777777" w:rsidR="00E04811" w:rsidRDefault="002D0037">
            <w:pPr>
              <w:pStyle w:val="Inne0"/>
              <w:ind w:firstLine="160"/>
            </w:pPr>
            <w:r>
              <w:rPr>
                <w:rStyle w:val="Inne"/>
              </w:rPr>
              <w:t>2.6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4F51F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kabinie kierowcy instalacja elektryczna do podłączenia radiotelefonu.</w:t>
            </w:r>
          </w:p>
          <w:p w14:paraId="3C0C6940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Dodatkowe urządzenia zamontowane w kabinie:</w:t>
            </w:r>
          </w:p>
          <w:p w14:paraId="432E7E90" w14:textId="77777777" w:rsidR="00E04811" w:rsidRDefault="002D0037">
            <w:pPr>
              <w:pStyle w:val="Inne0"/>
              <w:numPr>
                <w:ilvl w:val="0"/>
                <w:numId w:val="2"/>
              </w:numPr>
              <w:tabs>
                <w:tab w:val="left" w:pos="355"/>
              </w:tabs>
              <w:jc w:val="both"/>
            </w:pPr>
            <w:r>
              <w:rPr>
                <w:rStyle w:val="Inne"/>
              </w:rPr>
              <w:t>główny wyłącznik oświetlenia skrytek,</w:t>
            </w:r>
          </w:p>
          <w:p w14:paraId="69BA2AA2" w14:textId="77777777" w:rsidR="00E04811" w:rsidRDefault="002D0037">
            <w:pPr>
              <w:pStyle w:val="Inne0"/>
              <w:numPr>
                <w:ilvl w:val="0"/>
                <w:numId w:val="2"/>
              </w:numPr>
              <w:tabs>
                <w:tab w:val="left" w:pos="355"/>
              </w:tabs>
              <w:jc w:val="both"/>
            </w:pPr>
            <w:r>
              <w:rPr>
                <w:rStyle w:val="Inne"/>
              </w:rPr>
              <w:t>sterowanie niezależnym ogrzewaniem kabiny i przedziału pracy autopompy.</w:t>
            </w:r>
          </w:p>
        </w:tc>
      </w:tr>
      <w:tr w:rsidR="00E04811" w14:paraId="52E9BBAD" w14:textId="77777777">
        <w:trPr>
          <w:trHeight w:hRule="exact" w:val="331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B2C261" w14:textId="77777777" w:rsidR="00E04811" w:rsidRDefault="002D0037">
            <w:pPr>
              <w:pStyle w:val="Inne0"/>
              <w:ind w:firstLine="160"/>
            </w:pPr>
            <w:r>
              <w:rPr>
                <w:rStyle w:val="Inne"/>
              </w:rPr>
              <w:t>2.7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7EE9D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Maksymalna wysokość całkowita pojazdu nie może przekroczyć 3200 </w:t>
            </w:r>
            <w:r>
              <w:rPr>
                <w:rStyle w:val="Inne"/>
                <w:u w:val="single"/>
              </w:rPr>
              <w:t>mm</w:t>
            </w:r>
          </w:p>
        </w:tc>
      </w:tr>
      <w:tr w:rsidR="00E04811" w14:paraId="1207B486" w14:textId="77777777">
        <w:trPr>
          <w:trHeight w:hRule="exact" w:val="509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D1AFFD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2.8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97C70" w14:textId="77777777" w:rsidR="00E04811" w:rsidRDefault="002D0037">
            <w:pPr>
              <w:pStyle w:val="Inne0"/>
              <w:spacing w:line="230" w:lineRule="auto"/>
              <w:jc w:val="both"/>
            </w:pPr>
            <w:r>
              <w:rPr>
                <w:rStyle w:val="Inne"/>
              </w:rPr>
              <w:t>Wylot spalin nie może być skierowany na stanowiska obsługi poszczególnych urządzeń pojazdu.</w:t>
            </w:r>
          </w:p>
        </w:tc>
      </w:tr>
      <w:tr w:rsidR="00E04811" w14:paraId="65CB2C75" w14:textId="77777777">
        <w:trPr>
          <w:trHeight w:hRule="exact" w:val="331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A5385E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2.9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0571F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Hak holowniczy z tyłu pojazdu wraz z instalacją elektryczną do ciągnięcia </w:t>
            </w:r>
            <w:r>
              <w:rPr>
                <w:rStyle w:val="Inne"/>
              </w:rPr>
              <w:t>przyczep.</w:t>
            </w:r>
          </w:p>
        </w:tc>
      </w:tr>
      <w:tr w:rsidR="00E04811" w14:paraId="62FFCFC9" w14:textId="77777777">
        <w:trPr>
          <w:trHeight w:hRule="exact" w:val="518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75696F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1.10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A9480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Z lewej strony pojazdu gniazda do podtrzymywania pojazdu w gotowości, elektryczne(przetwornica) i pneumatyczne.</w:t>
            </w:r>
          </w:p>
        </w:tc>
      </w:tr>
      <w:tr w:rsidR="00E04811" w14:paraId="343B9AA1" w14:textId="77777777">
        <w:trPr>
          <w:trHeight w:hRule="exact" w:val="514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33155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2.11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83F27" w14:textId="77777777" w:rsidR="00E04811" w:rsidRDefault="002D0037">
            <w:pPr>
              <w:pStyle w:val="Inne0"/>
              <w:spacing w:line="230" w:lineRule="auto"/>
              <w:jc w:val="both"/>
            </w:pPr>
            <w:r>
              <w:rPr>
                <w:rStyle w:val="Inne"/>
              </w:rPr>
              <w:t>Instalacja elektryczna w kabinie kierowcy wyposażona w oświetlenie do czytania mapy dla pozycji dowódcy.</w:t>
            </w:r>
          </w:p>
        </w:tc>
      </w:tr>
      <w:tr w:rsidR="00E04811" w14:paraId="47C233D9" w14:textId="77777777">
        <w:trPr>
          <w:trHeight w:hRule="exact" w:val="336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A7D5B2" w14:textId="77777777" w:rsidR="00E04811" w:rsidRDefault="002D0037">
            <w:pPr>
              <w:pStyle w:val="Inne0"/>
            </w:pPr>
            <w:r>
              <w:rPr>
                <w:rStyle w:val="Inne"/>
              </w:rPr>
              <w:t>2.12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E0B3E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Dwa </w:t>
            </w:r>
            <w:r>
              <w:rPr>
                <w:rStyle w:val="Inne"/>
              </w:rPr>
              <w:t>schowki pod siedzeniami załogi.</w:t>
            </w:r>
          </w:p>
        </w:tc>
      </w:tr>
      <w:tr w:rsidR="00E04811" w14:paraId="3FD48107" w14:textId="77777777">
        <w:trPr>
          <w:trHeight w:hRule="exact" w:val="264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4BDC02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3F9D6" w14:textId="77777777" w:rsidR="00E04811" w:rsidRDefault="002D0037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0"/>
                <w:szCs w:val="20"/>
              </w:rPr>
              <w:t>ZABUDOWA POŻARNICZA</w:t>
            </w:r>
          </w:p>
        </w:tc>
      </w:tr>
      <w:tr w:rsidR="00E04811" w14:paraId="60799950" w14:textId="77777777">
        <w:trPr>
          <w:trHeight w:hRule="exact" w:val="773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66BC30" w14:textId="77777777" w:rsidR="00E04811" w:rsidRDefault="002D0037">
            <w:pPr>
              <w:pStyle w:val="Inne0"/>
              <w:ind w:firstLine="160"/>
            </w:pPr>
            <w:r>
              <w:rPr>
                <w:rStyle w:val="Inne"/>
              </w:rPr>
              <w:t>3.1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E64B0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Drabinka jednoczęściowa, ułatwiająca wejście na dach, umieszczona z tyłu pojazdu po lewej stronie, w górnej części zabudowy, zamontowane poręcze ułatwiające wchodzenie. Szczeble w wykonaniu antypoślizgowym.</w:t>
            </w:r>
          </w:p>
        </w:tc>
      </w:tr>
      <w:tr w:rsidR="00E04811" w14:paraId="5A3DB7B6" w14:textId="77777777">
        <w:trPr>
          <w:trHeight w:hRule="exact" w:val="763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B890D" w14:textId="77777777" w:rsidR="00E04811" w:rsidRDefault="002D0037">
            <w:pPr>
              <w:pStyle w:val="Inne0"/>
              <w:ind w:firstLine="160"/>
            </w:pPr>
            <w:r>
              <w:rPr>
                <w:rStyle w:val="Inne"/>
              </w:rPr>
              <w:t>3.2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57C48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Skrytki na sprzęt i wyposażenie zamykane żaluzjami wodo i pyłoszczelnymi, zabezpieczającym przed samoczynnym zamykaniem, wykonane z materiałów odpornych na korozję.</w:t>
            </w:r>
          </w:p>
        </w:tc>
      </w:tr>
      <w:tr w:rsidR="00E04811" w14:paraId="21C22878" w14:textId="77777777">
        <w:trPr>
          <w:trHeight w:hRule="exact" w:val="514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BDADFE" w14:textId="77777777" w:rsidR="00E04811" w:rsidRDefault="002D0037">
            <w:pPr>
              <w:pStyle w:val="Inne0"/>
              <w:ind w:firstLine="160"/>
            </w:pPr>
            <w:r>
              <w:rPr>
                <w:rStyle w:val="Inne"/>
              </w:rPr>
              <w:t>3.3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899D3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Uchwyty, klamki wszystkich urządzeń pojazdu, drzwi </w:t>
            </w:r>
            <w:r>
              <w:rPr>
                <w:rStyle w:val="Inne"/>
              </w:rPr>
              <w:t>żaluzjowych, szuflad, podestów i tac muszą być tak skonstruowane, aby możliwa była ich obsługa w rękawicach.</w:t>
            </w:r>
          </w:p>
        </w:tc>
      </w:tr>
      <w:tr w:rsidR="00E04811" w14:paraId="195D10F9" w14:textId="77777777">
        <w:trPr>
          <w:trHeight w:hRule="exact" w:val="1522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973DE4" w14:textId="77777777" w:rsidR="00E04811" w:rsidRDefault="002D0037">
            <w:pPr>
              <w:pStyle w:val="Inne0"/>
              <w:ind w:firstLine="160"/>
            </w:pPr>
            <w:r>
              <w:rPr>
                <w:rStyle w:val="Inne"/>
              </w:rPr>
              <w:t>3.4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E1371" w14:textId="77777777" w:rsidR="00E04811" w:rsidRDefault="002D0037">
            <w:pPr>
              <w:pStyle w:val="Inne0"/>
              <w:spacing w:line="228" w:lineRule="auto"/>
              <w:jc w:val="both"/>
            </w:pPr>
            <w:r>
              <w:rPr>
                <w:rStyle w:val="Inne"/>
              </w:rPr>
              <w:t>Skrytki na sprzęt oraz przedział autopompy muszą być wyposażone w oświetlenie.</w:t>
            </w:r>
          </w:p>
          <w:p w14:paraId="43ACB80F" w14:textId="77777777" w:rsidR="00E04811" w:rsidRDefault="002D0037">
            <w:pPr>
              <w:pStyle w:val="Inne0"/>
              <w:spacing w:line="228" w:lineRule="auto"/>
              <w:jc w:val="both"/>
            </w:pPr>
            <w:r>
              <w:rPr>
                <w:rStyle w:val="Inne"/>
              </w:rPr>
              <w:t xml:space="preserve">Pojazd posiada oświetlenie pola pracy wokół samochodu </w:t>
            </w:r>
            <w:r>
              <w:rPr>
                <w:rStyle w:val="Inne"/>
              </w:rPr>
              <w:t>składające się z lamp LED nad żaluzjami na całej długości nadwozia, do oświetlenia bocznego z obu stron nadwozia, zapewniające bezpieczeństwo obsługi.</w:t>
            </w:r>
          </w:p>
          <w:p w14:paraId="541DE167" w14:textId="77777777" w:rsidR="00E04811" w:rsidRDefault="002D0037">
            <w:pPr>
              <w:pStyle w:val="Inne0"/>
              <w:spacing w:line="228" w:lineRule="auto"/>
              <w:jc w:val="both"/>
            </w:pPr>
            <w:r>
              <w:rPr>
                <w:rStyle w:val="Inne"/>
              </w:rPr>
              <w:t xml:space="preserve">Załączanie oświetlenia zewnętrznego musi być możliwe, z kabiny kierowcy, i z przedziału </w:t>
            </w:r>
            <w:r>
              <w:rPr>
                <w:rStyle w:val="Inne"/>
              </w:rPr>
              <w:t>autopompy.</w:t>
            </w:r>
          </w:p>
        </w:tc>
      </w:tr>
      <w:tr w:rsidR="00E04811" w14:paraId="0FE3466D" w14:textId="77777777">
        <w:trPr>
          <w:trHeight w:hRule="exact" w:val="792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F128" w14:textId="77777777" w:rsidR="00E04811" w:rsidRDefault="002D0037">
            <w:pPr>
              <w:pStyle w:val="Inne0"/>
              <w:ind w:firstLine="160"/>
            </w:pPr>
            <w:r>
              <w:rPr>
                <w:rStyle w:val="Inne"/>
              </w:rPr>
              <w:t>3.5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570E" w14:textId="77777777" w:rsidR="00E04811" w:rsidRDefault="002D0037">
            <w:pPr>
              <w:pStyle w:val="Inne0"/>
              <w:spacing w:line="230" w:lineRule="auto"/>
              <w:jc w:val="both"/>
            </w:pPr>
            <w:r>
              <w:rPr>
                <w:rStyle w:val="Inne"/>
              </w:rPr>
              <w:t>Główny wyłącznik oświetlenia skrytek zlokalizowany w kabinie kierowcy.</w:t>
            </w:r>
          </w:p>
          <w:p w14:paraId="19E8B7E3" w14:textId="77777777" w:rsidR="00E04811" w:rsidRDefault="002D0037">
            <w:pPr>
              <w:pStyle w:val="Inne0"/>
              <w:spacing w:line="230" w:lineRule="auto"/>
              <w:jc w:val="both"/>
            </w:pPr>
            <w:r>
              <w:rPr>
                <w:rStyle w:val="Inne"/>
              </w:rPr>
              <w:t>W kabinie zainstalowany włącznik do załączenia oświetlenia zewnętrznego, z możliwością sterowania oświetleniem z tablicy autopompy.</w:t>
            </w:r>
          </w:p>
        </w:tc>
      </w:tr>
    </w:tbl>
    <w:p w14:paraId="1D11779A" w14:textId="77777777" w:rsidR="00E04811" w:rsidRDefault="002D003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23" w:type="dxa"/>
        <w:jc w:val="center"/>
        <w:tblLayout w:type="fixed"/>
        <w:tblLook w:val="0000" w:firstRow="0" w:lastRow="0" w:firstColumn="0" w:lastColumn="0" w:noHBand="0" w:noVBand="0"/>
      </w:tblPr>
      <w:tblGrid>
        <w:gridCol w:w="748"/>
        <w:gridCol w:w="15275"/>
      </w:tblGrid>
      <w:tr w:rsidR="00E04811" w14:paraId="56AEF9F0" w14:textId="77777777">
        <w:trPr>
          <w:trHeight w:hRule="exact" w:val="153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2604AB" w14:textId="77777777" w:rsidR="00E04811" w:rsidRDefault="002D0037">
            <w:pPr>
              <w:pStyle w:val="Inne0"/>
              <w:pageBreakBefore/>
              <w:jc w:val="center"/>
            </w:pPr>
            <w:r>
              <w:rPr>
                <w:rStyle w:val="Inne"/>
              </w:rPr>
              <w:lastRenderedPageBreak/>
              <w:t>3.6</w:t>
            </w:r>
          </w:p>
        </w:tc>
        <w:tc>
          <w:tcPr>
            <w:tcW w:w="1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DF707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Dodatkowo wymagane </w:t>
            </w:r>
            <w:r>
              <w:rPr>
                <w:rStyle w:val="Inne"/>
              </w:rPr>
              <w:t>podesty ze wspomaganym systemem teleskopowym pod wszystkimi schowkami bocznymi zabudowy.</w:t>
            </w:r>
          </w:p>
          <w:p w14:paraId="2C4A9864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Wszystkie podesty boczne, otwierane wyposażone w oświetlenie ostrzegawcze, migające, żółte lub pomarańczowe , załączane po otwarciu podestu.</w:t>
            </w:r>
          </w:p>
          <w:p w14:paraId="44C50DCB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Dolne podesty odchylane ,powinny być blokowane po zamknięciu przez opuszczone żaluzje, uniemożliwiające otwarcie podczas jazdy.</w:t>
            </w:r>
          </w:p>
        </w:tc>
      </w:tr>
      <w:tr w:rsidR="00E04811" w14:paraId="606C5848" w14:textId="77777777">
        <w:trPr>
          <w:trHeight w:hRule="exact" w:val="108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B75A2F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3.7</w:t>
            </w:r>
          </w:p>
        </w:tc>
        <w:tc>
          <w:tcPr>
            <w:tcW w:w="1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B896D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Przedziały sprzętowe wyposażone w regały i półki.</w:t>
            </w:r>
          </w:p>
          <w:p w14:paraId="4FA3F7F5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W przedniej skrytce z lewej strony pojazdu , wbudowany wysuwany podest na zestaw </w:t>
            </w:r>
            <w:r>
              <w:rPr>
                <w:rStyle w:val="Inne"/>
              </w:rPr>
              <w:t>hydrauliczny z funkcją blokowania i obrotu 180 stopni. Powyżej podestu 2 półki i regał dzielony na wyposażenie.</w:t>
            </w:r>
          </w:p>
        </w:tc>
      </w:tr>
      <w:tr w:rsidR="00E04811" w14:paraId="00702E72" w14:textId="77777777">
        <w:trPr>
          <w:trHeight w:hRule="exact" w:val="101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8399AC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3.8</w:t>
            </w:r>
          </w:p>
        </w:tc>
        <w:tc>
          <w:tcPr>
            <w:tcW w:w="1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B3B51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zabudowie pożarniczej, pełne ścianki wewnętrzne (działowe) pomiędzy schowkami bocznymi nadwozia.</w:t>
            </w:r>
          </w:p>
          <w:p w14:paraId="1A0F787B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skrytkach zamontowany system regulacji położenia wysokości półek.</w:t>
            </w:r>
          </w:p>
          <w:p w14:paraId="5E8DC94B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Nie dopuszcza się schowków z przelotem bocznym na całej długości nadwozia.</w:t>
            </w:r>
          </w:p>
        </w:tc>
      </w:tr>
      <w:tr w:rsidR="00E04811" w14:paraId="4479C52C" w14:textId="77777777">
        <w:trPr>
          <w:trHeight w:hRule="exact" w:val="518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B289FA" w14:textId="77777777" w:rsidR="00E04811" w:rsidRDefault="002D0037">
            <w:pPr>
              <w:pStyle w:val="Inne0"/>
            </w:pPr>
            <w:r>
              <w:rPr>
                <w:rStyle w:val="Inne"/>
              </w:rPr>
              <w:t>3.9</w:t>
            </w:r>
          </w:p>
        </w:tc>
        <w:tc>
          <w:tcPr>
            <w:tcW w:w="1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42F5C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tylnej skrytce po lewej stronie pojazdu wbudowany podest z uchwytami do mocowania dwóch aparatów powietrznych.</w:t>
            </w:r>
          </w:p>
        </w:tc>
      </w:tr>
      <w:tr w:rsidR="00E04811" w14:paraId="70030D6A" w14:textId="77777777">
        <w:trPr>
          <w:trHeight w:hRule="exact" w:val="1795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8E0047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3.10</w:t>
            </w:r>
          </w:p>
        </w:tc>
        <w:tc>
          <w:tcPr>
            <w:tcW w:w="1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D6EB8" w14:textId="77777777" w:rsidR="00E04811" w:rsidRDefault="002D0037">
            <w:pPr>
              <w:pStyle w:val="Inne0"/>
              <w:ind w:firstLine="140"/>
              <w:jc w:val="both"/>
            </w:pPr>
            <w:r>
              <w:rPr>
                <w:rStyle w:val="Inne"/>
              </w:rPr>
              <w:t xml:space="preserve">W przedniej skrytce po </w:t>
            </w:r>
            <w:r>
              <w:rPr>
                <w:rStyle w:val="Inne"/>
              </w:rPr>
              <w:t>prawej stronie pojazdu zamontowany wysuwany podest na agregat prądotwórczy z funkcją blokowania i obrotu o 180 stopni.</w:t>
            </w:r>
          </w:p>
          <w:p w14:paraId="307D7B43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tylnej skrytce po prawej stronie pojazdu zamontowany wysuwany regał na prądownice z funkcją blokowania w pozycji otwartej.</w:t>
            </w:r>
          </w:p>
          <w:p w14:paraId="58EE7AE7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tej samej skrytce zamontowane szybkie natarcie o długości węża min. 50 m ze zwijadłem elektrycznym i manualnym.</w:t>
            </w:r>
          </w:p>
          <w:p w14:paraId="4FEDC749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skrytce pod zwijadłem szybkiego natarcia zbiornik na środek pianotwórczy.</w:t>
            </w:r>
          </w:p>
        </w:tc>
      </w:tr>
      <w:tr w:rsidR="00E04811" w14:paraId="0B5795B2" w14:textId="77777777">
        <w:trPr>
          <w:trHeight w:hRule="exact" w:val="127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2689CD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3.11</w:t>
            </w:r>
          </w:p>
        </w:tc>
        <w:tc>
          <w:tcPr>
            <w:tcW w:w="1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165B3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Na dachu pojazdu zamontowana zamykana skrzynia aluminiowa na sprzęt o wymiarach w przybliżeniu 2600x550x350 mm , uchwyty na drabinę, odpowiednik D10W, uchwyt na mostki przejazdowe, bosak.</w:t>
            </w:r>
          </w:p>
          <w:p w14:paraId="7C2750E7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Powierzchnie platform, podestu roboczego i podłogi kabiny w wykonaniu antypoślizgowym.</w:t>
            </w:r>
          </w:p>
        </w:tc>
      </w:tr>
      <w:tr w:rsidR="00E04811" w14:paraId="6CD08CFC" w14:textId="77777777">
        <w:trPr>
          <w:trHeight w:hRule="exact" w:val="290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972B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3.12</w:t>
            </w:r>
          </w:p>
        </w:tc>
        <w:tc>
          <w:tcPr>
            <w:tcW w:w="1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22DBB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Autopompa o parametrach min. 2400/8</w:t>
            </w:r>
          </w:p>
          <w:p w14:paraId="419121FF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Autopompa zlokalizowana z tyłu pojazdu.</w:t>
            </w:r>
          </w:p>
          <w:p w14:paraId="77D1FCEA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Układ posiada możliwość jednoczesnego podania wody do:</w:t>
            </w:r>
          </w:p>
          <w:p w14:paraId="4DE08F93" w14:textId="77777777" w:rsidR="00E04811" w:rsidRDefault="002D0037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rPr>
                <w:rStyle w:val="Inne"/>
              </w:rPr>
              <w:t>dwóch nasad tłocznych 75 zlokalizowanych z tyłu pojazdu, po bokach pojazdu</w:t>
            </w:r>
          </w:p>
          <w:p w14:paraId="3AF0C9E7" w14:textId="77777777" w:rsidR="00E04811" w:rsidRDefault="002D0037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rPr>
                <w:rStyle w:val="Inne"/>
              </w:rPr>
              <w:t>dwie nasady 75 do tankowania wody zlokalizowane po obu stronach pojazdu</w:t>
            </w:r>
          </w:p>
          <w:p w14:paraId="427E720B" w14:textId="77777777" w:rsidR="00E04811" w:rsidRDefault="002D0037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rPr>
                <w:rStyle w:val="Inne"/>
              </w:rPr>
              <w:t>linia szybkiego natarci</w:t>
            </w:r>
          </w:p>
          <w:p w14:paraId="07E9E2A5" w14:textId="77777777" w:rsidR="00E04811" w:rsidRDefault="002D0037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rPr>
                <w:rStyle w:val="Inne"/>
              </w:rPr>
              <w:t>zawór główny układu autopompy 0110,</w:t>
            </w:r>
          </w:p>
          <w:p w14:paraId="32A894D5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W przedziale autopompy znajdują się co najmniej następujące urządzenia kontrolno - sterownicze pracy pompy:</w:t>
            </w:r>
          </w:p>
          <w:p w14:paraId="08626E66" w14:textId="77777777" w:rsidR="00E04811" w:rsidRDefault="002D0037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rPr>
                <w:rStyle w:val="Inne"/>
              </w:rPr>
              <w:t>manowakuometr,</w:t>
            </w:r>
          </w:p>
          <w:p w14:paraId="4331E950" w14:textId="77777777" w:rsidR="00E04811" w:rsidRDefault="002D0037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rPr>
                <w:rStyle w:val="Inne"/>
              </w:rPr>
              <w:t>manometr ciśnienia,</w:t>
            </w:r>
          </w:p>
        </w:tc>
      </w:tr>
    </w:tbl>
    <w:p w14:paraId="17BD811B" w14:textId="77777777" w:rsidR="00E04811" w:rsidRDefault="002D003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994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15241"/>
      </w:tblGrid>
      <w:tr w:rsidR="00E04811" w14:paraId="4F9AA3C2" w14:textId="77777777">
        <w:trPr>
          <w:trHeight w:hRule="exact" w:val="84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0EAF77" w14:textId="77777777" w:rsidR="00E04811" w:rsidRDefault="00E04811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E4D16" w14:textId="77777777" w:rsidR="00E04811" w:rsidRDefault="002D0037">
            <w:pPr>
              <w:pStyle w:val="Inne0"/>
              <w:numPr>
                <w:ilvl w:val="0"/>
                <w:numId w:val="4"/>
              </w:numPr>
              <w:tabs>
                <w:tab w:val="left" w:pos="775"/>
              </w:tabs>
              <w:spacing w:line="254" w:lineRule="auto"/>
              <w:ind w:firstLine="420"/>
            </w:pPr>
            <w:r>
              <w:rPr>
                <w:rStyle w:val="Inne"/>
              </w:rPr>
              <w:t>wskaźnik poziomu wody w zbiorniku samochodu,</w:t>
            </w:r>
          </w:p>
          <w:p w14:paraId="34900B33" w14:textId="77777777" w:rsidR="00E04811" w:rsidRDefault="002D0037">
            <w:pPr>
              <w:pStyle w:val="Inne0"/>
              <w:numPr>
                <w:ilvl w:val="0"/>
                <w:numId w:val="4"/>
              </w:numPr>
              <w:tabs>
                <w:tab w:val="left" w:pos="775"/>
              </w:tabs>
              <w:spacing w:line="254" w:lineRule="auto"/>
              <w:ind w:firstLine="420"/>
            </w:pPr>
            <w:r>
              <w:rPr>
                <w:rStyle w:val="Inne"/>
              </w:rPr>
              <w:t xml:space="preserve">regulator </w:t>
            </w:r>
            <w:r>
              <w:rPr>
                <w:rStyle w:val="Inne"/>
              </w:rPr>
              <w:t>prędkości obrotowej silnika pojazdu,</w:t>
            </w:r>
          </w:p>
          <w:p w14:paraId="150A84F0" w14:textId="77777777" w:rsidR="00E04811" w:rsidRDefault="002D0037">
            <w:pPr>
              <w:pStyle w:val="Inne0"/>
              <w:numPr>
                <w:ilvl w:val="0"/>
                <w:numId w:val="4"/>
              </w:numPr>
              <w:tabs>
                <w:tab w:val="left" w:pos="775"/>
              </w:tabs>
              <w:spacing w:line="254" w:lineRule="auto"/>
              <w:ind w:firstLine="420"/>
            </w:pPr>
            <w:r>
              <w:rPr>
                <w:rStyle w:val="Inne"/>
              </w:rPr>
              <w:t>licznik czasu-pracy autopompy.</w:t>
            </w:r>
          </w:p>
        </w:tc>
      </w:tr>
      <w:tr w:rsidR="00E04811" w14:paraId="4E8A72C8" w14:textId="77777777">
        <w:trPr>
          <w:trHeight w:hRule="exact" w:val="523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928A2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3.13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8C2EA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Przedział autopompy musi być wyposażony w system ogrzewania skutecznie zabezpieczający układ wodno-pianowy przed zamarzaniem.</w:t>
            </w:r>
          </w:p>
        </w:tc>
      </w:tr>
      <w:tr w:rsidR="00E04811" w14:paraId="7AF621DD" w14:textId="77777777">
        <w:trPr>
          <w:trHeight w:hRule="exact" w:val="103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625287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3.14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4BFC9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Zbiornik o pojemności min. 2300dm</w:t>
            </w:r>
            <w:r>
              <w:rPr>
                <w:rStyle w:val="Inne"/>
                <w:vertAlign w:val="superscript"/>
              </w:rPr>
              <w:t>3</w:t>
            </w:r>
          </w:p>
          <w:p w14:paraId="1C3E6B72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Układ </w:t>
            </w:r>
            <w:r>
              <w:rPr>
                <w:rStyle w:val="Inne"/>
              </w:rPr>
              <w:t>napełniania zbiornika z nasady 2x75- prawa, lewa strona pojazdu.</w:t>
            </w:r>
          </w:p>
          <w:p w14:paraId="21ACBDB2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Zbiornik wyposażony w urządzenie przelewowe, zabezpieczające przed uszkodzeniami podczas napełniania.</w:t>
            </w:r>
          </w:p>
        </w:tc>
      </w:tr>
      <w:tr w:rsidR="00E04811" w14:paraId="6D2AEC37" w14:textId="77777777">
        <w:trPr>
          <w:trHeight w:hRule="exact" w:val="773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7E1112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3.15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1CE0F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 xml:space="preserve">Zbiornik na środek pianotwórczy o pojemności min. 301. , odpornych na </w:t>
            </w:r>
            <w:r>
              <w:rPr>
                <w:rStyle w:val="Inne"/>
              </w:rPr>
              <w:t>działanie środków pianotwórczych i modyfikatorów. Napełnianie zbiornika środkiem pianotwórczym, możliwe z poziomu podestu.</w:t>
            </w:r>
          </w:p>
        </w:tc>
      </w:tr>
      <w:tr w:rsidR="00E04811" w14:paraId="636C5BDF" w14:textId="77777777">
        <w:trPr>
          <w:trHeight w:hRule="exact" w:val="176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B4E0DC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3.16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31A89" w14:textId="77777777" w:rsidR="00E04811" w:rsidRDefault="002D0037">
            <w:pPr>
              <w:pStyle w:val="Inne0"/>
              <w:jc w:val="both"/>
            </w:pPr>
            <w:r>
              <w:rPr>
                <w:rStyle w:val="Inne"/>
              </w:rPr>
              <w:t>Pojazd musi być wyposażony w co najmniej jedną linię szybkiego natarcia o długości węża minimum 50 m na zwijadle zakończone prądownicą. Linia szybkiego natarcia umożliwiająca podawanie wody bez względu na stopień rozwinięcia węża. Zwijadło wyposażone w regulowany hamulec bębna i korbę umożliwiającą zwijanie węża. Zwijadło wyposażone w napęd elektryczny i ręczny oraz w pneumatyczny system odwadniania, umożliwiający opróżnienie linii przy użyciu sprężonego powietrza.</w:t>
            </w:r>
          </w:p>
          <w:p w14:paraId="2DBDBF9B" w14:textId="77777777" w:rsidR="00E04811" w:rsidRDefault="002D0037">
            <w:pPr>
              <w:pStyle w:val="Inne0"/>
            </w:pPr>
            <w:r>
              <w:rPr>
                <w:rStyle w:val="Inne"/>
              </w:rPr>
              <w:t>Szybkie natarcie umiejscowione w prawym tylnym schowku.</w:t>
            </w:r>
          </w:p>
        </w:tc>
      </w:tr>
      <w:tr w:rsidR="00E04811" w14:paraId="50313589" w14:textId="77777777">
        <w:trPr>
          <w:trHeight w:hRule="exact" w:val="77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D6D8D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3.17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09782" w14:textId="77777777" w:rsidR="00E04811" w:rsidRDefault="002D0037">
            <w:pPr>
              <w:pStyle w:val="Inne0"/>
            </w:pPr>
            <w:r>
              <w:rPr>
                <w:rStyle w:val="Inne"/>
              </w:rPr>
              <w:t xml:space="preserve">Pojazd wyposażony w wysuwany, obrotowy maszt oświetleniowy, sterowany przy użyciu dwóch pilotów </w:t>
            </w:r>
            <w:r>
              <w:rPr>
                <w:rStyle w:val="Inne"/>
              </w:rPr>
              <w:t>umieszczonych w prawej przedniej skrytce oraż w przedziale autopompy zabudowany na stałe w pojeździe.</w:t>
            </w:r>
          </w:p>
        </w:tc>
      </w:tr>
      <w:tr w:rsidR="00E04811" w14:paraId="2F7652BC" w14:textId="77777777">
        <w:trPr>
          <w:trHeight w:hRule="exact" w:val="51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FA469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3093D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WYPOSAŻENIE RATOWNICZE DOSTARCZONE PRZEZ WYKONAWCĘ WRAZ Z POJAZDEM</w:t>
            </w:r>
          </w:p>
        </w:tc>
      </w:tr>
      <w:tr w:rsidR="00E04811" w14:paraId="14EEDE5C" w14:textId="77777777">
        <w:trPr>
          <w:trHeight w:hRule="exact" w:val="7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50CD83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4.1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904E9" w14:textId="77777777" w:rsidR="00E04811" w:rsidRDefault="002D0037">
            <w:pPr>
              <w:pStyle w:val="Inne0"/>
            </w:pPr>
            <w:r>
              <w:rPr>
                <w:rStyle w:val="Inne"/>
              </w:rPr>
              <w:t>Zamontowany agregat prądotwórczy o mocy minimum 2 kW.</w:t>
            </w:r>
          </w:p>
          <w:p w14:paraId="156E552F" w14:textId="77777777" w:rsidR="00E04811" w:rsidRDefault="002D0037">
            <w:pPr>
              <w:pStyle w:val="Inne0"/>
            </w:pPr>
            <w:r>
              <w:rPr>
                <w:rStyle w:val="Inne"/>
              </w:rPr>
              <w:t xml:space="preserve">Z przodu pojazdu </w:t>
            </w:r>
            <w:r>
              <w:rPr>
                <w:rStyle w:val="Inne"/>
              </w:rPr>
              <w:t>zamontowana wyciągarka o sile uciągu min. 3500 kg.</w:t>
            </w:r>
          </w:p>
          <w:p w14:paraId="44C6AD30" w14:textId="77777777" w:rsidR="00E04811" w:rsidRDefault="002D0037">
            <w:pPr>
              <w:pStyle w:val="Inne0"/>
            </w:pPr>
            <w:r>
              <w:rPr>
                <w:rStyle w:val="Inne"/>
              </w:rPr>
              <w:t>Mostki przejazdowe 2 szt.</w:t>
            </w:r>
          </w:p>
        </w:tc>
      </w:tr>
      <w:tr w:rsidR="00E04811" w14:paraId="572768F8" w14:textId="77777777">
        <w:trPr>
          <w:trHeight w:hRule="exact" w:val="25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D533AF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C8642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POZOSTAŁE WARUNKI ZAMAWIAJĄCEGO</w:t>
            </w:r>
          </w:p>
        </w:tc>
      </w:tr>
      <w:tr w:rsidR="00E04811" w14:paraId="021CB6FB" w14:textId="77777777">
        <w:trPr>
          <w:trHeight w:hRule="exact" w:val="76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2C784" w14:textId="77777777" w:rsidR="00E04811" w:rsidRDefault="002D0037">
            <w:pPr>
              <w:pStyle w:val="Inne0"/>
              <w:jc w:val="center"/>
            </w:pPr>
            <w:r>
              <w:rPr>
                <w:rStyle w:val="Inne"/>
              </w:rPr>
              <w:t>5.1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CC921" w14:textId="77777777" w:rsidR="00E04811" w:rsidRDefault="002D0037">
            <w:pPr>
              <w:pStyle w:val="Inne0"/>
            </w:pPr>
            <w:r>
              <w:rPr>
                <w:rStyle w:val="Inne"/>
              </w:rPr>
              <w:t xml:space="preserve">Zamawiający wymaga objęcia pojazdu minimalnym okresem gwarancji: 6 miesięcy na podstawowe podzespoły pojazdu tj. silnik, </w:t>
            </w:r>
            <w:r>
              <w:rPr>
                <w:rStyle w:val="Inne"/>
              </w:rPr>
              <w:t>autopompa, skrzynia biegów, napędy 4x4 z reduktorem.</w:t>
            </w:r>
          </w:p>
        </w:tc>
      </w:tr>
      <w:tr w:rsidR="00E04811" w14:paraId="153BA2C5" w14:textId="77777777">
        <w:trPr>
          <w:trHeight w:hRule="exact" w:val="2131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734F" w14:textId="77777777" w:rsidR="00E04811" w:rsidRDefault="002D0037">
            <w:pPr>
              <w:pStyle w:val="Inne0"/>
              <w:ind w:firstLine="240"/>
            </w:pPr>
            <w:r>
              <w:rPr>
                <w:rStyle w:val="Inne"/>
              </w:rPr>
              <w:t>5.2</w:t>
            </w:r>
          </w:p>
        </w:tc>
        <w:tc>
          <w:tcPr>
            <w:tcW w:w="1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8530E" w14:textId="77777777" w:rsidR="00E04811" w:rsidRDefault="002D0037">
            <w:pPr>
              <w:pStyle w:val="Inne0"/>
            </w:pPr>
            <w:r>
              <w:rPr>
                <w:rStyle w:val="Inne"/>
              </w:rPr>
              <w:t>Wykonawca obowiązany jest do dostarczenia wraz z pojazdem:</w:t>
            </w:r>
          </w:p>
          <w:p w14:paraId="00C6F0CB" w14:textId="77777777" w:rsidR="00E04811" w:rsidRDefault="002D0037">
            <w:pPr>
              <w:pStyle w:val="Inne0"/>
              <w:numPr>
                <w:ilvl w:val="0"/>
                <w:numId w:val="5"/>
              </w:numPr>
              <w:tabs>
                <w:tab w:val="left" w:pos="800"/>
              </w:tabs>
              <w:ind w:left="800" w:hanging="360"/>
            </w:pPr>
            <w:r>
              <w:rPr>
                <w:rStyle w:val="Inne"/>
              </w:rPr>
              <w:t>instrukcji obsługi do podwozia samochodu, zabudowy pożarniczej i zainstalowanych urządzeń i wyposażenia,</w:t>
            </w:r>
          </w:p>
          <w:p w14:paraId="6B1051C4" w14:textId="77777777" w:rsidR="00E04811" w:rsidRDefault="002D0037">
            <w:pPr>
              <w:pStyle w:val="Inne0"/>
              <w:numPr>
                <w:ilvl w:val="0"/>
                <w:numId w:val="5"/>
              </w:numPr>
              <w:tabs>
                <w:tab w:val="left" w:pos="800"/>
              </w:tabs>
              <w:spacing w:line="228" w:lineRule="auto"/>
              <w:ind w:left="800" w:hanging="360"/>
            </w:pPr>
            <w:r>
              <w:rPr>
                <w:rStyle w:val="Inne"/>
              </w:rPr>
              <w:t xml:space="preserve">aktualne świadectwo </w:t>
            </w:r>
            <w:r>
              <w:rPr>
                <w:rStyle w:val="Inne"/>
              </w:rPr>
              <w:t>dopuszczenia świadectwo dopuszczenia do użytkowania w ochronie przeciwpożarowej dla pojazdu,</w:t>
            </w:r>
          </w:p>
          <w:p w14:paraId="6C1DCAFB" w14:textId="77777777" w:rsidR="00E04811" w:rsidRDefault="002D0037">
            <w:pPr>
              <w:pStyle w:val="Inne0"/>
              <w:numPr>
                <w:ilvl w:val="0"/>
                <w:numId w:val="5"/>
              </w:numPr>
              <w:tabs>
                <w:tab w:val="left" w:pos="800"/>
              </w:tabs>
              <w:ind w:left="800" w:hanging="360"/>
            </w:pPr>
            <w:r>
              <w:rPr>
                <w:rStyle w:val="Inne"/>
              </w:rPr>
              <w:t>dokumentacji niezbędnej do zarejestrowania pojazdu jako „samochód specjalny”, wynikającej z ustawy „Prawo o ruchu drogowym”,</w:t>
            </w:r>
          </w:p>
          <w:p w14:paraId="4E00F173" w14:textId="77777777" w:rsidR="00E04811" w:rsidRDefault="002D0037">
            <w:pPr>
              <w:pStyle w:val="Inne0"/>
              <w:numPr>
                <w:ilvl w:val="0"/>
                <w:numId w:val="5"/>
              </w:numPr>
              <w:tabs>
                <w:tab w:val="left" w:pos="780"/>
              </w:tabs>
              <w:ind w:firstLine="420"/>
            </w:pPr>
            <w:r>
              <w:rPr>
                <w:rStyle w:val="Inne"/>
              </w:rPr>
              <w:t>samochód wydany z pełnym zbiornikiem paliw</w:t>
            </w:r>
          </w:p>
        </w:tc>
      </w:tr>
    </w:tbl>
    <w:p w14:paraId="2BE018D0" w14:textId="77777777" w:rsidR="00E04811" w:rsidRDefault="00E04811">
      <w:pPr>
        <w:pStyle w:val="Teksttreci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Teksttreci"/>
          <w:b/>
          <w:bCs/>
        </w:rPr>
      </w:pPr>
    </w:p>
    <w:p w14:paraId="4F24B4B6" w14:textId="77777777" w:rsidR="00E04811" w:rsidRDefault="00E04811">
      <w:pPr>
        <w:pStyle w:val="Teksttreci40"/>
        <w:rPr>
          <w:rStyle w:val="Teksttreci4"/>
        </w:rPr>
      </w:pPr>
    </w:p>
    <w:sectPr w:rsidR="00E04811">
      <w:footerReference w:type="default" r:id="rId8"/>
      <w:pgSz w:w="16838" w:h="11906" w:orient="landscape"/>
      <w:pgMar w:top="205" w:right="544" w:bottom="1305" w:left="201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2562" w14:textId="77777777" w:rsidR="002D0037" w:rsidRDefault="002D0037">
      <w:r>
        <w:separator/>
      </w:r>
    </w:p>
  </w:endnote>
  <w:endnote w:type="continuationSeparator" w:id="0">
    <w:p w14:paraId="7BABA9A6" w14:textId="77777777" w:rsidR="002D0037" w:rsidRDefault="002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6A86" w14:textId="77777777" w:rsidR="00E04811" w:rsidRDefault="002D00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BF4F14" wp14:editId="72497EC4">
              <wp:simplePos x="0" y="0"/>
              <wp:positionH relativeFrom="page">
                <wp:posOffset>10292715</wp:posOffset>
              </wp:positionH>
              <wp:positionV relativeFrom="page">
                <wp:posOffset>6791325</wp:posOffset>
              </wp:positionV>
              <wp:extent cx="52070" cy="3403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00" cy="34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434C08" w14:textId="77777777" w:rsidR="00E04811" w:rsidRDefault="002D0037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ii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CBF4F14" id="Shape 1" o:spid="_x0000_s1026" style="position:absolute;margin-left:810.45pt;margin-top:534.75pt;width:4.1pt;height:26.8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" o:allowincell="f" filled="f" stroked="f" strokeweight="0">
              <v:textbox style="mso-fit-shape-to-text:t" inset="0,0,0,0">
                <w:txbxContent>
                  <w:p w14:paraId="7A434C08" w14:textId="77777777" w:rsidR="00E04811" w:rsidRDefault="002D0037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t>ii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498B" w14:textId="77777777" w:rsidR="00E04811" w:rsidRDefault="002D0037">
    <w:pPr>
      <w:spacing w:line="1" w:lineRule="exact"/>
    </w:pPr>
    <w:r>
      <w:rPr>
        <w:noProof/>
      </w:rPr>
      <mc:AlternateContent>
        <mc:Choice Requires="wps">
          <w:drawing>
            <wp:anchor distT="635" distB="0" distL="0" distR="0" simplePos="0" relativeHeight="14" behindDoc="1" locked="0" layoutInCell="0" allowOverlap="1" wp14:anchorId="08911081" wp14:editId="4032DC89">
              <wp:simplePos x="0" y="0"/>
              <wp:positionH relativeFrom="page">
                <wp:posOffset>10312400</wp:posOffset>
              </wp:positionH>
              <wp:positionV relativeFrom="page">
                <wp:posOffset>6794500</wp:posOffset>
              </wp:positionV>
              <wp:extent cx="54610" cy="169545"/>
              <wp:effectExtent l="0" t="635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95F8BA" w14:textId="77777777" w:rsidR="00E04811" w:rsidRDefault="002D0037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911081" id="Shape 3" o:spid="_x0000_s1027" style="position:absolute;margin-left:812pt;margin-top:535pt;width:4.3pt;height:13.35pt;z-index:-503316466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" o:allowincell="f" filled="f" stroked="f" strokeweight="0">
              <v:textbox style="mso-fit-shape-to-text:t" inset="0,0,0,0">
                <w:txbxContent>
                  <w:p w14:paraId="6C95F8BA" w14:textId="77777777" w:rsidR="00E04811" w:rsidRDefault="002D0037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t>7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526D" w14:textId="77777777" w:rsidR="002D0037" w:rsidRDefault="002D0037">
      <w:r>
        <w:separator/>
      </w:r>
    </w:p>
  </w:footnote>
  <w:footnote w:type="continuationSeparator" w:id="0">
    <w:p w14:paraId="0D05C9FD" w14:textId="77777777" w:rsidR="002D0037" w:rsidRDefault="002D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8A1"/>
    <w:multiLevelType w:val="multilevel"/>
    <w:tmpl w:val="6FA0E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F5E5C"/>
    <w:multiLevelType w:val="multilevel"/>
    <w:tmpl w:val="883AB34C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AF647A"/>
    <w:multiLevelType w:val="multilevel"/>
    <w:tmpl w:val="D9E4B52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047502"/>
    <w:multiLevelType w:val="multilevel"/>
    <w:tmpl w:val="62606E2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2D6D05"/>
    <w:multiLevelType w:val="multilevel"/>
    <w:tmpl w:val="6F84A23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962DCD"/>
    <w:multiLevelType w:val="multilevel"/>
    <w:tmpl w:val="A4002E6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2993107">
    <w:abstractNumId w:val="3"/>
  </w:num>
  <w:num w:numId="2" w16cid:durableId="107897646">
    <w:abstractNumId w:val="1"/>
  </w:num>
  <w:num w:numId="3" w16cid:durableId="445395543">
    <w:abstractNumId w:val="2"/>
  </w:num>
  <w:num w:numId="4" w16cid:durableId="283852211">
    <w:abstractNumId w:val="5"/>
  </w:num>
  <w:num w:numId="5" w16cid:durableId="325131706">
    <w:abstractNumId w:val="4"/>
  </w:num>
  <w:num w:numId="6" w16cid:durableId="142857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11"/>
    <w:rsid w:val="002D0037"/>
    <w:rsid w:val="00E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6EF"/>
  <w15:docId w15:val="{64C9E5DE-47FB-42DE-99CB-BB306A55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Teksttreci30">
    <w:name w:val="Tekst treści (3)"/>
    <w:basedOn w:val="Normalny"/>
    <w:link w:val="Teksttreci3"/>
    <w:qFormat/>
    <w:pPr>
      <w:spacing w:before="340" w:after="720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pacing w:after="1080"/>
      <w:ind w:firstLine="44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qFormat/>
    <w:pPr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pPr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qFormat/>
    <w:pPr>
      <w:ind w:left="11720"/>
    </w:pPr>
    <w:rPr>
      <w:rFonts w:ascii="Garamond" w:eastAsia="Garamond" w:hAnsi="Garamond" w:cs="Garamond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1547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Rutkowska</cp:lastModifiedBy>
  <cp:revision>3</cp:revision>
  <cp:lastPrinted>2023-11-29T08:25:00Z</cp:lastPrinted>
  <dcterms:created xsi:type="dcterms:W3CDTF">2023-12-04T10:47:00Z</dcterms:created>
  <dcterms:modified xsi:type="dcterms:W3CDTF">2023-12-04T10:48:00Z</dcterms:modified>
  <dc:language>pl-PL</dc:language>
</cp:coreProperties>
</file>