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9566" w14:textId="3C523AF2" w:rsidR="00F163AA" w:rsidRDefault="005C5F53" w:rsidP="005C5F5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C5F53">
        <w:rPr>
          <w:rFonts w:ascii="Arial" w:hAnsi="Arial" w:cs="Arial"/>
          <w:sz w:val="24"/>
          <w:szCs w:val="24"/>
        </w:rPr>
        <w:t>Nazwa, adres Wykonawcy</w:t>
      </w: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14:paraId="2625BF34" w14:textId="77777777" w:rsidR="005C5F53" w:rsidRDefault="005C5F53" w:rsidP="005C5F5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5E1EB0D" w14:textId="77777777" w:rsidR="00380501" w:rsidRDefault="00576E6E" w:rsidP="003805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  <w:r w:rsidR="00C8230E" w:rsidRPr="005C5F53">
        <w:rPr>
          <w:rFonts w:ascii="Arial" w:hAnsi="Arial" w:cs="Arial"/>
          <w:b/>
          <w:sz w:val="24"/>
          <w:szCs w:val="24"/>
        </w:rPr>
        <w:t xml:space="preserve"> do SWZ</w:t>
      </w:r>
      <w:r w:rsidR="00380501" w:rsidRPr="00380501">
        <w:rPr>
          <w:rFonts w:ascii="Arial" w:hAnsi="Arial" w:cs="Arial"/>
          <w:sz w:val="24"/>
          <w:szCs w:val="24"/>
        </w:rPr>
        <w:t xml:space="preserve"> </w:t>
      </w:r>
    </w:p>
    <w:p w14:paraId="68D1E624" w14:textId="47031469" w:rsidR="00380501" w:rsidRDefault="00380501" w:rsidP="003805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OR-VII.272.3.10.2024</w:t>
      </w:r>
    </w:p>
    <w:p w14:paraId="0CD603B9" w14:textId="7A478514" w:rsidR="00C8230E" w:rsidRPr="005C5F53" w:rsidRDefault="00C8230E" w:rsidP="00C8230E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4F99A2B" w14:textId="1BB3FB78" w:rsidR="00151F33" w:rsidRPr="00F163AA" w:rsidRDefault="00151F33" w:rsidP="00151F3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Opis </w:t>
      </w:r>
      <w:r w:rsidRPr="00F163AA">
        <w:rPr>
          <w:rFonts w:ascii="Arial" w:hAnsi="Arial" w:cs="Arial"/>
          <w:b/>
          <w:sz w:val="28"/>
          <w:szCs w:val="28"/>
        </w:rPr>
        <w:t>Przedmiot</w:t>
      </w:r>
      <w:r>
        <w:rPr>
          <w:rFonts w:ascii="Arial" w:hAnsi="Arial" w:cs="Arial"/>
          <w:b/>
          <w:sz w:val="28"/>
          <w:szCs w:val="28"/>
        </w:rPr>
        <w:t>u Z</w:t>
      </w:r>
      <w:r w:rsidRPr="00F163AA">
        <w:rPr>
          <w:rFonts w:ascii="Arial" w:hAnsi="Arial" w:cs="Arial"/>
          <w:b/>
          <w:sz w:val="28"/>
          <w:szCs w:val="28"/>
        </w:rPr>
        <w:t>amówienia</w:t>
      </w:r>
      <w:r w:rsidR="00473D9A">
        <w:rPr>
          <w:rFonts w:ascii="Arial" w:hAnsi="Arial" w:cs="Arial"/>
          <w:b/>
          <w:sz w:val="28"/>
          <w:szCs w:val="28"/>
        </w:rPr>
        <w:t>/Formularz Cenowy</w:t>
      </w:r>
    </w:p>
    <w:p w14:paraId="05D9BA8A" w14:textId="77777777" w:rsidR="00C8230E" w:rsidRDefault="00C8230E" w:rsidP="00867BD9">
      <w:pPr>
        <w:rPr>
          <w:rFonts w:ascii="Arial" w:hAnsi="Arial" w:cs="Arial"/>
          <w:sz w:val="24"/>
          <w:szCs w:val="24"/>
        </w:rPr>
      </w:pPr>
    </w:p>
    <w:p w14:paraId="1FD80B19" w14:textId="77777777" w:rsidR="00576E6E" w:rsidRDefault="00576E6E" w:rsidP="00576E6E">
      <w:pPr>
        <w:rPr>
          <w:rFonts w:ascii="Arial" w:hAnsi="Arial" w:cs="Arial"/>
          <w:b/>
          <w:bCs/>
          <w:sz w:val="24"/>
          <w:szCs w:val="24"/>
        </w:rPr>
      </w:pPr>
    </w:p>
    <w:p w14:paraId="3CE967A7" w14:textId="7FBA0ED5" w:rsidR="00576E6E" w:rsidRPr="00576E6E" w:rsidRDefault="00576E6E" w:rsidP="00576E6E">
      <w:pPr>
        <w:rPr>
          <w:rFonts w:ascii="Arial" w:hAnsi="Arial" w:cs="Arial"/>
          <w:sz w:val="24"/>
          <w:szCs w:val="24"/>
        </w:rPr>
      </w:pPr>
      <w:r w:rsidRPr="00576E6E">
        <w:rPr>
          <w:rFonts w:ascii="Arial" w:hAnsi="Arial" w:cs="Arial"/>
          <w:b/>
          <w:bCs/>
          <w:sz w:val="24"/>
          <w:szCs w:val="24"/>
        </w:rPr>
        <w:t>Macierz dyskowa ALL Flash – 1 sztuka wraz z gwarancjami (dwa okresy)</w:t>
      </w:r>
    </w:p>
    <w:p w14:paraId="2256CD57" w14:textId="4EE99CF5" w:rsidR="00576E6E" w:rsidRPr="003E1453" w:rsidRDefault="00576E6E" w:rsidP="00576E6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E1453">
        <w:rPr>
          <w:rFonts w:ascii="Arial" w:eastAsia="Times New Roman" w:hAnsi="Arial" w:cs="Arial"/>
          <w:sz w:val="24"/>
          <w:szCs w:val="24"/>
        </w:rPr>
        <w:t xml:space="preserve">cena za całość .………………. zł netto </w:t>
      </w:r>
    </w:p>
    <w:p w14:paraId="771037A7" w14:textId="2BE63C75" w:rsidR="00576E6E" w:rsidRPr="003E1453" w:rsidRDefault="00576E6E" w:rsidP="00576E6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E1453">
        <w:rPr>
          <w:rFonts w:ascii="Arial" w:eastAsia="Times New Roman" w:hAnsi="Arial" w:cs="Arial"/>
          <w:sz w:val="24"/>
          <w:szCs w:val="24"/>
        </w:rPr>
        <w:t xml:space="preserve">stawka podatku VAT ….......... %, tj. ……………….. zł  </w:t>
      </w:r>
    </w:p>
    <w:p w14:paraId="4499A876" w14:textId="17EE3425" w:rsidR="00576E6E" w:rsidRDefault="00576E6E" w:rsidP="00576E6E">
      <w:pPr>
        <w:rPr>
          <w:rFonts w:ascii="Arial" w:eastAsia="Times New Roman" w:hAnsi="Arial" w:cs="Arial"/>
          <w:sz w:val="24"/>
          <w:szCs w:val="24"/>
        </w:rPr>
      </w:pPr>
      <w:r w:rsidRPr="003E1453">
        <w:rPr>
          <w:rFonts w:ascii="Arial" w:eastAsia="Times New Roman" w:hAnsi="Arial" w:cs="Arial"/>
          <w:sz w:val="24"/>
          <w:szCs w:val="24"/>
        </w:rPr>
        <w:t>cena za całość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E1453">
        <w:rPr>
          <w:rFonts w:ascii="Arial" w:eastAsia="Times New Roman" w:hAnsi="Arial" w:cs="Arial"/>
          <w:sz w:val="24"/>
          <w:szCs w:val="24"/>
        </w:rPr>
        <w:t>.………………. zł brutto</w:t>
      </w:r>
    </w:p>
    <w:p w14:paraId="2BDDCD5E" w14:textId="18284142" w:rsidR="00576E6E" w:rsidRPr="004455F6" w:rsidRDefault="00576E6E" w:rsidP="00576E6E">
      <w:pPr>
        <w:rPr>
          <w:rFonts w:ascii="Arial" w:hAnsi="Arial" w:cs="Arial"/>
          <w:b/>
          <w:sz w:val="24"/>
          <w:szCs w:val="24"/>
          <w:u w:val="single"/>
        </w:rPr>
      </w:pPr>
      <w:r w:rsidRPr="004455F6">
        <w:rPr>
          <w:rFonts w:ascii="Arial" w:eastAsia="Times New Roman" w:hAnsi="Arial" w:cs="Arial"/>
          <w:b/>
          <w:sz w:val="24"/>
          <w:szCs w:val="24"/>
          <w:u w:val="single"/>
        </w:rPr>
        <w:t>w tym:</w:t>
      </w:r>
    </w:p>
    <w:p w14:paraId="55E09520" w14:textId="7F03C3AC" w:rsidR="00576E6E" w:rsidRPr="00576E6E" w:rsidRDefault="00576E6E">
      <w:pPr>
        <w:rPr>
          <w:rFonts w:ascii="Arial" w:hAnsi="Arial" w:cs="Arial"/>
          <w:sz w:val="24"/>
          <w:szCs w:val="24"/>
        </w:rPr>
      </w:pPr>
      <w:r w:rsidRPr="00576E6E">
        <w:rPr>
          <w:rFonts w:ascii="Arial" w:hAnsi="Arial" w:cs="Arial"/>
          <w:b/>
          <w:bCs/>
          <w:sz w:val="24"/>
          <w:szCs w:val="24"/>
        </w:rPr>
        <w:t>1.1. Macierz dyskowa ALL Flash – 1 sztuka</w:t>
      </w:r>
    </w:p>
    <w:p w14:paraId="59DFFB33" w14:textId="77777777" w:rsidR="00576E6E" w:rsidRPr="00576E6E" w:rsidRDefault="00576E6E" w:rsidP="00576E6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76E6E">
        <w:rPr>
          <w:rFonts w:ascii="Arial" w:eastAsia="Times New Roman" w:hAnsi="Arial" w:cs="Arial"/>
          <w:sz w:val="24"/>
          <w:szCs w:val="24"/>
        </w:rPr>
        <w:t>cena jednostkowa za jedną sztukę .………………. zł netto</w:t>
      </w:r>
    </w:p>
    <w:p w14:paraId="00B4B816" w14:textId="77777777" w:rsidR="00576E6E" w:rsidRPr="00576E6E" w:rsidRDefault="00576E6E" w:rsidP="00576E6E">
      <w:pPr>
        <w:spacing w:after="0" w:line="276" w:lineRule="auto"/>
        <w:ind w:left="720" w:hanging="720"/>
        <w:contextualSpacing/>
        <w:rPr>
          <w:rFonts w:ascii="Arial" w:eastAsia="Times New Roman" w:hAnsi="Arial" w:cs="Arial"/>
          <w:sz w:val="24"/>
          <w:szCs w:val="24"/>
        </w:rPr>
      </w:pPr>
      <w:r w:rsidRPr="00576E6E">
        <w:rPr>
          <w:rFonts w:ascii="Arial" w:eastAsia="Times New Roman" w:hAnsi="Arial" w:cs="Arial"/>
          <w:sz w:val="24"/>
          <w:szCs w:val="24"/>
        </w:rPr>
        <w:t xml:space="preserve">stawka podatku VAT ….......... %, tj. ……………….. zł </w:t>
      </w:r>
    </w:p>
    <w:p w14:paraId="3006CE54" w14:textId="77777777" w:rsidR="00576E6E" w:rsidRPr="00576E6E" w:rsidRDefault="00576E6E" w:rsidP="00576E6E">
      <w:pPr>
        <w:spacing w:after="120" w:line="276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576E6E">
        <w:rPr>
          <w:rFonts w:ascii="Arial" w:eastAsia="Times New Roman" w:hAnsi="Arial" w:cs="Arial"/>
          <w:sz w:val="24"/>
          <w:szCs w:val="24"/>
        </w:rPr>
        <w:t>cena jednostkowa za jedną sztukę .………………. zł brutto</w:t>
      </w:r>
    </w:p>
    <w:p w14:paraId="2700844B" w14:textId="35F9CCCA" w:rsidR="00576E6E" w:rsidRPr="00576E6E" w:rsidRDefault="00576E6E">
      <w:pP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76E6E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1.2. Gwarancja Macierz dyskowa  do 30.06.2026</w:t>
      </w:r>
    </w:p>
    <w:p w14:paraId="5AD69BC3" w14:textId="1C094DC4" w:rsidR="00576E6E" w:rsidRPr="00576E6E" w:rsidRDefault="00576E6E" w:rsidP="00576E6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76E6E">
        <w:rPr>
          <w:rFonts w:ascii="Arial" w:eastAsia="Times New Roman" w:hAnsi="Arial" w:cs="Arial"/>
          <w:sz w:val="24"/>
          <w:szCs w:val="24"/>
        </w:rPr>
        <w:t>cena .………………. zł netto</w:t>
      </w:r>
    </w:p>
    <w:p w14:paraId="76227156" w14:textId="77777777" w:rsidR="00576E6E" w:rsidRPr="00576E6E" w:rsidRDefault="00576E6E" w:rsidP="00576E6E">
      <w:pPr>
        <w:spacing w:after="0" w:line="276" w:lineRule="auto"/>
        <w:ind w:left="720" w:hanging="720"/>
        <w:contextualSpacing/>
        <w:rPr>
          <w:rFonts w:ascii="Arial" w:eastAsia="Times New Roman" w:hAnsi="Arial" w:cs="Arial"/>
          <w:sz w:val="24"/>
          <w:szCs w:val="24"/>
        </w:rPr>
      </w:pPr>
      <w:r w:rsidRPr="00576E6E">
        <w:rPr>
          <w:rFonts w:ascii="Arial" w:eastAsia="Times New Roman" w:hAnsi="Arial" w:cs="Arial"/>
          <w:sz w:val="24"/>
          <w:szCs w:val="24"/>
        </w:rPr>
        <w:t xml:space="preserve">stawka podatku VAT ….......... %, tj. ……………….. zł </w:t>
      </w:r>
    </w:p>
    <w:p w14:paraId="2262E6DB" w14:textId="5CE36E3F" w:rsidR="00576E6E" w:rsidRPr="00576E6E" w:rsidRDefault="00576E6E" w:rsidP="00576E6E">
      <w:pPr>
        <w:spacing w:after="120" w:line="276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576E6E">
        <w:rPr>
          <w:rFonts w:ascii="Arial" w:eastAsia="Times New Roman" w:hAnsi="Arial" w:cs="Arial"/>
          <w:sz w:val="24"/>
          <w:szCs w:val="24"/>
        </w:rPr>
        <w:t>cena.………………. zł brutto</w:t>
      </w:r>
    </w:p>
    <w:p w14:paraId="5B049BB7" w14:textId="6C195283" w:rsidR="00576E6E" w:rsidRPr="00576E6E" w:rsidRDefault="00576E6E">
      <w:pP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76E6E">
        <w:rPr>
          <w:rFonts w:ascii="Arial" w:hAnsi="Arial" w:cs="Arial"/>
          <w:b/>
          <w:sz w:val="24"/>
          <w:szCs w:val="24"/>
        </w:rPr>
        <w:t xml:space="preserve">1.3. </w:t>
      </w:r>
      <w:r w:rsidRPr="00576E6E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Gwarancja Macierz dyskowa (rozszerzenie gwarancji do 3 lat)</w:t>
      </w:r>
    </w:p>
    <w:p w14:paraId="00981176" w14:textId="77777777" w:rsidR="00576E6E" w:rsidRPr="00576E6E" w:rsidRDefault="00576E6E" w:rsidP="00576E6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76E6E">
        <w:rPr>
          <w:rFonts w:ascii="Arial" w:eastAsia="Times New Roman" w:hAnsi="Arial" w:cs="Arial"/>
          <w:sz w:val="24"/>
          <w:szCs w:val="24"/>
        </w:rPr>
        <w:t>cena .………………. zł netto</w:t>
      </w:r>
    </w:p>
    <w:p w14:paraId="64E29124" w14:textId="77777777" w:rsidR="00576E6E" w:rsidRPr="00576E6E" w:rsidRDefault="00576E6E" w:rsidP="00576E6E">
      <w:pPr>
        <w:spacing w:after="0" w:line="276" w:lineRule="auto"/>
        <w:ind w:left="720" w:hanging="720"/>
        <w:contextualSpacing/>
        <w:rPr>
          <w:rFonts w:ascii="Arial" w:eastAsia="Times New Roman" w:hAnsi="Arial" w:cs="Arial"/>
          <w:sz w:val="24"/>
          <w:szCs w:val="24"/>
        </w:rPr>
      </w:pPr>
      <w:r w:rsidRPr="00576E6E">
        <w:rPr>
          <w:rFonts w:ascii="Arial" w:eastAsia="Times New Roman" w:hAnsi="Arial" w:cs="Arial"/>
          <w:sz w:val="24"/>
          <w:szCs w:val="24"/>
        </w:rPr>
        <w:t xml:space="preserve">stawka podatku VAT ….......... %, tj. ……………….. zł </w:t>
      </w:r>
    </w:p>
    <w:p w14:paraId="227F5EC2" w14:textId="62E6F189" w:rsidR="00576E6E" w:rsidRPr="00576E6E" w:rsidRDefault="00576E6E" w:rsidP="00576E6E">
      <w:pPr>
        <w:rPr>
          <w:rFonts w:ascii="Arial" w:hAnsi="Arial" w:cs="Arial"/>
          <w:sz w:val="24"/>
          <w:szCs w:val="24"/>
        </w:rPr>
      </w:pPr>
      <w:r w:rsidRPr="00576E6E">
        <w:rPr>
          <w:rFonts w:ascii="Arial" w:eastAsia="Times New Roman" w:hAnsi="Arial" w:cs="Arial"/>
          <w:sz w:val="24"/>
          <w:szCs w:val="24"/>
        </w:rPr>
        <w:t>cena.………………. zł brutto</w:t>
      </w:r>
    </w:p>
    <w:p w14:paraId="2CDD51F4" w14:textId="77777777" w:rsidR="00EE1626" w:rsidRDefault="00EE1626"/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260"/>
      </w:tblGrid>
      <w:tr w:rsidR="007A2F57" w:rsidRPr="00C751A1" w14:paraId="0B5CB1C5" w14:textId="77777777" w:rsidTr="0019159C">
        <w:trPr>
          <w:trHeight w:val="567"/>
        </w:trPr>
        <w:tc>
          <w:tcPr>
            <w:tcW w:w="709" w:type="dxa"/>
            <w:shd w:val="clear" w:color="auto" w:fill="D9D9D9" w:themeFill="background1" w:themeFillShade="D9"/>
          </w:tcPr>
          <w:p w14:paraId="4E64C80F" w14:textId="01B1C1CA" w:rsidR="007A2F57" w:rsidRPr="00C751A1" w:rsidRDefault="007A2F57" w:rsidP="007A2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2A2997C9" w14:textId="77777777" w:rsidR="007A2F57" w:rsidRPr="00C751A1" w:rsidRDefault="007A2F57" w:rsidP="000716C8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Macierz dyskowa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Flash </w:t>
            </w: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sztuk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  <w:p w14:paraId="18B0B07F" w14:textId="77777777" w:rsidR="007A2F57" w:rsidRPr="00C751A1" w:rsidRDefault="007A2F57" w:rsidP="000716C8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7BC410" w14:textId="77777777" w:rsidR="000716C8" w:rsidRDefault="000716C8" w:rsidP="000716C8">
            <w:pP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0716C8">
              <w:rPr>
                <w:rFonts w:ascii="Arial" w:hAnsi="Arial" w:cs="Arial"/>
                <w:sz w:val="24"/>
                <w:szCs w:val="24"/>
              </w:rPr>
              <w:t xml:space="preserve">(Zamawiający wymaga dostarczenia macierzy dyskowej, która będzie w pełni kompatybilna z posiadaną przez Zamawiającego macierzą dyskową Fujitsu AF150. W przypadku wprowadzenia na rynek nowego modelu macierzy dyskowej, nowa macierz musi być wyposażona w odpowiednie licencje i funkcjonalności, które zapewnią pełną kompatybilność z obecnym środowiskiem, w tym </w:t>
            </w:r>
            <w:r w:rsidRPr="000716C8">
              <w:rPr>
                <w:rFonts w:ascii="Arial" w:hAnsi="Arial" w:cs="Arial"/>
                <w:sz w:val="24"/>
                <w:szCs w:val="24"/>
              </w:rPr>
              <w:lastRenderedPageBreak/>
              <w:t>możliwość bezproblemowego współdziałania i integracji z posiadaną macierzą Fujitsu AF150).</w:t>
            </w:r>
            <w:r w:rsidRPr="00C24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651437" w14:textId="77777777" w:rsidR="007A2F57" w:rsidRDefault="007A2F57" w:rsidP="007A2F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BB647" w14:textId="50C55F31" w:rsidR="007A2F57" w:rsidRPr="00C751A1" w:rsidRDefault="007A2F57" w:rsidP="007A2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4A8">
              <w:rPr>
                <w:rFonts w:ascii="Arial" w:hAnsi="Arial" w:cs="Arial"/>
                <w:sz w:val="24"/>
                <w:szCs w:val="24"/>
              </w:rPr>
              <w:t>Zakup macierzy pozwoli na zastosowanie rozwiązań wysokiej dostępności – klaster HA, co umożliwi nieprzerwaną pracę systemów i zabezpieczy infrastrukturę w przypadku awarii jednego z urządzeń. Wdrożenie drugiej macierzy dyskowej pozwoli na gromadzenie reszty danych jak i możliwości uzyskania replikacji newralgicznych danych z pierwszej macierzy - funkcjonalność, która pozwoli na synchronizację między dwoma urządzeniami. Replikacja pozwoli na posiadanie identycznych najbardziej newralgicznych zasobów na obu urządzeniach.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838D115" w14:textId="77777777" w:rsidR="007A2F57" w:rsidRPr="000716C8" w:rsidRDefault="007A2F57" w:rsidP="007A2F57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0716C8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Producent:</w:t>
            </w:r>
          </w:p>
          <w:p w14:paraId="028B1592" w14:textId="77777777" w:rsidR="007A2F57" w:rsidRPr="000716C8" w:rsidRDefault="007A2F57" w:rsidP="007A2F57">
            <w:pPr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0716C8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Model:</w:t>
            </w:r>
          </w:p>
          <w:p w14:paraId="7309275B" w14:textId="77777777" w:rsidR="000716C8" w:rsidRPr="000716C8" w:rsidRDefault="000716C8" w:rsidP="007A2F57">
            <w:pPr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AD3D344" w14:textId="2CC740AE" w:rsidR="000716C8" w:rsidRPr="000716C8" w:rsidRDefault="000716C8" w:rsidP="007A2F5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16C8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Licencja zapewniająca kompatybilność z macierzą Fujitsu AF150 (jeśli dotyczy):</w:t>
            </w:r>
          </w:p>
        </w:tc>
      </w:tr>
      <w:tr w:rsidR="007A2F57" w:rsidRPr="00C751A1" w14:paraId="493F0280" w14:textId="77777777" w:rsidTr="0019159C">
        <w:trPr>
          <w:trHeight w:val="567"/>
        </w:trPr>
        <w:tc>
          <w:tcPr>
            <w:tcW w:w="709" w:type="dxa"/>
          </w:tcPr>
          <w:p w14:paraId="16FC4FA1" w14:textId="77777777" w:rsidR="0019159C" w:rsidRDefault="0019159C" w:rsidP="007A2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AE0082" w14:textId="3534422B" w:rsidR="007A2F57" w:rsidRPr="00C751A1" w:rsidRDefault="0019159C" w:rsidP="007A2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r w:rsidR="007A2F57"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14:paraId="00DFCE11" w14:textId="77777777" w:rsidR="0019159C" w:rsidRDefault="0019159C" w:rsidP="007A2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F111E8" w14:textId="77777777" w:rsidR="0019159C" w:rsidRDefault="0019159C" w:rsidP="007A2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48BFCF" w14:textId="77777777" w:rsidR="0019159C" w:rsidRDefault="0019159C" w:rsidP="007A2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F334F7" w14:textId="77777777" w:rsidR="0019159C" w:rsidRDefault="0019159C" w:rsidP="007A2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564E07" w14:textId="63F27C7F" w:rsidR="007A2F57" w:rsidRPr="00C751A1" w:rsidRDefault="007A2F57" w:rsidP="007A2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3260" w:type="dxa"/>
          </w:tcPr>
          <w:p w14:paraId="689EF910" w14:textId="77777777" w:rsidR="007A2F57" w:rsidRPr="00C751A1" w:rsidRDefault="007A2F57" w:rsidP="007A2F57">
            <w:pPr>
              <w:jc w:val="center"/>
              <w:rPr>
                <w:rFonts w:ascii="Arial" w:eastAsia="N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5C5CE5A" w14:textId="77777777" w:rsidR="007A2F57" w:rsidRPr="00C751A1" w:rsidRDefault="007A2F57" w:rsidP="007A2F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Potwierdzenie parametrów lub spełnienia wymogu – TAK/NIE  (wykreślić niewłaściwe) lub opis oferowanych parametrów technicznych</w:t>
            </w:r>
          </w:p>
          <w:p w14:paraId="008A2FFC" w14:textId="77777777" w:rsidR="007A2F57" w:rsidRPr="00C751A1" w:rsidRDefault="007A2F57" w:rsidP="007A2F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5F8F7E" w14:textId="77777777" w:rsidR="007A2F57" w:rsidRPr="00C751A1" w:rsidRDefault="007A2F57" w:rsidP="007A2F57">
            <w:pPr>
              <w:jc w:val="center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WYPEŁNIENIA WYKONAWCA</w:t>
            </w:r>
          </w:p>
          <w:p w14:paraId="7DFC0B00" w14:textId="77777777" w:rsidR="007A2F57" w:rsidRPr="00C751A1" w:rsidRDefault="007A2F57" w:rsidP="007A2F57">
            <w:pPr>
              <w:jc w:val="center"/>
              <w:rPr>
                <w:rFonts w:ascii="Arial" w:eastAsia="N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D39D2" w:rsidRPr="007A67F9" w14:paraId="36BD0EAC" w14:textId="77777777" w:rsidTr="0019159C">
        <w:tc>
          <w:tcPr>
            <w:tcW w:w="709" w:type="dxa"/>
          </w:tcPr>
          <w:p w14:paraId="48E0F91E" w14:textId="1B641CAE" w:rsidR="001D39D2" w:rsidRPr="00B709FA" w:rsidRDefault="001D39D2" w:rsidP="00B709F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709F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7A2F57" w:rsidRPr="00B709F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bottom"/>
          </w:tcPr>
          <w:p w14:paraId="79C1C7D1" w14:textId="77777777" w:rsidR="001D39D2" w:rsidRPr="007A67F9" w:rsidRDefault="001D39D2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67F9">
              <w:rPr>
                <w:rFonts w:ascii="Arial" w:hAnsi="Arial" w:cs="Arial"/>
                <w:b/>
                <w:bCs/>
                <w:sz w:val="24"/>
                <w:szCs w:val="24"/>
              </w:rPr>
              <w:t>Ogólne</w:t>
            </w:r>
          </w:p>
        </w:tc>
        <w:tc>
          <w:tcPr>
            <w:tcW w:w="4395" w:type="dxa"/>
            <w:vAlign w:val="bottom"/>
          </w:tcPr>
          <w:p w14:paraId="1A1B878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1.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Przez dedykowaną macierz dyskową All Flash Zamawiający rozumie model macierzy zaprojektowany, zoptymalizowany i  dedykowany przez producenta tylko do obsługi dysków SSD (dysków flashowych).</w:t>
            </w:r>
          </w:p>
          <w:p w14:paraId="2D2BF1FB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F0826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Przez macierz dyskową SSD rozumie się zestaw dysków SSD kontrolowanych przez minimum pojedynczą parę kontrolerów macierzowych kontrolujących wszystkie zasoby nośników SSD macierzy bez korzystania z zewnętrznych połączeń kablowych pomiędzy dowolnymi kontrolerami (nie dopuszcza się żadnych połączeń typu IP/LAN poprzez zewnętrzne switche, główki, itp.).</w:t>
            </w:r>
          </w:p>
          <w:p w14:paraId="321844B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1E39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musi być dostarczona ze wszystkimi komponentami do instalacji w standardowej szafie rack 19” z zajętością maksymalnie 2U w tej szafie.</w:t>
            </w:r>
          </w:p>
          <w:p w14:paraId="11543ADF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346E4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4.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Każdy skonfigurowany moduł/obudowa posiada układ nadmiarowy zasilania i chłodzenia zapewniający ciągłą pracę macierzy bez ograniczeń czasowych i wydajnościowych w przypadku utraty nadmiarowości w danym układzie (zasilania lub chłodzenia).</w:t>
            </w:r>
          </w:p>
          <w:p w14:paraId="66A3766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29554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5.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Obudowa posiada widoczne elementy sygnalizacyjne do informowania o stanie poprawnej pracy lub awarii macierzy.</w:t>
            </w:r>
          </w:p>
          <w:p w14:paraId="062782A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CBB14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6.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musi umożliwiać rozbudowę do sumarycznie minimum 260 dysków SSD 2,5 Hotplug przeznaczonych na dane użytkownika (możliwość niezależnej wymiany każdego dysku SSD w trybie Hot-plug)</w:t>
            </w:r>
          </w:p>
          <w:p w14:paraId="2D31C9C1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5C2A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7.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Połączenia kablowe pomiędzy modułami zapewniają przepustowość minimum 48Gb/s w ramach pojedynczego połączenia.</w:t>
            </w:r>
          </w:p>
          <w:p w14:paraId="5FD8B2AB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B2097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8.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zawiera łącznie minimum:</w:t>
            </w:r>
          </w:p>
          <w:p w14:paraId="382E0BD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9C9F1" w14:textId="77777777" w:rsidR="001D39D2" w:rsidRPr="00F811BE" w:rsidRDefault="001D39D2" w:rsidP="001D39D2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811BE">
              <w:rPr>
                <w:rFonts w:ascii="Arial" w:hAnsi="Arial" w:cs="Arial"/>
                <w:sz w:val="24"/>
                <w:szCs w:val="24"/>
                <w:lang w:val="pl-PL"/>
              </w:rPr>
              <w:t>14 dysków 2,5” SSD SAS 3.0 o pojemności minimum 1,92 TB każdy;</w:t>
            </w:r>
          </w:p>
          <w:p w14:paraId="16150649" w14:textId="77777777" w:rsidR="001D39D2" w:rsidRPr="00F811BE" w:rsidRDefault="001D39D2" w:rsidP="00771BA5">
            <w:pPr>
              <w:pStyle w:val="Akapitzlist"/>
              <w:spacing w:line="240" w:lineRule="auto"/>
              <w:ind w:left="1065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3F9EC8EE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9.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Kontrolery macierzy obsługują tryb pracy w układzie active-active lub mesh-active. Macierz musi być dostarczona z zainstalowanymi minimum 2 kontrolerami.</w:t>
            </w:r>
          </w:p>
          <w:p w14:paraId="498F24F5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9A45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10.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 xml:space="preserve">Każdy z kontrolerów macierzy posiada po minimum 64 GB pamięci podręcznej Cache – zawartość pamięci </w:t>
            </w: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Cache musi być identyczna dla wszystkich kontrolerów macierzy.</w:t>
            </w:r>
          </w:p>
          <w:p w14:paraId="2271A50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58D3B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11.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w dostarczonej konfiguracji musi obsługiwać deduplikację i kompresję danych na dyskach wbudowanych w macierzy - deduplikacja i kompresja realizowana przez dedykowany sprzętowy układ (nie dopuszcza się główek, kompresji zewnętrznej, programowej itp.) w następujących trybach równocześnie oraz niezależnie na poziomie każdego LUN:</w:t>
            </w:r>
          </w:p>
          <w:p w14:paraId="27980267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0E78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a.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Sama deduplikacja  wybranego LUN;</w:t>
            </w:r>
          </w:p>
          <w:p w14:paraId="70DF3C7F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0CA26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b.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Sama kompresja wybranego LUN;</w:t>
            </w:r>
          </w:p>
          <w:p w14:paraId="67F7F0F0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31EE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c.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Kombinacja technologii kompresji i deduplikacji wybranego LUN;</w:t>
            </w:r>
          </w:p>
          <w:p w14:paraId="7D26279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A90BF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d.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Brak użycia technologii kompresji i deduplikacji dla wybranego LUN;</w:t>
            </w:r>
          </w:p>
          <w:p w14:paraId="651FB9A4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1A2A5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Jeżeli do uruchomienia wymaganych funkcjonalności deduplikacji i kompresji są wymagane jakiekolwiek licencje lub elementy hardware wymaga się ich dostarczenia dla maksymalnej obsługiwanej pojemności macierzy. Mechanizmy deduplikacji i kompresji muszą być realizowane w tzw. trybie „in-line” lub „online” to znaczy dane zapisywane na nośniki danych (w szczególności na dyskach SSD z racji charakterystyki technicznej) muszą być zapisywane przez kontrolery macierzy od razu w postaci skompresowanej/zdeduplikowanej bezpośrednio w trakcie zapisu danych przez macierz.</w:t>
            </w:r>
          </w:p>
          <w:p w14:paraId="5E695427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E4F90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W przypadku awarii zasilania dane nie zapisane na dyski SSD, przechowywane w pamięci podręcznej Cache dla zapisów muszą być zabezpieczone metodą trwałego zapisu na nośnik nie wymagający korzystania z podtrzymania jego zasilania.</w:t>
            </w:r>
          </w:p>
          <w:p w14:paraId="4ACEF04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57B28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13.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Kontrolery umożliwiają ich wymianę - w przypadku awarii lub planowych zadań utrzymaniowych - bez konieczności wyłączania zasilania całego urządzenia. Wymaganie w przypadku konfiguracji z minimum 2 kontrolerami.</w:t>
            </w:r>
          </w:p>
          <w:p w14:paraId="21B2AEC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8153B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14.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dyskowa posiada dedykowane minimum 8 interfejsów FC 16 Gbit/s do transmisji danych – minimum po 4 na każdy kontroler macierzy. Porty wyposażone w moduły światłowodowe.</w:t>
            </w:r>
          </w:p>
          <w:p w14:paraId="08836BD4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C4D01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15.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umożliwia wymianę interfejsów bez wymiany kontrolera macierzy – co najmniej FC 32 Gbit/s, iSCSI 10Gbit/s Base-T, iSCSI 10Gbit/ SFP+.</w:t>
            </w:r>
          </w:p>
          <w:p w14:paraId="1CB2E08E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D5C1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16.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dyskowa posiada dedykowane minimum 4 interfejsy RJ-45 Ethernet obsługujące połączenia z prędkością 100Mb/s i 1Gb/s - dla zdalnej  komunikacji z oprogramowaniem zarządzającym i konfiguracyjnym macierzy. Zarządzanie musi odbywać się poza łączem przeznaczonym do obsługi danych przechowywanych na macierzy.</w:t>
            </w:r>
          </w:p>
          <w:p w14:paraId="39A384A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5A6E8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17.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Kontrolery macierzy wyposażone są w procesor wykonany w technologii wielordzeniowej z minimum 8 rdzeniami każdy.</w:t>
            </w:r>
          </w:p>
          <w:p w14:paraId="2C80E5C1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ADDE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Każdy kontroler macierzy pozwala na konfigurację interfejsów niezbędnych dla współpracy w sieci IP/FC SAN.</w:t>
            </w:r>
          </w:p>
          <w:p w14:paraId="1E20AB8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06EF8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19.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jest wyposażona w nadmiarowe mechanizmy badania integralności składowanych danych.</w:t>
            </w:r>
          </w:p>
          <w:p w14:paraId="1C8E0AA5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B1AA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20.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zapewnia poziom zabezpieczenia danych na dyskach definiowany poziomami RAID: 0, 1 ,1+0 , 5 , 50, 6</w:t>
            </w:r>
          </w:p>
          <w:p w14:paraId="467A7A25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CB27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21.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Dostarczona macierz w oferowanej konfiguracji umożliwia szyfrowanie danych na zainstalowanych dyskach SSD – funkcjonalność realizowana bezpośrednio przez kontrolery macierzy dla danych blokowych – minimum AES 256. Jeżeli funkcjonalność ta wymaga dodatkowych elementów sprzętowych bądź aktywacji dodatkowej licencji to należy dostarczyć je wraz z rozwiązaniem dla maksymalnej pojemności macierzy.</w:t>
            </w:r>
          </w:p>
          <w:p w14:paraId="73481F1A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E2367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22.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umożliwia skonfigurowanie każdego zainstalowanego dysku hot-plug jako dysk hot-spare (dysk zapasowy) w trybach:</w:t>
            </w:r>
          </w:p>
          <w:p w14:paraId="5501031A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0F0B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a.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hot-spare dedykowany dla zabezpieczenia tylko wybranej grupy dyskowej RAID</w:t>
            </w:r>
          </w:p>
          <w:p w14:paraId="2A80328A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FB49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b.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hot-spare dla zabezpieczenia dowolnej grupy dyskowej RAID lub zapewnia możliwość skonfigurowania równoważnej przestrzeni zapasowej.</w:t>
            </w:r>
          </w:p>
          <w:p w14:paraId="42600A9A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A109F" w14:textId="77777777" w:rsidR="0077534D" w:rsidRPr="0077534D" w:rsidRDefault="001D39D2" w:rsidP="0077534D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23.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</w:r>
            <w:r w:rsidR="0077534D" w:rsidRPr="0077534D">
              <w:rPr>
                <w:rFonts w:ascii="Arial" w:hAnsi="Arial" w:cs="Arial"/>
                <w:sz w:val="24"/>
                <w:szCs w:val="24"/>
              </w:rPr>
              <w:t xml:space="preserve">Urządzenie musi być objęte serwisem gwarancyjnym producenta przez okres min. 3 lat, polegającym na naprawie urządzenia w przypadku jego </w:t>
            </w:r>
            <w:r w:rsidR="0077534D" w:rsidRPr="0077534D">
              <w:rPr>
                <w:rFonts w:ascii="Arial" w:hAnsi="Arial" w:cs="Arial"/>
                <w:sz w:val="24"/>
                <w:szCs w:val="24"/>
              </w:rPr>
              <w:lastRenderedPageBreak/>
              <w:t>wadliwości  oraz min. 3 lata gwarancji w przypadku wystąpienia awarii dysku twardego w urządzeniu objętym aktywnym wparciem technicznym, uszkodzony dysk twardy pozostaje u Zamawiającego.</w:t>
            </w:r>
          </w:p>
          <w:p w14:paraId="60BCA742" w14:textId="77777777" w:rsidR="0077534D" w:rsidRPr="0077534D" w:rsidRDefault="0077534D" w:rsidP="0077534D">
            <w:pPr>
              <w:rPr>
                <w:rFonts w:ascii="Arial" w:hAnsi="Arial" w:cs="Arial"/>
                <w:sz w:val="24"/>
                <w:szCs w:val="24"/>
              </w:rPr>
            </w:pPr>
            <w:r w:rsidRPr="0077534D">
              <w:rPr>
                <w:rFonts w:ascii="Arial" w:hAnsi="Arial" w:cs="Arial"/>
                <w:sz w:val="24"/>
                <w:szCs w:val="24"/>
              </w:rPr>
              <w:t>Zamawiający oczekuje możliwości zgłaszania zdarzeń serwisowych od poniedziałku do piątku, w godzinach 9-15</w:t>
            </w:r>
          </w:p>
          <w:p w14:paraId="4880348F" w14:textId="406986CA" w:rsidR="001D39D2" w:rsidRDefault="0077534D" w:rsidP="0077534D">
            <w:pPr>
              <w:rPr>
                <w:rFonts w:ascii="Arial" w:hAnsi="Arial" w:cs="Arial"/>
                <w:sz w:val="24"/>
                <w:szCs w:val="24"/>
              </w:rPr>
            </w:pPr>
            <w:r w:rsidRPr="0077534D">
              <w:rPr>
                <w:rFonts w:ascii="Arial" w:hAnsi="Arial" w:cs="Arial"/>
                <w:sz w:val="24"/>
                <w:szCs w:val="24"/>
              </w:rPr>
              <w:t>W ramach tego serwisu producent zapewni również dostęp do aktualizacji oprogramowania oraz wsparcie techniczne.</w:t>
            </w:r>
          </w:p>
          <w:p w14:paraId="2B64B7DE" w14:textId="77777777" w:rsidR="0077534D" w:rsidRDefault="0077534D" w:rsidP="0077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4C841" w14:textId="77777777" w:rsidR="0077534D" w:rsidRDefault="0077534D" w:rsidP="0077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3126C" w14:textId="77777777" w:rsidR="0077534D" w:rsidRDefault="0077534D" w:rsidP="0077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6848A" w14:textId="77777777" w:rsidR="0077534D" w:rsidRDefault="0077534D" w:rsidP="0077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76AA9" w14:textId="77777777" w:rsidR="0077534D" w:rsidRDefault="0077534D" w:rsidP="0077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3CF01" w14:textId="77777777" w:rsidR="0077534D" w:rsidRDefault="0077534D" w:rsidP="0077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92BB6" w14:textId="77777777" w:rsidR="0077534D" w:rsidRPr="00F811BE" w:rsidRDefault="0077534D" w:rsidP="0077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D3BF8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24.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Serwis gwarancyjny obejmuje dostęp do poprawek i nowych wersji oprogramowania wbudowanego, które są elementem zamówienia przez cały okres obowiązywania gwarancji.</w:t>
            </w:r>
          </w:p>
          <w:p w14:paraId="6EA29A1E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F690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25.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musi być zaoferowana z serwisem, który w  przypadku wymiany dysków SSD, umożliwia pozostawienie wszystkich uszkodzonych nośników u Zamawiającego. Serwis taki musi dotyczyć wszystkich oferowanych półek dyskowych i przewidywać ich uzupełnienie do maksymalnej pojemności poprzez dodanie dowolnych typów obsługiwanych dysków SSD przez macierz bez konieczności ponoszenia żadnych dodatkowych kosztów przez Zamawiającego z tytułu gwarancji „pozostawienie dysku” dla tych dysków SSD zainstalowanych w macierzy jak i dodatkowych dysków SSD możliwych do zainstalowania w obrębie oferowanych półek dyskowych.</w:t>
            </w:r>
          </w:p>
          <w:p w14:paraId="576C5228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8C00A" w14:textId="2A7C2E38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26.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Producent oferowanej macierzy musi posiadać dedykowaną, ogólnie dostępną stronę internetową, gdzie po wpisaniu numeru seryjnego macierzy można zweryfikować co najmniej: czas i poziom oferowanego serwisu gwarancyjnego producenta zarówno dla macierzy jak i dowolnej z półek dyskowych, datę zakończenia wsparcia gwarancyjnego, datę zakończenia wsparcia producenta dla oferowanego urządzenia –</w:t>
            </w:r>
            <w:r w:rsidR="00315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1BE">
              <w:rPr>
                <w:rFonts w:ascii="Arial" w:hAnsi="Arial" w:cs="Arial"/>
                <w:sz w:val="24"/>
                <w:szCs w:val="24"/>
              </w:rPr>
              <w:t>należy podać pełen adres internetowy strony producenta macierzy,  gdzie można zweryfikować wymagane informacje;</w:t>
            </w:r>
          </w:p>
          <w:p w14:paraId="0C0C34F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8F951" w14:textId="01BB1EA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27.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Producent oferowanej macierzy musi posiadać dedykowaną, ogólnie dostępną linię telefoniczną wsparcia technicznego w języku polskim, linia telefoniczna w polskiej strefie numeracyjnej (telefon stacjonarny lub 0-800/0-801 , nie dopuszcza się numerów o podwyższonej płatności - specjalnych, komórkowych, itp.). Linia telefoniczna musi być czynna 24 godziny na dobę, 7 dni w tygodniu również w dni świąteczne. Po podaniu numeru seryjnego macierzy można zweryfikować telefonicznie co najmniej: czas i poziom oferowanego serwisu gwarancyjnego producenta zarówno dla macierzy jak i dowolnej z półek dyskowych, datę zakończenia wsparcia gwarancyjnego, datę zakończenia wsparcia producenta dla oferowanego urządzenia, jak również zgłosić problem/zapytanie techniczne związane z urządzeniem; –</w:t>
            </w:r>
            <w:r w:rsidR="00A249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1BE">
              <w:rPr>
                <w:rFonts w:ascii="Arial" w:hAnsi="Arial" w:cs="Arial"/>
                <w:sz w:val="24"/>
                <w:szCs w:val="24"/>
              </w:rPr>
              <w:t>należy podać pełen numer telefonu linii wsparcia technicznego producenta</w:t>
            </w:r>
          </w:p>
          <w:p w14:paraId="2F616F7E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F112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28.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 xml:space="preserve">Macierz musi umożliwiać konfigurację i uruchomienie dedykowanej funkcji automatycznego powiadomienia serwisu o usterce przez samo urządzenie. Funkcjonalność musi pozwalać na </w:t>
            </w: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automatyczne otwarcie zgłoszenia serwisowego w bazie serwisowej producenta macierzy zgodnie z wymaganym poziomem SLA; Opcja ta musi być dostępna bezpłatnie w trakcie całego okresu gwarancji producenta macierzy.  Oferowana funkcjonalność musi również umożliwiać konfigurację i uruchomienie zdalnego dostępu do macierzy bezpośrednio przez Producenta;</w:t>
            </w:r>
          </w:p>
          <w:p w14:paraId="1F422A50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DFF6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29.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Oferowana macierz musi być fabrycznie nowa, macierz pochodzi z legalnego kanału sprzedaży producenta na terenie Polski i reprezentuje model bieżącej linii produkcyjnej. Nie dopuszcza się użycia macierzy odnawianych, demonstracyjnych lub powystawowych.</w:t>
            </w:r>
          </w:p>
          <w:p w14:paraId="591CD38F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D026B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30.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Urządzenie wykonane jest zgodnie z europejskimi dyrektywami RoHS i WEEE stanowiącymi o unikaniu i ograniczaniu stosowania substancji szkodliwych dla zdrowia.</w:t>
            </w:r>
          </w:p>
          <w:p w14:paraId="3C82AB2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D8AD3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31.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Komunikacja z wbudowanym oprogramowaniem zarządzającym macierzą odbywa się w trybie graficznym np. poprzez przeglądarkę WWW oraz w trybie tekstowym.</w:t>
            </w:r>
          </w:p>
          <w:p w14:paraId="62F3CAAB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2F270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32.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Zdalne zarządzanie macierzą odbywa się bez konieczności instalacji żadnych dodatkowych aplikacji na stacji administratora.</w:t>
            </w:r>
          </w:p>
          <w:p w14:paraId="150B973F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5F638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33.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Wbudowane oprogramowanie macierzy obsługuje połączenia z modułem zarządzania macierzy poprzez szyfrowanie komunikacji protokołami: SSL dla komunikacji poprzez przeglądarkę WWW i protokołem SSH dla komunikacji poprzez CLI.</w:t>
            </w:r>
          </w:p>
          <w:p w14:paraId="77B3B43B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63F3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34.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wyposażona jest w system kopii migawkowych umożliwiających wykonanie minimum 4096 kopii migawkowych – jeżeli funkcjonalność ta wymaga zakupu licencji to należy je dostarczyć w wariancie dla maksymalnej pojemności dyskowej dla oferowanej macierzy.</w:t>
            </w:r>
          </w:p>
          <w:p w14:paraId="2484A7C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4717B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35.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umożliwia zdefiniowanie minimum 3000 woluminów tzw. LUN.</w:t>
            </w:r>
          </w:p>
          <w:p w14:paraId="61223168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E45AF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36.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umożliwia aktualizację oprogramowania wewnętrznego, kontrolerów RAID i dysków bez konieczności wyłączania macierzy i bez konieczności wyłączania ścieżek logicznych FC/iSCSI dla podłączonych serwerów.</w:t>
            </w:r>
          </w:p>
          <w:p w14:paraId="3F5441C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C9590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37.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umożliwia dokonywanie w trybie on-line (tj. bez wyłączania zasilania i bez przerywania przetwarzania danych w macierzy) operacje: powiększanie grup dyskowych, zwiększanie rozmiaru woluminu, alokowanie woluminu na inną grupę dyskową.</w:t>
            </w:r>
          </w:p>
          <w:p w14:paraId="46B26B1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3FB0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38.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posiada wsparcie dla systemów operacyjnych: MS Windows Server 2016/2019/2022, SuSE Linux, Oracle Linux, Oracle VM, RedHat Linux, AIX, Solaris, VMWare , Citrix XEN Server.</w:t>
            </w:r>
          </w:p>
          <w:p w14:paraId="0A82C817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2CDD5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39.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będzie dostarczona z licencją na oprogramowanie wspierające technologię typu multipath (obsługa nadmiarowości dla ścieżek transmisji danych pomiędzy macierzą i serwerem) dla połączeń FC i iSCSI.</w:t>
            </w:r>
          </w:p>
          <w:p w14:paraId="5BDF360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96A1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40.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obsługuje woluminy logiczne o maksymalnej pojemności minimum 120TB.</w:t>
            </w:r>
          </w:p>
          <w:p w14:paraId="58D8A8C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F0C9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41.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umożliwia uruchomienie mechanizmów zdalnej replikacji danych z posiadaną macierzą Eternus AF150 S3 (należy dostarczyć wszystkie niezbędne komponenty i licencje jeżeli konieczne) - w trybie synchronicznym i asynchronicznym - po protokołach FC oraz iSCSI (obecnie wymagana replikacja przy wykorzystaniu protokołu FC), bez konieczności stosowania zewnętrznych urządzeń konwersji wymienionych protokołów transmisji – wymagane jest dostarczenie funkcjonalności wraz z licencją nieograniczoną czasowo ani pojemnościowo. Funkcjonalność musi być objęta wsparciem technicznym producenta macierzy przez okres min. 3 lat, w trybie 9x5 (9 godzin dziennie, 5 dni w tygodniu);</w:t>
            </w:r>
          </w:p>
          <w:p w14:paraId="4422EF3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F320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42.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Funkcjonalność replikacji danych jest zapewniona z poziomu oprogramowania wewnętrznego macierzy.</w:t>
            </w:r>
          </w:p>
          <w:p w14:paraId="126FCAE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EF61" w14:textId="7CD325E5" w:rsidR="001D39D2" w:rsidRPr="00E93FFD" w:rsidRDefault="001D39D2" w:rsidP="00771BA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43.</w:t>
            </w:r>
            <w:r w:rsidR="00382B48">
              <w:t xml:space="preserve"> </w:t>
            </w:r>
            <w:r w:rsidR="00382B48" w:rsidRPr="00382B48">
              <w:rPr>
                <w:rFonts w:ascii="Arial" w:hAnsi="Arial" w:cs="Arial"/>
                <w:sz w:val="24"/>
                <w:szCs w:val="24"/>
              </w:rPr>
              <w:t>Macierz musi być wyposażona w funkcję Quality-of-Services pozwalająca na zagwarantowaniu wydajności dla wybranych zasobów macierzy (woluminów) mierzonej jako maksymalny czas opóźnień operacji I/O wykonywanych przez  serwer/środowisko/aplikację.</w:t>
            </w:r>
          </w:p>
          <w:p w14:paraId="1BDA4DAF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2E634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44.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musi pozwalać na integrację macierzy w środowiskach Vmware w zakresie obsługi mechanizmów: Vmware VAAI, Vmware VVOL, Vmware VASA, Vmware MultiPath IO.</w:t>
            </w:r>
          </w:p>
          <w:p w14:paraId="3BA61223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299D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45.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Wraz z macierzą należy zapewnić wsparcie dla mechanizmów Offloaded Data Transfer i Space Reclamation.</w:t>
            </w:r>
          </w:p>
          <w:p w14:paraId="7DA5824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30933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46.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obsługuje mechanizmy Thin Provisioning czyli przydziału dla obsługiwanych środowisk woluminów logicznych o sumarycznej pojemności większej od sumy pojemności dysków fizycznych zainstalowanych w macierzy. Jeżeli taka funkcjonalność wymaga dodatkowych licencji to należy je dostarczyć wraz z macierzą dla maksymalnej pojemności dyskowej oferowanej macierzy.</w:t>
            </w:r>
          </w:p>
          <w:p w14:paraId="2B04C0A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0437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47.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Macierz musi posiadać możliwość tworzenia lokalnych tj. w obrębie zasobów macierzy, pełnych kopii danych (tzw. klony danych), kopii przyrostowych oraz kopii lustrzanych (mirror) – Licencja na wymienioną funkcjonalność jest przedmiotem niniejszego postępowania. Funkcjonalność musi być objęta wsparciem technicznym producenta macierzy przez okres min. 3 lat, z gwarantowaną reakcją w ciągu 4h od momentu zgłoszenia, w trybie 24x7;</w:t>
            </w:r>
          </w:p>
          <w:p w14:paraId="3809739E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53536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48.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 xml:space="preserve">Model oferowanej macierzy musi wspierać rozwiązania klasy „wysokiej dostępności” tj. zapewnienia wysokiej dostępności zasobów dyskowych macierzy dla podłączonych platform software’owych i sprzętowych z wykorzystaniem synchronicznej replikacji danych po FC lub iSCSI pomiędzy minimum 2 macierzami. Pod użytym pojęciem „wysoka dostępność zasobów dyskowych” należy rozumieć zapewnienie bezprzerwowego działania środowiska (aplikacja/ system operacyjny/ serwer) podłączonego do macierzy (macierz podstawowa) w przypadku wystąpienia awarii logicznego połączenia z tą macierzą bądź awarii samej macierzy, powodujących dla danego środowiska brak dostępu do zasobów macierzy podstawowej – Licencja na wymienioną funkcjonalność nie jest </w:t>
            </w: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przedmiotem niniejszego postępowania;</w:t>
            </w:r>
          </w:p>
          <w:p w14:paraId="25F73707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6DC4A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49.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Replikacja danych pomiędzy macierzami podstawową i zapasową, wykorzystanych w układzie „wysokiej dostępności”, musi wspierać poziomy RAID1, RAID10, RAID5, RAID6 bez konieczności stosowania lustrzanej konfiguracji grup dyskowych pomiędzy macierzami podstawową i główną.</w:t>
            </w:r>
          </w:p>
          <w:p w14:paraId="5A3DC711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ABC42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50.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Funkcjonalność „wysokiej dostępności” musi pozwalać na automatyczne przełączanie obsługi środowisk produkcyjnych z macierzy podstawowej na zapasową w przypadku awarii macierzy podstawowej (tzw. automated failover).</w:t>
            </w:r>
          </w:p>
          <w:p w14:paraId="29E4E4BA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7889D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51.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Funkcjonalność „wysokiej dostępności” musi pozwalać na ręczne (zaplanowane) przełączanie obsługi środowisk produkcyjnych z macierzy podstawowej na zapasową (tzw. manual failover).</w:t>
            </w:r>
          </w:p>
          <w:p w14:paraId="00B0CF19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5A051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52.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Funkcjonalność „wysokiej dostępności” musi pozwalać na minimum ręczne przełączanie obsługi środowisk produkcyjnych z macierzy zapasowej na podstawową po usunięciu awarii macierzy podstawowej (tzw. failback).</w:t>
            </w:r>
          </w:p>
          <w:p w14:paraId="64E3F9AC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E344F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53.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Funkcjonalność „wysokiej dostępności” musi wspierać konfiguracje z macierzą zapasową zainstalowaną w innej fizycznej lokalizacji o ile nadal spełnione są warunki dla realizacji synchronicznej replikacji danych pomiędzy lokalizacjami.</w:t>
            </w:r>
          </w:p>
          <w:p w14:paraId="05597D64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C0BC4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54.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 xml:space="preserve">Funkcjonalność „wysokiej dostępności” musi wspierać dwukierunkowe przełączanie macierzy podstawowej na zapasową tj. </w:t>
            </w:r>
            <w:r w:rsidRPr="00F811BE">
              <w:rPr>
                <w:rFonts w:ascii="Arial" w:hAnsi="Arial" w:cs="Arial"/>
                <w:sz w:val="24"/>
                <w:szCs w:val="24"/>
              </w:rPr>
              <w:lastRenderedPageBreak/>
              <w:t>przypadek, gdy każda z tych macierzy obsługuje własne środowisko produkcyjne, a rolę jej macierzy zapasowej pełni druga z macierzy.</w:t>
            </w:r>
          </w:p>
          <w:p w14:paraId="15CC3F03" w14:textId="77777777" w:rsidR="001D39D2" w:rsidRPr="00F811BE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A23A4" w14:textId="77777777" w:rsidR="001D39D2" w:rsidRPr="007A67F9" w:rsidRDefault="001D39D2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55.</w:t>
            </w:r>
            <w:r w:rsidRPr="00F811BE">
              <w:rPr>
                <w:rFonts w:ascii="Arial" w:hAnsi="Arial" w:cs="Arial"/>
                <w:sz w:val="24"/>
                <w:szCs w:val="24"/>
              </w:rPr>
              <w:tab/>
              <w:t>Oferowana macierz musi pochodzić z autoryzowanego kanału producenta na terenie Polski oraz być fabrycznie nowa (nie dopuszcza się urządzeń odnawianych, używanych, itp.)</w:t>
            </w:r>
          </w:p>
        </w:tc>
        <w:tc>
          <w:tcPr>
            <w:tcW w:w="3260" w:type="dxa"/>
          </w:tcPr>
          <w:p w14:paraId="0F77008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5BEC0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7B5A41" w14:textId="77777777" w:rsidR="001D39D2" w:rsidRDefault="001D39D2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67F9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39B0BE0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767B7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6B602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55269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B6481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F8A75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39BB8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DB357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9E8B10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49E28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84C06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D5AA9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F7DF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911FC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7D49C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84E08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A6E84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298C9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042BF0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168C4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103D7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129E2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4A002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F5BF9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C4371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820D0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3B7F3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8B61F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3A923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08B62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41C6E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78244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145D2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47699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AA31B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417F4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BC020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A5EA4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1A9B8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DB18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1FA0D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6B39E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99D1F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1922F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5FFC1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577A7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02EFB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B3254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AB1BC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5526C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BCEAA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8293A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686EF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7539F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3DA2D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9C80A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02DC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E9247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2844F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EA94D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5DDA1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84B59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36564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98395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DC486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D3293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E0A52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2CAD5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03038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AC185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2F369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4F4A4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E066F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DA28C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5A620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6FB8A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0BC02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D757B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4C95C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1B5AE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AEE5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164FD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024CB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45DF3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925AC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B0D3B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7DEE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EE939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A0DBA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1665C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4CAA7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3553A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D70A3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AF533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19500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1F387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C5071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AEC8F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61698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193A4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DE7DE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90F04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5E496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31DE90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34095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58007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169A3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27FB3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E2E5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A4E85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7253E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09C05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24103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8EBC3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D7404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CABE5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F4C67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6E287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13D67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168C2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0AE17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77BE3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C9EC5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7BEE8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7AFB6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0C4F9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5699F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5D7C7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C8BA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05E53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37A30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76564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D7C81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24EBD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78286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B34E6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30AA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4D591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60148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FFA5C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89CD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F699A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70C36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05217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E153A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5318E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EEB9E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5E629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F8A04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28CB4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0C6C8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CD7F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6769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60B12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7A3D9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9A1B8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1E068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EDE4C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6F724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80C80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872030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EADB9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F7A10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EA3E1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5D1EE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78156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DA102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AB363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4B815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EE57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A6CD4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E8AC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BE56D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168DE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4EFDC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6ACF4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9EA6A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6CB9B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1DD29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259F4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5B991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0CF9B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D4028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72897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1003C0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6CCA1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90EEE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29F00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E9395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49BCC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DC405D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9E055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40382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B7A7B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AA902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69964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77877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95301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61D6E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EA79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EF80B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294C30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5C9C4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E39379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5EEA54" w14:textId="77777777" w:rsidR="0077534D" w:rsidRDefault="0077534D" w:rsidP="007753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50852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0BD25A" w14:textId="77777777" w:rsidR="0077534D" w:rsidRPr="00C751A1" w:rsidRDefault="0077534D" w:rsidP="007753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 xml:space="preserve">…………. lata gwarancji producenta na urządzenie oraz …………. lata gwarancji w przypadku wystąpienia awarii dysku 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twardego w urządzeniu objętym aktywnym wparciem technicznym, uszkodzony dysk twardy pozostaje u Zamawiającego.</w:t>
            </w:r>
          </w:p>
          <w:p w14:paraId="1A917FA5" w14:textId="77777777" w:rsidR="0077534D" w:rsidRDefault="0077534D" w:rsidP="007753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DA9237" w14:textId="77777777" w:rsidR="0077534D" w:rsidRDefault="0077534D" w:rsidP="007753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t>głasz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anie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t xml:space="preserve"> zdarzeń serwisowych od poniedzi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ałku do piątku, w godzinach 9-15. </w:t>
            </w:r>
          </w:p>
          <w:p w14:paraId="0E283E72" w14:textId="77777777" w:rsidR="0077534D" w:rsidRDefault="0077534D" w:rsidP="007753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F0558F" w14:textId="77777777" w:rsidR="0077534D" w:rsidRDefault="0077534D" w:rsidP="0077534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5D22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ostęp do aktualizacji oprogramowan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ia oraz wsparcie techniczne producenta</w:t>
            </w:r>
          </w:p>
          <w:p w14:paraId="770F26FD" w14:textId="77777777" w:rsidR="0077534D" w:rsidRDefault="0077534D" w:rsidP="0077534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B57A229" w14:textId="6AAEB07E" w:rsidR="0077534D" w:rsidRDefault="0077534D" w:rsidP="0077534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TAK/NIE</w:t>
            </w:r>
          </w:p>
          <w:p w14:paraId="1F115E6C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60179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77060E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30121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32CF5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4A799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280028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9AD7F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5D26D4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A78103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0D1C72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08F86A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2EBA6B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B298C1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9ADD96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33832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3C64A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EF79C5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1F5F7F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9F5850" w14:textId="77777777" w:rsidR="0077534D" w:rsidRDefault="0077534D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425DE9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19758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BDC91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D8D238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05ABD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9E874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B7F09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9626E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6029E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34CB5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6A114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2521C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F06A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FFD3B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6A0E8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BB9B2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3CA9D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A89246" w14:textId="77777777" w:rsidR="009E6184" w:rsidRDefault="009E6184" w:rsidP="009E6184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adres internetowy strony producenta macierzy,  gdzie można zweryfikować wymagane informacje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14:paraId="48007BF1" w14:textId="77777777" w:rsidR="009E6184" w:rsidRDefault="009E6184" w:rsidP="009E61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FB7C6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59FDFE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71FC05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DE4AAC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E36FE5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485BA3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65F0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838D57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D224B0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D644DC" w14:textId="77777777" w:rsidR="009E6184" w:rsidRDefault="009E6184" w:rsidP="009E618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4BB807" w14:textId="1A1C8C5B" w:rsidR="001836A1" w:rsidRDefault="009E6184" w:rsidP="009E61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Tel.    ………………</w:t>
            </w:r>
          </w:p>
          <w:p w14:paraId="19A7723E" w14:textId="77777777" w:rsidR="00206A26" w:rsidRDefault="00206A26" w:rsidP="009E61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DFBD2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698959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C6C39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49804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CAB4C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86FF3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FA3D58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103AA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A7D34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61B2E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19D6F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57687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4E73D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BDFEA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E0265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AA16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7DE9A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7A207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3C127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9CBFD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784A7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CD62E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5880E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54F15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BC240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BFC118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5F7C4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3073D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D9894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733D48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02D59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C9B57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42558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D77BE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B9035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C10F5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758EE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F85D7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27138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25AFD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D8682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1FB8B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FD3E0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42A489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AEE29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37143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0E802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56542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E6F2C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FD508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08264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B0A78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832D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628C6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B09399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1B222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F94C1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E9E59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1A227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A8B05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82625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03377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7388F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59BF5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0F8B5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61245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BB8C4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21B0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D37FB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D81EE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25271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5A055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8B758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27B7B9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BFF03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6FA78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79CFD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26482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AA3DE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16BDC9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7B984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8D572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551C9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372B0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7A27F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5B538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A0D32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D1B9A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CC8C9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39806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FFB9B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84457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6A777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7707A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6C395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E0FC5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3CD2B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6BC8A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FCE44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CDD06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C0049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7DB9A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48F5F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11EA8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5E8A3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EA408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9F98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A7316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1FD39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058CD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F9026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DDEB48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97F609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C678A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109B0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174F8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51CF0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80C84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8FA88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40218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51EDA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17552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2A43B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754E3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46D31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1E341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C20D1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7CC29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41B3F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A1921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6DB53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CF23A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96A6F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91070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C7CDE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338E8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F0C3C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93ECE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F54A6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34AA3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71B99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E8F07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5E5B7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E73088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3D9E8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F6B78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EC32E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6A895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24718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513F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7C2AE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87846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EFE36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F29FE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EE674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FD8F6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7400A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498EA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F3BA1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381C58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A410B8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2237E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C6DF8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9EC4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6A160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DC6AF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FFED01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341B7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0DEDA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64236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AFBFB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5A0B5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73111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6316B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6C2EC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4B1AC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4FFF2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FBEBA9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8C753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7A332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09F78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6AAA8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1CA97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9E7C2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0D749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3E232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D6D9B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6C3AA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139A7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1AD4F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684DD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7DEEB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3CC21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EFE3A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FE111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E3078F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A5CF1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07876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E1EAE8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FDAF7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41DC6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B1F3C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E2CDC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FCF7A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B5898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69BB0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383A0D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180E5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EBF98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D1620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AB5FA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81FFF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4535DE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3053A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05E48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1C744C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A6410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18A27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1CDC96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4732E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7945B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73C63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86D0F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0B700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D62772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B404E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2CC62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BA4424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D51D07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C76A7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4B1CD0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9D0E0A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304B23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BF3C5B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7B4335" w14:textId="77777777" w:rsidR="001836A1" w:rsidRDefault="001836A1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939522" w14:textId="77777777" w:rsidR="001836A1" w:rsidRDefault="001836A1" w:rsidP="001836A1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adres internetowy strony producenta macierzy,  gdzie można zweryfikować wymagane informacje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14:paraId="72CCF020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4E3FF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B80E3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C3060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89749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09F23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5F6D3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AF943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93584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6C8F0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7A408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CC90E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A0B8F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A2EE2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58E4F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1506E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75CBB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D6ACA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6C710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F7811" w14:textId="77777777" w:rsidR="00A24995" w:rsidRDefault="00A24995" w:rsidP="00183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62457" w14:textId="1C5F4B5C" w:rsidR="00A24995" w:rsidRPr="007A67F9" w:rsidRDefault="00A24995" w:rsidP="00A2499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Tel.………………</w:t>
            </w:r>
          </w:p>
        </w:tc>
      </w:tr>
      <w:tr w:rsidR="00B077FC" w:rsidRPr="00C751A1" w14:paraId="68D720B5" w14:textId="77777777" w:rsidTr="0019159C">
        <w:tc>
          <w:tcPr>
            <w:tcW w:w="709" w:type="dxa"/>
          </w:tcPr>
          <w:p w14:paraId="11ACD6A9" w14:textId="6CAE1C4D" w:rsidR="00B077FC" w:rsidRPr="00130857" w:rsidRDefault="00B077FC" w:rsidP="00677B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14:paraId="2EB3D80E" w14:textId="77777777" w:rsidR="00B077FC" w:rsidRPr="000556EB" w:rsidRDefault="00B077FC" w:rsidP="00677B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Deklaracja CE</w:t>
            </w:r>
          </w:p>
        </w:tc>
        <w:tc>
          <w:tcPr>
            <w:tcW w:w="4395" w:type="dxa"/>
          </w:tcPr>
          <w:p w14:paraId="44744F94" w14:textId="42A4860D" w:rsidR="00B077FC" w:rsidRDefault="00B077FC" w:rsidP="00677B43">
            <w:pPr>
              <w:rPr>
                <w:rFonts w:ascii="Arial" w:hAnsi="Arial" w:cs="Arial"/>
                <w:sz w:val="24"/>
                <w:szCs w:val="24"/>
              </w:rPr>
            </w:pPr>
            <w:r w:rsidRPr="00D22D90">
              <w:rPr>
                <w:rFonts w:ascii="Arial" w:hAnsi="Arial" w:cs="Arial"/>
                <w:sz w:val="24"/>
                <w:szCs w:val="24"/>
              </w:rPr>
              <w:t xml:space="preserve">Posiada oznakowanie zgodności, zgodne z ustawą o systemie oceny zgodności z dnia 30 sierpnia 2002 r. ( Dz.U. z 2023 r. poz. 215) oraz dysponuje </w:t>
            </w:r>
            <w:r w:rsidR="00556818">
              <w:rPr>
                <w:rFonts w:ascii="Arial" w:hAnsi="Arial" w:cs="Arial"/>
                <w:sz w:val="24"/>
                <w:szCs w:val="24"/>
              </w:rPr>
              <w:t>Certyfikatem/D</w:t>
            </w:r>
            <w:r w:rsidRPr="00D22D90">
              <w:rPr>
                <w:rFonts w:ascii="Arial" w:hAnsi="Arial" w:cs="Arial"/>
                <w:sz w:val="24"/>
                <w:szCs w:val="24"/>
              </w:rPr>
              <w:t>eklaracją CE dla przedmiotu dostawy lub dokument równoważny z którego będzie wynikało, że przedmiot zamówienia spełnia wymogi dotyczące bezpieczeństwa i ochrony zdrowia oraz został dopuszczony do obrotu i używania na terenie Polski, zgodnie z obowiązującymi przepisami prawa.</w:t>
            </w:r>
          </w:p>
          <w:p w14:paraId="3D1DA6F9" w14:textId="77777777" w:rsidR="00B077FC" w:rsidRDefault="00B077FC" w:rsidP="00677B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1E380" w14:textId="2633A21D" w:rsidR="00B077FC" w:rsidRPr="00B077FC" w:rsidRDefault="00556818" w:rsidP="00677B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Certyfikat/</w:t>
            </w:r>
            <w:r w:rsidR="00B077FC">
              <w:rPr>
                <w:rFonts w:ascii="Arial" w:hAnsi="Arial" w:cs="Arial"/>
                <w:b/>
                <w:sz w:val="24"/>
                <w:szCs w:val="24"/>
              </w:rPr>
              <w:t xml:space="preserve">Deklaracja </w:t>
            </w:r>
            <w:r w:rsidR="00B077FC" w:rsidRPr="00D22D90">
              <w:rPr>
                <w:rFonts w:ascii="Arial" w:hAnsi="Arial" w:cs="Arial"/>
                <w:b/>
                <w:sz w:val="24"/>
                <w:szCs w:val="24"/>
              </w:rPr>
              <w:t xml:space="preserve">CE </w:t>
            </w:r>
            <w:r w:rsidR="00B077FC">
              <w:rPr>
                <w:rFonts w:ascii="Arial" w:hAnsi="Arial" w:cs="Arial"/>
                <w:b/>
                <w:sz w:val="24"/>
                <w:szCs w:val="24"/>
              </w:rPr>
              <w:t>stanowi</w:t>
            </w:r>
            <w:r w:rsidR="00B077FC" w:rsidRPr="00D22D90">
              <w:rPr>
                <w:rFonts w:ascii="Arial" w:hAnsi="Arial" w:cs="Arial"/>
                <w:b/>
                <w:sz w:val="24"/>
                <w:szCs w:val="24"/>
              </w:rPr>
              <w:t xml:space="preserve"> przedmiotowy środek dowodowy - dołączyć do oferty oświadczenie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Wykonawcy</w:t>
            </w:r>
            <w:r w:rsidR="00B077FC" w:rsidRPr="00D22D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77FC">
              <w:rPr>
                <w:rFonts w:ascii="Arial" w:hAnsi="Arial" w:cs="Arial"/>
                <w:b/>
                <w:sz w:val="24"/>
                <w:szCs w:val="24"/>
              </w:rPr>
              <w:t xml:space="preserve">potwierdzające posiadanie </w:t>
            </w:r>
            <w:r w:rsidR="000716C8">
              <w:rPr>
                <w:rFonts w:ascii="Arial" w:hAnsi="Arial" w:cs="Arial"/>
                <w:b/>
                <w:sz w:val="24"/>
                <w:szCs w:val="24"/>
              </w:rPr>
              <w:t>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przez Producenta</w:t>
            </w:r>
            <w:r w:rsidR="000716C8">
              <w:rPr>
                <w:rFonts w:ascii="Arial" w:hAnsi="Arial" w:cs="Arial"/>
                <w:b/>
                <w:sz w:val="24"/>
                <w:szCs w:val="24"/>
              </w:rPr>
              <w:t xml:space="preserve"> – załącznik </w:t>
            </w:r>
            <w:r w:rsidR="0091559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077FC" w:rsidRPr="00D22D90">
              <w:rPr>
                <w:rFonts w:ascii="Arial" w:hAnsi="Arial" w:cs="Arial"/>
                <w:b/>
                <w:sz w:val="24"/>
                <w:szCs w:val="24"/>
              </w:rPr>
              <w:t xml:space="preserve"> do SWZ.</w:t>
            </w:r>
          </w:p>
        </w:tc>
        <w:tc>
          <w:tcPr>
            <w:tcW w:w="3260" w:type="dxa"/>
          </w:tcPr>
          <w:p w14:paraId="5BF19990" w14:textId="77777777" w:rsidR="00B077FC" w:rsidRDefault="00B077FC" w:rsidP="00677B4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14:paraId="5E9D1116" w14:textId="77777777" w:rsidR="00B077FC" w:rsidRDefault="00B077FC" w:rsidP="00677B4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TAK/NIE</w:t>
            </w:r>
          </w:p>
          <w:p w14:paraId="4AA568C9" w14:textId="77777777" w:rsidR="00B077FC" w:rsidRDefault="00B077FC" w:rsidP="00677B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B1C128" w14:textId="77777777" w:rsidR="00B077FC" w:rsidRDefault="00B077FC" w:rsidP="00677B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4C0914" w14:textId="01566FEC" w:rsidR="00B077FC" w:rsidRPr="00D22D90" w:rsidRDefault="00B077FC" w:rsidP="00677B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dołączyć do oferty oświadczenie </w:t>
            </w:r>
            <w:r w:rsidR="00556818">
              <w:rPr>
                <w:rFonts w:ascii="Arial" w:hAnsi="Arial" w:cs="Arial"/>
                <w:b/>
                <w:sz w:val="24"/>
                <w:szCs w:val="24"/>
              </w:rPr>
              <w:t xml:space="preserve">Wykonawcy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potwierdzające posiadanie </w:t>
            </w:r>
            <w:r w:rsidR="000716C8">
              <w:rPr>
                <w:rFonts w:ascii="Arial" w:hAnsi="Arial" w:cs="Arial"/>
                <w:b/>
                <w:sz w:val="24"/>
                <w:szCs w:val="24"/>
              </w:rPr>
              <w:t>CE</w:t>
            </w:r>
            <w:r w:rsidR="00556818">
              <w:rPr>
                <w:rFonts w:ascii="Arial" w:hAnsi="Arial" w:cs="Arial"/>
                <w:b/>
                <w:sz w:val="24"/>
                <w:szCs w:val="24"/>
              </w:rPr>
              <w:t xml:space="preserve"> przez Producenta</w:t>
            </w:r>
            <w:bookmarkStart w:id="0" w:name="_GoBack"/>
            <w:bookmarkEnd w:id="0"/>
            <w:r w:rsidR="000716C8">
              <w:rPr>
                <w:rFonts w:ascii="Arial" w:hAnsi="Arial" w:cs="Arial"/>
                <w:b/>
                <w:sz w:val="24"/>
                <w:szCs w:val="24"/>
              </w:rPr>
              <w:t xml:space="preserve"> – załącznik </w:t>
            </w:r>
            <w:r w:rsidR="0091559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 do SWZ.</w:t>
            </w:r>
          </w:p>
          <w:p w14:paraId="7C050D2B" w14:textId="77777777" w:rsidR="00B077FC" w:rsidRPr="00C751A1" w:rsidRDefault="00B077FC" w:rsidP="00677B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233CE1F" w14:textId="599DCBC2" w:rsidR="00867BD9" w:rsidRDefault="00797A1F">
      <w:r w:rsidRPr="008E3758">
        <w:rPr>
          <w:i/>
        </w:rPr>
        <w:t xml:space="preserve">Informacja na temat trybu złożenia niniejszego dokumentu: Dokument należy złożyć  wraz z Ofertą. </w:t>
      </w:r>
    </w:p>
    <w:p w14:paraId="65B8F133" w14:textId="77777777" w:rsidR="000716C8" w:rsidRPr="00CE1E79" w:rsidRDefault="000716C8" w:rsidP="000716C8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i/>
          <w:sz w:val="24"/>
          <w:szCs w:val="24"/>
        </w:rPr>
      </w:pPr>
    </w:p>
    <w:p w14:paraId="030A1C87" w14:textId="77777777" w:rsidR="000716C8" w:rsidRDefault="000716C8" w:rsidP="000716C8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i/>
          <w:sz w:val="24"/>
          <w:szCs w:val="24"/>
        </w:rPr>
      </w:pPr>
      <w:r w:rsidRPr="00CE1E79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14:paraId="35F52935" w14:textId="77777777" w:rsidR="000716C8" w:rsidRPr="00951B9E" w:rsidRDefault="000716C8" w:rsidP="000716C8">
      <w:pPr>
        <w:tabs>
          <w:tab w:val="left" w:pos="2880"/>
          <w:tab w:val="center" w:pos="4535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7DC9B970" w14:textId="5018E293" w:rsidR="00867BD9" w:rsidRPr="00192826" w:rsidRDefault="00867BD9" w:rsidP="000716C8">
      <w:pPr>
        <w:rPr>
          <w:rFonts w:ascii="Arial" w:hAnsi="Arial" w:cs="Arial"/>
          <w:i/>
          <w:sz w:val="24"/>
          <w:szCs w:val="24"/>
        </w:rPr>
      </w:pPr>
    </w:p>
    <w:sectPr w:rsidR="00867BD9" w:rsidRPr="00192826" w:rsidSect="00F163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C1C570" w16cex:dateUtc="2024-03-12T11:33:00Z"/>
  <w16cex:commentExtensible w16cex:durableId="5E288D1C" w16cex:dateUtc="2024-03-12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F03CB" w16cid:durableId="04C1C570"/>
  <w16cid:commentId w16cid:paraId="188BC247" w16cid:durableId="5E288D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8B8DA" w14:textId="77777777" w:rsidR="00C275AD" w:rsidRDefault="00C275AD" w:rsidP="00566FF6">
      <w:pPr>
        <w:spacing w:after="0" w:line="240" w:lineRule="auto"/>
      </w:pPr>
      <w:r>
        <w:separator/>
      </w:r>
    </w:p>
  </w:endnote>
  <w:endnote w:type="continuationSeparator" w:id="0">
    <w:p w14:paraId="4FD225B7" w14:textId="77777777" w:rsidR="00C275AD" w:rsidRDefault="00C275AD" w:rsidP="005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330623"/>
      <w:docPartObj>
        <w:docPartGallery w:val="Page Numbers (Bottom of Page)"/>
        <w:docPartUnique/>
      </w:docPartObj>
    </w:sdtPr>
    <w:sdtEndPr/>
    <w:sdtContent>
      <w:p w14:paraId="39C91446" w14:textId="2FB312C6" w:rsidR="00D93458" w:rsidRDefault="00D934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818">
          <w:rPr>
            <w:noProof/>
          </w:rPr>
          <w:t>14</w:t>
        </w:r>
        <w:r>
          <w:fldChar w:fldCharType="end"/>
        </w:r>
      </w:p>
    </w:sdtContent>
  </w:sdt>
  <w:p w14:paraId="312C53AA" w14:textId="77777777" w:rsidR="00D93458" w:rsidRDefault="00D934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1F6D2" w14:textId="77777777" w:rsidR="00C275AD" w:rsidRDefault="00C275AD" w:rsidP="00566FF6">
      <w:pPr>
        <w:spacing w:after="0" w:line="240" w:lineRule="auto"/>
      </w:pPr>
      <w:r>
        <w:separator/>
      </w:r>
    </w:p>
  </w:footnote>
  <w:footnote w:type="continuationSeparator" w:id="0">
    <w:p w14:paraId="2634B08F" w14:textId="77777777" w:rsidR="00C275AD" w:rsidRDefault="00C275AD" w:rsidP="0056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AF3ED" w14:textId="346D5D59" w:rsidR="00D93458" w:rsidRDefault="00D93458" w:rsidP="00F163AA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396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E578E0" wp14:editId="115CE943">
          <wp:simplePos x="0" y="0"/>
          <wp:positionH relativeFrom="margin">
            <wp:posOffset>685800</wp:posOffset>
          </wp:positionH>
          <wp:positionV relativeFrom="page">
            <wp:posOffset>201295</wp:posOffset>
          </wp:positionV>
          <wp:extent cx="5033645" cy="669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22"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DA9D852" w14:textId="77777777" w:rsidR="00D93458" w:rsidRDefault="00D93458" w:rsidP="00F163AA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112"/>
    <w:multiLevelType w:val="hybridMultilevel"/>
    <w:tmpl w:val="D7A6A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437"/>
    <w:multiLevelType w:val="hybridMultilevel"/>
    <w:tmpl w:val="91A29768"/>
    <w:lvl w:ilvl="0" w:tplc="59B4AF3E">
      <w:start w:val="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562161"/>
    <w:multiLevelType w:val="hybridMultilevel"/>
    <w:tmpl w:val="5F74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C2463"/>
    <w:multiLevelType w:val="hybridMultilevel"/>
    <w:tmpl w:val="57E43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B60"/>
    <w:multiLevelType w:val="hybridMultilevel"/>
    <w:tmpl w:val="32182D3E"/>
    <w:lvl w:ilvl="0" w:tplc="219232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B236E1"/>
    <w:multiLevelType w:val="hybridMultilevel"/>
    <w:tmpl w:val="1284C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0BB0"/>
    <w:multiLevelType w:val="hybridMultilevel"/>
    <w:tmpl w:val="3880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7AA"/>
    <w:multiLevelType w:val="hybridMultilevel"/>
    <w:tmpl w:val="7564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F6B8E"/>
    <w:multiLevelType w:val="hybridMultilevel"/>
    <w:tmpl w:val="EF4A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5217"/>
    <w:multiLevelType w:val="hybridMultilevel"/>
    <w:tmpl w:val="A7F63A94"/>
    <w:lvl w:ilvl="0" w:tplc="43AEDF5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51C75"/>
    <w:multiLevelType w:val="hybridMultilevel"/>
    <w:tmpl w:val="E0AA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91D15"/>
    <w:multiLevelType w:val="hybridMultilevel"/>
    <w:tmpl w:val="C52C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97A3A"/>
    <w:multiLevelType w:val="hybridMultilevel"/>
    <w:tmpl w:val="3F6C98E4"/>
    <w:lvl w:ilvl="0" w:tplc="7A70AF5E">
      <w:start w:val="1"/>
      <w:numFmt w:val="lowerLetter"/>
      <w:lvlText w:val="%1."/>
      <w:lvlJc w:val="left"/>
      <w:pPr>
        <w:ind w:left="1248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911C25"/>
    <w:multiLevelType w:val="hybridMultilevel"/>
    <w:tmpl w:val="CE124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A0421"/>
    <w:multiLevelType w:val="hybridMultilevel"/>
    <w:tmpl w:val="4F5C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0"/>
  </w:num>
  <w:num w:numId="8">
    <w:abstractNumId w:val="15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34"/>
    <w:rsid w:val="000227BB"/>
    <w:rsid w:val="000716C8"/>
    <w:rsid w:val="0007778A"/>
    <w:rsid w:val="000D04A8"/>
    <w:rsid w:val="000D4D10"/>
    <w:rsid w:val="00151F33"/>
    <w:rsid w:val="001836A1"/>
    <w:rsid w:val="00185DE9"/>
    <w:rsid w:val="0019159C"/>
    <w:rsid w:val="001A30F9"/>
    <w:rsid w:val="001D39D2"/>
    <w:rsid w:val="001F2BDC"/>
    <w:rsid w:val="002025D5"/>
    <w:rsid w:val="00202B1D"/>
    <w:rsid w:val="00206A26"/>
    <w:rsid w:val="00237ACE"/>
    <w:rsid w:val="0026290F"/>
    <w:rsid w:val="00315ACC"/>
    <w:rsid w:val="003540AA"/>
    <w:rsid w:val="00364A9D"/>
    <w:rsid w:val="00380501"/>
    <w:rsid w:val="00382B48"/>
    <w:rsid w:val="0039069C"/>
    <w:rsid w:val="003D7244"/>
    <w:rsid w:val="004455F6"/>
    <w:rsid w:val="004638AD"/>
    <w:rsid w:val="00473D9A"/>
    <w:rsid w:val="00493C41"/>
    <w:rsid w:val="00493CD2"/>
    <w:rsid w:val="004D55DF"/>
    <w:rsid w:val="005169E1"/>
    <w:rsid w:val="00556818"/>
    <w:rsid w:val="00566FF6"/>
    <w:rsid w:val="00576E6E"/>
    <w:rsid w:val="005C5F53"/>
    <w:rsid w:val="005D031F"/>
    <w:rsid w:val="005F6787"/>
    <w:rsid w:val="006A20E1"/>
    <w:rsid w:val="00717AAE"/>
    <w:rsid w:val="00753180"/>
    <w:rsid w:val="00771BA5"/>
    <w:rsid w:val="0077534D"/>
    <w:rsid w:val="00793C70"/>
    <w:rsid w:val="00797A1F"/>
    <w:rsid w:val="007A2F57"/>
    <w:rsid w:val="007A5A7E"/>
    <w:rsid w:val="00850A83"/>
    <w:rsid w:val="00865D92"/>
    <w:rsid w:val="00867BD9"/>
    <w:rsid w:val="008C6A2B"/>
    <w:rsid w:val="00915595"/>
    <w:rsid w:val="009E3546"/>
    <w:rsid w:val="009E6184"/>
    <w:rsid w:val="00A24567"/>
    <w:rsid w:val="00A24995"/>
    <w:rsid w:val="00A50772"/>
    <w:rsid w:val="00AB21FD"/>
    <w:rsid w:val="00B049C1"/>
    <w:rsid w:val="00B077FC"/>
    <w:rsid w:val="00B11691"/>
    <w:rsid w:val="00B27D71"/>
    <w:rsid w:val="00B709FA"/>
    <w:rsid w:val="00B76BEA"/>
    <w:rsid w:val="00B84F06"/>
    <w:rsid w:val="00B9004B"/>
    <w:rsid w:val="00C24EF0"/>
    <w:rsid w:val="00C275AD"/>
    <w:rsid w:val="00C52AEB"/>
    <w:rsid w:val="00C56234"/>
    <w:rsid w:val="00C61DC5"/>
    <w:rsid w:val="00C8230E"/>
    <w:rsid w:val="00C97709"/>
    <w:rsid w:val="00CA7781"/>
    <w:rsid w:val="00CE3B01"/>
    <w:rsid w:val="00CF769C"/>
    <w:rsid w:val="00D31228"/>
    <w:rsid w:val="00D93458"/>
    <w:rsid w:val="00DA0AEC"/>
    <w:rsid w:val="00DF5ECC"/>
    <w:rsid w:val="00E5696D"/>
    <w:rsid w:val="00E93FFD"/>
    <w:rsid w:val="00EE1626"/>
    <w:rsid w:val="00EF5DAA"/>
    <w:rsid w:val="00F00C1B"/>
    <w:rsid w:val="00F163AA"/>
    <w:rsid w:val="00F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1845"/>
  <w15:chartTrackingRefBased/>
  <w15:docId w15:val="{FDF18083-1756-4EBA-B79B-EA1DCD74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7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BD9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BD9"/>
    <w:rPr>
      <w:kern w:val="0"/>
      <w:sz w:val="20"/>
      <w:szCs w:val="20"/>
      <w:lang w:val="en-US"/>
      <w14:ligatures w14:val="none"/>
    </w:rPr>
  </w:style>
  <w:style w:type="paragraph" w:styleId="Bezodstpw">
    <w:name w:val="No Spacing"/>
    <w:uiPriority w:val="1"/>
    <w:qFormat/>
    <w:rsid w:val="00867B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7BD9"/>
    <w:pPr>
      <w:spacing w:line="256" w:lineRule="auto"/>
      <w:ind w:left="720"/>
      <w:contextualSpacing/>
    </w:pPr>
    <w:rPr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867BD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FF6"/>
  </w:style>
  <w:style w:type="paragraph" w:styleId="Stopka">
    <w:name w:val="footer"/>
    <w:basedOn w:val="Normalny"/>
    <w:link w:val="StopkaZnak"/>
    <w:uiPriority w:val="99"/>
    <w:unhideWhenUsed/>
    <w:rsid w:val="005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F6"/>
  </w:style>
  <w:style w:type="paragraph" w:styleId="Tekstdymka">
    <w:name w:val="Balloon Text"/>
    <w:basedOn w:val="Normalny"/>
    <w:link w:val="TekstdymkaZnak"/>
    <w:uiPriority w:val="99"/>
    <w:semiHidden/>
    <w:unhideWhenUsed/>
    <w:rsid w:val="00DF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798E-C773-494A-B02E-56A72345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14</Pages>
  <Words>2760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Trzęsicka</dc:creator>
  <cp:keywords/>
  <dc:description/>
  <cp:lastModifiedBy>Agnieszka Trzęsicka</cp:lastModifiedBy>
  <cp:revision>26</cp:revision>
  <cp:lastPrinted>2024-09-04T09:39:00Z</cp:lastPrinted>
  <dcterms:created xsi:type="dcterms:W3CDTF">2024-04-12T08:05:00Z</dcterms:created>
  <dcterms:modified xsi:type="dcterms:W3CDTF">2024-09-04T10:47:00Z</dcterms:modified>
</cp:coreProperties>
</file>