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leader="none" w:pos="0"/>
          <w:tab w:val="left" w:leader="none" w:pos="0"/>
        </w:tabs>
        <w:spacing w:line="240" w:lineRule="auto"/>
        <w:jc w:val="lef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1584" w:right="0" w:hanging="15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 ZAMÓWIENIA </w:t>
      </w:r>
    </w:p>
    <w:p w:rsidR="00000000" w:rsidDel="00000000" w:rsidP="00000000" w:rsidRDefault="00000000" w:rsidRPr="00000000" w14:paraId="00000003">
      <w:pPr>
        <w:spacing w:line="276" w:lineRule="auto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Przedmiot zamówienia: </w:t>
      </w:r>
    </w:p>
    <w:p w:rsidR="00000000" w:rsidDel="00000000" w:rsidP="00000000" w:rsidRDefault="00000000" w:rsidRPr="00000000" w14:paraId="00000005">
      <w:pPr>
        <w:numPr>
          <w:ilvl w:val="0"/>
          <w:numId w:val="3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Kamizelka kuloodporna;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Hełm kuloodporny;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5"/>
        </w:numPr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Kamizelka kuloodporna: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9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Przedmiot zamówienia:</w:t>
      </w:r>
      <w:r w:rsidDel="00000000" w:rsidR="00000000" w:rsidRPr="00000000">
        <w:rPr>
          <w:sz w:val="22"/>
          <w:szCs w:val="22"/>
          <w:rtl w:val="0"/>
        </w:rPr>
        <w:t xml:space="preserve"> kamizelka kuloodporna.</w:t>
      </w:r>
    </w:p>
    <w:p w:rsidR="00000000" w:rsidDel="00000000" w:rsidP="00000000" w:rsidRDefault="00000000" w:rsidRPr="00000000" w14:paraId="0000000B">
      <w:pPr>
        <w:numPr>
          <w:ilvl w:val="0"/>
          <w:numId w:val="19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Przeznaczenie kamizelki: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Ochrona najżywotniejszych organów wewnętrznych użytkownika przed zranieniami pociskami z broni strzeleckiej oraz odłamkami a także przed uderzeniem nożem i szpikulcem. Kamizelka powinna chronić jak największą powierzchnię korpusu użytkownika w następujący sposób:</w:t>
      </w:r>
    </w:p>
    <w:p w:rsidR="00000000" w:rsidDel="00000000" w:rsidP="00000000" w:rsidRDefault="00000000" w:rsidRPr="00000000" w14:paraId="0000000C">
      <w:pPr>
        <w:spacing w:line="276" w:lineRule="auto"/>
        <w:ind w:left="360" w:firstLine="34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-z przodu: od ramion do górnego brzegu talerza biodrowego,</w:t>
      </w:r>
    </w:p>
    <w:p w:rsidR="00000000" w:rsidDel="00000000" w:rsidP="00000000" w:rsidRDefault="00000000" w:rsidRPr="00000000" w14:paraId="0000000D">
      <w:pPr>
        <w:spacing w:line="276" w:lineRule="auto"/>
        <w:ind w:left="360" w:firstLine="34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-z tyłu: od ramion do górnego brzegu talerza biodrowego,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spacing w:line="276" w:lineRule="auto"/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Zakres stosowania kamizelki oraz odporność na czynniki atmosferyczne i klimatyczne: </w:t>
      </w:r>
    </w:p>
    <w:p w:rsidR="00000000" w:rsidDel="00000000" w:rsidP="00000000" w:rsidRDefault="00000000" w:rsidRPr="00000000" w14:paraId="0000000F">
      <w:pPr>
        <w:numPr>
          <w:ilvl w:val="0"/>
          <w:numId w:val="20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zewnątrz na ubranie wierzchnie zarówno w okresie letnim jak i zimowym. Wykonanie kamizelki powinno umożliwiać swobodne poruszanie się w różnych warunkach i sytuacjach (np. podczas biegu, jazdy samochodem, składanie się do strzału, długotrwałego marszu itd.) przez użytkownika, nie powodować urazów w postaci okaleczeń, otarć i podrażnień skóry oraz płynną regulację obwodu i dobrze przylegać do ciała użytkownika,</w:t>
      </w:r>
    </w:p>
    <w:p w:rsidR="00000000" w:rsidDel="00000000" w:rsidP="00000000" w:rsidRDefault="00000000" w:rsidRPr="00000000" w14:paraId="00000010">
      <w:pPr>
        <w:numPr>
          <w:ilvl w:val="0"/>
          <w:numId w:val="20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zachowywać właściwości ochronne w przedziale temperatur od – 40° C do + 50° C w warunkach suchych i po namoczeniu.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spacing w:line="276" w:lineRule="auto"/>
        <w:ind w:left="340" w:hanging="34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Konstrukcja kamizelki: 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poszycie kamizelki musi umożliwiać rozdzielność warstwy zewnętrznej (poszycia) i wkładów (panele balistyczne),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wszystkie materiały muszą odznaczać się wysoką jakością wykonania i trwałością w codziennym użytkowaniu, które zostaną zapewnione w okresie udzielonej przez wykonawcę gwarancji,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poszycie kamizelki musi być wykonane z tkaniny zasadniczej wykonanej w 100% z materiału meta-aramidowego,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umożliwiać dopasowanie w zakresie obwodu klatki piersiowej od 104 cm do 132 cm oraz w zakresie wzrostu od 170 cm do 200 cm,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umożliwiać użytkownikowi jej samodzielne zakładanie, zdejmowanie oraz regulowanie w odwodzie i na długości,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wszystkie elementy poszycia muszą być wykonane z materiałów nie oddziaływujących szkodliwie na organizm człowieka, ani powodujących barwienia odzieży i skóry ludzkiej,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poszycie musi być wykonane w sposób uniemożliwiający uszkadzanie przez nie odzieży, jak również eliminować ryzyko wystąpienia u użytkownika otarć, zranień lub innego rodzaju podrażnień skóry,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poszycie kamizelki musi być wykonane z materiału charakteryzującego się wysoką odpornością mechaniczną na rozdarcia i przetarcia,  </w:t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konstrukcja poszycia kamizelki musi umożliwiać wymianę kompletnego poszycia bądź jego poszczególnych części w przypadku ich uszkodzenia,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poszycie musi być wykonane z tkaniny umożliwiającej pranie w ogólnodostępnych środkach piorących,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wnętrze poszycia powinno być wykonane z siatki dystansowej zapewniającej komfort użytkowania, 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siatka dystansowa musi być z 100% poliestru z powłoką akrylową z kapsułkami PCM i technologią rozpraszania ciepła charakteryzującej się odpowiednim przewodnictwem cieplnym;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taśmy samosczepne (rzepy) powinny charakteryzować się długotrwałym cyklem żywotności,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nie dopuszcza się użycia elementów metalowych,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musi być obszyta z przodu i tyłu na całej powierzchni calowymi taśmami umożliwiającymi indywidualną konfigurację osprzętu mocowanego w systemie MOLLE/PALS (odległość pomiędzy taśmami 25 ± 1 mm),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musi składać się z części przedniej i tylnej połączonych naramiennikami (mocowane na stałe do części przedniej) umożliwiającymi regulację. Taśma naramiennika musi być przepleciona przez klamrę zamocowaną do części tylnej kamizelki i musi być wyposażona w rzep typu velcro. Naramiennik musi być wyposażony w dopinaną podkładkę podszytą siatką dystansową, w celu poprawy komfortu użytkowania,</w:t>
      </w:r>
    </w:p>
    <w:p w:rsidR="00000000" w:rsidDel="00000000" w:rsidP="00000000" w:rsidRDefault="00000000" w:rsidRPr="00000000" w14:paraId="00000022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naramienniki muszą być przymocowane do części przedniej i tylnej kamizelki pod takim kątem, aby ciężar kamizelki opierał się na mięśniu czworobocznym użytkownika,</w:t>
      </w:r>
    </w:p>
    <w:p w:rsidR="00000000" w:rsidDel="00000000" w:rsidP="00000000" w:rsidRDefault="00000000" w:rsidRPr="00000000" w14:paraId="00000023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poszycie przodu i tyłu musi być wyposażone od wewnątrz w kieszenie zamykane na całej długości na taśmę samosczepną o szer. (25 ± 1) mm, umieszczoną poziomo w dolnej części poszycia, umożliwiające umieszczenie w nich miękkich wkładów balistycznych; odcinki taśmy samosczepnej naszyte na element z siatki dystansowej,</w:t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wewnątrz kieszeni na miękkie wkłady balistyczne muszą być umiejscowione dodatkowe kieszenie, zamykane od dołu na taśmę samosczepną haczykową i pętelkową o szer. (40 ± 1) ÷ (50 ± 1) mm, umożliwiające trwałe i stabilne umieszczenie i przechowywanie w nich twardych wkładów balistycznych: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6"/>
        </w:numPr>
        <w:shd w:fill="ffffff" w:val="clear"/>
        <w:spacing w:line="276" w:lineRule="auto"/>
        <w:ind w:left="1135" w:hanging="284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 x wkład przedni standard SAPI lub równoważny, tj. posiadający kształt ww. wkładu (prostokąt ze ściętymi narożnikami w części górnej), o wymiarach (250 x 300) mm (profilowany anatomicznie) i grubości (15 ÷ 30) mm,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6"/>
        </w:numPr>
        <w:shd w:fill="ffffff" w:val="clear"/>
        <w:spacing w:line="276" w:lineRule="auto"/>
        <w:ind w:left="1135" w:right="-57" w:hanging="284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 x wkład tylny standard SAPI lub równoważny, tj. posiadający kształt ww. wkładu (prostokąt ze ściętymi narożnikami w części górnej), o wymiarach (250 x 300) mm (profilowany anatomicznie) i grubości (15 ÷ 30) mm. </w:t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część tylna kamizelki musi być mocowana na korpusie użytkownika (na brzuchu) niezależnie od części przedniej za pomocą elastycznych pasów mocujących o szerokości (100 ± 2) mm z naszytymi na swobodnych końcach taśmami samosczepnymi haczykowymi i pętelkowymi. Mocowanie musi składać się z dwóch odcinków taśmy elastycznej (gumy płaskiej), z których każdy przyszyty jest odpowiednio do obu stron tylnego poszycia kamizelki. Na jednym odcinku taśmy elastycznej naszyty jest odcinek powierzchni samosczepnej haczykowej o długości (150 ± 5) mm i szer. (100 ± 1) mm, a na drugim odcinek powierzchni samosczepnej pętelkowej o długości (200 ± 5) mm i szer. (100  ± 1) mm. Zapięcie odcinków taśmy elastycznej następuje przez nałożenie odcinka z taśmą pętelkową na odcinek z taśmą haczykową.</w:t>
      </w:r>
    </w:p>
    <w:p w:rsidR="00000000" w:rsidDel="00000000" w:rsidP="00000000" w:rsidRDefault="00000000" w:rsidRPr="00000000" w14:paraId="00000028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kamizelka musi być zapinana za pomocą układu typu „Cummerbund”, który składa się z dwóch pasów wykonanych z podwójnej warstwy materiału zasadniczego o szerokości (200 ± 10) mm, mocowanych do tylnej części na stałe. Mocowanie na tylnej części wykonane za pomocą taśmy gumowej o szer. max. 200 mm i długości do 30 mm. W celu uniknięcia zerwania pasów gumowych, o których mowa powyżej należy zastosować dwa tekstylne paski (góra, dół) przejmujące obciążenie w przypadku nadmiernego rozciągnięcia pasów gumowych (w szczególności podczas transportu użytkownika z wykorzystaniem uchwytu ewakuacyjnego). Do części przedniej poszycia pas musi być mocowany za pomocą klamer typu fastex. Klamra musi być zamocowana do pasa za pomocą taśmy o szer. 40  ± 5 mm i musi zapewniać regulację kamizelki w obwodzie. Taśmy muszą być wyposażone w system zabezpieczający ich końce przed odstawaniem,</w:t>
      </w:r>
    </w:p>
    <w:p w:rsidR="00000000" w:rsidDel="00000000" w:rsidP="00000000" w:rsidRDefault="00000000" w:rsidRPr="00000000" w14:paraId="00000029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cały system zapinania typu „Cummerbund” musi posiadać naszyte taśmy techniczne o szerokości 25 mm i grubości (1 ÷ 2) mm, rozmieszczone co 25 mm w pionie i przeszyte poprzecznie co 38 mm, tworząc system modułowy w standardzie MOLLE/PALS lub równoważnym,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na zewnętrznej przedniej części poszycia kamizelki musi być naszyta klapa wykonana z tkaniny zasadniczej o długości (280 ± 10) mm, zakrywająca w pełni układ typu „Cummerbund” oraz klamry żeńskie układu typu fastex. Na klapie od strony zewnętrznej naszyte taśmy techniczne o szerokości 25 mm i  grubości (1 ÷ 2) mm, rozmieszczone co 25 mm w pionie i przeszyte poprzecznie co 38 mm, tworzące system modułowy w standardzie MOLLE/PALS lub równoważnym. Od strony wewnętrznej naszyte na całej powierzchni taśmy samosczepne „haczykowe”,</w:t>
      </w:r>
    </w:p>
    <w:p w:rsidR="00000000" w:rsidDel="00000000" w:rsidP="00000000" w:rsidRDefault="00000000" w:rsidRPr="00000000" w14:paraId="0000002B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na materiale zasadniczym pod klapą poszycia należy naszyć powierzchnie pętelkowe o  wielkości odpowiadającej powierzchni haczykowym umieszczonym po wewnętrznej stronie klap poszycia. W środku pola rzepowego należy umieścić klamry żeńskie układu typu fastex,</w:t>
      </w:r>
    </w:p>
    <w:p w:rsidR="00000000" w:rsidDel="00000000" w:rsidP="00000000" w:rsidRDefault="00000000" w:rsidRPr="00000000" w14:paraId="0000002C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klapa musi posiadać elementy ułatwiające odpięcie powierzchni haczykowych i pętelkowych - wykonane z taśmy technicznej stanowiącej uchwyt u dołu klapy w osi jej symetrii, wystający poza krawędź klapy na długości (20 ÷ 40) mm (po złożeniu), o szerokości 25 mm i grubości (1 ÷ 2) mm,</w:t>
      </w:r>
    </w:p>
    <w:p w:rsidR="00000000" w:rsidDel="00000000" w:rsidP="00000000" w:rsidRDefault="00000000" w:rsidRPr="00000000" w14:paraId="0000002D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system zapięć musi zapewnić stabilne noszenie kamizelki z umieszczonymi w niej miękkimi i twardymi wkładami balistycznymi oraz dołączonymi kieszeniami z umieszczonym w nich wyposażeniem;</w:t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w górnej części, na zewnętrznej stronie przedniej i tylnej części poszycia kamizelki, muszą być naszyte taśmy samosczepne haczykowe przeznaczone do przypięcia napisów „SŁUŻBA WIĘZIENNA”,</w:t>
      </w:r>
    </w:p>
    <w:p w:rsidR="00000000" w:rsidDel="00000000" w:rsidP="00000000" w:rsidRDefault="00000000" w:rsidRPr="00000000" w14:paraId="0000002F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każde poszycie kamizelki musi posiadać napisy: „SŁUŻBA WIĘZIENNA” z przodu na piersi i z tyłu na plecach, mocowane za pomocą taśmy samosczepnej pętelkowej i haczykowej. Napisy mają być wykonane na materiale w kolorze tkaniny zasadniczej z przyszytą od spodu powierzchnią samosczepną haczykową, o wymiarach:</w:t>
      </w:r>
    </w:p>
    <w:p w:rsidR="00000000" w:rsidDel="00000000" w:rsidP="00000000" w:rsidRDefault="00000000" w:rsidRPr="00000000" w14:paraId="00000030">
      <w:pPr>
        <w:numPr>
          <w:ilvl w:val="0"/>
          <w:numId w:val="17"/>
        </w:numPr>
        <w:spacing w:line="276" w:lineRule="auto"/>
        <w:ind w:left="200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szerokość (135 ± 5) mm, wysokość (50 ± 5) mm - z przodu,</w:t>
      </w:r>
    </w:p>
    <w:p w:rsidR="00000000" w:rsidDel="00000000" w:rsidP="00000000" w:rsidRDefault="00000000" w:rsidRPr="00000000" w14:paraId="00000031">
      <w:pPr>
        <w:numPr>
          <w:ilvl w:val="0"/>
          <w:numId w:val="17"/>
        </w:numPr>
        <w:spacing w:line="276" w:lineRule="auto"/>
        <w:ind w:left="200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szerokość (300 ± 10) mm, wysokość (100 ± 5) mm - z tyłu; </w:t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litery napisu „SŁUŻBA WIĘZIENNA” muszą być wykonane w kolorze szarym, z materiału odblaskowego,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na tylnej części poszycia kamizelki nad napisem „SŁUŻBA WIĘZIENNA” (w okolicy karku) musi być naszyty uchwyt ewakuacyjny wykonany z taśmy technicznej o szerokości 50 mm złożonej na pół i przeszytej o szerokości otworu przelotowego (165 ± 10) mm z  naszytymi od wewnątrz odcinkami taśmy samosczepnej haczykowej o szer. (25 ± 1) mm do mocowania uchwytu do zewnętrznej tylnej części poszycia kamizelki; 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konserwacja musi się odbywać przy użyciu ogólnie dostępnych środków,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spacing w:line="276" w:lineRule="auto"/>
        <w:ind w:left="7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oznaczenie sposobu konserwacji według normy PN-EN ISO 3758:2006.</w:t>
      </w:r>
    </w:p>
    <w:p w:rsidR="00000000" w:rsidDel="00000000" w:rsidP="00000000" w:rsidRDefault="00000000" w:rsidRPr="00000000" w14:paraId="00000036">
      <w:pPr>
        <w:spacing w:line="276" w:lineRule="auto"/>
        <w:ind w:left="700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Wymagania dotyczące surowców, materiałów oraz dodatków: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2"/>
        </w:numPr>
        <w:spacing w:line="276" w:lineRule="auto"/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poszycie kamizelki musi być wykonane z surowców i materiałów spełniających wymagania określone w pkt. 4.3.1 polskiej normy PN-V-87000:2011, w szczególności wszystkie elementy kamizelki muszą być wykonane z materiałów cechujących się wysoką odpornością mechaniczną. Materiały te nie mogą oddziaływać szkodliwie na organizm człowieka, ani powodować barwienia odzieży i skóry ludzkiej,</w:t>
      </w:r>
    </w:p>
    <w:p w:rsidR="00000000" w:rsidDel="00000000" w:rsidP="00000000" w:rsidRDefault="00000000" w:rsidRPr="00000000" w14:paraId="00000039">
      <w:pPr>
        <w:numPr>
          <w:ilvl w:val="0"/>
          <w:numId w:val="22"/>
        </w:numPr>
        <w:spacing w:line="276" w:lineRule="auto"/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poszycie kamizelki musi być wykończone w sposób uniemożliwiający uszkadzanie przez nie odzieży, jak również eliminować ryzyko wystąpienia u użytkownika otarć, zranień lub innego rodzaju podrażnień skóry,</w:t>
      </w:r>
    </w:p>
    <w:p w:rsidR="00000000" w:rsidDel="00000000" w:rsidP="00000000" w:rsidRDefault="00000000" w:rsidRPr="00000000" w14:paraId="0000003A">
      <w:pPr>
        <w:numPr>
          <w:ilvl w:val="0"/>
          <w:numId w:val="22"/>
        </w:numPr>
        <w:spacing w:line="276" w:lineRule="auto"/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wygląd zewnętrzny kamizelki musi odpowiadać wymaganiom określonym w pkt. 4.3.3 polskiej normy PN-V-87000:2011,</w:t>
      </w:r>
    </w:p>
    <w:p w:rsidR="00000000" w:rsidDel="00000000" w:rsidP="00000000" w:rsidRDefault="00000000" w:rsidRPr="00000000" w14:paraId="0000003B">
      <w:pPr>
        <w:numPr>
          <w:ilvl w:val="0"/>
          <w:numId w:val="22"/>
        </w:numPr>
        <w:spacing w:line="276" w:lineRule="auto"/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wszystkie materiały zastosowane do produkcji przedmiotu umowy muszą zachowywać swoje parametry techniczne i wytrzymałościowe minimum w okresie udzielonej gwarancji i rękojmi,</w:t>
      </w:r>
    </w:p>
    <w:p w:rsidR="00000000" w:rsidDel="00000000" w:rsidP="00000000" w:rsidRDefault="00000000" w:rsidRPr="00000000" w14:paraId="0000003C">
      <w:pPr>
        <w:numPr>
          <w:ilvl w:val="0"/>
          <w:numId w:val="22"/>
        </w:numPr>
        <w:spacing w:line="276" w:lineRule="auto"/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zestawienie materiałów zasadniczych i dodatków niezbędnych do wykonania kamizelki zgodnie z poniższa tabelą:</w:t>
      </w:r>
    </w:p>
    <w:tbl>
      <w:tblPr>
        <w:tblStyle w:val="Table1"/>
        <w:tblW w:w="8362.0" w:type="dxa"/>
        <w:jc w:val="left"/>
        <w:tblInd w:w="7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6"/>
        <w:gridCol w:w="2172"/>
        <w:gridCol w:w="5594"/>
        <w:tblGridChange w:id="0">
          <w:tblGrid>
            <w:gridCol w:w="596"/>
            <w:gridCol w:w="2172"/>
            <w:gridCol w:w="55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L.p.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Nazwa materiału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Typ, rodzaj, charakterystyka materiału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Tkanina zasadnicza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Tkanina meta-aramidowa, z wykończeniem trudnopalnym i wodoodpornym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Skład surowcowy: meta-aramid 100%;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Splot: RIP-STOP;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Wykończenie: barwiona i impregnowana ;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Wskaźnik ograniczonego rozprzestrzeniania płomienia: nie mniej niż 2, według normy PN-EN ISO 14116:2015-02. Metodyka badawcza zgodnie z normą PN-EN ISO 15025:2017-02;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Siła zrywająca nie mnie niż (według normy PN-EN ISO 13934-1:2013-07):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-osnowa- 1900 [N]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-wątek- 1000 [N];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Wydłużenie przy zrywaniu nie mnie niż: 45[%] dla obu kierunków;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Siła rozdzierania nie mnie niż (według normy PN-EN ISO 13937-2:2002):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-osnowa- 90 [N]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-wątek- 60 [N];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Odporność wybarwień na tarcie suche dla obu kierunków nie mniej niż: (według normy PN-EN ISO 105-X12:2016-08): 3 / 4  [stopień];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Odporność wybarwień na tarcie mokre dla obu kierunków nie mniej niż: (według normy PN-EN ISO 105-X12:2016-08): 3 / 4 [stopień];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Odporność wybarwień na światło sztuczne, 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mniej niż (według normy PN-EN ISO 105-B02:2014-11): 5 [stopień];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Odporność na ścieranie (według normy PN-EN ISO 12947-2:2017-02): 70000 [cykli];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Siatka dystansowa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syntetyczny, trójwymiarowy, odporny na uszkodzenia mechaniczne, w kolorze tkaniny zasadniczej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Konstrukcja: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warstwa : 100% PES- siatka dystansowa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warstwa: powłoka akrylowa z kapsułkami PCM </w:t>
              <w:br w:type="textWrapping"/>
              <w:t xml:space="preserve">i technologią rozpraszania  ciepła;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Masa: 420±5% [g/m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];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Zmiana wymiarów po praniu w 40°C prasa, nie więcej niż: 3 [%];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Zmiana wymiarów po praniu w 60°C, nie więcej niż: 4 [%]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Wytrzymałość na tarcie mokre: ≥ 65000 [cykli]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Regulacja temperatury: 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Max. Temp. Regulacji : 27-34  [°C]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Zdolność pochłaniania: ≥ 17 [J/g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Taśma techniczna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Taśma techniczna poliamidowa trudnopalna 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Grubość: 1,4±0,3 [mm]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Wytrzymałość na rozerwanie: min. 650 [daN]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Wydłużenie: max. 60 [%]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Wykończenie: barwona i impregnowana trudnopalie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Wskaźnik ograniczonego rozprzestrzeniania płomienia – nie mniej niż 1, według normy PN-EN ISO 14116:2015-02. Metodyka badawcza zgodnie z normą PN-EN ISO 15025:2017-02;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Taśma samoczepna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syntetyczny składający się z taśmy samosczepnej haczykowej i pętelkowej o dużej trwałości użytkowej; minimalna 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Materiał:  poliamid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powłoki: poliuretan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Grubość: 2,20-2,85  [mm]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Masa: 350±10 %[g/m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],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Strata mocy rzepa: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[%] straty po 5000 cyklach  otwarcia,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[%] straty po 10000 cyklach  otwarcia,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34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Wymagania techniczne miękkich paneli balistycznych: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miękkie panele kulo-, odłamko-, nożo- i szpikulcoodporne muszą być wykonane w 100% z materiału aramidowego (kevlar);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panele muszą zapewniać ochronę zgodnie z Polską Normą PN – V – 87000:2011 „Osłony balistyczne lekkie kamizelki kulo – i odłamkoodporne. Wymagania i badania” – poziom K2/O2 oraz ochronę zgodną z normą NIJ Standard-0115.00 „Stab Resistance of Personal Body Armor” – poziom I nożo- i szpikulcoodporności;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miękkie panele balistyczne muszą zapewniać maksymalną powierzchnię ochronną przy zachowaniu maksymalnej mobilności użytkownika i ergonomii;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części bocznej, w miejscu regulacji, wkłady balistyczne części przedniej i tylnej kamizelki powinny zachodzić na siebie celem zapewnienia ochrony boków korpusu użytkownika;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wkłady balistyczne zastosowane w kamizelce muszą posiadać kształt i wymiary zapewniające ich precyzyjne pozycjonowanie we wnętrzu poszycia za pomocą rzepu;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wkład balistyczny powinien być umieszczony w osłonie zabezpieczającej wykonanej z tkaniny poliamidowej lub poliestrowej pokrytej poliuretanem i zabezpieczona brzegowo poprzez rolkę zgrzewającą maszyny ultradźwiękowej,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wkłady  balistyczne muszą posiadać poziom ochrony K2/O2 zgodny  z polską normą PN V-87000:2011, tj.:</w:t>
      </w: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1701"/>
        <w:gridCol w:w="2127"/>
        <w:gridCol w:w="3610"/>
        <w:tblGridChange w:id="0">
          <w:tblGrid>
            <w:gridCol w:w="2338"/>
            <w:gridCol w:w="1701"/>
            <w:gridCol w:w="2127"/>
            <w:gridCol w:w="3610"/>
          </w:tblGrid>
        </w:tblGridChange>
      </w:tblGrid>
      <w:tr>
        <w:trPr>
          <w:cantSplit w:val="0"/>
          <w:trHeight w:val="5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Strefa chroniona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dot. obszaru w obrębie wkładu balistycznego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kuloodporności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odłamkoodporności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</w:tr>
      <w:tr>
        <w:trPr>
          <w:cantSplit w:val="1"/>
          <w:trHeight w:val="7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Część przednia </w:t>
              <w:br w:type="textWrapping"/>
              <w:t xml:space="preserve">i tylna kamizelki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PN V-87000:2011 Osłony balistyczne lekkie. Kamizelki kulo-i odłamkoodporne. Wymagania i badania</w:t>
            </w:r>
          </w:p>
        </w:tc>
      </w:tr>
    </w:tbl>
    <w:p w:rsidR="00000000" w:rsidDel="00000000" w:rsidP="00000000" w:rsidRDefault="00000000" w:rsidRPr="00000000" w14:paraId="0000008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5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kuloodporność  - K2 zgodnie z PN-V-87000:2011</w:t>
      </w:r>
    </w:p>
    <w:p w:rsidR="00000000" w:rsidDel="00000000" w:rsidP="00000000" w:rsidRDefault="00000000" w:rsidRPr="00000000" w14:paraId="0000008B">
      <w:pPr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5"/>
        <w:gridCol w:w="1075"/>
        <w:gridCol w:w="992"/>
        <w:gridCol w:w="1701"/>
        <w:gridCol w:w="1985"/>
        <w:gridCol w:w="2268"/>
        <w:tblGridChange w:id="0">
          <w:tblGrid>
            <w:gridCol w:w="1585"/>
            <w:gridCol w:w="1075"/>
            <w:gridCol w:w="992"/>
            <w:gridCol w:w="1701"/>
            <w:gridCol w:w="1985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kuloodporności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276" w:lineRule="auto"/>
              <w:ind w:firstLine="3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Rodzaj amunicji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Rodzaj pocisku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Masa pocisków [g]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Prędkość mierzona [m/s]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Dopuszczalne ugięcie podłoża [mm]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line="276" w:lineRule="auto"/>
              <w:ind w:firstLine="3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7,62 TT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76" w:lineRule="auto"/>
              <w:ind w:firstLine="4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FMJS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5,5  ± 0,1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(420±15)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9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5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odłamkoodporność – O2 zgodnie z PN-V-87000:2011</w:t>
      </w:r>
    </w:p>
    <w:p w:rsidR="00000000" w:rsidDel="00000000" w:rsidP="00000000" w:rsidRDefault="00000000" w:rsidRPr="00000000" w14:paraId="0000009A">
      <w:pPr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551"/>
        <w:gridCol w:w="3828"/>
        <w:tblGridChange w:id="0">
          <w:tblGrid>
            <w:gridCol w:w="3227"/>
            <w:gridCol w:w="2551"/>
            <w:gridCol w:w="38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odłamkoodporności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Masa odłamka [g]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Granica ochrony balistycznej V50 [m/s]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1,1 ± 0,03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V50 ˂ 600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wkłady  balistyczne muszą posiadać poziom ochrony I zgodny  z normą NIJ Standard-0115.00, tj.:</w:t>
      </w:r>
      <w:r w:rsidDel="00000000" w:rsidR="00000000" w:rsidRPr="00000000">
        <w:rPr>
          <w:rtl w:val="0"/>
        </w:rPr>
      </w:r>
    </w:p>
    <w:tbl>
      <w:tblPr>
        <w:tblStyle w:val="Table5"/>
        <w:tblW w:w="977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6"/>
        <w:gridCol w:w="2126"/>
        <w:gridCol w:w="2126"/>
        <w:gridCol w:w="1768"/>
        <w:tblGridChange w:id="0">
          <w:tblGrid>
            <w:gridCol w:w="3756"/>
            <w:gridCol w:w="2126"/>
            <w:gridCol w:w="2126"/>
            <w:gridCol w:w="1768"/>
          </w:tblGrid>
        </w:tblGridChange>
      </w:tblGrid>
      <w:tr>
        <w:trPr>
          <w:cantSplit w:val="0"/>
          <w:trHeight w:val="5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Strefa chroniona dot. obszaru w obrębie wkładu balistycznego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nożoodporności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szpikulcoodporności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</w:tr>
      <w:tr>
        <w:trPr>
          <w:cantSplit w:val="1"/>
          <w:trHeight w:val="7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Część przednia </w:t>
              <w:br w:type="textWrapping"/>
              <w:t xml:space="preserve">i tylna kamizelki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4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NIJ Standard 0115.00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nożoodporność – I zgodnie z NIJ Standard 0115.00 – wkład balistyczny musi chronić użytkownika przed uderzeniem noża bojowego P1/S1 o energii </w:t>
        <w:br w:type="textWrapping"/>
        <w:t xml:space="preserve">24J/36 J.</w:t>
      </w:r>
    </w:p>
    <w:p w:rsidR="00000000" w:rsidDel="00000000" w:rsidP="00000000" w:rsidRDefault="00000000" w:rsidRPr="00000000" w14:paraId="000000AE">
      <w:pPr>
        <w:numPr>
          <w:ilvl w:val="0"/>
          <w:numId w:val="23"/>
        </w:numPr>
        <w:spacing w:line="276" w:lineRule="auto"/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szpikulcoodporność – I zgodnie z NIJ Standard 0115.00 – wkład balistyczny musi chronić użytkownika przed uderzeniem szpikulca SP1 o energii 24J/36 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wymiary paneli balistycznych muszą spełniać poniższe wartości: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770120" cy="32696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269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6"/>
        <w:gridCol w:w="3918"/>
        <w:gridCol w:w="1470"/>
        <w:gridCol w:w="1520"/>
        <w:gridCol w:w="1558"/>
        <w:tblGridChange w:id="0">
          <w:tblGrid>
            <w:gridCol w:w="596"/>
            <w:gridCol w:w="3918"/>
            <w:gridCol w:w="1470"/>
            <w:gridCol w:w="1520"/>
            <w:gridCol w:w="15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L.p.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Opis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Oznaczenie na rysunku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Wielość panelu przedniego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Wielość panelu tylnego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 miękkiego panelu balistycznego licząc od podkroju szyi do dolnej krawędzi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410 ± 5 [mm]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445 ± 5 [mm]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 całkowita miękkiego panelu balistycznego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460 ± 5 [mm]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500 ± 5 [mm]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Szerokość całkowita miękkiego panelu balistycznego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650± 5 [mm]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645± 5 [mm]</w:t>
            </w:r>
          </w:p>
        </w:tc>
      </w:tr>
    </w:tbl>
    <w:p w:rsidR="00000000" w:rsidDel="00000000" w:rsidP="00000000" w:rsidRDefault="00000000" w:rsidRPr="00000000" w14:paraId="000000C7">
      <w:pPr>
        <w:spacing w:line="276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Znakowanie:</w:t>
      </w:r>
    </w:p>
    <w:p w:rsidR="00000000" w:rsidDel="00000000" w:rsidP="00000000" w:rsidRDefault="00000000" w:rsidRPr="00000000" w14:paraId="000000C9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każda kamizelka musi być wyraźnie i trwale oznakowana (w języku polskim), w sposób umożliwiający jej identyfikację przez cały okres użytkowania,</w:t>
      </w:r>
    </w:p>
    <w:p w:rsidR="00000000" w:rsidDel="00000000" w:rsidP="00000000" w:rsidRDefault="00000000" w:rsidRPr="00000000" w14:paraId="000000CA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etykieta jednostkowa poszycia kamizelki musi być przyszyta do wnętrza części tylnej poszycia w miejscu otworu na miękkie panele balistyczne, </w:t>
      </w:r>
    </w:p>
    <w:p w:rsidR="00000000" w:rsidDel="00000000" w:rsidP="00000000" w:rsidRDefault="00000000" w:rsidRPr="00000000" w14:paraId="000000CB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oznaczenie poszycia kamizelki musi zawierać informacje zgodne z wymaganiami określonymi w pkt. 4.7.2. Polskiej Normy PN-V-87000:2011, </w:t>
      </w:r>
    </w:p>
    <w:p w:rsidR="00000000" w:rsidDel="00000000" w:rsidP="00000000" w:rsidRDefault="00000000" w:rsidRPr="00000000" w14:paraId="000000CC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każde poszycie kamizelki musi zawierać wszywkę firmową zawierającą informację: nazwę kamizelki, nazwę (znak) producenta, numer partii, numer wyrobu, oznaczenie wielkości wyrobu, oznaczenie sposobu konserwacji zgodne z PN-EN ISO 3758:2012 oraz rok produkcji wyrobu, </w:t>
      </w:r>
    </w:p>
    <w:p w:rsidR="00000000" w:rsidDel="00000000" w:rsidP="00000000" w:rsidRDefault="00000000" w:rsidRPr="00000000" w14:paraId="000000CD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miękkie panele balistyczne muszą być wyraźnie i trwale oznakowane, w języku polskim, w sposób umożliwiający jego identyfikację przez cały okres użytkowania. Oznaczenie to musi zawierać poniższe informacje:</w:t>
      </w:r>
    </w:p>
    <w:p w:rsidR="00000000" w:rsidDel="00000000" w:rsidP="00000000" w:rsidRDefault="00000000" w:rsidRPr="00000000" w14:paraId="000000CE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nazwę lub znak producenta,</w:t>
      </w:r>
    </w:p>
    <w:p w:rsidR="00000000" w:rsidDel="00000000" w:rsidP="00000000" w:rsidRDefault="00000000" w:rsidRPr="00000000" w14:paraId="000000CF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nr normy i klasę kuloodporności (PN-V-87000:2011),</w:t>
      </w:r>
    </w:p>
    <w:p w:rsidR="00000000" w:rsidDel="00000000" w:rsidP="00000000" w:rsidRDefault="00000000" w:rsidRPr="00000000" w14:paraId="000000D0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wyszczególnienie rodzajów pocisków, przed którymi wkład balistyczny chroni, wraz z podaniem ich parametrów (masa, prędkość, typ pocisku),</w:t>
      </w:r>
    </w:p>
    <w:p w:rsidR="00000000" w:rsidDel="00000000" w:rsidP="00000000" w:rsidRDefault="00000000" w:rsidRPr="00000000" w14:paraId="000000D1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datę produkcji,</w:t>
      </w:r>
    </w:p>
    <w:p w:rsidR="00000000" w:rsidDel="00000000" w:rsidP="00000000" w:rsidRDefault="00000000" w:rsidRPr="00000000" w14:paraId="000000D2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numer kolejny kamizelki (panelu),</w:t>
      </w:r>
    </w:p>
    <w:p w:rsidR="00000000" w:rsidDel="00000000" w:rsidP="00000000" w:rsidRDefault="00000000" w:rsidRPr="00000000" w14:paraId="000000D3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numer partii produkcyjnej,</w:t>
      </w:r>
    </w:p>
    <w:p w:rsidR="00000000" w:rsidDel="00000000" w:rsidP="00000000" w:rsidRDefault="00000000" w:rsidRPr="00000000" w14:paraId="000000D4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okres trwałości wkładów balistycznych (gwarancja),</w:t>
      </w:r>
    </w:p>
    <w:p w:rsidR="00000000" w:rsidDel="00000000" w:rsidP="00000000" w:rsidRDefault="00000000" w:rsidRPr="00000000" w14:paraId="000000D5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znaki konserwacji,</w:t>
      </w:r>
    </w:p>
    <w:p w:rsidR="00000000" w:rsidDel="00000000" w:rsidP="00000000" w:rsidRDefault="00000000" w:rsidRPr="00000000" w14:paraId="000000D6">
      <w:pPr>
        <w:numPr>
          <w:ilvl w:val="0"/>
          <w:numId w:val="24"/>
        </w:numPr>
        <w:spacing w:line="276" w:lineRule="auto"/>
        <w:ind w:left="1565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oznaczenie strony („Strona wewnętrzna” lub „Strona zewnętrzna”)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Liczebność partii: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34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pkt. 4.7.1 Polskiej Normy PN V-87000:2011 Osłony balistyczne lekkie. Kamizelki kulo-i odłamkoodporne. Wymagania i badania.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Wymagania techniczne dotyczące wyposażenia dodatkowego: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ind w:left="360" w:firstLine="34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Wyposażeniem dodatkowym dla kamizelki kuloodpornej są kieszenie dyspozycyjne na oporządzenie: kieszeń na pojemnik z gazem obezwładniającym, uchwyt na pałkę gumową, opatrunek osobisty.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kieszeń na pojemnik z gazem obezwładniającym – kabura dopasowana do ręcznych miotaczy gazu o pojemności 75 ml. Pokrowiec wykonany z tkaniny zamykany na rzep od góry przy pomocą klapki. Klapka posiada taśmę techniczną ułatwiającą otwieranie i zamykanie kieszeni. Od strony wewnętrznej posiada system MOLLE/ PALS umożliwiający zamocowanie do poszycia kamizelki, 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uchwyt na pałkę gumową – wzmocniony regulowany za pomocą taśmy samosczepnej. Od strony wewnętrznej posiada system MOLLE/ PALS umożliwiający zamocowanie do poszycia kamizelki,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opatrunek osobisty – kieszeń umożliwia przenoszenie osobiste podstawowego wyposażenia opatrunkowego. Pokrowiec wykonany z tkaniny zamykany na rzep od góry przy pomocą klapki. Klapka posiada taśmę techniczną ułatwiającą otwieranie i zamykanie kieszeni. Od strony wewnętrznej posiada system MOLLE/ PALS umożliwiający zamocowanie do poszycia kamizelki. 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Wymagania techniczne dla torby transportowej: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być wykonana w formie dwukomorowej, zamykana na zamek błyskawiczny w górnej części (na grzbiecie). 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posiadać przegrodę dzielącą torbę na dwie równe komory, wzdłuż dłuższego boku. Jedna z komór musi umożliwiać przenoszenie kamizelki natomiast w drugiej muszą znajdować się dwie kieszenie umożliwiające przenoszenie twardych wkładów balistycznych w standardzie SAPI lub równoważny;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umożliwiać jej przenoszenie w ręku oraz na ramieniu (torba musi posiadać podwójny uchwyt ręczny o szerokości 30±5 mm oraz regulowany pas nośny),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charakteryzować się wysoką odpornością mechaniczną (przetarcia, rozdarcia itp.),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musi być wykonana z materiału wodoodpornego lub zabezpieczonego przed działaniem wody i wilgoci,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 może powodować deformacji kamizelki,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Wymagania techniczne dla wkładów przeciwpotnych: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ind w:firstLine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Wkład przeciwpotny (koszulka przeciwpotna termoaktywna z napisem na lewej piersi: SŁUŻBA WIĘZIENNA, 1 sztuka letnia z krótkim oraz 1 sztuka zimowa z długim rękawem). Opis wkładów przeciwpotnych:</w:t>
      </w:r>
    </w:p>
    <w:p w:rsidR="00000000" w:rsidDel="00000000" w:rsidP="00000000" w:rsidRDefault="00000000" w:rsidRPr="00000000" w14:paraId="000000E8">
      <w:pPr>
        <w:numPr>
          <w:ilvl w:val="0"/>
          <w:numId w:val="2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kolorze czarnym wykonany w technologii bezszwowej z dwuwarstwowej oddychającej dzianiny, zapewniający skuteczną ochronę przed otarciami i niekorzystnymi czynnikami zewnętrznymi,</w:t>
      </w:r>
    </w:p>
    <w:p w:rsidR="00000000" w:rsidDel="00000000" w:rsidP="00000000" w:rsidRDefault="00000000" w:rsidRPr="00000000" w14:paraId="000000E9">
      <w:pPr>
        <w:numPr>
          <w:ilvl w:val="0"/>
          <w:numId w:val="2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muszą posiadać pod pachami wydzielone strefy  pocienienia, posiadające odmienne konstrukcje splotu (splot lewoprawy platerowany kombinowany z widocznymi nitkami spodu)  mające na celu zapewnienie  optymalnej  cyrkulacji  powietrza oraz lepszego transportu wilgoci na zewnątrz,</w:t>
      </w:r>
    </w:p>
    <w:p w:rsidR="00000000" w:rsidDel="00000000" w:rsidP="00000000" w:rsidRDefault="00000000" w:rsidRPr="00000000" w14:paraId="000000EA">
      <w:pPr>
        <w:numPr>
          <w:ilvl w:val="0"/>
          <w:numId w:val="2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koszulka z krótkimi/długimi rękawami, musi posiadać rękawy jednoczęściowe szyte w reglan. Dekolt wykończony z gładkiej dzianiny bezszwowej.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Szwy  płaskie wykonane na maszynie cztero-igłowej z nakładaniem dzianin na siebie,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2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 wewnętrznej stronie ściągacza dołu koszulki muszą znajdować się silikonowe inserty zapobiegające przesuwaniu się bielizny  na  ciele, inserty na plecach i na brzuchu. Silikon do wykonania insertów musi być bezbarwny, wypukły o strukturze 3D, trwale zespolony z dzianiną zasadniczą (nie naszywany).</w:t>
      </w:r>
    </w:p>
    <w:p w:rsidR="00000000" w:rsidDel="00000000" w:rsidP="00000000" w:rsidRDefault="00000000" w:rsidRPr="00000000" w14:paraId="000000EC">
      <w:pPr>
        <w:numPr>
          <w:ilvl w:val="0"/>
          <w:numId w:val="2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ponadto bielizna  musi zapewniać  użytkownikowi:</w:t>
      </w:r>
    </w:p>
    <w:p w:rsidR="00000000" w:rsidDel="00000000" w:rsidP="00000000" w:rsidRDefault="00000000" w:rsidRPr="00000000" w14:paraId="000000ED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optymalną izolacje cieplną (komfort cieplny) tj. zapewnienie odpowiedniej temperatury organizmu  i ochronę organizmu  przed wychłodzeniem lub przegrzaniem, </w:t>
      </w:r>
    </w:p>
    <w:p w:rsidR="00000000" w:rsidDel="00000000" w:rsidP="00000000" w:rsidRDefault="00000000" w:rsidRPr="00000000" w14:paraId="000000EE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odpowiedni komfort noszenia polegający na właściwym dopasowaniu wyrobów do sylwetki  użytkownika  oraz  zastosowaniu    płaskich   szwów   zapobiegających otarciom i pozwalającym  na zachowanie  swobody  ruchów,</w:t>
      </w:r>
    </w:p>
    <w:p w:rsidR="00000000" w:rsidDel="00000000" w:rsidP="00000000" w:rsidRDefault="00000000" w:rsidRPr="00000000" w14:paraId="000000EF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trwałe właściwości bakteriostatyczne (powstrzymywane powstawaniu przykrych zapachów, a technologia użyta do uzyskania właściwości bakteriostatycznych musi być trwała i nie może zostać usunięta w procesie  prania), </w:t>
      </w:r>
    </w:p>
    <w:p w:rsidR="00000000" w:rsidDel="00000000" w:rsidP="00000000" w:rsidRDefault="00000000" w:rsidRPr="00000000" w14:paraId="000000F0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odpowiedni komfort noszenia tzn. musi zapewniać nieskrępowaną swobodę ruchów, nie może uciskać,  podrażniać  i przeszkadzać  w czasie  użytkowania, powinna  być stabilna na ciele (efekt ,,drugiej skóry"),  musi posiadać  anatomiczny krój dopasowany do sylwetki użytkownika, </w:t>
      </w:r>
    </w:p>
    <w:p w:rsidR="00000000" w:rsidDel="00000000" w:rsidP="00000000" w:rsidRDefault="00000000" w:rsidRPr="00000000" w14:paraId="000000F1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bielizna musi zostać wykonana z dzianiny o właściwościach hydrofilowych, tj. transportować wilgoć  w celu utrzymania  jej z dala od skóry i zapewnienia uczucia komfortu  i suchości. Technologia użyta do produkcji  przędzy  musi  w sposób  trwały zapewniać  właściwości  hydrofilowe, </w:t>
      </w:r>
    </w:p>
    <w:p w:rsidR="00000000" w:rsidDel="00000000" w:rsidP="00000000" w:rsidRDefault="00000000" w:rsidRPr="00000000" w14:paraId="000000F2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dzianina powinna być elastyczna, ale nie powodować uczucia dotyku  gumy na skórze. Przędza użyta do uzyskania efektu elastyczności powinna  posiadać  rdzeń z  elastomeru, który będzie opleciony  inną  przędzą  w celu uniknięcia  kontaktu  gumy ze skórą.</w:t>
      </w:r>
    </w:p>
    <w:p w:rsidR="00000000" w:rsidDel="00000000" w:rsidP="00000000" w:rsidRDefault="00000000" w:rsidRPr="00000000" w14:paraId="000000F3">
      <w:pPr>
        <w:numPr>
          <w:ilvl w:val="0"/>
          <w:numId w:val="27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materiały zasadnicze i surowce (materiały i dodatki) muszą spełniać wymogi określone w poniższej tabeli: </w:t>
      </w:r>
    </w:p>
    <w:p w:rsidR="00000000" w:rsidDel="00000000" w:rsidP="00000000" w:rsidRDefault="00000000" w:rsidRPr="00000000" w14:paraId="000000F4">
      <w:pPr>
        <w:spacing w:line="276" w:lineRule="auto"/>
        <w:ind w:left="108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2784"/>
        <w:gridCol w:w="2744"/>
        <w:gridCol w:w="2724"/>
        <w:tblGridChange w:id="0">
          <w:tblGrid>
            <w:gridCol w:w="810"/>
            <w:gridCol w:w="2784"/>
            <w:gridCol w:w="2744"/>
            <w:gridCol w:w="27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L.p.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materiału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Typ, rodzaj, charakterystyka materiału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Dzianina zasadnicza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Dzianina dwuwarstwowa w kolorze czarnym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Masa powierzchniowa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166 g/m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(±5%)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Skład surowcowy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Poliamid 55%</w:t>
              <w:br w:type="textWrapping"/>
              <w:t xml:space="preserve">Poliester 45%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Nici odzieżowe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Nici z poliestrowych z włókien ciętych i/lub z włókien teksturowych o masie liniowej 180 dTex x 1 w kolorze dzianiny zasadniczej</w:t>
            </w:r>
          </w:p>
        </w:tc>
      </w:tr>
    </w:tbl>
    <w:p w:rsidR="00000000" w:rsidDel="00000000" w:rsidP="00000000" w:rsidRDefault="00000000" w:rsidRPr="00000000" w14:paraId="00000109">
      <w:pPr>
        <w:spacing w:line="276" w:lineRule="auto"/>
        <w:ind w:left="360" w:firstLine="0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27"/>
        </w:numPr>
        <w:spacing w:line="276" w:lineRule="auto"/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konserwacja przy użyciu ogólnie dostępnych środków,</w:t>
      </w:r>
    </w:p>
    <w:p w:rsidR="00000000" w:rsidDel="00000000" w:rsidP="00000000" w:rsidRDefault="00000000" w:rsidRPr="00000000" w14:paraId="0000010B">
      <w:pPr>
        <w:numPr>
          <w:ilvl w:val="0"/>
          <w:numId w:val="27"/>
        </w:numPr>
        <w:spacing w:line="276" w:lineRule="auto"/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oznaczenie sposobu konserwacji według normy PN-EN ISO 3758:2006.</w:t>
      </w:r>
    </w:p>
    <w:p w:rsidR="00000000" w:rsidDel="00000000" w:rsidP="00000000" w:rsidRDefault="00000000" w:rsidRPr="00000000" w14:paraId="0000010C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Cechowanie wkładów przeciwpotnych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10D">
      <w:pPr>
        <w:numPr>
          <w:ilvl w:val="0"/>
          <w:numId w:val="28"/>
        </w:numPr>
        <w:spacing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na  każdym produkcie, po wewnętrznej stronie muszą znajdować się  informacje zawierające znak  firmowy  lub nazwę producenta, wielkość  wyrobu,  oznaczenie  sposobu konserwacji  (niedopuszczalne są żadne wszywki),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28"/>
        </w:numPr>
        <w:spacing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Każdy przedmiot musi ponadto posiadać etykietę jednostkową zawierającą co najmniej następujące dane: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nazwę, adres i znak firmowy producenta,</w:t>
      </w:r>
    </w:p>
    <w:p w:rsidR="00000000" w:rsidDel="00000000" w:rsidP="00000000" w:rsidRDefault="00000000" w:rsidRPr="00000000" w14:paraId="00000110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nazwę wyrobu, symbol i kolor wyrobu,</w:t>
      </w:r>
    </w:p>
    <w:p w:rsidR="00000000" w:rsidDel="00000000" w:rsidP="00000000" w:rsidRDefault="00000000" w:rsidRPr="00000000" w14:paraId="00000111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skład surowców,</w:t>
      </w:r>
    </w:p>
    <w:p w:rsidR="00000000" w:rsidDel="00000000" w:rsidP="00000000" w:rsidRDefault="00000000" w:rsidRPr="00000000" w14:paraId="00000112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wielkości  wyrobu oznaczone według tabeli wielkości,</w:t>
      </w:r>
    </w:p>
    <w:p w:rsidR="00000000" w:rsidDel="00000000" w:rsidP="00000000" w:rsidRDefault="00000000" w:rsidRPr="00000000" w14:paraId="00000113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jakość wyrobu podana słownie  (wymagana  pierwsza),</w:t>
      </w:r>
    </w:p>
    <w:p w:rsidR="00000000" w:rsidDel="00000000" w:rsidP="00000000" w:rsidRDefault="00000000" w:rsidRPr="00000000" w14:paraId="00000114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znak kontroli jakości,</w:t>
      </w:r>
    </w:p>
    <w:p w:rsidR="00000000" w:rsidDel="00000000" w:rsidP="00000000" w:rsidRDefault="00000000" w:rsidRPr="00000000" w14:paraId="00000115">
      <w:pPr>
        <w:numPr>
          <w:ilvl w:val="0"/>
          <w:numId w:val="18"/>
        </w:numPr>
        <w:spacing w:line="276" w:lineRule="auto"/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miesiąc i rok produkcji.</w:t>
      </w:r>
    </w:p>
    <w:p w:rsidR="00000000" w:rsidDel="00000000" w:rsidP="00000000" w:rsidRDefault="00000000" w:rsidRPr="00000000" w14:paraId="00000116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Rozmiar:</w:t>
      </w:r>
      <w:r w:rsidDel="00000000" w:rsidR="00000000" w:rsidRPr="00000000">
        <w:rPr>
          <w:rtl w:val="0"/>
        </w:rPr>
      </w:r>
    </w:p>
    <w:tbl>
      <w:tblPr>
        <w:tblStyle w:val="Table8"/>
        <w:tblW w:w="878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551"/>
        <w:gridCol w:w="4253"/>
        <w:tblGridChange w:id="0">
          <w:tblGrid>
            <w:gridCol w:w="1985"/>
            <w:gridCol w:w="2551"/>
            <w:gridCol w:w="4253"/>
          </w:tblGrid>
        </w:tblGridChange>
      </w:tblGrid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ROZMIAR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WZROST [cm]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OBWÓD KLATKI PIEWRSIOWEJ [cm]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3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Uniwersalny</w:t>
            </w:r>
          </w:p>
        </w:tc>
        <w:tc>
          <w:tcPr/>
          <w:p w:rsidR="00000000" w:rsidDel="00000000" w:rsidP="00000000" w:rsidRDefault="00000000" w:rsidRPr="00000000" w14:paraId="0000011B">
            <w:pPr>
              <w:numPr>
                <w:ilvl w:val="0"/>
                <w:numId w:val="29"/>
              </w:numPr>
              <w:tabs>
                <w:tab w:val="left" w:leader="none" w:pos="360"/>
              </w:tabs>
              <w:spacing w:line="276" w:lineRule="auto"/>
              <w:ind w:left="765" w:hanging="405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- 200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360"/>
              </w:tabs>
              <w:spacing w:line="276" w:lineRule="auto"/>
              <w:ind w:left="36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104 – 132</w:t>
            </w:r>
          </w:p>
        </w:tc>
      </w:tr>
    </w:tbl>
    <w:p w:rsidR="00000000" w:rsidDel="00000000" w:rsidP="00000000" w:rsidRDefault="00000000" w:rsidRPr="00000000" w14:paraId="0000011D">
      <w:pPr>
        <w:spacing w:line="276" w:lineRule="auto"/>
        <w:ind w:left="360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Kolor: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wszystkie elementy wchodzące w skład zestawu: poszycie kamizelki, osprzęt na wyposażenie oraz torba transportowa muszą być wykonane w kolorze czarnym. </w:t>
      </w:r>
    </w:p>
    <w:p w:rsidR="00000000" w:rsidDel="00000000" w:rsidP="00000000" w:rsidRDefault="00000000" w:rsidRPr="00000000" w14:paraId="0000011F">
      <w:pPr>
        <w:spacing w:line="276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Ukompletowanie: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 skład kamizelki wchodzi: </w:t>
      </w:r>
    </w:p>
    <w:p w:rsidR="00000000" w:rsidDel="00000000" w:rsidP="00000000" w:rsidRDefault="00000000" w:rsidRPr="00000000" w14:paraId="00000121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poszycie kamizelki kuloodpornej,</w:t>
      </w:r>
    </w:p>
    <w:p w:rsidR="00000000" w:rsidDel="00000000" w:rsidP="00000000" w:rsidRDefault="00000000" w:rsidRPr="00000000" w14:paraId="00000122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komplet miękkich paneli balistycznych (2szt.- przód i tył),</w:t>
      </w:r>
    </w:p>
    <w:p w:rsidR="00000000" w:rsidDel="00000000" w:rsidP="00000000" w:rsidRDefault="00000000" w:rsidRPr="00000000" w14:paraId="00000123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wyposażenie dodatkowe,</w:t>
      </w:r>
    </w:p>
    <w:p w:rsidR="00000000" w:rsidDel="00000000" w:rsidP="00000000" w:rsidRDefault="00000000" w:rsidRPr="00000000" w14:paraId="00000124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napisy rzepowe „SŁUŻBA WIĘZIENNA”,</w:t>
      </w:r>
    </w:p>
    <w:p w:rsidR="00000000" w:rsidDel="00000000" w:rsidP="00000000" w:rsidRDefault="00000000" w:rsidRPr="00000000" w14:paraId="00000125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wkład przeciwpotny 2 szt. (koszulka przeciwpotna termoaktywna zimowa, z długim rękawem 1 szt. oraz koszulka przeciwpotna termoaktywna letnia, z krótkim rękawem 1 szt.),</w:t>
      </w:r>
    </w:p>
    <w:p w:rsidR="00000000" w:rsidDel="00000000" w:rsidP="00000000" w:rsidRDefault="00000000" w:rsidRPr="00000000" w14:paraId="00000126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torba transportowa,</w:t>
      </w:r>
    </w:p>
    <w:p w:rsidR="00000000" w:rsidDel="00000000" w:rsidP="00000000" w:rsidRDefault="00000000" w:rsidRPr="00000000" w14:paraId="00000127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instrukcja użytkowania, przechowywania i konserwacji sporządzona w języku polskim,</w:t>
      </w:r>
    </w:p>
    <w:p w:rsidR="00000000" w:rsidDel="00000000" w:rsidP="00000000" w:rsidRDefault="00000000" w:rsidRPr="00000000" w14:paraId="00000128">
      <w:pPr>
        <w:numPr>
          <w:ilvl w:val="0"/>
          <w:numId w:val="21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gwarancyjna sporządzona w języku polskim zawierająca: pełną nazwę dostawcy wraz z podanym adresem i telefonami kontaktowymi, nazwę instytucji świadczącej usługi napraw gwarancyjnych i pogwarancyjnych wraz z adresem i telefonami kontaktowymi, okres i warunki gwarancji na elementy wchodzące w skład kompletu kamizelki. Kartę gwarancyjną należy zabezpieczyć przed zniszczeniem poprzez zafoliowanie.</w:t>
      </w:r>
    </w:p>
    <w:p w:rsidR="00000000" w:rsidDel="00000000" w:rsidP="00000000" w:rsidRDefault="00000000" w:rsidRPr="00000000" w14:paraId="00000129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Pakowanie, przechowywanie i transport: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wymaga się by kamizelka była pakowana w specjalną torbę transportową, </w:t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miękkie panele balistyczne powinny być włożone w kieszenie kamizelki,</w:t>
      </w:r>
    </w:p>
    <w:p w:rsidR="00000000" w:rsidDel="00000000" w:rsidP="00000000" w:rsidRDefault="00000000" w:rsidRPr="00000000" w14:paraId="0000012C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wraz z kamizelką w torbie transportowej musi znajdować się wyposażenie dodatkowe oraz instrukcja i karta gwarancyjna.</w:t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kamizelka powinna być przechowywana w pomieszczeniach suchych, przewiewnych, nienasłonecznionych, w warunkach zabezpieczających go przed zamoczeniem, zabrudzeniem oraz uszkodzeniami mechanicznymi i chemicznymi.</w:t>
      </w:r>
    </w:p>
    <w:p w:rsidR="00000000" w:rsidDel="00000000" w:rsidP="00000000" w:rsidRDefault="00000000" w:rsidRPr="00000000" w14:paraId="0000012E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wkłady przeciwpotne muszą być złożone w kształt prostokąta i zapakowane w opakowania firmowe z etykietą jednostkową,</w:t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załadowanie, przewóz i wyładowanie powinno odbywać się zgodnie z aktualnymi przepisami transportowymi oraz w warunkach zabezpieczających produkt przed zamoczeniem, zabrudzeniem, uszkodzeniem mechanicznym oraz chemicznym.</w:t>
      </w:r>
    </w:p>
    <w:p w:rsidR="00000000" w:rsidDel="00000000" w:rsidP="00000000" w:rsidRDefault="00000000" w:rsidRPr="00000000" w14:paraId="00000130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transport i jego koszty do miejsca dostawy ponosi Wykonawca. </w:t>
      </w:r>
    </w:p>
    <w:p w:rsidR="00000000" w:rsidDel="00000000" w:rsidP="00000000" w:rsidRDefault="00000000" w:rsidRPr="00000000" w14:paraId="00000131">
      <w:pPr>
        <w:spacing w:line="276" w:lineRule="auto"/>
        <w:ind w:left="3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Okres gwarancji: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6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miękkie panele balistyczne (ochrona w pełnym zakresie kulo-, odłamko-, nożo- i szpikulcoodporna musi być zachowana przez całość okresu gwarancji) –10 lat,</w:t>
      </w:r>
    </w:p>
    <w:p w:rsidR="00000000" w:rsidDel="00000000" w:rsidP="00000000" w:rsidRDefault="00000000" w:rsidRPr="00000000" w14:paraId="00000134">
      <w:pPr>
        <w:numPr>
          <w:ilvl w:val="0"/>
          <w:numId w:val="6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poszycie zewnętrzne –36 miesięcy,</w:t>
      </w:r>
    </w:p>
    <w:p w:rsidR="00000000" w:rsidDel="00000000" w:rsidP="00000000" w:rsidRDefault="00000000" w:rsidRPr="00000000" w14:paraId="00000135">
      <w:pPr>
        <w:numPr>
          <w:ilvl w:val="0"/>
          <w:numId w:val="6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zestaw wyposażenia kamizelki –36 miesięcy,</w:t>
      </w:r>
    </w:p>
    <w:p w:rsidR="00000000" w:rsidDel="00000000" w:rsidP="00000000" w:rsidRDefault="00000000" w:rsidRPr="00000000" w14:paraId="00000136">
      <w:pPr>
        <w:numPr>
          <w:ilvl w:val="0"/>
          <w:numId w:val="6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wkłady przeciwpotne –36 miesięcy,</w:t>
      </w:r>
    </w:p>
    <w:p w:rsidR="00000000" w:rsidDel="00000000" w:rsidP="00000000" w:rsidRDefault="00000000" w:rsidRPr="00000000" w14:paraId="00000137">
      <w:pPr>
        <w:numPr>
          <w:ilvl w:val="0"/>
          <w:numId w:val="6"/>
        </w:numPr>
        <w:spacing w:line="276" w:lineRule="auto"/>
        <w:ind w:left="108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torbę transportową –36 miesięcy.</w:t>
      </w:r>
    </w:p>
    <w:p w:rsidR="00000000" w:rsidDel="00000000" w:rsidP="00000000" w:rsidRDefault="00000000" w:rsidRPr="00000000" w14:paraId="00000138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  <w:u w:val="single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Dokumenty potwierdzające spełnienie wymagań specyfikacji technicznej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(przy dostawie do miejsca wskazanego przez Zamawiającego).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wyniki z badań z akredytowanego laboratorium badawczego, dotyczące poziomu kulo-, odłamko-, nożo- i szpikulcoodporności kamizelki, określonego w pkt.6. ppkt. 7) oraz 8).</w:t>
      </w:r>
    </w:p>
    <w:p w:rsidR="00000000" w:rsidDel="00000000" w:rsidP="00000000" w:rsidRDefault="00000000" w:rsidRPr="00000000" w14:paraId="0000013A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wyniki z badań z akredytowanego laboratorium badawczego potwierdzające wykonanie miękkich paneli balistycznych, określonych w pkt.6. ppkt. 1).</w:t>
      </w:r>
    </w:p>
    <w:p w:rsidR="00000000" w:rsidDel="00000000" w:rsidP="00000000" w:rsidRDefault="00000000" w:rsidRPr="00000000" w14:paraId="0000013B">
      <w:pPr>
        <w:numPr>
          <w:ilvl w:val="0"/>
          <w:numId w:val="7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certyfikaty wydane przez akredytowaną jednostkę lub wyniki badań z laboratorium badawczego lub deklaracje producenta lub karty katalogowe producenta potwierdzające wymagania jakościowe wszystkich materiałów i dodatków określonych w tabeli w pkt.5 ppkt. 5).</w:t>
      </w:r>
    </w:p>
    <w:p w:rsidR="00000000" w:rsidDel="00000000" w:rsidP="00000000" w:rsidRDefault="00000000" w:rsidRPr="00000000" w14:paraId="0000013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4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Wymagania konstrukcyjne nie ujęte w przedmiotowym opisie należy wykonać zgodnie z postanowieniami polskiej normy PN – V – 87000:2011 Osłony balistyczne lekkie. Kamizelki kulo – i odłamkoodporne. Wymagania i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UWAGA: Ilekroć w opisie przedmiotu zamówienia wskazuje się normy, zamawiający dopuszcza rozwiązania równoważne opisywanym – przewidziane dla wyrobów o przeznaczeniu wojskowym lub policyjnym.</w:t>
      </w:r>
    </w:p>
    <w:p w:rsidR="00000000" w:rsidDel="00000000" w:rsidP="00000000" w:rsidRDefault="00000000" w:rsidRPr="00000000" w14:paraId="00000140">
      <w:pPr>
        <w:spacing w:line="276" w:lineRule="auto"/>
        <w:ind w:left="64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35"/>
        </w:numPr>
        <w:spacing w:line="276" w:lineRule="auto"/>
        <w:ind w:left="720" w:hanging="29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Hełm kuloodporny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30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Przedmiot zamówienia:</w:t>
      </w:r>
      <w:r w:rsidDel="00000000" w:rsidR="00000000" w:rsidRPr="00000000">
        <w:rPr>
          <w:sz w:val="22"/>
          <w:szCs w:val="22"/>
          <w:rtl w:val="0"/>
        </w:rPr>
        <w:t xml:space="preserve"> hełm kuloodporny.</w:t>
      </w:r>
    </w:p>
    <w:p w:rsidR="00000000" w:rsidDel="00000000" w:rsidP="00000000" w:rsidRDefault="00000000" w:rsidRPr="00000000" w14:paraId="00000144">
      <w:pPr>
        <w:numPr>
          <w:ilvl w:val="0"/>
          <w:numId w:val="30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Przeznaczenie:</w:t>
      </w:r>
      <w:r w:rsidDel="00000000" w:rsidR="00000000" w:rsidRPr="00000000">
        <w:rPr>
          <w:sz w:val="22"/>
          <w:szCs w:val="22"/>
          <w:rtl w:val="0"/>
        </w:rPr>
        <w:t xml:space="preserve"> ochrona balistyczna głowy użytkownika przed pociskami pistoletowymi i odłamkami oraz uderzeniami. </w:t>
      </w:r>
    </w:p>
    <w:p w:rsidR="00000000" w:rsidDel="00000000" w:rsidP="00000000" w:rsidRDefault="00000000" w:rsidRPr="00000000" w14:paraId="00000145">
      <w:pPr>
        <w:numPr>
          <w:ilvl w:val="0"/>
          <w:numId w:val="30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Zakres stosowania hełmu:</w:t>
      </w:r>
      <w:r w:rsidDel="00000000" w:rsidR="00000000" w:rsidRPr="00000000">
        <w:rPr>
          <w:sz w:val="22"/>
          <w:szCs w:val="22"/>
          <w:rtl w:val="0"/>
        </w:rPr>
        <w:t xml:space="preserve"> całoroczne użytkowanie, w każdych warunkach atmosferycznych. Hełm musi zapewniać stałość parametrów ochronnych               i użytkowych w przedziale temperatur od – 40° C do + 50° C, być odporny na oddziaływanie niekorzystnych czynników atmosferycznych (np. deszcz, duża wilgotność, śnieg, nasłonecznienie, zapylenie) oraz na działanie czynników mechanicznych (np. uderzenia, wibracje)</w:t>
      </w:r>
    </w:p>
    <w:p w:rsidR="00000000" w:rsidDel="00000000" w:rsidP="00000000" w:rsidRDefault="00000000" w:rsidRPr="00000000" w14:paraId="00000146">
      <w:pPr>
        <w:numPr>
          <w:ilvl w:val="0"/>
          <w:numId w:val="30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Konstrukcja hełmu: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czerep hełmu musi być zgodny ze standardem ACH lub MICH, wykonany        z materiałów kompozytowych, w wersji pełnej tj. zakrywającej ucho, w kolorze czarnym – matowym, nie może posiadać w części przedniej tzw. „daszka”,</w:t>
      </w:r>
    </w:p>
    <w:p w:rsidR="00000000" w:rsidDel="00000000" w:rsidP="00000000" w:rsidRDefault="00000000" w:rsidRPr="00000000" w14:paraId="00000148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obrzeże czerepu hełmu musi być zabezpieczone przed dostępem wilgoci opaską krawędziową,</w:t>
      </w:r>
    </w:p>
    <w:p w:rsidR="00000000" w:rsidDel="00000000" w:rsidP="00000000" w:rsidRDefault="00000000" w:rsidRPr="00000000" w14:paraId="00000149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nie powinien utrudniać ruchów głowy oraz wykonywania podstawowych czynności służbowych, takich jak: bieganie, jazda samochodem, przyjmowanie postaw strzeleckich i prowadzenia sprawnego strzelania,</w:t>
      </w:r>
    </w:p>
    <w:p w:rsidR="00000000" w:rsidDel="00000000" w:rsidP="00000000" w:rsidRDefault="00000000" w:rsidRPr="00000000" w14:paraId="0000014A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 powinien ograniczać widoczności oraz nie utrudniać jednoczesnego używania wraz z nim maski przeciwgazowej, okularów ochronnych, kamizelki kuloodpornej, słuchawek i mikrofonu radiotelefonu Motorola Waris GP 340 – 380 oraz odzieży zimowej,</w:t>
      </w:r>
    </w:p>
    <w:p w:rsidR="00000000" w:rsidDel="00000000" w:rsidP="00000000" w:rsidRDefault="00000000" w:rsidRPr="00000000" w14:paraId="0000014B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elementy mocujące wyposażenie wewnętrzne do hełmu nie mogą być źródłem odłamków wtórnych, stwarzających zagrożenie dla użytkownika, jednocześnie nie mogą powodować zmniejszenia ochronnej funkcji hełmu,</w:t>
      </w:r>
    </w:p>
    <w:p w:rsidR="00000000" w:rsidDel="00000000" w:rsidP="00000000" w:rsidRDefault="00000000" w:rsidRPr="00000000" w14:paraId="0000014C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śruby, nakrętki oraz inne metalowe elementy znajdujące się po wewnętrznej stronie czerepu muszą być zabezpieczone w sposób zapewniający bezpieczne użytkowanie hełmu,</w:t>
      </w:r>
    </w:p>
    <w:p w:rsidR="00000000" w:rsidDel="00000000" w:rsidP="00000000" w:rsidRDefault="00000000" w:rsidRPr="00000000" w14:paraId="0000014D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powierzchni czołowej czerepu musi znajdować się adapter do mocowania noktowizji (monokular/gogle itp.),</w:t>
      </w:r>
    </w:p>
    <w:p w:rsidR="00000000" w:rsidDel="00000000" w:rsidP="00000000" w:rsidRDefault="00000000" w:rsidRPr="00000000" w14:paraId="0000014E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powierzchni czerepu muszą znajdować się szyny boczne do mocowania adapterów PICATINNY,</w:t>
      </w:r>
    </w:p>
    <w:p w:rsidR="00000000" w:rsidDel="00000000" w:rsidP="00000000" w:rsidRDefault="00000000" w:rsidRPr="00000000" w14:paraId="0000014F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szyny boczne muszą być wyposażone w „odciąg” noktowizora, z elastycznych linek, jednym końcem przytwierdzone do szyny, a drugim wyposażonym         w hak.</w:t>
      </w:r>
    </w:p>
    <w:p w:rsidR="00000000" w:rsidDel="00000000" w:rsidP="00000000" w:rsidRDefault="00000000" w:rsidRPr="00000000" w14:paraId="00000150">
      <w:pPr>
        <w:numPr>
          <w:ilvl w:val="0"/>
          <w:numId w:val="30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Konstrukcja wyposażenia wewnętrznego hełmu: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powinna być zgodna ze standardem MICH lub ACH,</w:t>
      </w:r>
    </w:p>
    <w:p w:rsidR="00000000" w:rsidDel="00000000" w:rsidP="00000000" w:rsidRDefault="00000000" w:rsidRPr="00000000" w14:paraId="00000152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mocowanie hełmu do głowy użytkownika musi składać się z systemu pasków o szerokości 20 ± 2 mm i musi posiadać połączenie obejmujące kark użytkownika stanowiące amortyzator wstrząsów (szerokość paska amortyzatora 35 – 60 mm) umieszczone w tylnej części hełmu, pomiędzy paskami mocującymi i tworzący z nimi literę H. Połączenie musi być ruchome, aby umożliwić wygodne użytkowanie wraz z systemem aktywnej ochrony słuchu. </w:t>
      </w:r>
    </w:p>
    <w:p w:rsidR="00000000" w:rsidDel="00000000" w:rsidP="00000000" w:rsidRDefault="00000000" w:rsidRPr="00000000" w14:paraId="00000153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system pasków mocujących hełm do głowy musi być wykonany z surowców    w kolorze czarnym oraz zapewniać: stabilne noszenie hełmu na głowie, możliwość regulacji i dopasowania do użytkownika oraz zabezpieczenie przed zsuwaniem się hełmu na oczy użytkownika,</w:t>
      </w:r>
    </w:p>
    <w:p w:rsidR="00000000" w:rsidDel="00000000" w:rsidP="00000000" w:rsidRDefault="00000000" w:rsidRPr="00000000" w14:paraId="00000154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materiał użyty do wykonania systemu pasków mocujących hełmu nie może wywoływać podrażnień i chorób skóry,</w:t>
      </w:r>
    </w:p>
    <w:p w:rsidR="00000000" w:rsidDel="00000000" w:rsidP="00000000" w:rsidRDefault="00000000" w:rsidRPr="00000000" w14:paraId="00000155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elementy metalowe użyte w konstrukcji hełmu muszą być odporne na korozję  i być wykonane w kolorze czarnym,</w:t>
      </w:r>
    </w:p>
    <w:p w:rsidR="00000000" w:rsidDel="00000000" w:rsidP="00000000" w:rsidRDefault="00000000" w:rsidRPr="00000000" w14:paraId="00000156">
      <w:pPr>
        <w:numPr>
          <w:ilvl w:val="0"/>
          <w:numId w:val="9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wkład amortyzująco – rozmiarowy musi: składać się z systemu minimum pięciu poduszek amortyzujących, gwarantować stabilne i pewne osadzenie hełmu na głowie użytkownika, amortyzować dynamiczne ugięcia czerepu, pochłaniać siłę uderzenia, posiadać możliwość dopasowania do obwodu głowy, zapewniać jak najlepszą wentylację, posiadać system poduszek amortyzujących w pokrowcach mocowanych do czerepu hełmu za pomocą co najmniej 18 okrągłych pól rzepowych o średnicy 40 – 50 mm przyklejonych do wewnętrznej powierzchni czerepu. Poduszki amortyzujące muszą zapewniać dopasowanie do kształtu głowy użytkownika przy jednoczesnym zachowaniu odpowiedniego poziomu amortyzacji, umożliwiać ich konserwację                   w ogólnodostępnych środkach czyszczących, zachować właściwości amortyzujące w temperaturach dodatnich i ujemnych (nie mogą sztywnieć), nie mogą wywierać miejscowych ucisków na głowę oraz wywoływać podrażnień i chorób skóry.</w:t>
      </w:r>
    </w:p>
    <w:p w:rsidR="00000000" w:rsidDel="00000000" w:rsidP="00000000" w:rsidRDefault="00000000" w:rsidRPr="00000000" w14:paraId="00000157">
      <w:pPr>
        <w:numPr>
          <w:ilvl w:val="0"/>
          <w:numId w:val="31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Odporność balistyczna czerepu: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odłamkowość: klasa odporności O3 wg normy PN – V-87001:2011 Osłony balistyczne lekkie. Hełmy ochronne odłamko – i kuloodporne. Wymagania         i badania, </w:t>
      </w:r>
    </w:p>
    <w:p w:rsidR="00000000" w:rsidDel="00000000" w:rsidP="00000000" w:rsidRDefault="00000000" w:rsidRPr="00000000" w14:paraId="00000159">
      <w:pPr>
        <w:numPr>
          <w:ilvl w:val="0"/>
          <w:numId w:val="1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kuloodporność: klasa odporności K2 wg normy PN – V-87001:2011 Osłony balistyczne lekkie. Hełmy ochronne odłamko – i kuloodporne. Wymagania        i badania,</w:t>
      </w:r>
    </w:p>
    <w:p w:rsidR="00000000" w:rsidDel="00000000" w:rsidP="00000000" w:rsidRDefault="00000000" w:rsidRPr="00000000" w14:paraId="0000015A">
      <w:pPr>
        <w:numPr>
          <w:ilvl w:val="0"/>
          <w:numId w:val="31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Waga hełmu</w:t>
      </w:r>
      <w:r w:rsidDel="00000000" w:rsidR="00000000" w:rsidRPr="00000000">
        <w:rPr>
          <w:sz w:val="22"/>
          <w:szCs w:val="22"/>
          <w:rtl w:val="0"/>
        </w:rPr>
        <w:t xml:space="preserve"> kompletnego dla największego rozmiaru czerepu  – nie więcej niż 1500 g.</w:t>
      </w:r>
    </w:p>
    <w:p w:rsidR="00000000" w:rsidDel="00000000" w:rsidP="00000000" w:rsidRDefault="00000000" w:rsidRPr="00000000" w14:paraId="0000015B">
      <w:pPr>
        <w:numPr>
          <w:ilvl w:val="0"/>
          <w:numId w:val="31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Gwarancja:</w:t>
      </w:r>
      <w:r w:rsidDel="00000000" w:rsidR="00000000" w:rsidRPr="00000000">
        <w:rPr>
          <w:sz w:val="22"/>
          <w:szCs w:val="22"/>
          <w:rtl w:val="0"/>
        </w:rPr>
        <w:t xml:space="preserve"> hełm nie powinien utracić zdolności ochronnych podczas:</w:t>
      </w:r>
    </w:p>
    <w:p w:rsidR="00000000" w:rsidDel="00000000" w:rsidP="00000000" w:rsidRDefault="00000000" w:rsidRPr="00000000" w14:paraId="0000015C">
      <w:pPr>
        <w:numPr>
          <w:ilvl w:val="0"/>
          <w:numId w:val="10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użytkowania – minimum 5 lat,</w:t>
      </w:r>
    </w:p>
    <w:p w:rsidR="00000000" w:rsidDel="00000000" w:rsidP="00000000" w:rsidRDefault="00000000" w:rsidRPr="00000000" w14:paraId="0000015D">
      <w:pPr>
        <w:numPr>
          <w:ilvl w:val="0"/>
          <w:numId w:val="10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przechowywania – minimum 10 lat.</w:t>
      </w:r>
    </w:p>
    <w:p w:rsidR="00000000" w:rsidDel="00000000" w:rsidP="00000000" w:rsidRDefault="00000000" w:rsidRPr="00000000" w14:paraId="0000015E">
      <w:pPr>
        <w:numPr>
          <w:ilvl w:val="0"/>
          <w:numId w:val="33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Rozmiary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0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1409"/>
        <w:gridCol w:w="2969"/>
        <w:gridCol w:w="3586"/>
        <w:tblGridChange w:id="0">
          <w:tblGrid>
            <w:gridCol w:w="738"/>
            <w:gridCol w:w="1409"/>
            <w:gridCol w:w="2969"/>
            <w:gridCol w:w="35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Rozmiar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Obwód głowy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/cm/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/kpl/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 – 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– 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 – 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380</w:t>
            </w:r>
          </w:p>
        </w:tc>
      </w:tr>
    </w:tbl>
    <w:p w:rsidR="00000000" w:rsidDel="00000000" w:rsidP="00000000" w:rsidRDefault="00000000" w:rsidRPr="00000000" w14:paraId="00000176">
      <w:pPr>
        <w:spacing w:line="276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76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33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Warunki odbioru technicznego:</w:t>
      </w:r>
      <w:r w:rsidDel="00000000" w:rsidR="00000000" w:rsidRPr="00000000">
        <w:rPr>
          <w:sz w:val="22"/>
          <w:szCs w:val="22"/>
          <w:rtl w:val="0"/>
        </w:rPr>
        <w:t xml:space="preserve"> przy dostawie do miejsca wskazanego przez Zamawiającego wymagany certyfikat zgodności / wyniki aktualnych badań akredytowanego laboratorium. Warunkiem odbioru końcowego jest pozytywny wynik badań balistycznych.</w:t>
      </w:r>
    </w:p>
    <w:p w:rsidR="00000000" w:rsidDel="00000000" w:rsidP="00000000" w:rsidRDefault="00000000" w:rsidRPr="00000000" w14:paraId="00000179">
      <w:pPr>
        <w:numPr>
          <w:ilvl w:val="0"/>
          <w:numId w:val="33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każdego hełmu należy dołączyć</w:t>
      </w:r>
      <w:r w:rsidDel="00000000" w:rsidR="00000000" w:rsidRPr="00000000">
        <w:rPr>
          <w:sz w:val="22"/>
          <w:szCs w:val="22"/>
          <w:rtl w:val="0"/>
        </w:rPr>
        <w:t xml:space="preserve"> kartę gwarancyjną, będącą jednocześnie atestem producenta zawierającą informację dotyczącą zasad użytkowania, przechowywania i konserwacji. Kartę gwarancyjną należy zabezpieczyć przed zniszczeniem poprzez zafoliowanie.</w:t>
      </w:r>
    </w:p>
    <w:p w:rsidR="00000000" w:rsidDel="00000000" w:rsidP="00000000" w:rsidRDefault="00000000" w:rsidRPr="00000000" w14:paraId="0000017A">
      <w:pPr>
        <w:numPr>
          <w:ilvl w:val="0"/>
          <w:numId w:val="33"/>
        </w:numPr>
        <w:spacing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Ukompletowanie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17B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hełm  wraz z kompletnym wyposażeniem,</w:t>
      </w:r>
    </w:p>
    <w:p w:rsidR="00000000" w:rsidDel="00000000" w:rsidP="00000000" w:rsidRDefault="00000000" w:rsidRPr="00000000" w14:paraId="0000017C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pokrowiec na czerep z polami rzepowymi i oznaczeniami „SŁUŻBA WIĘZIENNA” (emblemat odblaskowy koloru srebrnego),</w:t>
      </w:r>
    </w:p>
    <w:p w:rsidR="00000000" w:rsidDel="00000000" w:rsidP="00000000" w:rsidRDefault="00000000" w:rsidRPr="00000000" w14:paraId="0000017D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 szt. wkładek higienicznych wielorazowego użytku (wkładka przeciwpotna wykonana ze specjalnego materiału chłonącego wilgoć),</w:t>
      </w:r>
    </w:p>
    <w:p w:rsidR="00000000" w:rsidDel="00000000" w:rsidP="00000000" w:rsidRDefault="00000000" w:rsidRPr="00000000" w14:paraId="0000017E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torba transportowa do przenoszenia uniemożliwiająca zarysowanie lub uszkodzenie podczas transportu oraz chroniąca przed wilgocią i promieniami UV w kolorze czarnym,</w:t>
      </w:r>
    </w:p>
    <w:p w:rsidR="00000000" w:rsidDel="00000000" w:rsidP="00000000" w:rsidRDefault="00000000" w:rsidRPr="00000000" w14:paraId="0000017F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instrukcja użytkowania, przechowywania i konserwacji,</w:t>
      </w:r>
    </w:p>
    <w:p w:rsidR="00000000" w:rsidDel="00000000" w:rsidP="00000000" w:rsidRDefault="00000000" w:rsidRPr="00000000" w14:paraId="00000180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gwarancyjna sporządzona w języku polskim zawierająca: pełną nazwę dostawcy wraz z podanym adresem i telefonami kontaktowymi, nazwę instytucji świadczącej usługi napraw gwarancyjnych i pogwarancyjnych wraz    z adresem i telefonami kontaktowymi, okres i warunki gwarancji na elementy wchodzące w skład kompletu hełmu (czerep, wyposażenie wewnętrzne hełmu, pokrowiec).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33"/>
        </w:numPr>
        <w:spacing w:after="200"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Opakowanie:</w:t>
      </w:r>
      <w:r w:rsidDel="00000000" w:rsidR="00000000" w:rsidRPr="00000000">
        <w:rPr>
          <w:sz w:val="22"/>
          <w:szCs w:val="22"/>
          <w:rtl w:val="0"/>
        </w:rPr>
        <w:t xml:space="preserve"> hełmy należy pakować indywidualnie, w sposób uniemożliwiający uszkodzenie podczas transportu. </w:t>
      </w:r>
    </w:p>
    <w:p w:rsidR="00000000" w:rsidDel="00000000" w:rsidP="00000000" w:rsidRDefault="00000000" w:rsidRPr="00000000" w14:paraId="00000182">
      <w:pPr>
        <w:numPr>
          <w:ilvl w:val="0"/>
          <w:numId w:val="33"/>
        </w:numPr>
        <w:spacing w:after="200" w:line="276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Znakowanie: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każdy hełm musi być wyraźnie i trwale oznakowany (w języku polskim),           w sposób umożliwiający jego identyfikację przez cały okres użytkowania,</w:t>
      </w:r>
    </w:p>
    <w:p w:rsidR="00000000" w:rsidDel="00000000" w:rsidP="00000000" w:rsidRDefault="00000000" w:rsidRPr="00000000" w14:paraId="00000184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oznaczenie musi zawierać rozmiar hełmu, numer partii, rok produkcji hełmu oraz znak producenta,</w:t>
      </w:r>
    </w:p>
    <w:p w:rsidR="00000000" w:rsidDel="00000000" w:rsidP="00000000" w:rsidRDefault="00000000" w:rsidRPr="00000000" w14:paraId="00000185">
      <w:pPr>
        <w:numPr>
          <w:ilvl w:val="0"/>
          <w:numId w:val="34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wewnątrz hełmu należy umieścić informację ze znakami sposobu konserwacji.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Wymagania konstrukcyjne nie ujęte w przedmiotowym opisie należy wykonać zgodnie z postanowieniami polskiej normy PN – V-87001:2011 Osłony balistyczne lekkie. Hełmy ochronne odłamko – i kuloodporne. Wymagania i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360" w:firstLine="0"/>
        <w:jc w:val="both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360" w:firstLine="0"/>
        <w:jc w:val="both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UWAGA: Ilekroć w opisie przedmiotu zamówienia wskazuje się normy, zamawiający dopuszcza rozwiązania równoważne opisywanym – przewidziane dla wyrobów o przeznaczeniu wojskowym lub policyjnym.</w:t>
      </w:r>
    </w:p>
    <w:p w:rsidR="00000000" w:rsidDel="00000000" w:rsidP="00000000" w:rsidRDefault="00000000" w:rsidRPr="00000000" w14:paraId="00000189">
      <w:pPr>
        <w:spacing w:line="360" w:lineRule="auto"/>
        <w:ind w:left="36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4"/>
      <w:numFmt w:val="decimal"/>
      <w:lvlText w:val="%1."/>
      <w:lvlJc w:val="left"/>
      <w:pPr>
        <w:ind w:left="340" w:hanging="34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ind w:left="7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206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2421" w:hanging="360"/>
      </w:pPr>
      <w:rPr/>
    </w:lvl>
    <w:lvl w:ilvl="2">
      <w:start w:val="1"/>
      <w:numFmt w:val="lowerRoman"/>
      <w:lvlText w:val="%3)"/>
      <w:lvlJc w:val="left"/>
      <w:pPr>
        <w:ind w:left="2781" w:hanging="360"/>
      </w:pPr>
      <w:rPr/>
    </w:lvl>
    <w:lvl w:ilvl="3">
      <w:start w:val="1"/>
      <w:numFmt w:val="decimal"/>
      <w:lvlText w:val="(%4)"/>
      <w:lvlJc w:val="left"/>
      <w:pPr>
        <w:ind w:left="3141" w:hanging="360"/>
      </w:pPr>
      <w:rPr/>
    </w:lvl>
    <w:lvl w:ilvl="4">
      <w:start w:val="1"/>
      <w:numFmt w:val="lowerLetter"/>
      <w:lvlText w:val="(%5)"/>
      <w:lvlJc w:val="left"/>
      <w:pPr>
        <w:ind w:left="3501" w:hanging="360"/>
      </w:pPr>
      <w:rPr/>
    </w:lvl>
    <w:lvl w:ilvl="5">
      <w:start w:val="1"/>
      <w:numFmt w:val="lowerRoman"/>
      <w:lvlText w:val="(%6)"/>
      <w:lvlJc w:val="left"/>
      <w:pPr>
        <w:ind w:left="3861" w:hanging="360"/>
      </w:pPr>
      <w:rPr/>
    </w:lvl>
    <w:lvl w:ilvl="6">
      <w:start w:val="1"/>
      <w:numFmt w:val="decimal"/>
      <w:lvlText w:val="%7."/>
      <w:lvlJc w:val="left"/>
      <w:pPr>
        <w:ind w:left="4221" w:hanging="360"/>
      </w:pPr>
      <w:rPr/>
    </w:lvl>
    <w:lvl w:ilvl="7">
      <w:start w:val="1"/>
      <w:numFmt w:val="lowerLetter"/>
      <w:lvlText w:val="%8."/>
      <w:lvlJc w:val="left"/>
      <w:pPr>
        <w:ind w:left="4581" w:hanging="360"/>
      </w:pPr>
      <w:rPr/>
    </w:lvl>
    <w:lvl w:ilvl="8">
      <w:start w:val="1"/>
      <w:numFmt w:val="lowerRoman"/>
      <w:lvlText w:val="%9."/>
      <w:lvlJc w:val="left"/>
      <w:pPr>
        <w:ind w:left="4941" w:hanging="36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2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2364" w:hanging="360"/>
      </w:pPr>
      <w:rPr/>
    </w:lvl>
    <w:lvl w:ilvl="2">
      <w:start w:val="1"/>
      <w:numFmt w:val="lowerRoman"/>
      <w:lvlText w:val="%3)"/>
      <w:lvlJc w:val="left"/>
      <w:pPr>
        <w:ind w:left="2724" w:hanging="360"/>
      </w:pPr>
      <w:rPr/>
    </w:lvl>
    <w:lvl w:ilvl="3">
      <w:start w:val="1"/>
      <w:numFmt w:val="decimal"/>
      <w:lvlText w:val="(%4)"/>
      <w:lvlJc w:val="left"/>
      <w:pPr>
        <w:ind w:left="3084" w:hanging="360"/>
      </w:pPr>
      <w:rPr/>
    </w:lvl>
    <w:lvl w:ilvl="4">
      <w:start w:val="1"/>
      <w:numFmt w:val="lowerLetter"/>
      <w:lvlText w:val="(%5)"/>
      <w:lvlJc w:val="left"/>
      <w:pPr>
        <w:ind w:left="3444" w:hanging="360"/>
      </w:pPr>
      <w:rPr/>
    </w:lvl>
    <w:lvl w:ilvl="5">
      <w:start w:val="1"/>
      <w:numFmt w:val="lowerRoman"/>
      <w:lvlText w:val="(%6)"/>
      <w:lvlJc w:val="left"/>
      <w:pPr>
        <w:ind w:left="3804" w:hanging="360"/>
      </w:pPr>
      <w:rPr/>
    </w:lvl>
    <w:lvl w:ilvl="6">
      <w:start w:val="1"/>
      <w:numFmt w:val="decimal"/>
      <w:lvlText w:val="%7."/>
      <w:lvlJc w:val="left"/>
      <w:pPr>
        <w:ind w:left="4164" w:hanging="360"/>
      </w:pPr>
      <w:rPr/>
    </w:lvl>
    <w:lvl w:ilvl="7">
      <w:start w:val="1"/>
      <w:numFmt w:val="lowerLetter"/>
      <w:lvlText w:val="%8."/>
      <w:lvlJc w:val="left"/>
      <w:pPr>
        <w:ind w:left="4524" w:hanging="360"/>
      </w:pPr>
      <w:rPr/>
    </w:lvl>
    <w:lvl w:ilvl="8">
      <w:start w:val="1"/>
      <w:numFmt w:val="lowerRoman"/>
      <w:lvlText w:val="%9."/>
      <w:lvlJc w:val="left"/>
      <w:pPr>
        <w:ind w:left="4884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decimal"/>
      <w:lvlText w:val="%1)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15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25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8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70"/>
      <w:numFmt w:val="decimal"/>
      <w:lvlText w:val="%1"/>
      <w:lvlJc w:val="left"/>
      <w:pPr>
        <w:ind w:left="76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6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9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upperRoman"/>
      <w:lvlText w:val="%1."/>
      <w:lvlJc w:val="left"/>
      <w:pPr>
        <w:ind w:left="72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upperRoman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0"/>
      </w:tabs>
      <w:ind w:left="432" w:hanging="432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0"/>
      </w:tabs>
      <w:spacing w:line="360" w:lineRule="auto"/>
      <w:ind w:left="576" w:hanging="576"/>
      <w:jc w:val="center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0"/>
      </w:tabs>
      <w:ind w:left="720" w:hanging="720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0"/>
      </w:tabs>
      <w:ind w:left="864" w:hanging="864"/>
    </w:pPr>
    <w:rPr>
      <w:rFonts w:ascii="Arial" w:cs="Arial" w:eastAsia="Arial" w:hAnsi="Arial"/>
      <w:i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0"/>
      </w:tabs>
      <w:ind w:left="1008" w:hanging="1008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0"/>
      </w:tabs>
      <w:ind w:left="1152" w:hanging="1152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