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F0719" w:rsidRDefault="00AD026A" w:rsidP="00AD026A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4F0719">
        <w:rPr>
          <w:rFonts w:asciiTheme="minorHAnsi" w:hAnsiTheme="minorHAnsi" w:cstheme="minorHAns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07AE0DED" w14:textId="74406E77" w:rsidR="00913B2F" w:rsidRDefault="00080AFE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080AFE">
        <w:rPr>
          <w:rFonts w:ascii="Calibri" w:hAnsi="Calibri" w:cs="Calibri"/>
          <w:b/>
          <w:bCs/>
          <w:i/>
          <w:iCs/>
          <w:color w:val="000000"/>
          <w:lang w:bidi="hi-IN"/>
        </w:rPr>
        <w:t>Dostawa wyposażenia łazienek dla osób niepełnosprawnych na potrzeby PPDB Sp. z o.o. w ramach realizacji inwestycji pn. Centrum Opiekuńczo Mieszkalne w Suchowoli ul. Goniądzka 21</w:t>
      </w:r>
    </w:p>
    <w:p w14:paraId="5675021F" w14:textId="77777777" w:rsidR="00080AFE" w:rsidRDefault="00080AFE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0046BEA2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834F1D">
        <w:rPr>
          <w:rFonts w:asciiTheme="minorHAnsi" w:hAnsiTheme="minorHAnsi" w:cstheme="minorHAnsi"/>
          <w:sz w:val="20"/>
          <w:szCs w:val="20"/>
        </w:rPr>
        <w:t>4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</w:t>
      </w:r>
      <w:r w:rsidR="00834F1D">
        <w:rPr>
          <w:rFonts w:asciiTheme="minorHAnsi" w:hAnsiTheme="minorHAnsi" w:cstheme="minorHAnsi"/>
          <w:sz w:val="20"/>
          <w:szCs w:val="20"/>
        </w:rPr>
        <w:t>320</w:t>
      </w:r>
      <w:r w:rsidR="00913B2F" w:rsidRPr="0084412E">
        <w:rPr>
          <w:rFonts w:asciiTheme="minorHAnsi" w:hAnsiTheme="minorHAnsi" w:cstheme="minorHAnsi"/>
          <w:sz w:val="20"/>
          <w:szCs w:val="20"/>
        </w:rPr>
        <w:t xml:space="preserve">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5F7CC23C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>
      <w:rPr>
        <w:rFonts w:ascii="Calibri" w:hAnsi="Calibri"/>
        <w:i/>
        <w:sz w:val="16"/>
        <w:szCs w:val="16"/>
        <w:lang w:val="de-DE"/>
      </w:rPr>
      <w:t>1</w:t>
    </w:r>
    <w:r w:rsidR="00080AFE">
      <w:rPr>
        <w:rFonts w:ascii="Calibri" w:hAnsi="Calibri"/>
        <w:i/>
        <w:sz w:val="16"/>
        <w:szCs w:val="16"/>
        <w:lang w:val="de-DE"/>
      </w:rPr>
      <w:t>4</w:t>
    </w:r>
    <w:r w:rsidRPr="006A5A47">
      <w:rPr>
        <w:rFonts w:ascii="Calibri" w:hAnsi="Calibri"/>
        <w:i/>
        <w:sz w:val="16"/>
        <w:szCs w:val="16"/>
        <w:lang w:val="de-DE"/>
      </w:rPr>
      <w:t>.2024</w:t>
    </w:r>
  </w:p>
  <w:p w14:paraId="3319C49F" w14:textId="1C53F235" w:rsidR="004F0719" w:rsidRDefault="000A4B90" w:rsidP="00080AFE">
    <w:pPr>
      <w:pBdr>
        <w:bottom w:val="single" w:sz="4" w:space="1" w:color="auto"/>
      </w:pBdr>
      <w:tabs>
        <w:tab w:val="left" w:pos="0"/>
      </w:tabs>
      <w:ind w:left="0" w:firstLine="0"/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080AFE" w:rsidRPr="00080AFE">
      <w:rPr>
        <w:rFonts w:ascii="Calibri" w:hAnsi="Calibri"/>
        <w:i/>
        <w:sz w:val="16"/>
        <w:szCs w:val="16"/>
      </w:rPr>
      <w:t>Dostawa wyposażenia łazienek dla osób niepełnosprawnych na potrzeby PPDB Sp. z o.o. w ramach realizacji inwestycji pn. Centrum Opiekuńczo Mieszkalne w Suchowoli ul. Goniądzka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0AF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47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4F1D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19B2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A18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1950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2024-09-09T12:46:00Z</dcterms:modified>
</cp:coreProperties>
</file>