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4FD653EB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PO.27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293044">
        <w:rPr>
          <w:rFonts w:ascii="Verdana" w:eastAsia="Times New Roman" w:hAnsi="Verdana" w:cs="Tahoma"/>
          <w:b/>
          <w:bCs/>
          <w:color w:val="000000"/>
          <w:szCs w:val="20"/>
        </w:rPr>
        <w:t>80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.2023</w:t>
      </w:r>
      <w:bookmarkEnd w:id="0"/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7216A6ED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93044" w:rsidRPr="00293044">
        <w:rPr>
          <w:rFonts w:eastAsia="Times New Roman" w:cs="Tahoma"/>
          <w:b/>
          <w:color w:val="auto"/>
          <w:spacing w:val="0"/>
          <w:szCs w:val="20"/>
          <w:lang w:eastAsia="x-none"/>
        </w:rPr>
        <w:t>Dostawa przeciwciał na podstawie umowy ramowej dla Grupy Badawczej Biomarkerów Nowotworowych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t.j.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40EAF3B2" w:rsidR="00216668" w:rsidRDefault="00293044" w:rsidP="00D40690">
            <w:pPr>
              <w:pStyle w:val="Stopka"/>
              <w:rPr>
                <w:noProof/>
              </w:rPr>
            </w:pPr>
            <w:r w:rsidRPr="00132F45">
              <w:drawing>
                <wp:inline distT="0" distB="0" distL="0" distR="0" wp14:anchorId="12B069B5" wp14:editId="14D3F8C2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</cp:lastModifiedBy>
  <cp:revision>13</cp:revision>
  <cp:lastPrinted>2020-10-21T10:15:00Z</cp:lastPrinted>
  <dcterms:created xsi:type="dcterms:W3CDTF">2022-07-20T10:05:00Z</dcterms:created>
  <dcterms:modified xsi:type="dcterms:W3CDTF">2023-08-28T10:44:00Z</dcterms:modified>
</cp:coreProperties>
</file>