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0064" w14:textId="1ED82614" w:rsidR="00233339" w:rsidRPr="003E0894" w:rsidRDefault="00233339" w:rsidP="00233339">
      <w:pPr>
        <w:pStyle w:val="Nagwek1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Zakres prac remontowych w roku 202</w:t>
      </w:r>
      <w:r w:rsidR="009626C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wynikających z przeglądu   bocznicy kolejowej</w:t>
      </w:r>
    </w:p>
    <w:p w14:paraId="451C4379" w14:textId="77777777" w:rsidR="004F5AB9" w:rsidRPr="004F5AB9" w:rsidRDefault="004F5AB9" w:rsidP="004F5AB9"/>
    <w:p w14:paraId="451C437F" w14:textId="77777777" w:rsidR="00C9422B" w:rsidRDefault="00C9422B" w:rsidP="008B681E">
      <w:pPr>
        <w:jc w:val="center"/>
        <w:rPr>
          <w:rFonts w:ascii="Arial" w:hAnsi="Arial" w:cs="Arial"/>
          <w:sz w:val="28"/>
          <w:szCs w:val="28"/>
        </w:rPr>
      </w:pPr>
    </w:p>
    <w:p w14:paraId="32DDAE22" w14:textId="77777777" w:rsidR="00D32657" w:rsidRPr="003E0894" w:rsidRDefault="00D32657" w:rsidP="009626C6">
      <w:pPr>
        <w:ind w:left="720"/>
        <w:rPr>
          <w:rFonts w:ascii="Arial" w:hAnsi="Arial" w:cs="Arial"/>
          <w:b/>
        </w:rPr>
      </w:pPr>
      <w:r w:rsidRPr="003E0894">
        <w:rPr>
          <w:rFonts w:ascii="Arial" w:hAnsi="Arial" w:cs="Arial"/>
          <w:b/>
        </w:rPr>
        <w:t>Obiekt budowlany /nazwa i lokalizacja/</w:t>
      </w:r>
      <w:r>
        <w:rPr>
          <w:rFonts w:ascii="Arial" w:hAnsi="Arial" w:cs="Arial"/>
          <w:b/>
        </w:rPr>
        <w:t xml:space="preserve"> </w:t>
      </w:r>
    </w:p>
    <w:p w14:paraId="451C4381" w14:textId="7D6E0EF0" w:rsidR="004C6396" w:rsidRDefault="00D32657" w:rsidP="00D32657">
      <w:pPr>
        <w:ind w:left="720"/>
        <w:rPr>
          <w:rFonts w:ascii="Arial" w:hAnsi="Arial" w:cs="Arial"/>
          <w:i/>
        </w:rPr>
      </w:pPr>
      <w:r w:rsidRPr="003E0894">
        <w:rPr>
          <w:rFonts w:ascii="Arial" w:hAnsi="Arial" w:cs="Arial"/>
          <w:i/>
        </w:rPr>
        <w:t>Bocznica kolejowa Górażdże Cement S.A. St</w:t>
      </w:r>
      <w:r>
        <w:rPr>
          <w:rFonts w:ascii="Arial" w:hAnsi="Arial" w:cs="Arial"/>
          <w:i/>
        </w:rPr>
        <w:t xml:space="preserve">acja Przesypowa Cementu w Poznaniu </w:t>
      </w:r>
      <w:r w:rsidR="00DA645E" w:rsidRPr="00D32657">
        <w:rPr>
          <w:rFonts w:ascii="Arial" w:hAnsi="Arial" w:cs="Arial"/>
          <w:i/>
        </w:rPr>
        <w:t>ul. Szarych Szeregów 23</w:t>
      </w:r>
      <w:r w:rsidR="004C6396" w:rsidRPr="00D32657">
        <w:rPr>
          <w:rFonts w:ascii="Arial" w:hAnsi="Arial" w:cs="Arial"/>
          <w:i/>
        </w:rPr>
        <w:t xml:space="preserve"> </w:t>
      </w:r>
    </w:p>
    <w:p w14:paraId="368DC85F" w14:textId="77777777" w:rsidR="00D32657" w:rsidRPr="00C26C67" w:rsidRDefault="00D32657" w:rsidP="00D32657">
      <w:pPr>
        <w:ind w:left="720"/>
        <w:rPr>
          <w:rFonts w:ascii="Arial" w:hAnsi="Arial" w:cs="Arial"/>
          <w:i/>
          <w:sz w:val="28"/>
          <w:szCs w:val="28"/>
        </w:rPr>
      </w:pPr>
    </w:p>
    <w:p w14:paraId="756830BA" w14:textId="118B69AC" w:rsidR="00DB6D7C" w:rsidRPr="003E0894" w:rsidRDefault="00DB6D7C" w:rsidP="00233339">
      <w:pPr>
        <w:rPr>
          <w:rFonts w:ascii="Arial" w:hAnsi="Arial" w:cs="Arial"/>
          <w:i/>
        </w:rPr>
      </w:pPr>
    </w:p>
    <w:p w14:paraId="451C438E" w14:textId="77777777" w:rsidR="00C9422B" w:rsidRPr="00C26C67" w:rsidRDefault="00C9422B" w:rsidP="003E0894">
      <w:pPr>
        <w:ind w:left="720"/>
        <w:rPr>
          <w:rFonts w:ascii="Arial" w:hAnsi="Arial" w:cs="Arial"/>
          <w:i/>
          <w:sz w:val="28"/>
          <w:szCs w:val="28"/>
        </w:rPr>
      </w:pPr>
    </w:p>
    <w:p w14:paraId="451C438F" w14:textId="2B40826B" w:rsidR="00A262BB" w:rsidRPr="00BC27E1" w:rsidRDefault="009626C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Tory:</w:t>
      </w:r>
    </w:p>
    <w:p w14:paraId="451C4390" w14:textId="7270EB0E" w:rsidR="00E70746" w:rsidRPr="00A22572" w:rsidRDefault="00E70746" w:rsidP="00E70746">
      <w:pPr>
        <w:ind w:left="360"/>
        <w:rPr>
          <w:rFonts w:ascii="Arial" w:hAnsi="Arial" w:cs="Arial"/>
          <w:bCs/>
        </w:rPr>
      </w:pPr>
    </w:p>
    <w:p w14:paraId="5B3FBA13" w14:textId="77777777" w:rsidR="00604023" w:rsidRPr="00604023" w:rsidRDefault="00604023" w:rsidP="00604023">
      <w:pPr>
        <w:spacing w:after="160" w:line="259" w:lineRule="auto"/>
        <w:ind w:left="1114"/>
        <w:rPr>
          <w:rFonts w:ascii="Arial" w:eastAsia="Calibri" w:hAnsi="Arial" w:cs="Arial"/>
          <w:b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kern w:val="2"/>
          <w:sz w:val="22"/>
          <w:szCs w:val="22"/>
          <w:lang w:eastAsia="en-US"/>
        </w:rPr>
        <w:t>Tor 101:</w:t>
      </w:r>
    </w:p>
    <w:p w14:paraId="36D24DA9" w14:textId="3F90B361" w:rsidR="00604023" w:rsidRPr="00EA061B" w:rsidRDefault="00604023" w:rsidP="00604023">
      <w:pPr>
        <w:numPr>
          <w:ilvl w:val="0"/>
          <w:numId w:val="2"/>
        </w:numPr>
        <w:tabs>
          <w:tab w:val="clear" w:pos="1440"/>
          <w:tab w:val="num" w:pos="1495"/>
        </w:tabs>
        <w:spacing w:after="160" w:line="259" w:lineRule="auto"/>
        <w:ind w:left="1495"/>
        <w:contextualSpacing/>
        <w:rPr>
          <w:rFonts w:ascii="Arial" w:eastAsia="Calibri" w:hAnsi="Arial" w:cs="Arial"/>
          <w:b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 xml:space="preserve">w km 0.209 oraz 0.249 na łuku. </w:t>
      </w:r>
      <w:r w:rsidR="00C87CF5" w:rsidRPr="00EA061B"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 xml:space="preserve">Poprawić wymiary szerokości na zabudowanych podkładach. </w:t>
      </w:r>
      <w:r w:rsidRPr="00604023"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>Łącznie na 12 szt. podkładów</w:t>
      </w:r>
      <w:r w:rsidR="00C87CF5"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 xml:space="preserve"> </w:t>
      </w:r>
      <w:r w:rsidR="00C87CF5" w:rsidRPr="00EA061B"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>oznaczonych na gruncie</w:t>
      </w:r>
      <w:r w:rsidRPr="00EA061B"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>.</w:t>
      </w:r>
    </w:p>
    <w:p w14:paraId="3CFA0F4E" w14:textId="77777777" w:rsidR="00604023" w:rsidRPr="00604023" w:rsidRDefault="00604023" w:rsidP="00604023">
      <w:pPr>
        <w:spacing w:after="160" w:line="259" w:lineRule="auto"/>
        <w:ind w:left="1114"/>
        <w:rPr>
          <w:rFonts w:ascii="Arial" w:eastAsia="Calibri" w:hAnsi="Arial" w:cs="Arial"/>
          <w:b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kern w:val="2"/>
          <w:sz w:val="22"/>
          <w:szCs w:val="22"/>
          <w:lang w:eastAsia="en-US"/>
        </w:rPr>
        <w:t xml:space="preserve">Tor 103 </w:t>
      </w:r>
    </w:p>
    <w:p w14:paraId="02E84D1C" w14:textId="0625A5DD" w:rsidR="00EA061B" w:rsidRPr="00EA061B" w:rsidRDefault="00EA061B" w:rsidP="00EA061B">
      <w:pPr>
        <w:spacing w:after="160" w:line="259" w:lineRule="auto"/>
        <w:ind w:left="1114"/>
        <w:contextualSpacing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 xml:space="preserve">       </w:t>
      </w:r>
      <w:r w:rsidR="00604023" w:rsidRPr="00EA061B"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 xml:space="preserve">w km 0.209 – 0.221 dokonać zabudowy ściągów szynowych lub podkładów </w:t>
      </w:r>
      <w:r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 xml:space="preserve">    </w:t>
      </w:r>
      <w:r w:rsidR="00604023" w:rsidRPr="00EA061B"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 xml:space="preserve">stalowych (pasy) w celu regulacji </w:t>
      </w:r>
      <w:r w:rsidR="00C87CF5" w:rsidRPr="00EA061B"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 xml:space="preserve"> i stabilizacji szerokości toru </w:t>
      </w:r>
    </w:p>
    <w:p w14:paraId="47104B71" w14:textId="50CAD521" w:rsidR="00604023" w:rsidRPr="00EA061B" w:rsidRDefault="00EA061B" w:rsidP="00EA061B">
      <w:pPr>
        <w:spacing w:after="160" w:line="259" w:lineRule="auto"/>
        <w:contextualSpacing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  <w:t xml:space="preserve">                  </w:t>
      </w:r>
      <w:r w:rsidR="00604023" w:rsidRPr="00EA061B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  <w:t xml:space="preserve">Tor 104 </w:t>
      </w:r>
    </w:p>
    <w:p w14:paraId="572AFCB9" w14:textId="77777777" w:rsidR="00604023" w:rsidRPr="00604023" w:rsidRDefault="00604023" w:rsidP="00604023">
      <w:pPr>
        <w:numPr>
          <w:ilvl w:val="0"/>
          <w:numId w:val="2"/>
        </w:numPr>
        <w:tabs>
          <w:tab w:val="clear" w:pos="1440"/>
          <w:tab w:val="num" w:pos="1495"/>
        </w:tabs>
        <w:spacing w:after="160" w:line="259" w:lineRule="auto"/>
        <w:ind w:left="1495"/>
        <w:contextualSpacing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w km 0.200 za przejazdem wewnętrznym wymienić 1 kpl podzłączowy oraz 4 podkłady DR oraz podbić. Wymagany demontaż i montaż ponowny płyt CBP.</w:t>
      </w:r>
    </w:p>
    <w:p w14:paraId="3391712F" w14:textId="77777777" w:rsidR="00604023" w:rsidRPr="00604023" w:rsidRDefault="00604023" w:rsidP="00604023">
      <w:pPr>
        <w:spacing w:after="160" w:line="259" w:lineRule="auto"/>
        <w:ind w:left="1495"/>
        <w:contextualSpacing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</w:p>
    <w:p w14:paraId="6DAFD4D7" w14:textId="77777777" w:rsidR="00604023" w:rsidRPr="00604023" w:rsidRDefault="00604023" w:rsidP="00604023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  <w:t>Geometria:</w:t>
      </w:r>
    </w:p>
    <w:p w14:paraId="0D8521DD" w14:textId="718C9DD6" w:rsidR="00604023" w:rsidRPr="00604023" w:rsidRDefault="00604023" w:rsidP="00604023">
      <w:pPr>
        <w:spacing w:after="160" w:line="259" w:lineRule="auto"/>
        <w:ind w:left="1114"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Tor 103 </w:t>
      </w:r>
      <w:r w:rsidRPr="00604023">
        <w:rPr>
          <w:rFonts w:ascii="Arial" w:eastAsia="Calibri" w:hAnsi="Arial" w:cs="Arial"/>
          <w:kern w:val="2"/>
          <w:sz w:val="22"/>
          <w:szCs w:val="22"/>
          <w:lang w:eastAsia="en-US"/>
        </w:rPr>
        <w:t>– km 0.205 – 0.215 poprawić przechyłkę na prostej 10mb</w:t>
      </w:r>
    </w:p>
    <w:p w14:paraId="4770C22C" w14:textId="6D58CE13" w:rsidR="00604023" w:rsidRPr="00604023" w:rsidRDefault="00604023" w:rsidP="00604023">
      <w:pPr>
        <w:spacing w:after="160" w:line="259" w:lineRule="auto"/>
        <w:ind w:left="1114"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Tor 104 – </w:t>
      </w:r>
      <w:r w:rsidRPr="00604023">
        <w:rPr>
          <w:rFonts w:ascii="Arial" w:eastAsia="Calibri" w:hAnsi="Arial" w:cs="Arial"/>
          <w:kern w:val="2"/>
          <w:sz w:val="22"/>
          <w:szCs w:val="22"/>
          <w:lang w:eastAsia="en-US"/>
        </w:rPr>
        <w:t>w km 0.150 – 0.160 poprawić prześwity 10mb.</w:t>
      </w:r>
    </w:p>
    <w:p w14:paraId="4BD5F63D" w14:textId="77777777" w:rsidR="00604023" w:rsidRPr="00604023" w:rsidRDefault="00604023" w:rsidP="00604023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Złączki:</w:t>
      </w:r>
    </w:p>
    <w:p w14:paraId="6A545D58" w14:textId="77777777" w:rsidR="00604023" w:rsidRPr="00604023" w:rsidRDefault="00604023" w:rsidP="00604023">
      <w:pPr>
        <w:spacing w:after="160" w:line="259" w:lineRule="auto"/>
        <w:ind w:left="1114"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kern w:val="2"/>
          <w:sz w:val="22"/>
          <w:szCs w:val="22"/>
          <w:lang w:eastAsia="en-US"/>
        </w:rPr>
        <w:t xml:space="preserve">Tor nr 103 -  </w:t>
      </w:r>
      <w:r w:rsidRPr="00604023">
        <w:rPr>
          <w:rFonts w:ascii="Arial" w:eastAsia="Calibri" w:hAnsi="Arial" w:cs="Arial"/>
          <w:bCs/>
          <w:kern w:val="2"/>
          <w:sz w:val="22"/>
          <w:szCs w:val="22"/>
          <w:lang w:eastAsia="en-US"/>
        </w:rPr>
        <w:t>w km 0.209 – 0.221 dokonać dokręcania śrub stopowych oraz nakrętek/wkrętów</w:t>
      </w:r>
      <w:r w:rsidRPr="00604023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</w:t>
      </w:r>
    </w:p>
    <w:p w14:paraId="27010E0B" w14:textId="77777777" w:rsidR="005F0E14" w:rsidRPr="007A55D1" w:rsidRDefault="005F0E14" w:rsidP="00102ED1">
      <w:pPr>
        <w:ind w:left="1114"/>
        <w:rPr>
          <w:rFonts w:ascii="Arial" w:hAnsi="Arial" w:cs="Arial"/>
          <w:b/>
          <w:bCs/>
        </w:rPr>
      </w:pPr>
    </w:p>
    <w:p w14:paraId="451C439F" w14:textId="7A60EF63" w:rsidR="00021E7D" w:rsidRDefault="003A1E96" w:rsidP="00021E7D">
      <w:pPr>
        <w:rPr>
          <w:rFonts w:ascii="Arial" w:hAnsi="Arial" w:cs="Arial"/>
          <w:b/>
          <w:color w:val="000000"/>
        </w:rPr>
      </w:pPr>
      <w:r w:rsidRPr="00BC27E1">
        <w:rPr>
          <w:rFonts w:ascii="Arial" w:hAnsi="Arial" w:cs="Arial"/>
          <w:b/>
        </w:rPr>
        <w:t xml:space="preserve">    </w:t>
      </w:r>
      <w:r w:rsidR="00604023">
        <w:rPr>
          <w:rFonts w:ascii="Arial" w:hAnsi="Arial" w:cs="Arial"/>
          <w:b/>
        </w:rPr>
        <w:t>2.</w:t>
      </w:r>
      <w:r>
        <w:rPr>
          <w:rFonts w:ascii="Arial" w:hAnsi="Arial" w:cs="Arial"/>
          <w:b/>
          <w:color w:val="000000"/>
        </w:rPr>
        <w:t xml:space="preserve">   </w:t>
      </w:r>
      <w:r w:rsidR="000C2E99">
        <w:rPr>
          <w:rFonts w:ascii="Arial" w:hAnsi="Arial" w:cs="Arial"/>
          <w:b/>
          <w:color w:val="000000"/>
        </w:rPr>
        <w:t>Rozjazdy:</w:t>
      </w:r>
    </w:p>
    <w:p w14:paraId="64DBD324" w14:textId="25053596" w:rsidR="00C80773" w:rsidRDefault="00B24056" w:rsidP="00021E7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14:paraId="1D467FF5" w14:textId="77777777" w:rsidR="00604023" w:rsidRPr="00604023" w:rsidRDefault="00B24056" w:rsidP="00604023">
      <w:pPr>
        <w:rPr>
          <w:rFonts w:ascii="Arial" w:eastAsia="Calibri" w:hAnsi="Arial" w:cs="Arial"/>
          <w:b/>
          <w:color w:val="000000"/>
          <w:kern w:val="2"/>
          <w:sz w:val="22"/>
          <w:szCs w:val="22"/>
          <w:lang w:eastAsia="en-US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14:paraId="34A79DD1" w14:textId="77777777" w:rsidR="00604023" w:rsidRPr="00604023" w:rsidRDefault="00604023" w:rsidP="00604023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ab/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ab/>
      </w:r>
      <w:r w:rsidRPr="00604023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</w:rPr>
        <w:t>Rz nr 102:</w:t>
      </w:r>
    </w:p>
    <w:p w14:paraId="1D5E1D2A" w14:textId="77777777" w:rsidR="00604023" w:rsidRPr="00604023" w:rsidRDefault="00604023" w:rsidP="00604023">
      <w:pPr>
        <w:numPr>
          <w:ilvl w:val="0"/>
          <w:numId w:val="5"/>
        </w:numP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Przekroczony parametr f, f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>1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 oraz żłobek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 xml:space="preserve"> 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i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>1</w:t>
      </w:r>
    </w:p>
    <w:p w14:paraId="3E919D9D" w14:textId="77777777" w:rsidR="00604023" w:rsidRPr="00604023" w:rsidRDefault="00604023" w:rsidP="00604023">
      <w:pPr>
        <w:numPr>
          <w:ilvl w:val="0"/>
          <w:numId w:val="5"/>
        </w:numP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Wymienić profil prawej kierownicy Kn49 lub zregenerować.</w:t>
      </w:r>
    </w:p>
    <w:p w14:paraId="73586334" w14:textId="77777777" w:rsidR="00604023" w:rsidRPr="00604023" w:rsidRDefault="00604023" w:rsidP="00604023">
      <w:pPr>
        <w:spacing w:after="160" w:line="259" w:lineRule="auto"/>
        <w:ind w:left="1416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</w:rPr>
        <w:t>Rz nr 103:</w:t>
      </w:r>
    </w:p>
    <w:p w14:paraId="20E2B38F" w14:textId="77777777" w:rsidR="00604023" w:rsidRPr="00604023" w:rsidRDefault="00604023" w:rsidP="00604023">
      <w:pPr>
        <w:numPr>
          <w:ilvl w:val="0"/>
          <w:numId w:val="6"/>
        </w:numP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Przekroczona przechyłka na wymiarze d, d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>1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, e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 xml:space="preserve">1 </w:t>
      </w:r>
    </w:p>
    <w:p w14:paraId="340F3D8E" w14:textId="77777777" w:rsidR="00604023" w:rsidRPr="00604023" w:rsidRDefault="00604023" w:rsidP="00604023">
      <w:pPr>
        <w:spacing w:after="160" w:line="259" w:lineRule="auto"/>
        <w:ind w:left="1416"/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</w:rPr>
        <w:t>Rz nr 106:</w:t>
      </w:r>
    </w:p>
    <w:p w14:paraId="2A7768A0" w14:textId="77777777" w:rsidR="00604023" w:rsidRPr="00604023" w:rsidRDefault="00604023" w:rsidP="00604023">
      <w:pPr>
        <w:numPr>
          <w:ilvl w:val="0"/>
          <w:numId w:val="8"/>
        </w:numPr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</w:rPr>
        <w:t xml:space="preserve">Regulacja lewego zamknięcia nastawczego </w:t>
      </w:r>
    </w:p>
    <w:p w14:paraId="41F586E9" w14:textId="77777777" w:rsidR="00604023" w:rsidRPr="00604023" w:rsidRDefault="00604023" w:rsidP="00604023">
      <w:pPr>
        <w:spacing w:after="160" w:line="259" w:lineRule="auto"/>
        <w:ind w:left="1416"/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</w:rPr>
        <w:t>Rz nr 107:</w:t>
      </w:r>
    </w:p>
    <w:p w14:paraId="034568BF" w14:textId="77777777" w:rsidR="00604023" w:rsidRPr="00604023" w:rsidRDefault="00604023" w:rsidP="00604023">
      <w:pPr>
        <w:numPr>
          <w:ilvl w:val="0"/>
          <w:numId w:val="9"/>
        </w:numP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Przekroczona szerokość na wymiarze b, e, f, f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>1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 oraz żłobek h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>1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, i, 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 xml:space="preserve"> 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i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>1</w:t>
      </w:r>
    </w:p>
    <w:p w14:paraId="03A33674" w14:textId="77777777" w:rsidR="00604023" w:rsidRPr="00604023" w:rsidRDefault="00604023" w:rsidP="00604023">
      <w:pPr>
        <w:numPr>
          <w:ilvl w:val="0"/>
          <w:numId w:val="9"/>
        </w:numPr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</w:rPr>
        <w:t>Wyciąć spływy w krzyżownicy.</w:t>
      </w:r>
    </w:p>
    <w:p w14:paraId="276CB4AB" w14:textId="77777777" w:rsidR="00604023" w:rsidRPr="00604023" w:rsidRDefault="00604023" w:rsidP="00604023">
      <w:pPr>
        <w:spacing w:after="160" w:line="259" w:lineRule="auto"/>
        <w:ind w:left="1416"/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</w:rPr>
        <w:t>Rz nr 108:</w:t>
      </w:r>
    </w:p>
    <w:p w14:paraId="105BC443" w14:textId="77777777" w:rsidR="00604023" w:rsidRPr="00604023" w:rsidRDefault="00604023" w:rsidP="00604023">
      <w:pPr>
        <w:numPr>
          <w:ilvl w:val="0"/>
          <w:numId w:val="10"/>
        </w:numP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lastRenderedPageBreak/>
        <w:t>Przekroczona szerokość na wymiarze f, f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>1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, przechyłka na wymiarze e, e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 xml:space="preserve">1 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oraz żłobek i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>1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,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 xml:space="preserve"> </w:t>
      </w:r>
    </w:p>
    <w:p w14:paraId="29069087" w14:textId="77777777" w:rsidR="00604023" w:rsidRPr="00604023" w:rsidRDefault="00604023" w:rsidP="00604023">
      <w:pPr>
        <w:numPr>
          <w:ilvl w:val="0"/>
          <w:numId w:val="10"/>
        </w:numPr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</w:rPr>
        <w:t>Odsłonić rozjazd do oceny (częściowo zasypany)</w:t>
      </w:r>
    </w:p>
    <w:p w14:paraId="7BE34BDA" w14:textId="77777777" w:rsidR="00604023" w:rsidRPr="00604023" w:rsidRDefault="00604023" w:rsidP="00604023">
      <w:pPr>
        <w:numPr>
          <w:ilvl w:val="0"/>
          <w:numId w:val="10"/>
        </w:numPr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</w:rPr>
        <w:t>Wyciąć spływy w krzyżownicy.</w:t>
      </w:r>
    </w:p>
    <w:p w14:paraId="59E1EEF8" w14:textId="77777777" w:rsidR="00604023" w:rsidRPr="00604023" w:rsidRDefault="00604023" w:rsidP="00604023">
      <w:pPr>
        <w:spacing w:after="160" w:line="259" w:lineRule="auto"/>
        <w:ind w:left="1416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  <w:t>Rz nr 109:</w:t>
      </w:r>
    </w:p>
    <w:p w14:paraId="4B9974D6" w14:textId="77777777" w:rsidR="00604023" w:rsidRPr="00604023" w:rsidRDefault="00604023" w:rsidP="00604023">
      <w:pPr>
        <w:numPr>
          <w:ilvl w:val="0"/>
          <w:numId w:val="11"/>
        </w:numP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Przekroczona szerokość na wymiarze f, przechyłka na wymiarze c, c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>1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, d, d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>1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, e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>1.</w:t>
      </w:r>
    </w:p>
    <w:p w14:paraId="59F79BF6" w14:textId="77777777" w:rsidR="00604023" w:rsidRPr="00604023" w:rsidRDefault="00604023" w:rsidP="00604023">
      <w:pPr>
        <w:numPr>
          <w:ilvl w:val="0"/>
          <w:numId w:val="11"/>
        </w:numPr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Wyciąć spływy w krzyżownicy.</w:t>
      </w:r>
    </w:p>
    <w:p w14:paraId="0B27077C" w14:textId="77777777" w:rsidR="00604023" w:rsidRPr="00604023" w:rsidRDefault="00604023" w:rsidP="00604023">
      <w:pPr>
        <w:spacing w:after="160" w:line="259" w:lineRule="auto"/>
        <w:ind w:left="1416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  <w:t>Rz nr 110:</w:t>
      </w:r>
    </w:p>
    <w:p w14:paraId="7356CEB9" w14:textId="77777777" w:rsidR="00604023" w:rsidRPr="00604023" w:rsidRDefault="00604023" w:rsidP="00604023">
      <w:pPr>
        <w:numPr>
          <w:ilvl w:val="0"/>
          <w:numId w:val="12"/>
        </w:numP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Przekroczony parametr f oraz żłobek h.</w:t>
      </w:r>
    </w:p>
    <w:p w14:paraId="644595A0" w14:textId="77777777" w:rsidR="00604023" w:rsidRPr="00604023" w:rsidRDefault="00604023" w:rsidP="00604023">
      <w:pPr>
        <w:numPr>
          <w:ilvl w:val="0"/>
          <w:numId w:val="12"/>
        </w:numP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Poprawić doleganie lewej iglicy do opórek.</w:t>
      </w:r>
    </w:p>
    <w:p w14:paraId="5C8A163B" w14:textId="77777777" w:rsidR="00604023" w:rsidRPr="00604023" w:rsidRDefault="00604023" w:rsidP="00604023">
      <w:pPr>
        <w:spacing w:after="160" w:line="259" w:lineRule="auto"/>
        <w:ind w:left="1416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  <w:t>Rz nr 111:</w:t>
      </w:r>
    </w:p>
    <w:p w14:paraId="3883BFFB" w14:textId="77777777" w:rsidR="00604023" w:rsidRPr="00604023" w:rsidRDefault="00604023" w:rsidP="00604023">
      <w:pPr>
        <w:numPr>
          <w:ilvl w:val="0"/>
          <w:numId w:val="13"/>
        </w:numP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Przekroczony parametr f, 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 xml:space="preserve"> 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oraz żłobek h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vertAlign w:val="subscript"/>
          <w:lang w:eastAsia="en-US"/>
        </w:rPr>
        <w:t>1</w:t>
      </w:r>
      <w:r w:rsidRPr="0060402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,</w:t>
      </w:r>
    </w:p>
    <w:p w14:paraId="20301674" w14:textId="77777777" w:rsidR="00604023" w:rsidRPr="00604023" w:rsidRDefault="00604023" w:rsidP="00604023">
      <w:pPr>
        <w:numPr>
          <w:ilvl w:val="0"/>
          <w:numId w:val="13"/>
        </w:numPr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Oczyścić podsypkę w bloku krzyżownicy,</w:t>
      </w:r>
    </w:p>
    <w:p w14:paraId="6FDA352F" w14:textId="77777777" w:rsidR="00604023" w:rsidRPr="00604023" w:rsidRDefault="00604023" w:rsidP="00604023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</w:p>
    <w:p w14:paraId="21372C22" w14:textId="059FCAD8" w:rsidR="00604023" w:rsidRPr="00604023" w:rsidRDefault="00604023" w:rsidP="00604023">
      <w:pPr>
        <w:ind w:left="1560"/>
        <w:rPr>
          <w:rFonts w:ascii="Arial" w:eastAsia="Calibri" w:hAnsi="Arial" w:cs="Arial"/>
          <w:i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kern w:val="2"/>
          <w:sz w:val="22"/>
          <w:szCs w:val="22"/>
          <w:lang w:eastAsia="en-US"/>
        </w:rPr>
        <w:t xml:space="preserve">Stan podtorza : </w:t>
      </w:r>
    </w:p>
    <w:p w14:paraId="5CA4E918" w14:textId="77777777" w:rsidR="00604023" w:rsidRPr="00604023" w:rsidRDefault="00604023" w:rsidP="00604023">
      <w:pPr>
        <w:spacing w:after="160" w:line="259" w:lineRule="auto"/>
        <w:ind w:left="1560"/>
        <w:rPr>
          <w:rFonts w:ascii="Arial" w:eastAsia="Calibri" w:hAnsi="Arial" w:cs="Arial"/>
          <w:bCs/>
          <w:i/>
          <w:iCs/>
          <w:color w:val="000000"/>
          <w:kern w:val="2"/>
          <w:sz w:val="22"/>
          <w:szCs w:val="22"/>
          <w:lang w:eastAsia="en-US"/>
        </w:rPr>
      </w:pPr>
      <w:r w:rsidRPr="00604023">
        <w:rPr>
          <w:rFonts w:ascii="Arial" w:eastAsia="Calibri" w:hAnsi="Arial" w:cs="Arial"/>
          <w:b/>
          <w:kern w:val="2"/>
          <w:sz w:val="22"/>
          <w:szCs w:val="22"/>
          <w:lang w:eastAsia="en-US"/>
        </w:rPr>
        <w:t xml:space="preserve">Tor nr 103a – </w:t>
      </w:r>
      <w:r w:rsidRPr="00604023">
        <w:rPr>
          <w:rFonts w:ascii="Arial" w:eastAsia="Calibri" w:hAnsi="Arial" w:cs="Arial"/>
          <w:bCs/>
          <w:i/>
          <w:iCs/>
          <w:color w:val="000000"/>
          <w:kern w:val="2"/>
          <w:sz w:val="22"/>
          <w:szCs w:val="22"/>
          <w:lang w:eastAsia="en-US"/>
        </w:rPr>
        <w:t>15mb przed przejazdem i w przejeździe tworzy się wychlap. Oczyścić podsypkę, wykonać odprowadzenie wody.</w:t>
      </w:r>
    </w:p>
    <w:p w14:paraId="16D60EE6" w14:textId="3D8F2844" w:rsidR="00AC24BB" w:rsidRPr="00AC24BB" w:rsidRDefault="00AC24BB" w:rsidP="00604023">
      <w:pPr>
        <w:rPr>
          <w:rFonts w:ascii="Arial" w:hAnsi="Arial" w:cs="Arial"/>
          <w:iCs/>
        </w:rPr>
      </w:pPr>
    </w:p>
    <w:p w14:paraId="51F1DC1F" w14:textId="77777777" w:rsidR="007863DD" w:rsidRPr="003E0894" w:rsidRDefault="007863DD" w:rsidP="007863DD">
      <w:pPr>
        <w:ind w:left="180" w:hanging="180"/>
        <w:rPr>
          <w:rFonts w:ascii="Arial" w:hAnsi="Arial" w:cs="Arial"/>
          <w:b/>
        </w:rPr>
      </w:pPr>
    </w:p>
    <w:sectPr w:rsidR="007863DD" w:rsidRPr="003E0894" w:rsidSect="00A27B1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484B" w14:textId="77777777" w:rsidR="00385EDB" w:rsidRDefault="00385EDB">
      <w:r>
        <w:separator/>
      </w:r>
    </w:p>
  </w:endnote>
  <w:endnote w:type="continuationSeparator" w:id="0">
    <w:p w14:paraId="1B75C26C" w14:textId="77777777" w:rsidR="00385EDB" w:rsidRDefault="003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43CC" w14:textId="77777777" w:rsidR="002E7AA7" w:rsidRDefault="00D00967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7A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1C43CD" w14:textId="77777777" w:rsidR="002E7AA7" w:rsidRDefault="002E7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43CE" w14:textId="77777777" w:rsidR="002E7AA7" w:rsidRDefault="00D00967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7A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DE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1C43CF" w14:textId="77777777" w:rsidR="002E7AA7" w:rsidRDefault="002E7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600A" w14:textId="77777777" w:rsidR="00385EDB" w:rsidRDefault="00385EDB">
      <w:r>
        <w:separator/>
      </w:r>
    </w:p>
  </w:footnote>
  <w:footnote w:type="continuationSeparator" w:id="0">
    <w:p w14:paraId="2590A69E" w14:textId="77777777" w:rsidR="00385EDB" w:rsidRDefault="0038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10E"/>
    <w:multiLevelType w:val="multilevel"/>
    <w:tmpl w:val="6E48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115"/>
        </w:tabs>
        <w:ind w:left="1115" w:hanging="40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</w:abstractNum>
  <w:abstractNum w:abstractNumId="1" w15:restartNumberingAfterBreak="0">
    <w:nsid w:val="28DC4A3F"/>
    <w:multiLevelType w:val="multilevel"/>
    <w:tmpl w:val="1CDECF7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156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  <w:b/>
        <w:i w:val="0"/>
      </w:rPr>
    </w:lvl>
  </w:abstractNum>
  <w:abstractNum w:abstractNumId="2" w15:restartNumberingAfterBreak="0">
    <w:nsid w:val="313A40E3"/>
    <w:multiLevelType w:val="hybridMultilevel"/>
    <w:tmpl w:val="04F0D3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5A5E45"/>
    <w:multiLevelType w:val="hybridMultilevel"/>
    <w:tmpl w:val="73282E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E864E8B"/>
    <w:multiLevelType w:val="hybridMultilevel"/>
    <w:tmpl w:val="CA9EC4F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08B62BD"/>
    <w:multiLevelType w:val="hybridMultilevel"/>
    <w:tmpl w:val="85906AE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5551877"/>
    <w:multiLevelType w:val="hybridMultilevel"/>
    <w:tmpl w:val="685C19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64B36D8"/>
    <w:multiLevelType w:val="hybridMultilevel"/>
    <w:tmpl w:val="FC40C7C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1B2AF7"/>
    <w:multiLevelType w:val="hybridMultilevel"/>
    <w:tmpl w:val="EF16C5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6CD14FE"/>
    <w:multiLevelType w:val="hybridMultilevel"/>
    <w:tmpl w:val="0234F28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AAE374D"/>
    <w:multiLevelType w:val="hybridMultilevel"/>
    <w:tmpl w:val="786C59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AFA264F"/>
    <w:multiLevelType w:val="hybridMultilevel"/>
    <w:tmpl w:val="319A281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DAB4F28"/>
    <w:multiLevelType w:val="hybridMultilevel"/>
    <w:tmpl w:val="EE3031C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98377748">
    <w:abstractNumId w:val="0"/>
  </w:num>
  <w:num w:numId="2" w16cid:durableId="754593590">
    <w:abstractNumId w:val="7"/>
  </w:num>
  <w:num w:numId="3" w16cid:durableId="1434083297">
    <w:abstractNumId w:val="1"/>
  </w:num>
  <w:num w:numId="4" w16cid:durableId="1314455613">
    <w:abstractNumId w:val="12"/>
  </w:num>
  <w:num w:numId="5" w16cid:durableId="886113942">
    <w:abstractNumId w:val="9"/>
  </w:num>
  <w:num w:numId="6" w16cid:durableId="2079401528">
    <w:abstractNumId w:val="11"/>
  </w:num>
  <w:num w:numId="7" w16cid:durableId="1902867955">
    <w:abstractNumId w:val="4"/>
  </w:num>
  <w:num w:numId="8" w16cid:durableId="1982151122">
    <w:abstractNumId w:val="10"/>
  </w:num>
  <w:num w:numId="9" w16cid:durableId="1752386726">
    <w:abstractNumId w:val="5"/>
  </w:num>
  <w:num w:numId="10" w16cid:durableId="1089083627">
    <w:abstractNumId w:val="2"/>
  </w:num>
  <w:num w:numId="11" w16cid:durableId="617417779">
    <w:abstractNumId w:val="6"/>
  </w:num>
  <w:num w:numId="12" w16cid:durableId="1762992939">
    <w:abstractNumId w:val="8"/>
  </w:num>
  <w:num w:numId="13" w16cid:durableId="38275350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C5"/>
    <w:rsid w:val="000009FF"/>
    <w:rsid w:val="000074BB"/>
    <w:rsid w:val="000150EE"/>
    <w:rsid w:val="000173D6"/>
    <w:rsid w:val="00021E7D"/>
    <w:rsid w:val="00023A83"/>
    <w:rsid w:val="000331C1"/>
    <w:rsid w:val="000340D7"/>
    <w:rsid w:val="00034AA6"/>
    <w:rsid w:val="00051A59"/>
    <w:rsid w:val="00060DA9"/>
    <w:rsid w:val="00066270"/>
    <w:rsid w:val="00084798"/>
    <w:rsid w:val="00085236"/>
    <w:rsid w:val="00090BD4"/>
    <w:rsid w:val="00091742"/>
    <w:rsid w:val="00096647"/>
    <w:rsid w:val="000B70AE"/>
    <w:rsid w:val="000C2E99"/>
    <w:rsid w:val="000C4500"/>
    <w:rsid w:val="000C452C"/>
    <w:rsid w:val="000C6565"/>
    <w:rsid w:val="000F6B75"/>
    <w:rsid w:val="00101BA1"/>
    <w:rsid w:val="00102ED1"/>
    <w:rsid w:val="00114245"/>
    <w:rsid w:val="00131A00"/>
    <w:rsid w:val="001354FD"/>
    <w:rsid w:val="001553B6"/>
    <w:rsid w:val="00183E8B"/>
    <w:rsid w:val="00184428"/>
    <w:rsid w:val="0019253A"/>
    <w:rsid w:val="00195133"/>
    <w:rsid w:val="001A78D8"/>
    <w:rsid w:val="001A793E"/>
    <w:rsid w:val="001C60AE"/>
    <w:rsid w:val="001D1AD0"/>
    <w:rsid w:val="001D6167"/>
    <w:rsid w:val="001F199E"/>
    <w:rsid w:val="001F262F"/>
    <w:rsid w:val="001F2ED8"/>
    <w:rsid w:val="00201D40"/>
    <w:rsid w:val="002022D0"/>
    <w:rsid w:val="00205B84"/>
    <w:rsid w:val="0022329F"/>
    <w:rsid w:val="00223F7A"/>
    <w:rsid w:val="00233339"/>
    <w:rsid w:val="00282D95"/>
    <w:rsid w:val="00292EC2"/>
    <w:rsid w:val="00294CE6"/>
    <w:rsid w:val="002961E4"/>
    <w:rsid w:val="002B499E"/>
    <w:rsid w:val="002D4697"/>
    <w:rsid w:val="002D6E28"/>
    <w:rsid w:val="002E26E5"/>
    <w:rsid w:val="002E4BA9"/>
    <w:rsid w:val="002E7AA7"/>
    <w:rsid w:val="002F19FA"/>
    <w:rsid w:val="003078C0"/>
    <w:rsid w:val="00307BCF"/>
    <w:rsid w:val="00312400"/>
    <w:rsid w:val="00312527"/>
    <w:rsid w:val="0032310B"/>
    <w:rsid w:val="003257F1"/>
    <w:rsid w:val="003335DC"/>
    <w:rsid w:val="00336C50"/>
    <w:rsid w:val="00341A22"/>
    <w:rsid w:val="00352294"/>
    <w:rsid w:val="003676DC"/>
    <w:rsid w:val="00385EDB"/>
    <w:rsid w:val="00391C69"/>
    <w:rsid w:val="003926C6"/>
    <w:rsid w:val="003A1E96"/>
    <w:rsid w:val="003D26A5"/>
    <w:rsid w:val="003E0894"/>
    <w:rsid w:val="0040043C"/>
    <w:rsid w:val="00406424"/>
    <w:rsid w:val="00426E59"/>
    <w:rsid w:val="00427C3F"/>
    <w:rsid w:val="00436D57"/>
    <w:rsid w:val="00450286"/>
    <w:rsid w:val="0045369E"/>
    <w:rsid w:val="0046673F"/>
    <w:rsid w:val="004675D9"/>
    <w:rsid w:val="004744AF"/>
    <w:rsid w:val="00486CF5"/>
    <w:rsid w:val="00492A1C"/>
    <w:rsid w:val="0049506A"/>
    <w:rsid w:val="0049737C"/>
    <w:rsid w:val="004B0AE9"/>
    <w:rsid w:val="004B4C9E"/>
    <w:rsid w:val="004B5DED"/>
    <w:rsid w:val="004C6396"/>
    <w:rsid w:val="004C75A5"/>
    <w:rsid w:val="004F05D3"/>
    <w:rsid w:val="004F5AB9"/>
    <w:rsid w:val="00511FB8"/>
    <w:rsid w:val="00536E73"/>
    <w:rsid w:val="00551A44"/>
    <w:rsid w:val="005529CF"/>
    <w:rsid w:val="00564665"/>
    <w:rsid w:val="0059127E"/>
    <w:rsid w:val="00593EE9"/>
    <w:rsid w:val="0059493D"/>
    <w:rsid w:val="005A05F6"/>
    <w:rsid w:val="005A3FB1"/>
    <w:rsid w:val="005B442D"/>
    <w:rsid w:val="005D2478"/>
    <w:rsid w:val="005D2CB4"/>
    <w:rsid w:val="005E4408"/>
    <w:rsid w:val="005F0E14"/>
    <w:rsid w:val="00604023"/>
    <w:rsid w:val="00653A23"/>
    <w:rsid w:val="00654186"/>
    <w:rsid w:val="00654942"/>
    <w:rsid w:val="00661FFE"/>
    <w:rsid w:val="00665B50"/>
    <w:rsid w:val="0068263A"/>
    <w:rsid w:val="006871CA"/>
    <w:rsid w:val="006A1E3B"/>
    <w:rsid w:val="006A1E51"/>
    <w:rsid w:val="006A5D39"/>
    <w:rsid w:val="006B0DE2"/>
    <w:rsid w:val="006C101C"/>
    <w:rsid w:val="006D0570"/>
    <w:rsid w:val="006D3776"/>
    <w:rsid w:val="006F46EA"/>
    <w:rsid w:val="006F7ADD"/>
    <w:rsid w:val="00707B37"/>
    <w:rsid w:val="007112EA"/>
    <w:rsid w:val="00735F7B"/>
    <w:rsid w:val="00740890"/>
    <w:rsid w:val="00742265"/>
    <w:rsid w:val="0076302C"/>
    <w:rsid w:val="007863DD"/>
    <w:rsid w:val="007A55D1"/>
    <w:rsid w:val="007B0ECA"/>
    <w:rsid w:val="007B5AA6"/>
    <w:rsid w:val="007B6573"/>
    <w:rsid w:val="007C5B2A"/>
    <w:rsid w:val="007D2770"/>
    <w:rsid w:val="007F1C0F"/>
    <w:rsid w:val="00800BA5"/>
    <w:rsid w:val="00811A00"/>
    <w:rsid w:val="008219D7"/>
    <w:rsid w:val="008312A3"/>
    <w:rsid w:val="00846A0B"/>
    <w:rsid w:val="008634DF"/>
    <w:rsid w:val="00863D50"/>
    <w:rsid w:val="0086604B"/>
    <w:rsid w:val="00867784"/>
    <w:rsid w:val="00880D16"/>
    <w:rsid w:val="00882F10"/>
    <w:rsid w:val="008903E1"/>
    <w:rsid w:val="008912F1"/>
    <w:rsid w:val="008A6EFD"/>
    <w:rsid w:val="008B206F"/>
    <w:rsid w:val="008B681E"/>
    <w:rsid w:val="008C2490"/>
    <w:rsid w:val="008C35EF"/>
    <w:rsid w:val="008E0A84"/>
    <w:rsid w:val="008F086C"/>
    <w:rsid w:val="009026C8"/>
    <w:rsid w:val="00911330"/>
    <w:rsid w:val="009116A2"/>
    <w:rsid w:val="00914D81"/>
    <w:rsid w:val="00926D82"/>
    <w:rsid w:val="00941CEE"/>
    <w:rsid w:val="00950959"/>
    <w:rsid w:val="00954457"/>
    <w:rsid w:val="00961ACD"/>
    <w:rsid w:val="009626C6"/>
    <w:rsid w:val="009738C3"/>
    <w:rsid w:val="009909E0"/>
    <w:rsid w:val="00996BA4"/>
    <w:rsid w:val="009A1219"/>
    <w:rsid w:val="009A60F8"/>
    <w:rsid w:val="009C78E3"/>
    <w:rsid w:val="009D4619"/>
    <w:rsid w:val="009F019D"/>
    <w:rsid w:val="009F0A55"/>
    <w:rsid w:val="009F4475"/>
    <w:rsid w:val="009F4D29"/>
    <w:rsid w:val="00A03643"/>
    <w:rsid w:val="00A161DB"/>
    <w:rsid w:val="00A208A0"/>
    <w:rsid w:val="00A22572"/>
    <w:rsid w:val="00A23230"/>
    <w:rsid w:val="00A237E0"/>
    <w:rsid w:val="00A23ACA"/>
    <w:rsid w:val="00A262BB"/>
    <w:rsid w:val="00A27B1E"/>
    <w:rsid w:val="00A30AD0"/>
    <w:rsid w:val="00A33133"/>
    <w:rsid w:val="00A33A61"/>
    <w:rsid w:val="00A6105D"/>
    <w:rsid w:val="00A737B6"/>
    <w:rsid w:val="00A7676B"/>
    <w:rsid w:val="00A92C24"/>
    <w:rsid w:val="00AA5323"/>
    <w:rsid w:val="00AA559E"/>
    <w:rsid w:val="00AA7D58"/>
    <w:rsid w:val="00AB182D"/>
    <w:rsid w:val="00AC24BB"/>
    <w:rsid w:val="00AF1B38"/>
    <w:rsid w:val="00AF4380"/>
    <w:rsid w:val="00B06958"/>
    <w:rsid w:val="00B15B03"/>
    <w:rsid w:val="00B2023F"/>
    <w:rsid w:val="00B20D9A"/>
    <w:rsid w:val="00B24056"/>
    <w:rsid w:val="00B268F6"/>
    <w:rsid w:val="00B40D72"/>
    <w:rsid w:val="00B57E5B"/>
    <w:rsid w:val="00B640E8"/>
    <w:rsid w:val="00B831C1"/>
    <w:rsid w:val="00BB3116"/>
    <w:rsid w:val="00BC0F59"/>
    <w:rsid w:val="00BC27E1"/>
    <w:rsid w:val="00BD7A68"/>
    <w:rsid w:val="00BE18CF"/>
    <w:rsid w:val="00BE73DB"/>
    <w:rsid w:val="00C10026"/>
    <w:rsid w:val="00C13D43"/>
    <w:rsid w:val="00C26C67"/>
    <w:rsid w:val="00C277F9"/>
    <w:rsid w:val="00C61C53"/>
    <w:rsid w:val="00C72C7B"/>
    <w:rsid w:val="00C7302F"/>
    <w:rsid w:val="00C740A6"/>
    <w:rsid w:val="00C80773"/>
    <w:rsid w:val="00C853E8"/>
    <w:rsid w:val="00C87CF5"/>
    <w:rsid w:val="00C9422B"/>
    <w:rsid w:val="00CA3CCF"/>
    <w:rsid w:val="00CB3AA1"/>
    <w:rsid w:val="00CC0358"/>
    <w:rsid w:val="00CC4C67"/>
    <w:rsid w:val="00CE50EE"/>
    <w:rsid w:val="00CF27B5"/>
    <w:rsid w:val="00CF3365"/>
    <w:rsid w:val="00CF6094"/>
    <w:rsid w:val="00D00967"/>
    <w:rsid w:val="00D12D7F"/>
    <w:rsid w:val="00D12EC5"/>
    <w:rsid w:val="00D32657"/>
    <w:rsid w:val="00D334CB"/>
    <w:rsid w:val="00D50D4B"/>
    <w:rsid w:val="00D50E7E"/>
    <w:rsid w:val="00D7690D"/>
    <w:rsid w:val="00D90341"/>
    <w:rsid w:val="00D94122"/>
    <w:rsid w:val="00DA084A"/>
    <w:rsid w:val="00DA3224"/>
    <w:rsid w:val="00DA645E"/>
    <w:rsid w:val="00DB2159"/>
    <w:rsid w:val="00DB6D7C"/>
    <w:rsid w:val="00DC00CF"/>
    <w:rsid w:val="00DC3969"/>
    <w:rsid w:val="00DC6E55"/>
    <w:rsid w:val="00DD2361"/>
    <w:rsid w:val="00DD71D2"/>
    <w:rsid w:val="00DE0812"/>
    <w:rsid w:val="00DE391F"/>
    <w:rsid w:val="00DF1950"/>
    <w:rsid w:val="00DF6B22"/>
    <w:rsid w:val="00E406D5"/>
    <w:rsid w:val="00E57F9B"/>
    <w:rsid w:val="00E62CF2"/>
    <w:rsid w:val="00E70746"/>
    <w:rsid w:val="00E803D7"/>
    <w:rsid w:val="00E90C7A"/>
    <w:rsid w:val="00EA061B"/>
    <w:rsid w:val="00EA2804"/>
    <w:rsid w:val="00EA2A7C"/>
    <w:rsid w:val="00EA357B"/>
    <w:rsid w:val="00EB0414"/>
    <w:rsid w:val="00EB55D9"/>
    <w:rsid w:val="00EB7567"/>
    <w:rsid w:val="00EC3CAC"/>
    <w:rsid w:val="00EF6910"/>
    <w:rsid w:val="00F165EE"/>
    <w:rsid w:val="00F22E9D"/>
    <w:rsid w:val="00F34289"/>
    <w:rsid w:val="00F34C0C"/>
    <w:rsid w:val="00F5087A"/>
    <w:rsid w:val="00F553BD"/>
    <w:rsid w:val="00F70CBB"/>
    <w:rsid w:val="00F81310"/>
    <w:rsid w:val="00FB6485"/>
    <w:rsid w:val="00FE0345"/>
    <w:rsid w:val="00FE1550"/>
    <w:rsid w:val="00FF4EB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C4378"/>
  <w15:docId w15:val="{50C96DC6-C0CB-4A5F-847F-C7A4E25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7B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16A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61A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1ACD"/>
  </w:style>
  <w:style w:type="paragraph" w:styleId="Mapadokumentu">
    <w:name w:val="Document Map"/>
    <w:basedOn w:val="Normalny"/>
    <w:semiHidden/>
    <w:rsid w:val="009116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32310B"/>
    <w:pPr>
      <w:ind w:left="708"/>
    </w:pPr>
  </w:style>
  <w:style w:type="character" w:styleId="Odwoaniedokomentarza">
    <w:name w:val="annotation reference"/>
    <w:basedOn w:val="Domylnaczcionkaakapitu"/>
    <w:semiHidden/>
    <w:unhideWhenUsed/>
    <w:rsid w:val="00B57E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57E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7E5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57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subject/>
  <dc:creator>Alina</dc:creator>
  <cp:keywords/>
  <cp:lastModifiedBy>Sparniuk, Marek (Jastrowie) POL</cp:lastModifiedBy>
  <cp:revision>3</cp:revision>
  <cp:lastPrinted>2016-04-07T12:21:00Z</cp:lastPrinted>
  <dcterms:created xsi:type="dcterms:W3CDTF">2024-03-18T20:26:00Z</dcterms:created>
  <dcterms:modified xsi:type="dcterms:W3CDTF">2024-03-20T10:16:00Z</dcterms:modified>
</cp:coreProperties>
</file>