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B6" w:rsidRDefault="00455CB6" w:rsidP="004E1E49">
      <w:pPr>
        <w:tabs>
          <w:tab w:val="left" w:pos="7980"/>
        </w:tabs>
        <w:spacing w:line="276" w:lineRule="auto"/>
        <w:jc w:val="both"/>
        <w:rPr>
          <w:rFonts w:cs="Arial"/>
          <w:b/>
        </w:rPr>
      </w:pPr>
    </w:p>
    <w:p w:rsidR="004E1E49" w:rsidRPr="00EF4ECE" w:rsidRDefault="004E1E49" w:rsidP="004E1E49">
      <w:pPr>
        <w:tabs>
          <w:tab w:val="left" w:pos="7980"/>
        </w:tabs>
        <w:spacing w:line="276" w:lineRule="auto"/>
        <w:jc w:val="both"/>
        <w:rPr>
          <w:rFonts w:cs="Arial"/>
        </w:rPr>
      </w:pPr>
      <w:r w:rsidRPr="00EF4ECE">
        <w:rPr>
          <w:rFonts w:cs="Arial"/>
          <w:b/>
        </w:rPr>
        <w:t xml:space="preserve">znak sprawy: </w:t>
      </w:r>
      <w:r w:rsidRPr="00EF4ECE">
        <w:rPr>
          <w:rFonts w:eastAsia="Times New Roman"/>
          <w:b/>
          <w:lang w:eastAsia="zh-CN"/>
        </w:rPr>
        <w:t>AZP.274.</w:t>
      </w:r>
      <w:r>
        <w:rPr>
          <w:rFonts w:eastAsia="Times New Roman"/>
          <w:b/>
          <w:lang w:eastAsia="zh-CN"/>
        </w:rPr>
        <w:t>28</w:t>
      </w:r>
      <w:r w:rsidRPr="00974D9D">
        <w:rPr>
          <w:rFonts w:eastAsia="Times New Roman"/>
          <w:b/>
          <w:lang w:eastAsia="zh-CN"/>
        </w:rPr>
        <w:t xml:space="preserve">/2021 – </w:t>
      </w:r>
      <w:r w:rsidR="00455CB6">
        <w:rPr>
          <w:rFonts w:eastAsia="Times New Roman"/>
          <w:b/>
          <w:lang w:eastAsia="zh-CN"/>
        </w:rPr>
        <w:t>345</w:t>
      </w:r>
      <w:r w:rsidRPr="00974D9D">
        <w:rPr>
          <w:rFonts w:eastAsia="Times New Roman"/>
          <w:b/>
          <w:lang w:eastAsia="zh-CN"/>
        </w:rPr>
        <w:t xml:space="preserve">                                                                            </w:t>
      </w:r>
      <w:r w:rsidRPr="00EF4ECE">
        <w:rPr>
          <w:rFonts w:cs="Arial"/>
        </w:rPr>
        <w:t xml:space="preserve">Lublin, </w:t>
      </w:r>
      <w:r w:rsidR="00C73231">
        <w:rPr>
          <w:rFonts w:cs="Arial"/>
        </w:rPr>
        <w:t>22.12.2021 r.</w:t>
      </w:r>
    </w:p>
    <w:p w:rsidR="004E1E49" w:rsidRDefault="004E1E49" w:rsidP="004E1E49">
      <w:pPr>
        <w:spacing w:line="276" w:lineRule="auto"/>
        <w:jc w:val="both"/>
      </w:pPr>
    </w:p>
    <w:p w:rsidR="004E1E49" w:rsidRPr="003D52E7" w:rsidRDefault="004E1E49" w:rsidP="004E1E49">
      <w:pPr>
        <w:spacing w:line="276" w:lineRule="auto"/>
        <w:jc w:val="both"/>
        <w:rPr>
          <w:b/>
        </w:rPr>
      </w:pPr>
      <w:r w:rsidRPr="003D52E7">
        <w:t xml:space="preserve">Dotyczy postępowania o udzielenie zamówienia publicznego o wartości szacunkowej przekraczającej 130 000 zł prowadzonego </w:t>
      </w:r>
      <w:r w:rsidRPr="003D52E7">
        <w:rPr>
          <w:lang w:eastAsia="ar-SA"/>
        </w:rPr>
        <w:t xml:space="preserve">na podstawie art. 359 pkt 2) w trybie podstawowym bez negocjacji </w:t>
      </w:r>
      <w:r>
        <w:rPr>
          <w:lang w:eastAsia="ar-SA"/>
        </w:rPr>
        <w:br/>
      </w:r>
      <w:r w:rsidRPr="003D52E7">
        <w:rPr>
          <w:lang w:eastAsia="ar-SA"/>
        </w:rPr>
        <w:t>o którym mowa w art. 275 pkt 1) ustawy</w:t>
      </w:r>
      <w:r w:rsidR="00682E90">
        <w:rPr>
          <w:lang w:eastAsia="ar-SA"/>
        </w:rPr>
        <w:t xml:space="preserve"> </w:t>
      </w:r>
      <w:r w:rsidRPr="003D52E7">
        <w:t xml:space="preserve">Pzp pn.: </w:t>
      </w:r>
      <w:r w:rsidRPr="003D52E7">
        <w:rPr>
          <w:rFonts w:cs="Tahoma"/>
          <w:b/>
          <w:shd w:val="clear" w:color="auto" w:fill="FFFFFF"/>
        </w:rPr>
        <w:t>Usługa przeprowadzenia szkoleń </w:t>
      </w:r>
      <w:r>
        <w:rPr>
          <w:rFonts w:cs="Tahoma"/>
          <w:b/>
          <w:shd w:val="clear" w:color="auto" w:fill="FFFFFF"/>
        </w:rPr>
        <w:br/>
      </w:r>
      <w:r w:rsidRPr="003D52E7">
        <w:rPr>
          <w:rFonts w:cs="Tahoma"/>
          <w:b/>
          <w:shd w:val="clear" w:color="auto" w:fill="FFFFFF"/>
        </w:rPr>
        <w:t xml:space="preserve">z programowania zakończonych egzaminem </w:t>
      </w:r>
      <w:r>
        <w:rPr>
          <w:rFonts w:cs="Tahoma"/>
          <w:b/>
          <w:shd w:val="clear" w:color="auto" w:fill="FFFFFF"/>
        </w:rPr>
        <w:t xml:space="preserve">i wydaniem certyfikatu w ramach </w:t>
      </w:r>
      <w:r w:rsidRPr="003D52E7">
        <w:rPr>
          <w:rFonts w:cs="Tahoma"/>
          <w:b/>
          <w:shd w:val="clear" w:color="auto" w:fill="FFFFFF"/>
        </w:rPr>
        <w:t>projektu „Regionalny Program Rozwoju Katolickiego Uniwersytetu Lubelskiego Jana Pawła II” (3.5.3) z podziałem na 3 części</w:t>
      </w:r>
      <w:r>
        <w:rPr>
          <w:rFonts w:cs="Tahoma"/>
          <w:b/>
          <w:shd w:val="clear" w:color="auto" w:fill="FFFFFF"/>
        </w:rPr>
        <w:t>.</w:t>
      </w:r>
    </w:p>
    <w:p w:rsidR="00114A3D" w:rsidRPr="00B5262D" w:rsidRDefault="009468D0" w:rsidP="00114A3D">
      <w:pPr>
        <w:keepNext/>
        <w:tabs>
          <w:tab w:val="left" w:pos="214"/>
        </w:tabs>
        <w:suppressAutoHyphens/>
        <w:spacing w:after="0" w:line="240" w:lineRule="auto"/>
        <w:ind w:left="720"/>
        <w:jc w:val="center"/>
        <w:rPr>
          <w:b/>
          <w:bCs/>
        </w:rPr>
      </w:pPr>
      <w:r>
        <w:rPr>
          <w:b/>
          <w:bCs/>
        </w:rPr>
        <w:t>INFORMACJA</w:t>
      </w:r>
      <w:r w:rsidR="00114A3D" w:rsidRPr="00B5262D">
        <w:rPr>
          <w:b/>
          <w:bCs/>
        </w:rPr>
        <w:t xml:space="preserve"> O WYBORZE OFERTY NAJKORZYSTNIEJSZEJ</w:t>
      </w:r>
      <w:r w:rsidR="00114A3D">
        <w:rPr>
          <w:b/>
          <w:bCs/>
        </w:rPr>
        <w:br/>
      </w:r>
    </w:p>
    <w:p w:rsidR="00114A3D" w:rsidRPr="00B5262D" w:rsidRDefault="00114A3D" w:rsidP="00114A3D">
      <w:pPr>
        <w:spacing w:after="0" w:line="240" w:lineRule="auto"/>
        <w:jc w:val="both"/>
      </w:pPr>
      <w:r w:rsidRPr="00B5262D">
        <w:t xml:space="preserve">Zamawiający - Katolicki Uniwersytet Lubelski Jana Pawła II, działając na podstawie art. 253 ust. </w:t>
      </w:r>
      <w:r w:rsidR="009468D0">
        <w:t xml:space="preserve">2 </w:t>
      </w:r>
      <w:r w:rsidRPr="00B5262D">
        <w:t>ustawy Prawo zamówień publicznych (tj. Dz. U.  2021 r., poz. 1129 ze zm.), zwanej dalej „ustawą Pzp”, informuje o:</w:t>
      </w:r>
    </w:p>
    <w:p w:rsidR="00114A3D" w:rsidRPr="00B5262D" w:rsidRDefault="00114A3D" w:rsidP="00114A3D">
      <w:pPr>
        <w:spacing w:after="0" w:line="240" w:lineRule="auto"/>
        <w:ind w:firstLine="709"/>
        <w:jc w:val="both"/>
      </w:pPr>
    </w:p>
    <w:p w:rsidR="00114A3D" w:rsidRPr="00B5262D" w:rsidRDefault="00114A3D" w:rsidP="00114A3D">
      <w:pPr>
        <w:numPr>
          <w:ilvl w:val="0"/>
          <w:numId w:val="15"/>
        </w:numPr>
        <w:spacing w:after="0" w:line="240" w:lineRule="auto"/>
        <w:jc w:val="both"/>
      </w:pPr>
      <w:r w:rsidRPr="00B5262D">
        <w:rPr>
          <w:b/>
          <w:bCs/>
        </w:rPr>
        <w:t>WYBORZE OFERTY NAJKORZYSTNIEJSZEJ</w:t>
      </w:r>
    </w:p>
    <w:p w:rsidR="00114A3D" w:rsidRPr="00B5262D" w:rsidRDefault="00114A3D" w:rsidP="00114A3D">
      <w:pPr>
        <w:spacing w:after="0" w:line="240" w:lineRule="auto"/>
        <w:ind w:left="720"/>
        <w:jc w:val="both"/>
      </w:pPr>
    </w:p>
    <w:p w:rsidR="00114A3D" w:rsidRPr="00B5262D" w:rsidRDefault="00114A3D" w:rsidP="00114A3D">
      <w:pPr>
        <w:spacing w:after="0" w:line="240" w:lineRule="auto"/>
        <w:jc w:val="both"/>
        <w:rPr>
          <w:b/>
        </w:rPr>
      </w:pPr>
      <w:r w:rsidRPr="00B5262D">
        <w:rPr>
          <w:b/>
        </w:rPr>
        <w:t>W CZĘŚCI 1</w:t>
      </w:r>
      <w:r w:rsidR="00E235C2">
        <w:rPr>
          <w:b/>
        </w:rPr>
        <w:t xml:space="preserve">, 2 ORAZ 3 </w:t>
      </w:r>
    </w:p>
    <w:p w:rsidR="00114A3D" w:rsidRPr="00B5262D" w:rsidRDefault="00114A3D" w:rsidP="00114A3D">
      <w:pPr>
        <w:spacing w:after="0" w:line="240" w:lineRule="auto"/>
        <w:rPr>
          <w:b/>
        </w:rPr>
      </w:pPr>
      <w:r w:rsidRPr="00B5262D">
        <w:rPr>
          <w:b/>
        </w:rPr>
        <w:t>Oferta nr 1</w:t>
      </w:r>
    </w:p>
    <w:p w:rsidR="00E235C2" w:rsidRPr="00E235C2" w:rsidRDefault="00E235C2" w:rsidP="00114A3D">
      <w:pPr>
        <w:spacing w:after="0" w:line="240" w:lineRule="auto"/>
        <w:rPr>
          <w:b/>
        </w:rPr>
      </w:pPr>
      <w:r w:rsidRPr="00E235C2">
        <w:rPr>
          <w:b/>
        </w:rPr>
        <w:t>Testarmy Group S.A.</w:t>
      </w:r>
    </w:p>
    <w:p w:rsidR="00E235C2" w:rsidRPr="00E235C2" w:rsidRDefault="00E235C2" w:rsidP="00114A3D">
      <w:pPr>
        <w:spacing w:after="0" w:line="240" w:lineRule="auto"/>
        <w:rPr>
          <w:b/>
        </w:rPr>
      </w:pPr>
      <w:r w:rsidRPr="00E235C2">
        <w:rPr>
          <w:b/>
        </w:rPr>
        <w:t xml:space="preserve"> ul. Petuniowa 9/5</w:t>
      </w:r>
    </w:p>
    <w:p w:rsidR="00114A3D" w:rsidRPr="00E235C2" w:rsidRDefault="00E235C2" w:rsidP="00114A3D">
      <w:pPr>
        <w:spacing w:after="0" w:line="240" w:lineRule="auto"/>
        <w:rPr>
          <w:b/>
        </w:rPr>
      </w:pPr>
      <w:r w:rsidRPr="00E235C2">
        <w:rPr>
          <w:b/>
        </w:rPr>
        <w:t xml:space="preserve"> 53-238 Wrocław</w:t>
      </w:r>
    </w:p>
    <w:p w:rsidR="00114A3D" w:rsidRPr="00B5262D" w:rsidRDefault="00114A3D" w:rsidP="00114A3D">
      <w:pPr>
        <w:spacing w:after="0" w:line="240" w:lineRule="auto"/>
        <w:jc w:val="center"/>
      </w:pPr>
      <w:r w:rsidRPr="00B5262D">
        <w:t>UZASADNIENIE WYBORU:</w:t>
      </w:r>
    </w:p>
    <w:p w:rsidR="00114A3D" w:rsidRPr="00B5262D" w:rsidRDefault="00114A3D" w:rsidP="00114A3D">
      <w:pPr>
        <w:spacing w:after="0" w:line="240" w:lineRule="auto"/>
        <w:jc w:val="both"/>
      </w:pPr>
      <w:r w:rsidRPr="00B5262D">
        <w:t xml:space="preserve">Ofertę wybrano zgodnie z treścią art. 239 ust. 1 ustawy z 11 września 2019 r. – Prawo zamówień publicznych (Dz. U. z 2021 r. poz. 1129 ze zm.) na podstawie kryteriów oceny ofert określonych </w:t>
      </w:r>
      <w:r w:rsidR="00433945">
        <w:br/>
        <w:t xml:space="preserve">w </w:t>
      </w:r>
      <w:r w:rsidRPr="00B5262D">
        <w:t xml:space="preserve">dokumentach zamówienia. Wykonawca spełnia warunki udziału w postępowaniu, nie zachodzą wobec niego podstawy do wykluczenia z udziału w postępowaniu, oferta jest ważna, nie podlega odrzuceniu oraz uzyskała najwyższą liczbę punktów w </w:t>
      </w:r>
      <w:r w:rsidR="007D7594">
        <w:t>poszczególnych częściach</w:t>
      </w:r>
      <w:r w:rsidR="00BF6545">
        <w:t xml:space="preserve"> postępowania</w:t>
      </w:r>
      <w:r w:rsidRPr="00B5262D">
        <w:t xml:space="preserve">.  </w:t>
      </w:r>
    </w:p>
    <w:p w:rsidR="00114A3D" w:rsidRPr="00B5262D" w:rsidRDefault="00114A3D" w:rsidP="00114A3D">
      <w:pPr>
        <w:spacing w:after="0" w:line="240" w:lineRule="auto"/>
        <w:jc w:val="both"/>
      </w:pPr>
    </w:p>
    <w:p w:rsidR="00114A3D" w:rsidRPr="00B5262D" w:rsidRDefault="00114A3D" w:rsidP="00114A3D">
      <w:pPr>
        <w:spacing w:line="240" w:lineRule="auto"/>
        <w:jc w:val="both"/>
      </w:pPr>
      <w:r w:rsidRPr="00B5262D">
        <w:t>Zamawiający informuje, iż w przedmiotowym postępowaniu w poszczególnych częściach zostały złożone następujące oferty, którym przyznano oceny jak niżej:</w:t>
      </w:r>
    </w:p>
    <w:p w:rsidR="00114A3D" w:rsidRPr="00B5262D" w:rsidRDefault="00114A3D" w:rsidP="00114A3D">
      <w:pPr>
        <w:spacing w:after="0" w:line="240" w:lineRule="auto"/>
      </w:pPr>
    </w:p>
    <w:tbl>
      <w:tblPr>
        <w:tblW w:w="5376" w:type="pct"/>
        <w:jc w:val="center"/>
        <w:tblInd w:w="-3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"/>
        <w:gridCol w:w="804"/>
        <w:gridCol w:w="3082"/>
        <w:gridCol w:w="1488"/>
        <w:gridCol w:w="1339"/>
        <w:gridCol w:w="1375"/>
        <w:gridCol w:w="1115"/>
      </w:tblGrid>
      <w:tr w:rsidR="00284B65" w:rsidRPr="000852D7" w:rsidTr="0040212D">
        <w:trPr>
          <w:cantSplit/>
          <w:trHeight w:val="55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0852D7">
              <w:rPr>
                <w:b/>
                <w:sz w:val="21"/>
                <w:szCs w:val="21"/>
                <w:lang w:eastAsia="ar-SA"/>
              </w:rPr>
              <w:t>Nr części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0852D7">
              <w:rPr>
                <w:b/>
                <w:sz w:val="21"/>
                <w:szCs w:val="21"/>
                <w:lang w:eastAsia="ar-SA"/>
              </w:rPr>
              <w:t>Nr rankingowy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0852D7">
              <w:rPr>
                <w:b/>
                <w:sz w:val="21"/>
                <w:szCs w:val="21"/>
                <w:lang w:eastAsia="ar-SA"/>
              </w:rPr>
              <w:t>Nazwa i siedziba Wykonawcy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0852D7">
              <w:rPr>
                <w:b/>
                <w:sz w:val="21"/>
                <w:szCs w:val="21"/>
              </w:rPr>
              <w:t xml:space="preserve">Liczba punktów przyznanych </w:t>
            </w:r>
            <w:r w:rsidRPr="000852D7">
              <w:rPr>
                <w:b/>
                <w:sz w:val="21"/>
                <w:szCs w:val="21"/>
              </w:rPr>
              <w:br/>
              <w:t>w kryterium:</w:t>
            </w:r>
            <w:r w:rsidRPr="000852D7">
              <w:rPr>
                <w:sz w:val="21"/>
                <w:szCs w:val="21"/>
                <w:lang w:eastAsia="ar-SA"/>
              </w:rPr>
              <w:br/>
              <w:t>Cena brutto za wykonanie przedmiotu zamówienia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0852D7">
              <w:rPr>
                <w:b/>
                <w:sz w:val="21"/>
                <w:szCs w:val="21"/>
              </w:rPr>
              <w:t xml:space="preserve">Liczba punktów przyznanych </w:t>
            </w:r>
            <w:r w:rsidRPr="000852D7">
              <w:rPr>
                <w:b/>
                <w:sz w:val="21"/>
                <w:szCs w:val="21"/>
              </w:rPr>
              <w:br/>
              <w:t>w kryterium</w:t>
            </w:r>
            <w:r w:rsidRPr="000852D7">
              <w:rPr>
                <w:sz w:val="21"/>
                <w:szCs w:val="21"/>
                <w:lang w:eastAsia="ar-SA"/>
              </w:rPr>
              <w:t>:</w:t>
            </w:r>
          </w:p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0852D7">
              <w:rPr>
                <w:sz w:val="21"/>
                <w:szCs w:val="21"/>
              </w:rPr>
              <w:t xml:space="preserve">Potencjał osoby skierowanej przez Wykonawcę do realizacji przedmiotu zamówienia - trenera 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0852D7">
              <w:rPr>
                <w:b/>
                <w:sz w:val="21"/>
                <w:szCs w:val="21"/>
              </w:rPr>
              <w:t xml:space="preserve">Liczba punktów przyznanych </w:t>
            </w:r>
            <w:r w:rsidRPr="000852D7">
              <w:rPr>
                <w:b/>
                <w:sz w:val="21"/>
                <w:szCs w:val="21"/>
              </w:rPr>
              <w:br/>
              <w:t>w kryterium</w:t>
            </w:r>
            <w:r w:rsidRPr="000852D7">
              <w:rPr>
                <w:sz w:val="21"/>
                <w:szCs w:val="21"/>
                <w:lang w:eastAsia="ar-SA"/>
              </w:rPr>
              <w:t>:</w:t>
            </w:r>
          </w:p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rFonts w:cs="Cambria"/>
                <w:b/>
                <w:sz w:val="21"/>
                <w:szCs w:val="21"/>
              </w:rPr>
            </w:pPr>
            <w:r w:rsidRPr="000852D7">
              <w:rPr>
                <w:sz w:val="21"/>
                <w:szCs w:val="21"/>
              </w:rPr>
              <w:t>Zapewnienie drugiego trenera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0852D7">
              <w:rPr>
                <w:rFonts w:cs="Cambria"/>
                <w:b/>
                <w:sz w:val="21"/>
                <w:szCs w:val="21"/>
              </w:rPr>
              <w:t>Łączna punktacja</w:t>
            </w:r>
          </w:p>
        </w:tc>
      </w:tr>
      <w:tr w:rsidR="00284B65" w:rsidRPr="000852D7" w:rsidTr="0040212D">
        <w:trPr>
          <w:cantSplit/>
          <w:trHeight w:val="703"/>
          <w:jc w:val="center"/>
        </w:trPr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0852D7">
              <w:rPr>
                <w:b/>
                <w:sz w:val="21"/>
                <w:szCs w:val="21"/>
              </w:rPr>
              <w:lastRenderedPageBreak/>
              <w:t>1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B65" w:rsidRPr="000852D7" w:rsidRDefault="00284B65" w:rsidP="00DC40A5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0852D7">
              <w:rPr>
                <w:sz w:val="21"/>
                <w:szCs w:val="21"/>
              </w:rPr>
              <w:t>Testarmy</w:t>
            </w:r>
            <w:r w:rsidR="0040212D">
              <w:rPr>
                <w:sz w:val="21"/>
                <w:szCs w:val="21"/>
              </w:rPr>
              <w:t xml:space="preserve"> </w:t>
            </w:r>
            <w:r w:rsidRPr="000852D7">
              <w:rPr>
                <w:sz w:val="21"/>
                <w:szCs w:val="21"/>
              </w:rPr>
              <w:t xml:space="preserve">Group S.A. </w:t>
            </w:r>
            <w:r w:rsidRPr="000852D7">
              <w:rPr>
                <w:sz w:val="21"/>
                <w:szCs w:val="21"/>
              </w:rPr>
              <w:br/>
              <w:t xml:space="preserve">ul. Petuniowa 9/5 </w:t>
            </w:r>
            <w:r w:rsidRPr="000852D7">
              <w:rPr>
                <w:sz w:val="21"/>
                <w:szCs w:val="21"/>
              </w:rPr>
              <w:br/>
              <w:t>53-238 Wrocław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50,00</w:t>
            </w:r>
          </w:p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0852D7">
              <w:rPr>
                <w:sz w:val="21"/>
                <w:szCs w:val="21"/>
              </w:rPr>
              <w:t>201 174,00 zł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0852D7">
              <w:rPr>
                <w:sz w:val="21"/>
                <w:szCs w:val="21"/>
              </w:rPr>
              <w:t>0,00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0852D7">
              <w:rPr>
                <w:sz w:val="21"/>
                <w:szCs w:val="21"/>
              </w:rPr>
              <w:t>0,00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50,00</w:t>
            </w:r>
          </w:p>
        </w:tc>
      </w:tr>
      <w:tr w:rsidR="00284B65" w:rsidRPr="000852D7" w:rsidTr="0040212D">
        <w:trPr>
          <w:cantSplit/>
          <w:trHeight w:val="281"/>
          <w:jc w:val="center"/>
        </w:trPr>
        <w:tc>
          <w:tcPr>
            <w:tcW w:w="354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x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B65" w:rsidRPr="000852D7" w:rsidRDefault="00284B65" w:rsidP="00DC40A5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0852D7">
              <w:rPr>
                <w:b/>
                <w:sz w:val="21"/>
                <w:szCs w:val="21"/>
              </w:rPr>
              <w:t xml:space="preserve">Michał Bartnik prowadzący działalność gospodarczą pod firmą MELLARIUS – Integracja i Szkolenia Michał Bartnik </w:t>
            </w:r>
            <w:r w:rsidRPr="000852D7">
              <w:rPr>
                <w:b/>
                <w:sz w:val="21"/>
                <w:szCs w:val="21"/>
              </w:rPr>
              <w:br/>
              <w:t xml:space="preserve">ul. Dudzińskiego 2 </w:t>
            </w:r>
            <w:r w:rsidRPr="000852D7">
              <w:rPr>
                <w:b/>
                <w:sz w:val="21"/>
                <w:szCs w:val="21"/>
              </w:rPr>
              <w:br/>
              <w:t>20-815 Lublin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x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x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B65" w:rsidRDefault="00284B65" w:rsidP="00DC40A5">
            <w:pPr>
              <w:snapToGrid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  <w:p w:rsidR="00284B65" w:rsidRDefault="00284B65" w:rsidP="00DC40A5">
            <w:pPr>
              <w:snapToGrid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bookmarkStart w:id="0" w:name="_GoBack"/>
            <w:bookmarkEnd w:id="0"/>
            <w:r>
              <w:rPr>
                <w:b/>
                <w:sz w:val="21"/>
                <w:szCs w:val="21"/>
              </w:rPr>
              <w:t>x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x</w:t>
            </w:r>
          </w:p>
        </w:tc>
      </w:tr>
      <w:tr w:rsidR="00284B65" w:rsidRPr="000852D7" w:rsidTr="0040212D">
        <w:trPr>
          <w:cantSplit/>
          <w:trHeight w:val="281"/>
          <w:jc w:val="center"/>
        </w:trPr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0852D7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B65" w:rsidRPr="000852D7" w:rsidRDefault="00284B65" w:rsidP="00DC40A5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0852D7">
              <w:rPr>
                <w:sz w:val="21"/>
                <w:szCs w:val="21"/>
              </w:rPr>
              <w:t>Testarmy</w:t>
            </w:r>
            <w:r w:rsidR="0040212D">
              <w:rPr>
                <w:sz w:val="21"/>
                <w:szCs w:val="21"/>
              </w:rPr>
              <w:t xml:space="preserve"> </w:t>
            </w:r>
            <w:r w:rsidRPr="000852D7">
              <w:rPr>
                <w:sz w:val="21"/>
                <w:szCs w:val="21"/>
              </w:rPr>
              <w:t xml:space="preserve">Group S.A., </w:t>
            </w:r>
            <w:r w:rsidRPr="000852D7">
              <w:rPr>
                <w:sz w:val="21"/>
                <w:szCs w:val="21"/>
              </w:rPr>
              <w:br/>
              <w:t xml:space="preserve">ul. Petuniowa 9/5 </w:t>
            </w:r>
            <w:r w:rsidRPr="000852D7">
              <w:rPr>
                <w:sz w:val="21"/>
                <w:szCs w:val="21"/>
              </w:rPr>
              <w:br/>
              <w:t>53-238 Wrocław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50,00</w:t>
            </w:r>
          </w:p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0852D7">
              <w:rPr>
                <w:sz w:val="21"/>
                <w:szCs w:val="21"/>
              </w:rPr>
              <w:t>201 174,00 zł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0852D7">
              <w:rPr>
                <w:sz w:val="21"/>
                <w:szCs w:val="21"/>
              </w:rPr>
              <w:t>0,00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0852D7">
              <w:rPr>
                <w:sz w:val="21"/>
                <w:szCs w:val="21"/>
              </w:rPr>
              <w:t>0,00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50,00</w:t>
            </w:r>
          </w:p>
        </w:tc>
      </w:tr>
      <w:tr w:rsidR="00284B65" w:rsidRPr="000852D7" w:rsidTr="0040212D">
        <w:trPr>
          <w:cantSplit/>
          <w:trHeight w:val="281"/>
          <w:jc w:val="center"/>
        </w:trPr>
        <w:tc>
          <w:tcPr>
            <w:tcW w:w="354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x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0852D7">
              <w:rPr>
                <w:b/>
                <w:sz w:val="21"/>
                <w:szCs w:val="21"/>
              </w:rPr>
              <w:t xml:space="preserve">Michał Bartnik prowadzący działalność gospodarczą pod firmą MELLARIUS – Integracja i Szkolenia Michał Bartnik </w:t>
            </w:r>
            <w:r w:rsidRPr="000852D7">
              <w:rPr>
                <w:b/>
                <w:sz w:val="21"/>
                <w:szCs w:val="21"/>
              </w:rPr>
              <w:br/>
              <w:t xml:space="preserve">ul. Dudzińskiego 2 </w:t>
            </w:r>
            <w:r w:rsidRPr="000852D7">
              <w:rPr>
                <w:b/>
                <w:sz w:val="21"/>
                <w:szCs w:val="21"/>
              </w:rPr>
              <w:br/>
              <w:t>20-815 Lublin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x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x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B65" w:rsidRDefault="00284B65" w:rsidP="00DC40A5">
            <w:pPr>
              <w:snapToGrid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  <w:p w:rsidR="00284B65" w:rsidRDefault="00284B65" w:rsidP="00DC40A5">
            <w:pPr>
              <w:snapToGrid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  <w:p w:rsidR="00284B65" w:rsidRDefault="00284B65" w:rsidP="00DC40A5">
            <w:pPr>
              <w:snapToGrid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x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x</w:t>
            </w:r>
          </w:p>
        </w:tc>
      </w:tr>
      <w:tr w:rsidR="00284B65" w:rsidRPr="000852D7" w:rsidTr="0040212D">
        <w:trPr>
          <w:cantSplit/>
          <w:trHeight w:val="281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0852D7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0852D7">
              <w:rPr>
                <w:sz w:val="21"/>
                <w:szCs w:val="21"/>
              </w:rPr>
              <w:t>Testarmy</w:t>
            </w:r>
            <w:r w:rsidR="0040212D">
              <w:rPr>
                <w:sz w:val="21"/>
                <w:szCs w:val="21"/>
              </w:rPr>
              <w:t xml:space="preserve"> </w:t>
            </w:r>
            <w:r w:rsidRPr="000852D7">
              <w:rPr>
                <w:sz w:val="21"/>
                <w:szCs w:val="21"/>
              </w:rPr>
              <w:t>Group S.A.</w:t>
            </w:r>
            <w:r w:rsidRPr="000852D7">
              <w:rPr>
                <w:sz w:val="21"/>
                <w:szCs w:val="21"/>
              </w:rPr>
              <w:br/>
              <w:t>ul. Petuniowa 9/5</w:t>
            </w:r>
            <w:r w:rsidRPr="000852D7">
              <w:rPr>
                <w:sz w:val="21"/>
                <w:szCs w:val="21"/>
              </w:rPr>
              <w:br/>
              <w:t>53-238 Wrocław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50,00</w:t>
            </w:r>
          </w:p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0852D7">
              <w:rPr>
                <w:sz w:val="21"/>
                <w:szCs w:val="21"/>
              </w:rPr>
              <w:t>196 950,00 zł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0852D7">
              <w:rPr>
                <w:sz w:val="21"/>
                <w:szCs w:val="21"/>
              </w:rPr>
              <w:t>0,00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0852D7">
              <w:rPr>
                <w:sz w:val="21"/>
                <w:szCs w:val="21"/>
              </w:rPr>
              <w:t>0,00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50,00</w:t>
            </w:r>
          </w:p>
        </w:tc>
      </w:tr>
      <w:tr w:rsidR="00284B65" w:rsidRPr="000852D7" w:rsidTr="0040212D">
        <w:trPr>
          <w:cantSplit/>
          <w:trHeight w:val="281"/>
          <w:jc w:val="center"/>
        </w:trPr>
        <w:tc>
          <w:tcPr>
            <w:tcW w:w="3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x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0852D7">
              <w:rPr>
                <w:b/>
                <w:sz w:val="21"/>
                <w:szCs w:val="21"/>
              </w:rPr>
              <w:t xml:space="preserve">Michał Bartnik prowadzący działalność gospodarczą pod firmą MELLARIUS – Integracja i Szkolenia Michał Bartnik </w:t>
            </w:r>
            <w:r w:rsidRPr="000852D7">
              <w:rPr>
                <w:b/>
                <w:sz w:val="21"/>
                <w:szCs w:val="21"/>
              </w:rPr>
              <w:br/>
              <w:t xml:space="preserve">ul. Dudzińskiego 2 </w:t>
            </w:r>
            <w:r w:rsidRPr="000852D7">
              <w:rPr>
                <w:b/>
                <w:sz w:val="21"/>
                <w:szCs w:val="21"/>
              </w:rPr>
              <w:br/>
              <w:t>20-815 Lublin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x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x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B65" w:rsidRDefault="00284B65" w:rsidP="00DC40A5">
            <w:pPr>
              <w:snapToGrid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  <w:p w:rsidR="00284B65" w:rsidRDefault="00284B65" w:rsidP="00DC40A5">
            <w:pPr>
              <w:snapToGrid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x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x</w:t>
            </w:r>
          </w:p>
        </w:tc>
      </w:tr>
    </w:tbl>
    <w:p w:rsidR="00114A3D" w:rsidRPr="00B5262D" w:rsidRDefault="00114A3D" w:rsidP="00114A3D">
      <w:pPr>
        <w:spacing w:after="0" w:line="240" w:lineRule="auto"/>
        <w:ind w:left="720"/>
        <w:jc w:val="both"/>
      </w:pPr>
    </w:p>
    <w:p w:rsidR="00114A3D" w:rsidRPr="00B5262D" w:rsidRDefault="00114A3D" w:rsidP="00114A3D">
      <w:pPr>
        <w:snapToGrid w:val="0"/>
        <w:spacing w:after="0" w:line="240" w:lineRule="auto"/>
        <w:jc w:val="right"/>
      </w:pPr>
    </w:p>
    <w:p w:rsidR="00114A3D" w:rsidRPr="00C040F3" w:rsidRDefault="00114A3D" w:rsidP="00114A3D">
      <w:pPr>
        <w:snapToGrid w:val="0"/>
        <w:spacing w:after="0" w:line="240" w:lineRule="auto"/>
        <w:jc w:val="right"/>
      </w:pPr>
    </w:p>
    <w:p w:rsidR="00114A3D" w:rsidRPr="00C040F3" w:rsidRDefault="00114A3D" w:rsidP="00114A3D">
      <w:pPr>
        <w:spacing w:after="0" w:line="240" w:lineRule="auto"/>
        <w:ind w:left="3544"/>
        <w:jc w:val="center"/>
        <w:rPr>
          <w:lang w:eastAsia="ar-SA"/>
        </w:rPr>
      </w:pPr>
      <w:r w:rsidRPr="00C040F3">
        <w:rPr>
          <w:lang w:eastAsia="ar-SA"/>
        </w:rPr>
        <w:t>Pełnomocnik Rektora KUL ds. administracji</w:t>
      </w:r>
    </w:p>
    <w:p w:rsidR="00114A3D" w:rsidRPr="00C040F3" w:rsidRDefault="00114A3D" w:rsidP="00114A3D">
      <w:pPr>
        <w:spacing w:after="0" w:line="240" w:lineRule="auto"/>
        <w:ind w:left="3544"/>
        <w:jc w:val="center"/>
        <w:rPr>
          <w:lang w:eastAsia="ar-SA"/>
        </w:rPr>
      </w:pPr>
      <w:r w:rsidRPr="00C040F3">
        <w:rPr>
          <w:lang w:eastAsia="ar-SA"/>
        </w:rPr>
        <w:t>mgr inż. Iwona Roman</w:t>
      </w:r>
    </w:p>
    <w:p w:rsidR="004A5855" w:rsidRPr="00C040F3" w:rsidRDefault="004A5855" w:rsidP="004E1E49"/>
    <w:sectPr w:rsidR="004A5855" w:rsidRPr="00C040F3" w:rsidSect="00E143A6">
      <w:headerReference w:type="default" r:id="rId7"/>
      <w:footerReference w:type="default" r:id="rId8"/>
      <w:pgSz w:w="11906" w:h="16838"/>
      <w:pgMar w:top="194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7FCFB4" w15:done="0"/>
  <w15:commentEx w15:paraId="3A5021F4" w15:done="0"/>
  <w15:commentEx w15:paraId="2F336742" w15:done="0"/>
  <w15:commentEx w15:paraId="73E86CC5" w15:done="0"/>
  <w15:commentEx w15:paraId="266DE554" w15:done="0"/>
  <w15:commentEx w15:paraId="620D0BBE" w15:done="0"/>
  <w15:commentEx w15:paraId="6F826864" w15:done="0"/>
  <w15:commentEx w15:paraId="0D2A170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D71" w:rsidRDefault="006E6D71" w:rsidP="00E143A6">
      <w:pPr>
        <w:spacing w:after="0" w:line="240" w:lineRule="auto"/>
      </w:pPr>
      <w:r>
        <w:separator/>
      </w:r>
    </w:p>
  </w:endnote>
  <w:endnote w:type="continuationSeparator" w:id="1">
    <w:p w:rsidR="006E6D71" w:rsidRDefault="006E6D71" w:rsidP="00E1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3A6" w:rsidRDefault="00E143A6">
    <w:pPr>
      <w:pStyle w:val="Stopka"/>
    </w:pPr>
    <w:r w:rsidRPr="00E143A6"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-286100</wp:posOffset>
          </wp:positionV>
          <wp:extent cx="4016628" cy="785994"/>
          <wp:effectExtent l="0" t="0" r="3175" b="0"/>
          <wp:wrapNone/>
          <wp:docPr id="28" name="Obraz 28" descr="C:\Users\lgolec\Downloads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olec\Downloads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6628" cy="785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D71" w:rsidRDefault="006E6D71" w:rsidP="00E143A6">
      <w:pPr>
        <w:spacing w:after="0" w:line="240" w:lineRule="auto"/>
      </w:pPr>
      <w:r>
        <w:separator/>
      </w:r>
    </w:p>
  </w:footnote>
  <w:footnote w:type="continuationSeparator" w:id="1">
    <w:p w:rsidR="006E6D71" w:rsidRDefault="006E6D71" w:rsidP="00E14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A62" w:rsidRDefault="004322A6">
    <w:pPr>
      <w:pStyle w:val="Nagwek"/>
    </w:pPr>
    <w:sdt>
      <w:sdtPr>
        <w:id w:val="11931251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w:pict>
            <v:rect id="Rectangle 3" o:spid="_x0000_s1026" style="position:absolute;margin-left:0;margin-top:0;width:29.05pt;height:171.9pt;z-index:251660800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" o:allowincell="f" filled="f" stroked="f">
              <v:textbox style="layout-flow:vertical;mso-layout-flow-alt:bottom-to-top;mso-fit-shape-to-text:t">
                <w:txbxContent>
                  <w:p w:rsidR="00681AB9" w:rsidRPr="00681AB9" w:rsidRDefault="00681AB9">
                    <w:pPr>
                      <w:pStyle w:val="Stopka"/>
                      <w:rPr>
                        <w:rFonts w:cstheme="minorHAnsi"/>
                        <w:sz w:val="24"/>
                        <w:szCs w:val="24"/>
                      </w:rPr>
                    </w:pPr>
                    <w:r w:rsidRPr="00681AB9">
                      <w:rPr>
                        <w:rFonts w:cstheme="minorHAnsi"/>
                        <w:sz w:val="24"/>
                        <w:szCs w:val="24"/>
                      </w:rPr>
                      <w:t>Strona</w:t>
                    </w:r>
                    <w:r w:rsidR="004322A6" w:rsidRPr="00681AB9">
                      <w:rPr>
                        <w:rFonts w:cstheme="minorHAnsi"/>
                        <w:sz w:val="24"/>
                        <w:szCs w:val="24"/>
                      </w:rPr>
                      <w:fldChar w:fldCharType="begin"/>
                    </w:r>
                    <w:r w:rsidRPr="00681AB9">
                      <w:rPr>
                        <w:rFonts w:cstheme="minorHAnsi"/>
                        <w:sz w:val="24"/>
                        <w:szCs w:val="24"/>
                      </w:rPr>
                      <w:instrText xml:space="preserve"> PAGE    \* MERGEFORMAT </w:instrText>
                    </w:r>
                    <w:r w:rsidR="004322A6" w:rsidRPr="00681AB9">
                      <w:rPr>
                        <w:rFonts w:cstheme="minorHAnsi"/>
                        <w:sz w:val="24"/>
                        <w:szCs w:val="24"/>
                      </w:rPr>
                      <w:fldChar w:fldCharType="separate"/>
                    </w:r>
                    <w:r w:rsidR="00C040F3">
                      <w:rPr>
                        <w:rFonts w:cstheme="minorHAnsi"/>
                        <w:noProof/>
                        <w:sz w:val="24"/>
                        <w:szCs w:val="24"/>
                      </w:rPr>
                      <w:t>2</w:t>
                    </w:r>
                    <w:r w:rsidR="004322A6" w:rsidRPr="00681AB9">
                      <w:rPr>
                        <w:rFonts w:cstheme="minorHAns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>
      <w:rPr>
        <w:noProof/>
        <w:lang w:eastAsia="pl-PL"/>
      </w:rPr>
      <w:pict>
        <v:rect id="Obraz5" o:spid="_x0000_s1027" style="position:absolute;margin-left:212.45pt;margin-top:2.25pt;width:288.6pt;height:64.4pt;z-index:-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" filled="f" stroked="f">
          <v:path arrowok="t"/>
          <v:textbox>
            <w:txbxContent>
              <w:p w:rsidR="00667A62" w:rsidRDefault="00667A62" w:rsidP="00667A62">
                <w:pPr>
                  <w:pStyle w:val="Zawartoramki"/>
                  <w:keepNext/>
                  <w:spacing w:after="0" w:line="240" w:lineRule="auto"/>
                  <w:rPr>
                    <w:b/>
                    <w:bCs/>
                    <w:color w:val="000000"/>
                  </w:rPr>
                </w:pPr>
              </w:p>
              <w:p w:rsidR="00667A62" w:rsidRDefault="00667A62" w:rsidP="00667A62">
                <w:pPr>
                  <w:pStyle w:val="Zawartoramki"/>
                  <w:keepNext/>
                  <w:spacing w:after="0" w:line="240" w:lineRule="auto"/>
                  <w:rPr>
                    <w:b/>
                    <w:bCs/>
                    <w:color w:val="000000"/>
                  </w:rPr>
                </w:pPr>
              </w:p>
              <w:p w:rsidR="00667A62" w:rsidRPr="004E41F0" w:rsidRDefault="00667A62" w:rsidP="00667A62">
                <w:pPr>
                  <w:pStyle w:val="Zawartoramki"/>
                  <w:keepNext/>
                  <w:spacing w:before="120" w:after="0" w:line="240" w:lineRule="auto"/>
                  <w:rPr>
                    <w:b/>
                    <w:bCs/>
                    <w:sz w:val="36"/>
                    <w:szCs w:val="36"/>
                  </w:rPr>
                </w:pPr>
                <w:r w:rsidRPr="00681843">
                  <w:rPr>
                    <w:b/>
                    <w:bCs/>
                    <w:color w:val="000000"/>
                    <w:sz w:val="28"/>
                    <w:szCs w:val="28"/>
                  </w:rPr>
                  <w:t xml:space="preserve">Dział </w:t>
                </w:r>
                <w:r w:rsidR="00681843" w:rsidRPr="00681843">
                  <w:rPr>
                    <w:b/>
                    <w:bCs/>
                    <w:color w:val="000000"/>
                    <w:sz w:val="28"/>
                    <w:szCs w:val="28"/>
                  </w:rPr>
                  <w:t xml:space="preserve">Zakupów i </w:t>
                </w:r>
                <w:r w:rsidRPr="00681843">
                  <w:rPr>
                    <w:b/>
                    <w:bCs/>
                    <w:color w:val="000000"/>
                    <w:sz w:val="28"/>
                    <w:szCs w:val="28"/>
                  </w:rPr>
                  <w:t>Zamówień Publicznych</w:t>
                </w:r>
              </w:p>
            </w:txbxContent>
          </v:textbox>
        </v:rect>
      </w:pict>
    </w:r>
    <w:r w:rsidR="00667A62" w:rsidRPr="00667A62">
      <w:rPr>
        <w:noProof/>
        <w:lang w:eastAsia="pl-PL"/>
      </w:rPr>
      <w:drawing>
        <wp:anchor distT="0" distB="0" distL="133350" distR="122555" simplePos="0" relativeHeight="251657728" behindDoc="1" locked="0" layoutInCell="1" allowOverlap="1">
          <wp:simplePos x="0" y="0"/>
          <wp:positionH relativeFrom="margin">
            <wp:posOffset>-746176</wp:posOffset>
          </wp:positionH>
          <wp:positionV relativeFrom="paragraph">
            <wp:posOffset>-530047</wp:posOffset>
          </wp:positionV>
          <wp:extent cx="7563917" cy="1316736"/>
          <wp:effectExtent l="0" t="0" r="0" b="0"/>
          <wp:wrapNone/>
          <wp:docPr id="5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KUL_REK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1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E93"/>
    <w:multiLevelType w:val="hybridMultilevel"/>
    <w:tmpl w:val="7CFAF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F2EAB"/>
    <w:multiLevelType w:val="hybridMultilevel"/>
    <w:tmpl w:val="172C79E8"/>
    <w:lvl w:ilvl="0" w:tplc="A43E8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02D25"/>
    <w:multiLevelType w:val="hybridMultilevel"/>
    <w:tmpl w:val="4CB8B69E"/>
    <w:lvl w:ilvl="0" w:tplc="A43E8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120AF"/>
    <w:multiLevelType w:val="hybridMultilevel"/>
    <w:tmpl w:val="410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31E41"/>
    <w:multiLevelType w:val="hybridMultilevel"/>
    <w:tmpl w:val="4CD28718"/>
    <w:lvl w:ilvl="0" w:tplc="C2A25F54">
      <w:start w:val="1"/>
      <w:numFmt w:val="lowerLetter"/>
      <w:lvlText w:val="%1)"/>
      <w:lvlJc w:val="left"/>
      <w:pPr>
        <w:ind w:left="329" w:hanging="45"/>
      </w:pPr>
      <w:rPr>
        <w:rFonts w:hint="default"/>
      </w:rPr>
    </w:lvl>
    <w:lvl w:ilvl="1" w:tplc="D2FCC41E">
      <w:start w:val="4"/>
      <w:numFmt w:val="bullet"/>
      <w:lvlText w:val="•"/>
      <w:lvlJc w:val="left"/>
      <w:pPr>
        <w:ind w:left="1154" w:hanging="150"/>
      </w:pPr>
      <w:rPr>
        <w:rFonts w:asciiTheme="minorHAnsi" w:eastAsiaTheme="minorHAnsi" w:hAnsiTheme="minorHAnsi" w:cstheme="minorHAnsi" w:hint="default"/>
      </w:rPr>
    </w:lvl>
    <w:lvl w:ilvl="2" w:tplc="BB12467A">
      <w:start w:val="1"/>
      <w:numFmt w:val="decimal"/>
      <w:lvlText w:val="%3)"/>
      <w:lvlJc w:val="left"/>
      <w:pPr>
        <w:ind w:left="142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EAF4A7C"/>
    <w:multiLevelType w:val="hybridMultilevel"/>
    <w:tmpl w:val="E9E22E5A"/>
    <w:lvl w:ilvl="0" w:tplc="8BA6C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F519A"/>
    <w:multiLevelType w:val="hybridMultilevel"/>
    <w:tmpl w:val="8E62D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A4A99"/>
    <w:multiLevelType w:val="hybridMultilevel"/>
    <w:tmpl w:val="35B25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E8A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F7770"/>
    <w:multiLevelType w:val="hybridMultilevel"/>
    <w:tmpl w:val="19D67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33680"/>
    <w:multiLevelType w:val="hybridMultilevel"/>
    <w:tmpl w:val="26864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77695"/>
    <w:multiLevelType w:val="hybridMultilevel"/>
    <w:tmpl w:val="135AB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21F28"/>
    <w:multiLevelType w:val="hybridMultilevel"/>
    <w:tmpl w:val="F3246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E11A6"/>
    <w:multiLevelType w:val="hybridMultilevel"/>
    <w:tmpl w:val="8E62D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73BD3"/>
    <w:multiLevelType w:val="hybridMultilevel"/>
    <w:tmpl w:val="68C6D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FE3A21"/>
    <w:multiLevelType w:val="hybridMultilevel"/>
    <w:tmpl w:val="9D80C67A"/>
    <w:lvl w:ilvl="0" w:tplc="A43E8A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4"/>
  </w:num>
  <w:num w:numId="6">
    <w:abstractNumId w:val="10"/>
  </w:num>
  <w:num w:numId="7">
    <w:abstractNumId w:val="1"/>
  </w:num>
  <w:num w:numId="8">
    <w:abstractNumId w:val="0"/>
  </w:num>
  <w:num w:numId="9">
    <w:abstractNumId w:val="12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13"/>
  </w:num>
  <w:num w:numId="1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Łukasz Golec">
    <w15:presenceInfo w15:providerId="None" w15:userId="Łukasz Gole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87A59"/>
    <w:rsid w:val="0000600C"/>
    <w:rsid w:val="00012866"/>
    <w:rsid w:val="00021A89"/>
    <w:rsid w:val="00046DCE"/>
    <w:rsid w:val="00073E38"/>
    <w:rsid w:val="00097837"/>
    <w:rsid w:val="001070B4"/>
    <w:rsid w:val="00114A3D"/>
    <w:rsid w:val="001714CF"/>
    <w:rsid w:val="001746DF"/>
    <w:rsid w:val="00180CE6"/>
    <w:rsid w:val="00181388"/>
    <w:rsid w:val="00187A59"/>
    <w:rsid w:val="00193826"/>
    <w:rsid w:val="00197971"/>
    <w:rsid w:val="001D0BED"/>
    <w:rsid w:val="001D63BD"/>
    <w:rsid w:val="001F44E8"/>
    <w:rsid w:val="002054D4"/>
    <w:rsid w:val="00226182"/>
    <w:rsid w:val="00234911"/>
    <w:rsid w:val="00235AED"/>
    <w:rsid w:val="00236F57"/>
    <w:rsid w:val="002430F0"/>
    <w:rsid w:val="00243F65"/>
    <w:rsid w:val="0026045F"/>
    <w:rsid w:val="00284B65"/>
    <w:rsid w:val="002B2BFA"/>
    <w:rsid w:val="002D0382"/>
    <w:rsid w:val="002F1FA8"/>
    <w:rsid w:val="00363A3C"/>
    <w:rsid w:val="0040212D"/>
    <w:rsid w:val="0043163F"/>
    <w:rsid w:val="004322A6"/>
    <w:rsid w:val="00433945"/>
    <w:rsid w:val="004440E4"/>
    <w:rsid w:val="00455CB6"/>
    <w:rsid w:val="004A42FA"/>
    <w:rsid w:val="004A5855"/>
    <w:rsid w:val="004E1E49"/>
    <w:rsid w:val="004E751D"/>
    <w:rsid w:val="005137ED"/>
    <w:rsid w:val="00525799"/>
    <w:rsid w:val="00590CCE"/>
    <w:rsid w:val="005C5D07"/>
    <w:rsid w:val="005C5E0A"/>
    <w:rsid w:val="00601009"/>
    <w:rsid w:val="00605182"/>
    <w:rsid w:val="006079F3"/>
    <w:rsid w:val="00634DFF"/>
    <w:rsid w:val="0064592C"/>
    <w:rsid w:val="00667A62"/>
    <w:rsid w:val="00681843"/>
    <w:rsid w:val="00681AB9"/>
    <w:rsid w:val="00682E90"/>
    <w:rsid w:val="00694DF7"/>
    <w:rsid w:val="006A3335"/>
    <w:rsid w:val="006C0AA1"/>
    <w:rsid w:val="006E6D71"/>
    <w:rsid w:val="0070247D"/>
    <w:rsid w:val="00706B7A"/>
    <w:rsid w:val="00714A49"/>
    <w:rsid w:val="00720E87"/>
    <w:rsid w:val="00776729"/>
    <w:rsid w:val="007A6639"/>
    <w:rsid w:val="007D3203"/>
    <w:rsid w:val="007D7594"/>
    <w:rsid w:val="007F4E2C"/>
    <w:rsid w:val="008158B3"/>
    <w:rsid w:val="00842767"/>
    <w:rsid w:val="00857482"/>
    <w:rsid w:val="00860F95"/>
    <w:rsid w:val="00863C29"/>
    <w:rsid w:val="00896121"/>
    <w:rsid w:val="008A5B62"/>
    <w:rsid w:val="008C3DFB"/>
    <w:rsid w:val="00913CA1"/>
    <w:rsid w:val="009177E0"/>
    <w:rsid w:val="009468D0"/>
    <w:rsid w:val="00974D9D"/>
    <w:rsid w:val="00976AA9"/>
    <w:rsid w:val="009A2D1B"/>
    <w:rsid w:val="00A101D2"/>
    <w:rsid w:val="00A20594"/>
    <w:rsid w:val="00A67190"/>
    <w:rsid w:val="00A67CF3"/>
    <w:rsid w:val="00A7411D"/>
    <w:rsid w:val="00AA467E"/>
    <w:rsid w:val="00AB0CD8"/>
    <w:rsid w:val="00AC4E54"/>
    <w:rsid w:val="00AD58D1"/>
    <w:rsid w:val="00AD7CB6"/>
    <w:rsid w:val="00AE050B"/>
    <w:rsid w:val="00B00EA2"/>
    <w:rsid w:val="00B0304F"/>
    <w:rsid w:val="00B532E0"/>
    <w:rsid w:val="00B54374"/>
    <w:rsid w:val="00B7373A"/>
    <w:rsid w:val="00B76163"/>
    <w:rsid w:val="00BC2453"/>
    <w:rsid w:val="00BE7C2A"/>
    <w:rsid w:val="00BF2B58"/>
    <w:rsid w:val="00BF3F27"/>
    <w:rsid w:val="00BF6545"/>
    <w:rsid w:val="00C040F3"/>
    <w:rsid w:val="00C15B43"/>
    <w:rsid w:val="00C170AA"/>
    <w:rsid w:val="00C268E4"/>
    <w:rsid w:val="00C43CAF"/>
    <w:rsid w:val="00C571D5"/>
    <w:rsid w:val="00C67F6B"/>
    <w:rsid w:val="00C73231"/>
    <w:rsid w:val="00C81FEB"/>
    <w:rsid w:val="00C94CF6"/>
    <w:rsid w:val="00CA1CC9"/>
    <w:rsid w:val="00CC32B8"/>
    <w:rsid w:val="00CD3AA7"/>
    <w:rsid w:val="00D151F0"/>
    <w:rsid w:val="00D35792"/>
    <w:rsid w:val="00D47EF3"/>
    <w:rsid w:val="00D65D55"/>
    <w:rsid w:val="00D667ED"/>
    <w:rsid w:val="00D82AFE"/>
    <w:rsid w:val="00D868C1"/>
    <w:rsid w:val="00D86E07"/>
    <w:rsid w:val="00D9270E"/>
    <w:rsid w:val="00DC669F"/>
    <w:rsid w:val="00DD2144"/>
    <w:rsid w:val="00E143A6"/>
    <w:rsid w:val="00E235C2"/>
    <w:rsid w:val="00E4177B"/>
    <w:rsid w:val="00E66332"/>
    <w:rsid w:val="00EA4549"/>
    <w:rsid w:val="00EB012F"/>
    <w:rsid w:val="00EE037B"/>
    <w:rsid w:val="00EE1094"/>
    <w:rsid w:val="00EF07BD"/>
    <w:rsid w:val="00EF4ECE"/>
    <w:rsid w:val="00F01ED2"/>
    <w:rsid w:val="00F11CDE"/>
    <w:rsid w:val="00F528EC"/>
    <w:rsid w:val="00F55E3D"/>
    <w:rsid w:val="00F70860"/>
    <w:rsid w:val="00F81ACD"/>
    <w:rsid w:val="00F962E1"/>
    <w:rsid w:val="00FA22D4"/>
    <w:rsid w:val="00FB2613"/>
    <w:rsid w:val="00FC2EB8"/>
    <w:rsid w:val="00FE4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3A6"/>
  </w:style>
  <w:style w:type="paragraph" w:styleId="Stopka">
    <w:name w:val="footer"/>
    <w:basedOn w:val="Normalny"/>
    <w:link w:val="StopkaZnak"/>
    <w:uiPriority w:val="99"/>
    <w:unhideWhenUsed/>
    <w:rsid w:val="00E1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3A6"/>
  </w:style>
  <w:style w:type="paragraph" w:customStyle="1" w:styleId="Zawartoramki">
    <w:name w:val="Zawartość ramki"/>
    <w:basedOn w:val="Normalny"/>
    <w:qFormat/>
    <w:rsid w:val="00667A62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lang w:eastAsia="zh-CN"/>
    </w:rPr>
  </w:style>
  <w:style w:type="paragraph" w:customStyle="1" w:styleId="Default">
    <w:name w:val="Default"/>
    <w:rsid w:val="004A58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A585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170AA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E0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14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4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4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4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4CF"/>
    <w:rPr>
      <w:b/>
      <w:bCs/>
      <w:sz w:val="20"/>
      <w:szCs w:val="20"/>
    </w:rPr>
  </w:style>
  <w:style w:type="paragraph" w:customStyle="1" w:styleId="Standard">
    <w:name w:val="Standard"/>
    <w:qFormat/>
    <w:rsid w:val="0068184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114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3A6"/>
  </w:style>
  <w:style w:type="paragraph" w:styleId="Stopka">
    <w:name w:val="footer"/>
    <w:basedOn w:val="Normalny"/>
    <w:link w:val="StopkaZnak"/>
    <w:uiPriority w:val="99"/>
    <w:unhideWhenUsed/>
    <w:rsid w:val="00E1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3A6"/>
  </w:style>
  <w:style w:type="paragraph" w:customStyle="1" w:styleId="Zawartoramki">
    <w:name w:val="Zawartość ramki"/>
    <w:basedOn w:val="Normalny"/>
    <w:qFormat/>
    <w:rsid w:val="00667A62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lang w:eastAsia="zh-CN"/>
    </w:rPr>
  </w:style>
  <w:style w:type="paragraph" w:customStyle="1" w:styleId="Default">
    <w:name w:val="Default"/>
    <w:rsid w:val="004A58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A585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170AA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E0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14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4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4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4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4C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Golec</dc:creator>
  <cp:lastModifiedBy>Acer</cp:lastModifiedBy>
  <cp:revision>13</cp:revision>
  <dcterms:created xsi:type="dcterms:W3CDTF">2021-12-02T09:45:00Z</dcterms:created>
  <dcterms:modified xsi:type="dcterms:W3CDTF">2021-12-22T14:54:00Z</dcterms:modified>
</cp:coreProperties>
</file>