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6C" w:rsidRDefault="00E4336C" w:rsidP="00E4336C">
      <w:pPr>
        <w:jc w:val="right"/>
        <w:rPr>
          <w:b/>
          <w:bCs/>
        </w:rPr>
      </w:pPr>
      <w:bookmarkStart w:id="0" w:name="_Hlk516485088"/>
      <w:r>
        <w:rPr>
          <w:b/>
          <w:bCs/>
        </w:rPr>
        <w:t>Załącznik Nr 7 do SWZ</w:t>
      </w:r>
    </w:p>
    <w:p w:rsidR="00E4336C" w:rsidRDefault="00E4336C" w:rsidP="00E4336C">
      <w:pPr>
        <w:rPr>
          <w:b/>
          <w:bCs/>
        </w:rPr>
      </w:pPr>
      <w:r>
        <w:rPr>
          <w:b/>
          <w:bCs/>
        </w:rPr>
        <w:t>IZP.271.9.2021</w:t>
      </w:r>
      <w:bookmarkStart w:id="1" w:name="_GoBack"/>
      <w:bookmarkEnd w:id="1"/>
    </w:p>
    <w:p w:rsidR="00E4336C" w:rsidRPr="00C571CB" w:rsidRDefault="00E4336C" w:rsidP="00E4336C">
      <w:pPr>
        <w:jc w:val="center"/>
        <w:rPr>
          <w:b/>
          <w:bCs/>
        </w:rPr>
      </w:pPr>
      <w:r w:rsidRPr="00C571CB">
        <w:rPr>
          <w:b/>
          <w:bCs/>
        </w:rPr>
        <w:t>Klauzula informacyjna z art. 13 RODO</w:t>
      </w:r>
    </w:p>
    <w:bookmarkEnd w:id="0"/>
    <w:p w:rsidR="00E4336C" w:rsidRPr="00C571CB" w:rsidRDefault="00E4336C" w:rsidP="00E4336C">
      <w:pPr>
        <w:numPr>
          <w:ilvl w:val="0"/>
          <w:numId w:val="1"/>
        </w:numPr>
        <w:rPr>
          <w:bCs/>
        </w:rPr>
      </w:pPr>
      <w:r w:rsidRPr="00C571CB">
        <w:rPr>
          <w:bCs/>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C571CB">
        <w:rPr>
          <w:bCs/>
        </w:rPr>
        <w:t>t.j</w:t>
      </w:r>
      <w:proofErr w:type="spellEnd"/>
      <w:r w:rsidRPr="00C571CB">
        <w:rPr>
          <w:bCs/>
        </w:rPr>
        <w:t xml:space="preserve"> Dz. U. z 2018 r. poz. 1330 ze zm.), która podlega udostępnianiu w trybie przedmiotowej ustawy, z zastrzeżeniem ust. 3 poniżej.</w:t>
      </w:r>
    </w:p>
    <w:p w:rsidR="00E4336C" w:rsidRPr="00C571CB" w:rsidRDefault="00E4336C" w:rsidP="00E4336C">
      <w:pPr>
        <w:numPr>
          <w:ilvl w:val="0"/>
          <w:numId w:val="1"/>
        </w:numPr>
        <w:rPr>
          <w:bCs/>
        </w:rPr>
      </w:pPr>
      <w:bookmarkStart w:id="2" w:name="_Hlk514420146"/>
      <w:r w:rsidRPr="00C571CB">
        <w:rPr>
          <w:bC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rsidR="00E4336C" w:rsidRPr="00C571CB" w:rsidRDefault="00E4336C" w:rsidP="00E4336C">
      <w:pPr>
        <w:numPr>
          <w:ilvl w:val="0"/>
          <w:numId w:val="1"/>
        </w:numPr>
        <w:rPr>
          <w:bCs/>
        </w:rPr>
      </w:pPr>
      <w:r w:rsidRPr="00C571CB">
        <w:rPr>
          <w:bCs/>
        </w:rPr>
        <w:t>Zamawiający zastrzega sobie możliwość rozwiązania umowy w przypadku stwierdzenia naruszenia przez wykonawcę warunków bezpieczeństwa i ochrony danych osobowych</w:t>
      </w:r>
      <w:bookmarkEnd w:id="2"/>
      <w:r w:rsidRPr="00C571CB">
        <w:rPr>
          <w:bCs/>
        </w:rPr>
        <w:t>.</w:t>
      </w:r>
    </w:p>
    <w:p w:rsidR="00E4336C" w:rsidRPr="00C571CB" w:rsidRDefault="00E4336C" w:rsidP="00E4336C">
      <w:pPr>
        <w:numPr>
          <w:ilvl w:val="0"/>
          <w:numId w:val="1"/>
        </w:numPr>
        <w:rPr>
          <w:bCs/>
        </w:rPr>
      </w:pPr>
      <w:r w:rsidRPr="00C571CB">
        <w:rPr>
          <w:bCs/>
        </w:rPr>
        <w:t xml:space="preserve">Administratorem danych osobowych Wykonawcy oraz osób wskazanych w ofercie i umowie przez Wykonawcę jest Zamawiający.  Zamawiający wyznaczył Inspektora Ochrony Danych kontakt z nim jest możliwy za pomocą adresu e-mail </w:t>
      </w:r>
      <w:r w:rsidRPr="00C571CB">
        <w:rPr>
          <w:b/>
        </w:rPr>
        <w:t xml:space="preserve">biuro@msvs.com.pl. </w:t>
      </w:r>
      <w:r w:rsidRPr="00C571CB">
        <w:rPr>
          <w:bCs/>
        </w:rPr>
        <w:t>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rsidR="00E4336C" w:rsidRPr="00C571CB" w:rsidRDefault="00E4336C" w:rsidP="00E4336C">
      <w:pPr>
        <w:numPr>
          <w:ilvl w:val="0"/>
          <w:numId w:val="1"/>
        </w:numPr>
        <w:rPr>
          <w:bCs/>
        </w:rPr>
      </w:pPr>
      <w:r w:rsidRPr="00C571CB">
        <w:rPr>
          <w:bCs/>
        </w:rPr>
        <w:t>Źródłem pozyskania danych osobowych osób biorących udział w postępowaniu jest Wykonawca.</w:t>
      </w:r>
    </w:p>
    <w:p w:rsidR="00E4336C" w:rsidRPr="00C571CB" w:rsidRDefault="00E4336C" w:rsidP="00E4336C">
      <w:pPr>
        <w:numPr>
          <w:ilvl w:val="0"/>
          <w:numId w:val="1"/>
        </w:numPr>
        <w:rPr>
          <w:bCs/>
        </w:rPr>
      </w:pPr>
      <w:r w:rsidRPr="00C571CB">
        <w:rPr>
          <w:bCs/>
        </w:rPr>
        <w:t xml:space="preserve">Wykonawca jest zobowiązany do poinformowania osób, których dane udostępnia Zamawiającemu o treści </w:t>
      </w:r>
      <w:proofErr w:type="spellStart"/>
      <w:r w:rsidRPr="00C571CB">
        <w:rPr>
          <w:bCs/>
        </w:rPr>
        <w:t>pkt</w:t>
      </w:r>
      <w:proofErr w:type="spellEnd"/>
      <w:r w:rsidRPr="00C571CB">
        <w:rPr>
          <w:bCs/>
        </w:rPr>
        <w:t xml:space="preserve"> 4 i 5.</w:t>
      </w:r>
    </w:p>
    <w:p w:rsidR="00E4336C" w:rsidRPr="00C571CB" w:rsidRDefault="00E4336C" w:rsidP="00E4336C">
      <w:pPr>
        <w:numPr>
          <w:ilvl w:val="0"/>
          <w:numId w:val="1"/>
        </w:numPr>
        <w:rPr>
          <w:bCs/>
        </w:rPr>
      </w:pPr>
      <w:r w:rsidRPr="00C571CB">
        <w:rPr>
          <w:bCs/>
        </w:rPr>
        <w:t>Wykonawca jest zobowiązany do zachowania w poufności wszelkich danych osobowych, do których będzie posiadał dostęp w związku z realizacją umowy.</w:t>
      </w:r>
    </w:p>
    <w:p w:rsidR="00E4336C" w:rsidRPr="00C571CB" w:rsidRDefault="00E4336C" w:rsidP="00E4336C">
      <w:pPr>
        <w:numPr>
          <w:ilvl w:val="0"/>
          <w:numId w:val="1"/>
        </w:numPr>
        <w:rPr>
          <w:bCs/>
        </w:rPr>
      </w:pPr>
      <w:r w:rsidRPr="00C571CB">
        <w:rPr>
          <w:bCs/>
        </w:rPr>
        <w:t>Wykonawca zobowiązuje wszystkich pracowników i podwykonawców, którzy będą mieli dostęp do jakichkolwiek danych osobowych, których Administratorem jest Zamawiający do zachowania poufności.</w:t>
      </w:r>
    </w:p>
    <w:p w:rsidR="009D32FE" w:rsidRDefault="009D32FE"/>
    <w:sectPr w:rsidR="009D32FE" w:rsidSect="008949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336C"/>
    <w:rsid w:val="0023704D"/>
    <w:rsid w:val="009D32FE"/>
    <w:rsid w:val="00E4336C"/>
    <w:rsid w:val="00FD40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36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2476</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Mirek</dc:creator>
  <cp:lastModifiedBy>Agnieszka Mirek</cp:lastModifiedBy>
  <cp:revision>1</cp:revision>
  <dcterms:created xsi:type="dcterms:W3CDTF">2021-04-22T06:59:00Z</dcterms:created>
  <dcterms:modified xsi:type="dcterms:W3CDTF">2021-04-22T07:00:00Z</dcterms:modified>
</cp:coreProperties>
</file>