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9BF48" w14:textId="5681490D" w:rsidR="00250986" w:rsidRDefault="00280AC2">
      <w:pPr>
        <w:tabs>
          <w:tab w:val="right" w:pos="9208"/>
        </w:tabs>
        <w:spacing w:after="468"/>
        <w:ind w:left="-15" w:firstLine="0"/>
        <w:jc w:val="left"/>
      </w:pPr>
      <w:r>
        <w:t xml:space="preserve">ADM.261.16.2024.ASI </w:t>
      </w:r>
      <w:r>
        <w:tab/>
        <w:t xml:space="preserve">Rzeszów, dn. </w:t>
      </w:r>
      <w:r w:rsidR="00431B23">
        <w:t>13</w:t>
      </w:r>
      <w:r>
        <w:t>.12.2024 r.</w:t>
      </w:r>
    </w:p>
    <w:p w14:paraId="6D0C2603" w14:textId="77777777" w:rsidR="00250986" w:rsidRDefault="00000000">
      <w:pPr>
        <w:spacing w:after="495" w:line="259" w:lineRule="auto"/>
        <w:ind w:left="0" w:right="6" w:firstLine="0"/>
        <w:jc w:val="center"/>
      </w:pPr>
      <w:r>
        <w:rPr>
          <w:b/>
        </w:rPr>
        <w:t>ZAPYTANIE OFERTOWE</w:t>
      </w:r>
      <w:r>
        <w:t xml:space="preserve"> </w:t>
      </w:r>
    </w:p>
    <w:p w14:paraId="061B40D9" w14:textId="035D2000" w:rsidR="00250986" w:rsidRDefault="00000000" w:rsidP="00B40C7C">
      <w:pPr>
        <w:ind w:left="424" w:right="2723" w:hanging="439"/>
        <w:jc w:val="left"/>
      </w:pPr>
      <w:r>
        <w:t xml:space="preserve">1. </w:t>
      </w:r>
      <w:r w:rsidRPr="00B40C7C">
        <w:rPr>
          <w:b/>
          <w:u w:val="single"/>
        </w:rPr>
        <w:t>Zamawiający i nazwa zamówienia publicznego:</w:t>
      </w:r>
      <w:r w:rsidR="00B40C7C">
        <w:rPr>
          <w:b/>
        </w:rPr>
        <w:br/>
      </w:r>
      <w:r w:rsidRPr="00B40C7C">
        <w:rPr>
          <w:b/>
          <w:bCs/>
        </w:rPr>
        <w:t>Regionalny</w:t>
      </w:r>
      <w:r w:rsidR="00B40C7C" w:rsidRPr="00B40C7C">
        <w:rPr>
          <w:b/>
          <w:bCs/>
        </w:rPr>
        <w:t xml:space="preserve">  </w:t>
      </w:r>
      <w:r w:rsidRPr="00B40C7C">
        <w:rPr>
          <w:b/>
          <w:bCs/>
        </w:rPr>
        <w:t>Ośrodek Polityki Społecznej w Rzeszowie</w:t>
      </w:r>
      <w:r>
        <w:t xml:space="preserve"> </w:t>
      </w:r>
    </w:p>
    <w:p w14:paraId="5E936CC4" w14:textId="77777777" w:rsidR="00250986" w:rsidRDefault="00000000">
      <w:pPr>
        <w:ind w:left="449"/>
      </w:pPr>
      <w:r>
        <w:t xml:space="preserve">Adres: ul. Hetmańska 9, 35-045 Rzeszów </w:t>
      </w:r>
    </w:p>
    <w:p w14:paraId="58C09449" w14:textId="77777777" w:rsidR="00250986" w:rsidRDefault="00000000">
      <w:pPr>
        <w:spacing w:after="238" w:line="240" w:lineRule="auto"/>
        <w:ind w:left="439" w:right="4925" w:firstLine="0"/>
        <w:jc w:val="left"/>
      </w:pPr>
      <w:r>
        <w:t xml:space="preserve">Tel: 17 850 79 20 </w:t>
      </w:r>
      <w:hyperlink r:id="rId7">
        <w:r w:rsidR="00250986">
          <w:rPr>
            <w:color w:val="0563C1"/>
            <w:u w:val="single" w:color="0563C1"/>
          </w:rPr>
          <w:t>www.rops.rzeszow.pl</w:t>
        </w:r>
      </w:hyperlink>
      <w:hyperlink r:id="rId8">
        <w:r w:rsidR="00250986">
          <w:t xml:space="preserve"> </w:t>
        </w:r>
      </w:hyperlink>
    </w:p>
    <w:p w14:paraId="15CA4CE0" w14:textId="77777777" w:rsidR="00B40C7C" w:rsidRDefault="00000000">
      <w:pPr>
        <w:spacing w:after="0" w:line="304" w:lineRule="auto"/>
        <w:ind w:left="449"/>
      </w:pPr>
      <w:r>
        <w:t>Postępowanie o wartości szacunkowej mniejszej od kwoty 130 000 zł prowadzone jest</w:t>
      </w:r>
      <w:r w:rsidR="00B40C7C">
        <w:br/>
      </w:r>
      <w:r>
        <w:t xml:space="preserve"> z wyłączeniem przepisów ustawy z dnia 11 września 2019 r. Prawo zamówień publicznych (</w:t>
      </w:r>
      <w:r w:rsidR="00B40C7C">
        <w:t xml:space="preserve">t.j. </w:t>
      </w:r>
      <w:r>
        <w:t>Dz.U. z 202</w:t>
      </w:r>
      <w:r w:rsidR="00B40C7C">
        <w:t>4</w:t>
      </w:r>
      <w:r>
        <w:t xml:space="preserve"> r. poz. 1</w:t>
      </w:r>
      <w:r w:rsidR="00B40C7C">
        <w:t>320</w:t>
      </w:r>
      <w:r>
        <w:t>) zgodnie z procedurą zawartą w Regulaminie Udzielania Zamówień Publicznych, obowiązującym w Regionalnym Ośrodku Polityki Społecznej</w:t>
      </w:r>
      <w:r w:rsidR="00B40C7C">
        <w:br/>
      </w:r>
      <w:r>
        <w:t xml:space="preserve"> w Rzeszowie.</w:t>
      </w:r>
    </w:p>
    <w:p w14:paraId="6F05A2BD" w14:textId="0F965868" w:rsidR="00250986" w:rsidRPr="00B40C7C" w:rsidRDefault="00000000">
      <w:pPr>
        <w:spacing w:after="0" w:line="304" w:lineRule="auto"/>
        <w:ind w:left="449"/>
        <w:rPr>
          <w:u w:val="single"/>
        </w:rPr>
      </w:pPr>
      <w:r>
        <w:t xml:space="preserve"> </w:t>
      </w:r>
      <w:r w:rsidRPr="00B40C7C">
        <w:rPr>
          <w:b/>
          <w:u w:val="single"/>
        </w:rPr>
        <w:t>Nazwa zamówienia publicznego:</w:t>
      </w:r>
      <w:r w:rsidRPr="00B40C7C">
        <w:rPr>
          <w:u w:val="single"/>
        </w:rPr>
        <w:t xml:space="preserve"> </w:t>
      </w:r>
    </w:p>
    <w:p w14:paraId="46410DEB" w14:textId="75B42FCC" w:rsidR="00250986" w:rsidRDefault="00000000">
      <w:pPr>
        <w:spacing w:after="3" w:line="256" w:lineRule="auto"/>
        <w:ind w:left="434"/>
      </w:pPr>
      <w:r>
        <w:rPr>
          <w:b/>
        </w:rPr>
        <w:t>„Kompleksowa dostawa energii elektrycznej (wraz z usługą dystrybucji) dla będących w trwałym zarządzie: budynku i garaży oraz lokali mieszkalnych Regionalnego Ośrodka Polityki Społecznej w Rzeszowie (z podziałem na 5 części)</w:t>
      </w:r>
      <w:r w:rsidR="00280AC2">
        <w:rPr>
          <w:b/>
        </w:rPr>
        <w:br/>
      </w:r>
      <w:r>
        <w:rPr>
          <w:b/>
        </w:rPr>
        <w:t xml:space="preserve"> w okresie od 01.01.202</w:t>
      </w:r>
      <w:r w:rsidR="00280AC2">
        <w:rPr>
          <w:b/>
        </w:rPr>
        <w:t>5</w:t>
      </w:r>
      <w:r>
        <w:rPr>
          <w:b/>
        </w:rPr>
        <w:t xml:space="preserve"> r. do 31.12.202</w:t>
      </w:r>
      <w:r w:rsidR="00280AC2">
        <w:rPr>
          <w:b/>
        </w:rPr>
        <w:t>5</w:t>
      </w:r>
      <w:r>
        <w:rPr>
          <w:b/>
        </w:rPr>
        <w:t xml:space="preserve"> r.” </w:t>
      </w:r>
    </w:p>
    <w:p w14:paraId="48BFC185" w14:textId="77777777" w:rsidR="00250986" w:rsidRDefault="00000000">
      <w:pPr>
        <w:spacing w:after="16" w:line="259" w:lineRule="auto"/>
        <w:ind w:left="0" w:firstLine="0"/>
        <w:jc w:val="left"/>
      </w:pPr>
      <w:r>
        <w:t xml:space="preserve"> </w:t>
      </w:r>
    </w:p>
    <w:p w14:paraId="4C316D04" w14:textId="77777777" w:rsidR="00280AC2" w:rsidRPr="00B40C7C" w:rsidRDefault="00000000" w:rsidP="00280AC2">
      <w:pPr>
        <w:numPr>
          <w:ilvl w:val="0"/>
          <w:numId w:val="1"/>
        </w:numPr>
        <w:spacing w:after="118" w:line="256" w:lineRule="auto"/>
        <w:ind w:hanging="408"/>
        <w:rPr>
          <w:b/>
          <w:bCs/>
          <w:u w:val="single"/>
        </w:rPr>
      </w:pPr>
      <w:r w:rsidRPr="00B40C7C">
        <w:rPr>
          <w:b/>
          <w:bCs/>
          <w:u w:val="single"/>
        </w:rPr>
        <w:t xml:space="preserve">Opis przedmiotu zamówienia: Przedmiotem zamówienia jest: </w:t>
      </w:r>
    </w:p>
    <w:p w14:paraId="7F6FDA4A" w14:textId="2D21A667" w:rsidR="00250986" w:rsidRDefault="00000000" w:rsidP="00280AC2">
      <w:pPr>
        <w:pStyle w:val="Akapitzlist"/>
        <w:numPr>
          <w:ilvl w:val="0"/>
          <w:numId w:val="12"/>
        </w:numPr>
        <w:spacing w:after="118" w:line="256" w:lineRule="auto"/>
      </w:pPr>
      <w:r w:rsidRPr="00280AC2">
        <w:rPr>
          <w:b/>
        </w:rPr>
        <w:t>cześć 1 - kompleksowa dostawa energii elektrycznej (wraz z usługą dystrybucji) dla budynku i garaży Regionalnego Ośrodka Polityki Społecznej w Rzeszowie.</w:t>
      </w:r>
      <w:r>
        <w:t xml:space="preserve"> </w:t>
      </w:r>
    </w:p>
    <w:p w14:paraId="10A2425C" w14:textId="77777777" w:rsidR="00280AC2" w:rsidRDefault="00000000" w:rsidP="00280AC2">
      <w:pPr>
        <w:spacing w:after="0" w:line="301" w:lineRule="auto"/>
        <w:ind w:left="408" w:firstLine="301"/>
      </w:pPr>
      <w:r>
        <w:t>Termin realizacji przedmiotu zamówienia: od 01.01.202</w:t>
      </w:r>
      <w:r w:rsidR="00280AC2">
        <w:t>5</w:t>
      </w:r>
      <w:r>
        <w:t xml:space="preserve"> r. do 31.12.202</w:t>
      </w:r>
      <w:r w:rsidR="00280AC2">
        <w:t>5</w:t>
      </w:r>
      <w:r>
        <w:t xml:space="preserve"> r. </w:t>
      </w:r>
    </w:p>
    <w:p w14:paraId="011633F6" w14:textId="0CF3DE9B" w:rsidR="00250986" w:rsidRDefault="00000000" w:rsidP="00280AC2">
      <w:pPr>
        <w:spacing w:after="92" w:line="301" w:lineRule="auto"/>
        <w:ind w:left="709" w:firstLine="0"/>
      </w:pPr>
      <w:r>
        <w:t>Miejsce realizacji usługi: Regionalny Ośrodek Polityki Społecznej w Rzeszowie,</w:t>
      </w:r>
      <w:r w:rsidR="00B40C7C">
        <w:br/>
      </w:r>
      <w:r>
        <w:t xml:space="preserve"> ul. Hetmańska 9, 35-045 Rzeszów. Dodatkowo sposób realizacji zamówienia będzie określać umowa/y. </w:t>
      </w:r>
    </w:p>
    <w:p w14:paraId="45D267D1" w14:textId="77777777" w:rsidR="00280AC2" w:rsidRDefault="00280AC2" w:rsidP="00280AC2">
      <w:pPr>
        <w:pStyle w:val="Akapitzlist"/>
        <w:numPr>
          <w:ilvl w:val="0"/>
          <w:numId w:val="12"/>
        </w:numPr>
        <w:spacing w:after="92" w:line="301" w:lineRule="auto"/>
      </w:pPr>
      <w:r w:rsidRPr="00280AC2">
        <w:rPr>
          <w:b/>
          <w:bCs/>
        </w:rPr>
        <w:t xml:space="preserve">cześć 2 </w:t>
      </w:r>
      <w:r>
        <w:t xml:space="preserve">- </w:t>
      </w:r>
      <w:r w:rsidRPr="00280AC2">
        <w:rPr>
          <w:b/>
          <w:bCs/>
        </w:rPr>
        <w:t>kompleksowa dostawa energii elektrycznej (wraz z usługą dystrybucji) dla sześciu lokali mieszkalnych w Krośnie otrzymanych w trwały zarząd przez Regionalny Ośrodek Polityki Społecznej w Rzeszowie</w:t>
      </w:r>
      <w:r>
        <w:t xml:space="preserve">. </w:t>
      </w:r>
    </w:p>
    <w:p w14:paraId="4BBB7EC9" w14:textId="77777777" w:rsidR="00191FC9" w:rsidRDefault="00280AC2" w:rsidP="00280AC2">
      <w:pPr>
        <w:pStyle w:val="Akapitzlist"/>
        <w:spacing w:after="92" w:line="301" w:lineRule="auto"/>
        <w:ind w:left="768" w:firstLine="0"/>
      </w:pPr>
      <w:r>
        <w:t>Termin realizacji przedmiotu zamówienia: od 01.01.202</w:t>
      </w:r>
      <w:r w:rsidR="00191FC9">
        <w:t>5</w:t>
      </w:r>
      <w:r>
        <w:t xml:space="preserve"> r. do 31.12.202</w:t>
      </w:r>
      <w:r w:rsidR="00191FC9">
        <w:t>5</w:t>
      </w:r>
      <w:r>
        <w:t xml:space="preserve"> r. </w:t>
      </w:r>
    </w:p>
    <w:p w14:paraId="2CA86A41" w14:textId="787F790D" w:rsidR="00280AC2" w:rsidRDefault="00280AC2" w:rsidP="00280AC2">
      <w:pPr>
        <w:pStyle w:val="Akapitzlist"/>
        <w:spacing w:after="92" w:line="301" w:lineRule="auto"/>
        <w:ind w:left="768" w:firstLine="0"/>
      </w:pPr>
      <w:r>
        <w:t>Miejsce realizacji usługi: 38-400 Krosno ul. Zielona 28</w:t>
      </w:r>
      <w:r w:rsidR="00827F13">
        <w:t xml:space="preserve">, </w:t>
      </w:r>
      <w:r w:rsidR="00827F13" w:rsidRPr="006E61BA">
        <w:rPr>
          <w:color w:val="auto"/>
        </w:rPr>
        <w:t>Zielona 28A, Zielona 28B</w:t>
      </w:r>
      <w:r>
        <w:t>. Dodatkowo sposób realizacji zamówienia będzie określać umowa/y.</w:t>
      </w:r>
    </w:p>
    <w:p w14:paraId="7F73891F" w14:textId="77777777" w:rsidR="00280AC2" w:rsidRDefault="00280AC2" w:rsidP="00280AC2">
      <w:pPr>
        <w:pStyle w:val="Akapitzlist"/>
        <w:numPr>
          <w:ilvl w:val="0"/>
          <w:numId w:val="12"/>
        </w:numPr>
        <w:spacing w:after="92" w:line="301" w:lineRule="auto"/>
      </w:pPr>
      <w:r w:rsidRPr="00280AC2">
        <w:rPr>
          <w:b/>
          <w:bCs/>
        </w:rPr>
        <w:t>cześć 3 - kompleksowa dostawa energii elektrycznej (wraz z usługą dystrybucji) dla pięciu lokali mieszkalnych w Tarnobrzegu otrzymanych w trwały zarząd przez Regionalny Ośrodek Polityki Społecznej w Rzeszowie.</w:t>
      </w:r>
      <w:r>
        <w:t xml:space="preserve"> </w:t>
      </w:r>
    </w:p>
    <w:p w14:paraId="3A13637B" w14:textId="77777777" w:rsidR="00191FC9" w:rsidRDefault="00280AC2" w:rsidP="00280AC2">
      <w:pPr>
        <w:pStyle w:val="Akapitzlist"/>
        <w:spacing w:after="92" w:line="301" w:lineRule="auto"/>
        <w:ind w:left="768" w:firstLine="0"/>
      </w:pPr>
      <w:r>
        <w:t>Termin realizacji przedmiotu zamówienia: od 01.01.202</w:t>
      </w:r>
      <w:r w:rsidR="00191FC9">
        <w:t>5</w:t>
      </w:r>
      <w:r>
        <w:t xml:space="preserve"> r. do 31.12.202</w:t>
      </w:r>
      <w:r w:rsidR="00191FC9">
        <w:t>5</w:t>
      </w:r>
      <w:r>
        <w:t xml:space="preserve"> r. </w:t>
      </w:r>
    </w:p>
    <w:p w14:paraId="02450BFE" w14:textId="2F68E2D2" w:rsidR="00280AC2" w:rsidRDefault="00280AC2" w:rsidP="00280AC2">
      <w:pPr>
        <w:pStyle w:val="Akapitzlist"/>
        <w:spacing w:after="92" w:line="301" w:lineRule="auto"/>
        <w:ind w:left="768" w:firstLine="0"/>
      </w:pPr>
      <w:r>
        <w:t>Miejsce realizacji usługi: 39</w:t>
      </w:r>
      <w:r w:rsidR="00EE1552">
        <w:t>-</w:t>
      </w:r>
      <w:r>
        <w:t>400 Tarnobrzeg ul. Jachowicza 4D. Dodatkowo sposób realizacji zamówienia będzie określać umowa/y.</w:t>
      </w:r>
    </w:p>
    <w:p w14:paraId="1941E0FD" w14:textId="77777777" w:rsidR="00191FC9" w:rsidRDefault="00191FC9" w:rsidP="00191FC9">
      <w:pPr>
        <w:pStyle w:val="Akapitzlist"/>
        <w:numPr>
          <w:ilvl w:val="0"/>
          <w:numId w:val="12"/>
        </w:numPr>
        <w:spacing w:after="92" w:line="301" w:lineRule="auto"/>
      </w:pPr>
      <w:r w:rsidRPr="00191FC9">
        <w:rPr>
          <w:b/>
          <w:bCs/>
        </w:rPr>
        <w:t>cześć 4 - kompleksowa dostawa energii elektrycznej (wraz z usługą dystrybucji) dla czterech lokali mieszkalnych w Przemyślu otrzymanych w trwały zarząd przez Regionalny Ośrodek Polityki Społecznej w Rzeszowie.</w:t>
      </w:r>
      <w:r>
        <w:t xml:space="preserve"> </w:t>
      </w:r>
    </w:p>
    <w:p w14:paraId="2AAF273E" w14:textId="77777777" w:rsidR="00191FC9" w:rsidRDefault="00191FC9" w:rsidP="00191FC9">
      <w:pPr>
        <w:pStyle w:val="Akapitzlist"/>
        <w:spacing w:after="92" w:line="301" w:lineRule="auto"/>
        <w:ind w:left="768" w:firstLine="0"/>
      </w:pPr>
      <w:r>
        <w:t>Termin realizacji przedmiotu zamówienia: od 01.01.2025 r. do 31.12.2025 r.</w:t>
      </w:r>
    </w:p>
    <w:p w14:paraId="3148C578" w14:textId="2237B55E" w:rsidR="00191FC9" w:rsidRDefault="00191FC9" w:rsidP="00191FC9">
      <w:pPr>
        <w:pStyle w:val="Akapitzlist"/>
        <w:spacing w:after="92" w:line="301" w:lineRule="auto"/>
        <w:ind w:left="768" w:firstLine="0"/>
      </w:pPr>
      <w:r>
        <w:lastRenderedPageBreak/>
        <w:t>Miejsce realizacji usługi: 37-700 Przemyśl ul. Tatarska 4C. Dodatkowo sposób realizacji zamówienia będzie określać umowa/y</w:t>
      </w:r>
    </w:p>
    <w:p w14:paraId="74E2206F" w14:textId="77777777" w:rsidR="00191FC9" w:rsidRDefault="00191FC9" w:rsidP="00191FC9">
      <w:pPr>
        <w:pStyle w:val="Akapitzlist"/>
        <w:numPr>
          <w:ilvl w:val="0"/>
          <w:numId w:val="12"/>
        </w:numPr>
        <w:spacing w:after="92" w:line="301" w:lineRule="auto"/>
      </w:pPr>
      <w:r w:rsidRPr="00191FC9">
        <w:rPr>
          <w:b/>
          <w:bCs/>
        </w:rPr>
        <w:t>cześć 5 - kompleksowa dostawa energii elektrycznej (wraz z usługą dystrybucji) dla trzech lokali mieszkalnych w Malawie otrzymanych w trwały zarząd przez Regionalny Ośrodek Polityki Społecznej w Rzeszowie.</w:t>
      </w:r>
      <w:r>
        <w:t xml:space="preserve"> </w:t>
      </w:r>
    </w:p>
    <w:p w14:paraId="6C8EA54F" w14:textId="0F5C1903" w:rsidR="00191FC9" w:rsidRDefault="00191FC9" w:rsidP="00191FC9">
      <w:pPr>
        <w:pStyle w:val="Akapitzlist"/>
        <w:spacing w:after="92" w:line="301" w:lineRule="auto"/>
        <w:ind w:left="768" w:firstLine="0"/>
      </w:pPr>
      <w:r>
        <w:t>Termin realizacji przedmiotu zamówienia: od 01.0</w:t>
      </w:r>
      <w:r w:rsidR="006E61BA" w:rsidRPr="006E61BA">
        <w:rPr>
          <w:color w:val="auto"/>
        </w:rPr>
        <w:t>1</w:t>
      </w:r>
      <w:r>
        <w:t>.2025 r. do 31.12.2025 r.</w:t>
      </w:r>
    </w:p>
    <w:p w14:paraId="2586EEB6" w14:textId="4E359351" w:rsidR="00191FC9" w:rsidRDefault="00191FC9" w:rsidP="00191FC9">
      <w:pPr>
        <w:pStyle w:val="Akapitzlist"/>
        <w:spacing w:after="92" w:line="301" w:lineRule="auto"/>
        <w:ind w:left="768" w:firstLine="0"/>
      </w:pPr>
      <w:r>
        <w:t>Miejsce realizacji usługi: Malawa 100C, 100D i 100G, 36-007 Krasne. Dodatkowo sposób realizacji zamówienia będzie określać umowa/y.</w:t>
      </w:r>
    </w:p>
    <w:p w14:paraId="3FD1D88D" w14:textId="77777777" w:rsidR="00191FC9" w:rsidRDefault="00191FC9" w:rsidP="00280AC2">
      <w:pPr>
        <w:pStyle w:val="Akapitzlist"/>
        <w:spacing w:after="92" w:line="301" w:lineRule="auto"/>
        <w:ind w:left="768" w:firstLine="0"/>
      </w:pPr>
    </w:p>
    <w:p w14:paraId="4BD40735" w14:textId="77777777" w:rsidR="00250986" w:rsidRPr="00B40C7C" w:rsidRDefault="00000000" w:rsidP="00280AC2">
      <w:pPr>
        <w:numPr>
          <w:ilvl w:val="0"/>
          <w:numId w:val="2"/>
        </w:numPr>
        <w:ind w:hanging="422"/>
        <w:rPr>
          <w:b/>
          <w:bCs/>
          <w:u w:val="single"/>
        </w:rPr>
      </w:pPr>
      <w:r w:rsidRPr="00B40C7C">
        <w:rPr>
          <w:b/>
          <w:bCs/>
          <w:u w:val="single"/>
        </w:rPr>
        <w:t xml:space="preserve">Warunki udziału w postępowaniu: </w:t>
      </w:r>
    </w:p>
    <w:p w14:paraId="202567DB" w14:textId="1689363F" w:rsidR="00250986" w:rsidRDefault="00000000">
      <w:pPr>
        <w:numPr>
          <w:ilvl w:val="1"/>
          <w:numId w:val="2"/>
        </w:numPr>
        <w:spacing w:after="0" w:line="312" w:lineRule="auto"/>
        <w:ind w:hanging="420"/>
      </w:pPr>
      <w:r>
        <w:t>O udzielenie zamówienia mogą ubiegać się Wykonawcy posiadający uprawnienia do prowadzenia określonej działalności gospodarczej lub zawodowej, o ile wynika to</w:t>
      </w:r>
      <w:r w:rsidR="00191FC9">
        <w:br/>
      </w:r>
      <w:r>
        <w:t xml:space="preserve"> z odrębnych przepisów. </w:t>
      </w:r>
    </w:p>
    <w:p w14:paraId="560DF534" w14:textId="77777777" w:rsidR="00250986" w:rsidRDefault="00000000">
      <w:pPr>
        <w:numPr>
          <w:ilvl w:val="1"/>
          <w:numId w:val="2"/>
        </w:numPr>
        <w:spacing w:after="76"/>
        <w:ind w:hanging="420"/>
      </w:pPr>
      <w:r>
        <w:t xml:space="preserve">O udzielenie zamówienia mogą ubiegać się Wykonawcy, którzy spełniają następujące warunki: </w:t>
      </w:r>
    </w:p>
    <w:p w14:paraId="7084B204" w14:textId="77777777" w:rsidR="00250986" w:rsidRDefault="00000000">
      <w:pPr>
        <w:numPr>
          <w:ilvl w:val="2"/>
          <w:numId w:val="2"/>
        </w:numPr>
        <w:spacing w:after="3" w:line="314" w:lineRule="auto"/>
        <w:ind w:hanging="360"/>
      </w:pPr>
      <w:r>
        <w:rPr>
          <w:b/>
        </w:rPr>
        <w:t>uprawnienia do prowadzenia określonej działalności gospodarczej lub</w:t>
      </w:r>
      <w:r>
        <w:t xml:space="preserve"> </w:t>
      </w:r>
      <w:r>
        <w:rPr>
          <w:b/>
        </w:rPr>
        <w:t>zawodowej, o ile wynika to z odrębnych przepisów</w:t>
      </w:r>
      <w:r>
        <w:t xml:space="preserve">: </w:t>
      </w:r>
    </w:p>
    <w:p w14:paraId="2DAE3366" w14:textId="312B8829" w:rsidR="00250986" w:rsidRDefault="00000000">
      <w:pPr>
        <w:numPr>
          <w:ilvl w:val="2"/>
          <w:numId w:val="2"/>
        </w:numPr>
        <w:spacing w:after="70"/>
        <w:ind w:hanging="360"/>
      </w:pPr>
      <w:r>
        <w:rPr>
          <w:u w:val="single" w:color="000000"/>
        </w:rPr>
        <w:t>Posiadają aktualną koncesję na prowadzenie działalności gospodarczej</w:t>
      </w:r>
      <w:r w:rsidR="002E70B4">
        <w:rPr>
          <w:u w:val="single" w:color="000000"/>
        </w:rPr>
        <w:br/>
      </w:r>
      <w:r>
        <w:rPr>
          <w:u w:val="single" w:color="000000"/>
        </w:rPr>
        <w:t xml:space="preserve"> w </w:t>
      </w:r>
      <w:r>
        <w:rPr>
          <w:b/>
          <w:u w:val="single" w:color="000000"/>
        </w:rPr>
        <w:t>zakresie</w:t>
      </w:r>
      <w:r>
        <w:rPr>
          <w:b/>
        </w:rPr>
        <w:t xml:space="preserve"> </w:t>
      </w:r>
      <w:r>
        <w:rPr>
          <w:b/>
          <w:u w:val="single" w:color="000000"/>
        </w:rPr>
        <w:t>obrotu energią elektryczną</w:t>
      </w:r>
      <w:r>
        <w:t xml:space="preserve">, zgodnie z art. 32 ustawy z dnia 10.04.1997 r. Prawo energetyczne oraz w wydanych na jej podstawie aktach wykonawczych; </w:t>
      </w:r>
    </w:p>
    <w:p w14:paraId="0EF691EC" w14:textId="0BC915AF" w:rsidR="00250986" w:rsidRDefault="00000000">
      <w:pPr>
        <w:numPr>
          <w:ilvl w:val="2"/>
          <w:numId w:val="2"/>
        </w:numPr>
        <w:spacing w:after="137"/>
        <w:ind w:hanging="360"/>
      </w:pPr>
      <w:r>
        <w:rPr>
          <w:u w:val="single" w:color="000000"/>
        </w:rPr>
        <w:t>Posiadają aktualną koncesję na prowadzenie działalności gospodarczej</w:t>
      </w:r>
      <w:r w:rsidR="00191FC9">
        <w:rPr>
          <w:u w:val="single" w:color="000000"/>
        </w:rPr>
        <w:br/>
      </w:r>
      <w:r>
        <w:rPr>
          <w:u w:val="single" w:color="000000"/>
        </w:rPr>
        <w:t xml:space="preserve"> </w:t>
      </w:r>
      <w:r>
        <w:rPr>
          <w:b/>
          <w:u w:val="single" w:color="000000"/>
        </w:rPr>
        <w:t>w zakresie</w:t>
      </w:r>
      <w:r>
        <w:rPr>
          <w:b/>
        </w:rPr>
        <w:t xml:space="preserve"> </w:t>
      </w:r>
      <w:r>
        <w:rPr>
          <w:b/>
          <w:u w:val="single" w:color="000000"/>
        </w:rPr>
        <w:t>dystrybucji energii elektrycznej</w:t>
      </w:r>
      <w:r>
        <w:rPr>
          <w:b/>
        </w:rPr>
        <w:t xml:space="preserve"> </w:t>
      </w:r>
      <w:r>
        <w:t>wydaną przez Prezesa Urzędu Regulacji Energetyki na obszarze, na którym znajduje się miejsce/a (wskazane w załącznikach Nr 3</w:t>
      </w:r>
      <w:r w:rsidR="002E70B4">
        <w:t>a-3e</w:t>
      </w:r>
      <w:r>
        <w:t xml:space="preserve"> i Nr</w:t>
      </w:r>
      <w:r w:rsidR="00BB11B0">
        <w:t xml:space="preserve"> 4 </w:t>
      </w:r>
      <w:r>
        <w:t>) dostarczenia energii elektrycznej</w:t>
      </w:r>
      <w:r w:rsidR="002E70B4">
        <w:br/>
      </w:r>
      <w:r>
        <w:t xml:space="preserve"> (w przypadku wykonawców będących właścicielem sieci dystrybucyjnej) lub posiadają zawartą umowę z Operatorem Systemu Dystrybucyjnego na świadczenie usług dystrybucji energii elektrycznej (w przypadku wykonawców nie będących właścicielem sieci dystrybucyjnej). </w:t>
      </w:r>
    </w:p>
    <w:p w14:paraId="2448B140" w14:textId="5BB48707" w:rsidR="00250986" w:rsidRDefault="00000000">
      <w:pPr>
        <w:numPr>
          <w:ilvl w:val="0"/>
          <w:numId w:val="2"/>
        </w:numPr>
        <w:ind w:hanging="422"/>
      </w:pPr>
      <w:r>
        <w:t xml:space="preserve">Wykonawca związany jest ofertą </w:t>
      </w:r>
      <w:r>
        <w:rPr>
          <w:b/>
        </w:rPr>
        <w:t>30 dni.</w:t>
      </w:r>
      <w:r>
        <w:t xml:space="preserve"> </w:t>
      </w:r>
    </w:p>
    <w:p w14:paraId="13C4A5AA" w14:textId="77777777" w:rsidR="00250986" w:rsidRDefault="00000000" w:rsidP="007D418A">
      <w:pPr>
        <w:numPr>
          <w:ilvl w:val="0"/>
          <w:numId w:val="2"/>
        </w:numPr>
        <w:spacing w:before="240" w:after="124"/>
        <w:ind w:hanging="422"/>
      </w:pPr>
      <w:r>
        <w:t xml:space="preserve">Bieg terminu związania ofertą rozpoczyna się wraz z upływem terminu składania ofert. </w:t>
      </w:r>
    </w:p>
    <w:p w14:paraId="7A14342F" w14:textId="77777777" w:rsidR="00250986" w:rsidRDefault="00000000">
      <w:pPr>
        <w:numPr>
          <w:ilvl w:val="0"/>
          <w:numId w:val="2"/>
        </w:numPr>
        <w:spacing w:after="126"/>
        <w:ind w:hanging="422"/>
      </w:pPr>
      <w:r>
        <w:t xml:space="preserve">Przed upływem terminu składania ofert Zamawiający może bez podania przyczyny zmienić warunki Zapytania ofertowego, w szczególności: wydłużyć termin składania ofert lub dokonać zmiany lub uchylenia poszczególnych postanowień Zapytania ofertowego. </w:t>
      </w:r>
    </w:p>
    <w:p w14:paraId="7422EF93" w14:textId="77777777" w:rsidR="00250986" w:rsidRDefault="00000000">
      <w:pPr>
        <w:numPr>
          <w:ilvl w:val="0"/>
          <w:numId w:val="2"/>
        </w:numPr>
        <w:spacing w:after="123"/>
        <w:ind w:hanging="422"/>
      </w:pPr>
      <w:r>
        <w:t xml:space="preserve">Przed terminem składania ofert Zamawiający może bez podania przyczyny sprostować błędy pisarskie, rachunkowe lub inne oczywiste omyłki w treści Zapytania ofertowego. </w:t>
      </w:r>
    </w:p>
    <w:p w14:paraId="7B4DC805" w14:textId="77777777" w:rsidR="00250986" w:rsidRDefault="00000000">
      <w:pPr>
        <w:numPr>
          <w:ilvl w:val="0"/>
          <w:numId w:val="2"/>
        </w:numPr>
        <w:spacing w:after="123"/>
        <w:ind w:hanging="422"/>
      </w:pPr>
      <w:r>
        <w:t xml:space="preserve">Zamawiający zastrzega sobie prawo do odwołania/unieważnienia postępowania bez podania przyczyn oraz do zamknięcia postępowania bez wybrania oferty. </w:t>
      </w:r>
    </w:p>
    <w:p w14:paraId="71FF5E20" w14:textId="77777777" w:rsidR="00250986" w:rsidRDefault="00000000">
      <w:pPr>
        <w:numPr>
          <w:ilvl w:val="0"/>
          <w:numId w:val="2"/>
        </w:numPr>
        <w:spacing w:after="127"/>
        <w:ind w:hanging="422"/>
      </w:pPr>
      <w:r>
        <w:t xml:space="preserve">O odwołaniu lub zmianie postępowania, jak i o sprostowaniu treści Zapytania ofertowego, Zamawiający zawiadomi niezwłocznie wszystkich Wykonawców, którzy złożyli oferty lub otrzymali pierwotną wersję Zapytania ofertowego, a ponadto informację o powyższych okolicznościach upubliczni w takiej samej formie w jakiej upublicznione zostało Zapytanie ofertowe. </w:t>
      </w:r>
    </w:p>
    <w:p w14:paraId="6CCAEAA2" w14:textId="2810ADEF" w:rsidR="00250986" w:rsidRDefault="00000000">
      <w:pPr>
        <w:numPr>
          <w:ilvl w:val="0"/>
          <w:numId w:val="2"/>
        </w:numPr>
        <w:spacing w:after="128"/>
        <w:ind w:hanging="422"/>
      </w:pPr>
      <w:r>
        <w:lastRenderedPageBreak/>
        <w:t xml:space="preserve">Dokumenty (skany oryginałów dokumentów wymienionych w paragrafach a do </w:t>
      </w:r>
      <w:r w:rsidR="00EA7B8E">
        <w:t>f</w:t>
      </w:r>
      <w:r>
        <w:t xml:space="preserve"> i/lub pliki w formacie PDF) jakie Wykonawca powinien załączyć do oferty za pośrednictwem Platformy zakupowej</w:t>
      </w:r>
      <w:hyperlink r:id="rId9">
        <w:r w:rsidR="00250986">
          <w:t xml:space="preserve"> </w:t>
        </w:r>
      </w:hyperlink>
      <w:hyperlink r:id="rId10">
        <w:r w:rsidR="00250986">
          <w:rPr>
            <w:color w:val="0563C1"/>
            <w:u w:val="single" w:color="0563C1"/>
          </w:rPr>
          <w:t>https://platformazakupowa.pl/pn/rops rzeszow</w:t>
        </w:r>
      </w:hyperlink>
      <w:hyperlink r:id="rId11">
        <w:r w:rsidR="00250986">
          <w:t>:</w:t>
        </w:r>
      </w:hyperlink>
      <w:hyperlink r:id="rId12">
        <w:r w:rsidR="00250986">
          <w:t xml:space="preserve"> </w:t>
        </w:r>
      </w:hyperlink>
    </w:p>
    <w:p w14:paraId="4C7D1AC5" w14:textId="64635214" w:rsidR="00250986" w:rsidRDefault="00000000" w:rsidP="004D4EC3">
      <w:pPr>
        <w:numPr>
          <w:ilvl w:val="2"/>
          <w:numId w:val="4"/>
        </w:numPr>
        <w:spacing w:after="0"/>
        <w:ind w:hanging="355"/>
      </w:pPr>
      <w:r>
        <w:t xml:space="preserve">Wypełniony formularz ofertowy stanowiący Załącznik Nr 1 do Zapytania ofertowego, upoważnienie osób podpisujących ofertę do jej podpisania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 </w:t>
      </w:r>
    </w:p>
    <w:p w14:paraId="7678CB09" w14:textId="20A0B070" w:rsidR="00250986" w:rsidRDefault="00000000">
      <w:pPr>
        <w:numPr>
          <w:ilvl w:val="2"/>
          <w:numId w:val="4"/>
        </w:numPr>
        <w:ind w:hanging="355"/>
      </w:pPr>
      <w:r>
        <w:t>Wypełniony formularz cenowy z tabelą cen poszczególnych elementów zamówienia, stanowiący uszczegółowiony Załącznik Nr 2</w:t>
      </w:r>
      <w:r w:rsidR="00720F22">
        <w:t>a-</w:t>
      </w:r>
      <w:r w:rsidR="00BB11B0">
        <w:t>2</w:t>
      </w:r>
      <w:r w:rsidR="00720F22">
        <w:t>e</w:t>
      </w:r>
      <w:r>
        <w:t xml:space="preserve"> do Zapytania ofertowego; </w:t>
      </w:r>
    </w:p>
    <w:p w14:paraId="1311FF73" w14:textId="5ACB7DE7" w:rsidR="00250986" w:rsidRDefault="00000000">
      <w:pPr>
        <w:numPr>
          <w:ilvl w:val="2"/>
          <w:numId w:val="4"/>
        </w:numPr>
        <w:ind w:hanging="355"/>
      </w:pPr>
      <w:r>
        <w:t>Odpis lub informacja z Krajowego Rejestru Sądowego lub z Centralnej Ewidencji</w:t>
      </w:r>
      <w:r w:rsidR="00191FC9">
        <w:br/>
      </w:r>
      <w:r>
        <w:t xml:space="preserve">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przy czym poprzez w/w dane należy rozumieć wskazanie przez Wykonawcę w ofercie lub innych dokumentach załączonych do oferty np. nr KRS, nr NIP, Nr REGON; </w:t>
      </w:r>
    </w:p>
    <w:p w14:paraId="348196E6" w14:textId="77777777" w:rsidR="00250986" w:rsidRDefault="00000000">
      <w:pPr>
        <w:numPr>
          <w:ilvl w:val="2"/>
          <w:numId w:val="4"/>
        </w:numPr>
        <w:ind w:hanging="355"/>
      </w:pPr>
      <w:r>
        <w:t xml:space="preserve">Aktualną koncesję na prowadzenie działalności gospodarczej w zakresie obrotu energią elektryczną; </w:t>
      </w:r>
    </w:p>
    <w:p w14:paraId="6A86D144" w14:textId="77777777" w:rsidR="00250986" w:rsidRDefault="00000000">
      <w:pPr>
        <w:numPr>
          <w:ilvl w:val="2"/>
          <w:numId w:val="4"/>
        </w:numPr>
        <w:ind w:hanging="355"/>
      </w:pPr>
      <w:r>
        <w:t xml:space="preserve">Aktualną koncesję na prowadzenie działalności gospodarczej w zakresie dystrybucji energii elektrycznej. </w:t>
      </w:r>
    </w:p>
    <w:p w14:paraId="090CAE89" w14:textId="6C75ECFB" w:rsidR="00EA7B8E" w:rsidRDefault="00EA7B8E">
      <w:pPr>
        <w:numPr>
          <w:ilvl w:val="2"/>
          <w:numId w:val="4"/>
        </w:numPr>
        <w:ind w:hanging="355"/>
      </w:pPr>
      <w:r>
        <w:t>Oświadczenie Wykonawcy.</w:t>
      </w:r>
    </w:p>
    <w:p w14:paraId="51170421" w14:textId="77777777" w:rsidR="00250986" w:rsidRDefault="00000000">
      <w:pPr>
        <w:numPr>
          <w:ilvl w:val="0"/>
          <w:numId w:val="2"/>
        </w:numPr>
        <w:spacing w:after="126"/>
        <w:ind w:hanging="422"/>
      </w:pPr>
      <w:r>
        <w:t>Komunikacja w postępowaniu o udzielenie zamówienia w tym składanie ofert odbywa się za pośrednictwem Platformy zakupowej</w:t>
      </w:r>
      <w:hyperlink r:id="rId13">
        <w:r w:rsidR="00250986">
          <w:t xml:space="preserve"> </w:t>
        </w:r>
      </w:hyperlink>
      <w:hyperlink r:id="rId14">
        <w:r w:rsidR="00250986">
          <w:rPr>
            <w:color w:val="0563C1"/>
            <w:u w:val="single" w:color="0563C1"/>
          </w:rPr>
          <w:t>https://platformazakupowa.pl/pn/rops rzeszow</w:t>
        </w:r>
      </w:hyperlink>
      <w:hyperlink r:id="rId15">
        <w:r w:rsidR="00250986">
          <w:t>.</w:t>
        </w:r>
      </w:hyperlink>
      <w:hyperlink r:id="rId16">
        <w:r w:rsidR="00250986">
          <w:t xml:space="preserve"> </w:t>
        </w:r>
      </w:hyperlink>
    </w:p>
    <w:p w14:paraId="7B064B70" w14:textId="77777777" w:rsidR="00250986" w:rsidRDefault="00000000" w:rsidP="00B40C7C">
      <w:pPr>
        <w:numPr>
          <w:ilvl w:val="0"/>
          <w:numId w:val="2"/>
        </w:numPr>
        <w:ind w:hanging="422"/>
      </w:pPr>
      <w:r>
        <w:t xml:space="preserve">Ofertę cenową należy złożyć za pośrednictwem Platformy Zakupowej pod adresem: </w:t>
      </w:r>
    </w:p>
    <w:p w14:paraId="3B8905A4" w14:textId="6230F02E" w:rsidR="00250986" w:rsidRDefault="00B40C7C" w:rsidP="00B40C7C">
      <w:pPr>
        <w:spacing w:after="0" w:line="259" w:lineRule="auto"/>
        <w:ind w:left="439" w:firstLine="0"/>
      </w:pPr>
      <w:hyperlink r:id="rId17" w:history="1">
        <w:r w:rsidRPr="004923FB">
          <w:rPr>
            <w:rStyle w:val="Hipercze"/>
          </w:rPr>
          <w:t>https://platformazakupowa.pl/pn/rops.rzeszow</w:t>
        </w:r>
      </w:hyperlink>
      <w:hyperlink r:id="rId18">
        <w:r>
          <w:t xml:space="preserve"> </w:t>
        </w:r>
      </w:hyperlink>
      <w:r>
        <w:t xml:space="preserve">w terminie </w:t>
      </w:r>
      <w:r>
        <w:rPr>
          <w:b/>
        </w:rPr>
        <w:t xml:space="preserve">do dnia </w:t>
      </w:r>
      <w:r w:rsidR="00191FC9" w:rsidRPr="006E61BA">
        <w:rPr>
          <w:b/>
          <w:color w:val="auto"/>
        </w:rPr>
        <w:t>1</w:t>
      </w:r>
      <w:r w:rsidR="004C27C1">
        <w:rPr>
          <w:b/>
          <w:color w:val="auto"/>
        </w:rPr>
        <w:t>8</w:t>
      </w:r>
      <w:r>
        <w:rPr>
          <w:b/>
        </w:rPr>
        <w:t>.12.202</w:t>
      </w:r>
      <w:r w:rsidR="00191FC9">
        <w:rPr>
          <w:b/>
        </w:rPr>
        <w:t>4</w:t>
      </w:r>
      <w:r>
        <w:rPr>
          <w:b/>
        </w:rPr>
        <w:t xml:space="preserve"> r. do godz. </w:t>
      </w:r>
    </w:p>
    <w:p w14:paraId="12AA4B75" w14:textId="2DE9D1AC" w:rsidR="00250986" w:rsidRDefault="00000000" w:rsidP="00B40C7C">
      <w:pPr>
        <w:spacing w:after="253" w:line="256" w:lineRule="auto"/>
        <w:ind w:left="434"/>
      </w:pPr>
      <w:r>
        <w:rPr>
          <w:b/>
        </w:rPr>
        <w:t>1</w:t>
      </w:r>
      <w:r w:rsidR="004C27C1">
        <w:rPr>
          <w:b/>
        </w:rPr>
        <w:t>1</w:t>
      </w:r>
      <w:r>
        <w:rPr>
          <w:b/>
        </w:rPr>
        <w:t>.00.</w:t>
      </w:r>
      <w:r>
        <w:t xml:space="preserve"> </w:t>
      </w:r>
    </w:p>
    <w:p w14:paraId="2A1D8A0B" w14:textId="77777777" w:rsidR="00250986" w:rsidRDefault="00000000">
      <w:pPr>
        <w:numPr>
          <w:ilvl w:val="0"/>
          <w:numId w:val="2"/>
        </w:numPr>
        <w:spacing w:after="126"/>
        <w:ind w:hanging="422"/>
      </w:pPr>
      <w:r>
        <w:t xml:space="preserve">Sposób obliczania ceny: </w:t>
      </w:r>
    </w:p>
    <w:p w14:paraId="4A4586DC" w14:textId="77777777" w:rsidR="00250986" w:rsidRDefault="00000000">
      <w:pPr>
        <w:numPr>
          <w:ilvl w:val="2"/>
          <w:numId w:val="5"/>
        </w:numPr>
        <w:ind w:hanging="358"/>
      </w:pPr>
      <w:r>
        <w:t xml:space="preserve">Wykonawca zobowiązany jest przedstawić w formularzu ofertowym (załącznik Nr 1 do Zapytania ofertowego) cenę za realizację całego zamówienia. Kwotę podatku VAT należy określić w stawce obowiązującej na dzień składania oferty. Cenę za wykonanie całego przedmiotu zamówienia w złotych polskich (PLN), z dokładnością do dwóch miejsc po przecinku. </w:t>
      </w:r>
    </w:p>
    <w:p w14:paraId="68538EF8" w14:textId="77777777" w:rsidR="00250986" w:rsidRDefault="00000000">
      <w:pPr>
        <w:numPr>
          <w:ilvl w:val="2"/>
          <w:numId w:val="5"/>
        </w:numPr>
        <w:ind w:hanging="358"/>
      </w:pPr>
      <w:r>
        <w:t xml:space="preserve">Dla potrzeb porównania złożonych ofert do obliczenia ceny brutto należy przyjąć podstawową stawkę podatku VAT tj. 23%. </w:t>
      </w:r>
    </w:p>
    <w:p w14:paraId="68A0B342" w14:textId="77777777" w:rsidR="00250986" w:rsidRDefault="00000000">
      <w:pPr>
        <w:numPr>
          <w:ilvl w:val="2"/>
          <w:numId w:val="5"/>
        </w:numPr>
        <w:spacing w:after="229"/>
        <w:ind w:hanging="358"/>
      </w:pPr>
      <w:r>
        <w:t xml:space="preserve">Cenę oferty należy obliczyć wg wzoru: </w:t>
      </w:r>
    </w:p>
    <w:p w14:paraId="7809CBC8" w14:textId="77777777" w:rsidR="00250986" w:rsidRDefault="00000000">
      <w:pPr>
        <w:ind w:left="809"/>
      </w:pPr>
      <w:r>
        <w:t xml:space="preserve">Cena netto = </w:t>
      </w:r>
      <w:r>
        <w:rPr>
          <w:b/>
        </w:rPr>
        <w:t xml:space="preserve">Zee </w:t>
      </w:r>
      <w:r>
        <w:t xml:space="preserve">+ </w:t>
      </w:r>
      <w:r>
        <w:rPr>
          <w:b/>
        </w:rPr>
        <w:t>Dc</w:t>
      </w:r>
      <w:r>
        <w:t xml:space="preserve"> </w:t>
      </w:r>
    </w:p>
    <w:p w14:paraId="2ADBAB92" w14:textId="77777777" w:rsidR="00250986" w:rsidRDefault="00000000">
      <w:pPr>
        <w:ind w:left="809"/>
      </w:pPr>
      <w:r>
        <w:t xml:space="preserve">gdzie: </w:t>
      </w:r>
    </w:p>
    <w:p w14:paraId="4851D9E1" w14:textId="77777777" w:rsidR="00250986" w:rsidRDefault="00000000">
      <w:pPr>
        <w:ind w:left="809"/>
      </w:pPr>
      <w:r>
        <w:rPr>
          <w:b/>
        </w:rPr>
        <w:t xml:space="preserve">Zee </w:t>
      </w:r>
      <w:r>
        <w:t xml:space="preserve">- koszt zakupu energii elektrycznej netto stanowiący iloczyn uśrednionej ceny jednostkowej energii elektrycznej zawierającej opłaty handlowe i całkowitego prognozowanego zużycia energii elektrycznej </w:t>
      </w:r>
    </w:p>
    <w:p w14:paraId="07205E6A" w14:textId="77777777" w:rsidR="00250986" w:rsidRDefault="00000000">
      <w:pPr>
        <w:ind w:left="809"/>
      </w:pPr>
      <w:r>
        <w:rPr>
          <w:b/>
        </w:rPr>
        <w:t xml:space="preserve">Dc </w:t>
      </w:r>
      <w:r>
        <w:t xml:space="preserve">- całkowite koszty dystrybucji netto w okresie trwania umowy [w zł] </w:t>
      </w:r>
    </w:p>
    <w:p w14:paraId="7FD2BB88" w14:textId="77777777" w:rsidR="00250986" w:rsidRDefault="00000000">
      <w:pPr>
        <w:numPr>
          <w:ilvl w:val="2"/>
          <w:numId w:val="5"/>
        </w:numPr>
        <w:ind w:hanging="358"/>
      </w:pPr>
      <w:r>
        <w:t xml:space="preserve">W cenie należy uwzględnić wszystkie wymagania określone w niniejszym Zapytaniu ofertowym i SOPZ oraz wszelkie koszty, jakie poniesie Wykonawca z tytułu należytej oraz zgodnej z obowiązującymi przepisami realizacji przedmiotu zamówienia. </w:t>
      </w:r>
    </w:p>
    <w:p w14:paraId="527144FE" w14:textId="68D2ABBA" w:rsidR="00250986" w:rsidRDefault="00000000">
      <w:pPr>
        <w:numPr>
          <w:ilvl w:val="2"/>
          <w:numId w:val="5"/>
        </w:numPr>
        <w:ind w:hanging="358"/>
      </w:pPr>
      <w:r>
        <w:t>Cenę oferty należy obliczyć w załączniku Nr 2</w:t>
      </w:r>
      <w:r w:rsidR="0008608C">
        <w:t>a-2e</w:t>
      </w:r>
      <w:r>
        <w:t xml:space="preserve"> do Zapytania ofertowego, który równocześnie będzie stanowić załącznik do umowy. </w:t>
      </w:r>
    </w:p>
    <w:p w14:paraId="5E70B663" w14:textId="65BD7A7E" w:rsidR="00250986" w:rsidRDefault="00000000">
      <w:pPr>
        <w:numPr>
          <w:ilvl w:val="2"/>
          <w:numId w:val="5"/>
        </w:numPr>
        <w:ind w:hanging="358"/>
      </w:pPr>
      <w:r>
        <w:lastRenderedPageBreak/>
        <w:t>Podane w zestawieniach (załącznikach nr 2</w:t>
      </w:r>
      <w:r w:rsidR="0008608C">
        <w:t>a-2e</w:t>
      </w:r>
      <w:r>
        <w:t xml:space="preserve"> i nr 4</w:t>
      </w:r>
      <w:r w:rsidR="004D4EC3" w:rsidRPr="006E61BA">
        <w:rPr>
          <w:color w:val="auto"/>
        </w:rPr>
        <w:t>a</w:t>
      </w:r>
      <w:r>
        <w:t xml:space="preserve"> do Zapytania ofertowego) wielkości zużycia energii w kWh dla poszczególnych PPE przyjęto na podstawie rocznego zużycia energii (faktur VAT) z ostatnich 12 miesięcy. </w:t>
      </w:r>
    </w:p>
    <w:p w14:paraId="2511E64F" w14:textId="77777777" w:rsidR="00250986" w:rsidRDefault="00000000">
      <w:pPr>
        <w:numPr>
          <w:ilvl w:val="2"/>
          <w:numId w:val="5"/>
        </w:numPr>
        <w:ind w:hanging="358"/>
      </w:pPr>
      <w:r>
        <w:t xml:space="preserve">Wartość wynagrodzenia określona w umowie będzie zgodna ze złożoną ofertą. Jednak ostateczne wynagrodzenie z tytułu realizacji niniejszej umowy będzie uzależnione od faktycznego zużycia energii elektrycznej na podstawie wskazań układów pomiarowo - rozliczeniowych poszczególnych PPE. Zadeklarowane w ofercie ceny jednostkowe netto stanowią podstawę do rozliczeń w toku realizacji umowy w sprawie niniejszego zamówienia. </w:t>
      </w:r>
    </w:p>
    <w:p w14:paraId="3ABD1F38" w14:textId="4BA9F403" w:rsidR="00250986" w:rsidRDefault="00000000">
      <w:pPr>
        <w:numPr>
          <w:ilvl w:val="2"/>
          <w:numId w:val="5"/>
        </w:numPr>
        <w:ind w:hanging="358"/>
      </w:pPr>
      <w:r>
        <w:t>Ceny jednostkowe za sprzedaż energii podane w formularzu cenowym będą stałe</w:t>
      </w:r>
      <w:r w:rsidR="00191FC9">
        <w:br/>
      </w:r>
      <w:r>
        <w:t xml:space="preserve"> i mogą ulec zmianie tylko w przypadku ustawowej zmiany podatku akcyzowego i stawki podatku VAT w toku realizacji podpisanej Umowy po zakończonym niniejszym postępowaniu. </w:t>
      </w:r>
    </w:p>
    <w:p w14:paraId="04637BDE" w14:textId="77777777" w:rsidR="00250986" w:rsidRDefault="00000000">
      <w:pPr>
        <w:numPr>
          <w:ilvl w:val="2"/>
          <w:numId w:val="5"/>
        </w:numPr>
        <w:ind w:hanging="358"/>
      </w:pPr>
      <w:r>
        <w:t xml:space="preserve">W tym przypadku kwota wynagrodzenia netto zostanie powiększona o kwotę podatku akcyzowego i kwotę podatku VAT w stawce obowiązującej na dzień wystawienia faktury. </w:t>
      </w:r>
    </w:p>
    <w:p w14:paraId="7793A2ED" w14:textId="520302E9" w:rsidR="00250986" w:rsidRDefault="00000000">
      <w:pPr>
        <w:numPr>
          <w:ilvl w:val="2"/>
          <w:numId w:val="5"/>
        </w:numPr>
        <w:ind w:hanging="358"/>
      </w:pPr>
      <w:r>
        <w:t>Ceny jednostkowe za usługi dystrybucji podane w ofercie mogą ulec zmianie tylko</w:t>
      </w:r>
      <w:r w:rsidR="00191FC9">
        <w:br/>
      </w:r>
      <w:r>
        <w:t xml:space="preserve"> w przypadku zmiany taryfy OSD zatwierdzonej przez Prezesa Urzędu Regulacji Energetyki. </w:t>
      </w:r>
    </w:p>
    <w:p w14:paraId="75DE4F89" w14:textId="58938D18" w:rsidR="00250986" w:rsidRDefault="00000000">
      <w:pPr>
        <w:numPr>
          <w:ilvl w:val="2"/>
          <w:numId w:val="5"/>
        </w:numPr>
        <w:spacing w:after="126"/>
        <w:ind w:hanging="358"/>
      </w:pPr>
      <w:r>
        <w:t>Cena oferty ma być wyrażona w PLN zgodnie z polskim systemem płatniczym</w:t>
      </w:r>
      <w:r w:rsidR="00191FC9">
        <w:br/>
      </w:r>
      <w:r>
        <w:t xml:space="preserve"> z dokładnością do drugiego miejsca po przecinku. </w:t>
      </w:r>
    </w:p>
    <w:p w14:paraId="6C9E3B45" w14:textId="77777777" w:rsidR="00250986" w:rsidRDefault="00000000">
      <w:pPr>
        <w:numPr>
          <w:ilvl w:val="0"/>
          <w:numId w:val="2"/>
        </w:numPr>
        <w:spacing w:after="128"/>
        <w:ind w:hanging="422"/>
      </w:pPr>
      <w:r>
        <w:t xml:space="preserve">W przypadku błędów rachunkowych w obliczeniach Zamawiający poprawi w ofercie oczywiste omyłki rachunkowe, z uwzględnieniem konsekwencji rachunkowych dokonanych poprawek. </w:t>
      </w:r>
    </w:p>
    <w:p w14:paraId="0D54B3B1" w14:textId="77777777" w:rsidR="00250986" w:rsidRDefault="00000000">
      <w:pPr>
        <w:numPr>
          <w:ilvl w:val="0"/>
          <w:numId w:val="2"/>
        </w:numPr>
        <w:spacing w:after="126"/>
        <w:ind w:hanging="422"/>
      </w:pPr>
      <w:r>
        <w:t xml:space="preserve">Opis kryteriów oceny ofert wraz z podaniem wag tych kryteriów i sposobu oceny ofert. </w:t>
      </w:r>
    </w:p>
    <w:p w14:paraId="057E36E4" w14:textId="77777777" w:rsidR="00250986" w:rsidRDefault="00000000">
      <w:pPr>
        <w:numPr>
          <w:ilvl w:val="2"/>
          <w:numId w:val="6"/>
        </w:numPr>
        <w:spacing w:after="122"/>
        <w:ind w:hanging="358"/>
      </w:pPr>
      <w:r>
        <w:t xml:space="preserve">Przy wyborze najkorzystniejszej oferty Zamawiający będzie się kierował następującymi kryteriami oceny ofert: Cena - 100% = 100 pkt. </w:t>
      </w:r>
    </w:p>
    <w:p w14:paraId="560C7509" w14:textId="77777777" w:rsidR="00250986" w:rsidRDefault="00000000">
      <w:pPr>
        <w:numPr>
          <w:ilvl w:val="2"/>
          <w:numId w:val="6"/>
        </w:numPr>
        <w:spacing w:after="410"/>
        <w:ind w:hanging="358"/>
      </w:pPr>
      <w:r>
        <w:t xml:space="preserve">Kryterium ofert cena (C): oferty będą oceniane według poniższego wzoru: </w:t>
      </w:r>
    </w:p>
    <w:p w14:paraId="36F2BA8E" w14:textId="77777777" w:rsidR="00250986" w:rsidRDefault="00000000">
      <w:pPr>
        <w:spacing w:after="131" w:line="259" w:lineRule="auto"/>
        <w:ind w:left="1176"/>
        <w:jc w:val="left"/>
      </w:pPr>
      <w:r>
        <w:rPr>
          <w:b/>
          <w:sz w:val="15"/>
        </w:rPr>
        <w:t xml:space="preserve">Najniższa całkowita wartość brutto spośród ofert niepodlegających odrzuceniu </w:t>
      </w:r>
    </w:p>
    <w:p w14:paraId="18EB9CB9" w14:textId="77777777" w:rsidR="00250986" w:rsidRDefault="00000000">
      <w:pPr>
        <w:spacing w:after="63" w:line="259" w:lineRule="auto"/>
        <w:ind w:left="679" w:firstLine="0"/>
        <w:jc w:val="left"/>
      </w:pPr>
      <w:r>
        <w:rPr>
          <w:sz w:val="20"/>
        </w:rPr>
        <w:t xml:space="preserve">C =  ---------------------------------------------------------------------------------------  x 100 = ............  pkt </w:t>
      </w:r>
    </w:p>
    <w:p w14:paraId="21E83575" w14:textId="77777777" w:rsidR="00250986" w:rsidRDefault="00000000">
      <w:pPr>
        <w:spacing w:after="189" w:line="259" w:lineRule="auto"/>
        <w:ind w:left="2751"/>
        <w:jc w:val="left"/>
      </w:pPr>
      <w:r>
        <w:rPr>
          <w:b/>
          <w:sz w:val="15"/>
        </w:rPr>
        <w:t xml:space="preserve">Całkowita wartość brutto badanej oferty </w:t>
      </w:r>
    </w:p>
    <w:p w14:paraId="64579195" w14:textId="77777777" w:rsidR="00250986" w:rsidRDefault="00000000">
      <w:pPr>
        <w:spacing w:after="128"/>
        <w:ind w:left="881" w:hanging="360"/>
      </w:pPr>
      <w:r>
        <w:t xml:space="preserve">c. Za najkorzystniejszą ofertę zostanie uznana oferta, która otrzyma najwyższą liczbę punktów. Maksymalna łączna liczba punktów jaką możne uzyskać Wykonawca wynosi - 100 pkt. </w:t>
      </w:r>
    </w:p>
    <w:p w14:paraId="0E78F74B" w14:textId="77777777" w:rsidR="00250986" w:rsidRDefault="00000000">
      <w:pPr>
        <w:numPr>
          <w:ilvl w:val="0"/>
          <w:numId w:val="2"/>
        </w:numPr>
        <w:spacing w:after="125"/>
        <w:ind w:hanging="422"/>
      </w:pPr>
      <w:r>
        <w:t xml:space="preserve">Cena powinna zawierać wszelkie koszty związane z wykonaniem przedmiotu zamówienia. </w:t>
      </w:r>
    </w:p>
    <w:p w14:paraId="51B3BCE1" w14:textId="77777777" w:rsidR="00250986" w:rsidRDefault="00000000">
      <w:pPr>
        <w:numPr>
          <w:ilvl w:val="0"/>
          <w:numId w:val="2"/>
        </w:numPr>
        <w:spacing w:after="128"/>
        <w:ind w:hanging="422"/>
      </w:pPr>
      <w:r>
        <w:t xml:space="preserve">Wszelkie rozliczenia pomiędzy Zamawiającym a Wykonawcą odbywać się będą w złotych polskich. </w:t>
      </w:r>
    </w:p>
    <w:p w14:paraId="7761EC43" w14:textId="77777777" w:rsidR="00250986" w:rsidRDefault="00000000">
      <w:pPr>
        <w:numPr>
          <w:ilvl w:val="0"/>
          <w:numId w:val="2"/>
        </w:numPr>
        <w:spacing w:after="109"/>
        <w:ind w:hanging="422"/>
      </w:pPr>
      <w:r>
        <w:t xml:space="preserve">Jeżeli nie można wybrać najkorzystniejszej oferty z uwagi na to, że dwie lub więcej ofert przedstawia taki sam bilans ceny Zamawiający wzywa Wykonawców, którzy złożyli te oferty, do złożenia w terminie określonym przez Zamawiającego ofert dodatkowych. </w:t>
      </w:r>
    </w:p>
    <w:p w14:paraId="02B1AF18" w14:textId="77777777" w:rsidR="00250986" w:rsidRDefault="00000000">
      <w:pPr>
        <w:numPr>
          <w:ilvl w:val="0"/>
          <w:numId w:val="2"/>
        </w:numPr>
        <w:spacing w:after="123"/>
        <w:ind w:hanging="422"/>
      </w:pPr>
      <w:r>
        <w:t xml:space="preserve">Wykonawcy, składając oferty dodatkowe, nie mogą zaoferować cen wyższych niż zaoferowane w złożonych ofertach. </w:t>
      </w:r>
    </w:p>
    <w:p w14:paraId="7596DCCB" w14:textId="77777777" w:rsidR="00250986" w:rsidRDefault="00000000">
      <w:pPr>
        <w:numPr>
          <w:ilvl w:val="0"/>
          <w:numId w:val="2"/>
        </w:numPr>
        <w:spacing w:after="123"/>
        <w:ind w:hanging="422"/>
      </w:pPr>
      <w:r>
        <w:t xml:space="preserve">Wszystkie wyniki zostaną przez Zamawiającego zaokrąglone, zgodnie z zasadami matematycznymi, z dokładnością do dwóch miejsc po przecinku. </w:t>
      </w:r>
    </w:p>
    <w:p w14:paraId="37A156FA" w14:textId="2F98B380" w:rsidR="00250986" w:rsidRDefault="00000000">
      <w:pPr>
        <w:numPr>
          <w:ilvl w:val="0"/>
          <w:numId w:val="2"/>
        </w:numPr>
        <w:spacing w:after="126"/>
        <w:ind w:hanging="422"/>
      </w:pPr>
      <w:r>
        <w:t xml:space="preserve">Zamawiający, dokonując wyboru ofert, może pominąć oferty, co do których uznaje, że zawierają rażąco niską cenę. W przypadku, gdy Zamawiający ma podejrzenie, że </w:t>
      </w:r>
      <w:r>
        <w:lastRenderedPageBreak/>
        <w:t>zaproponowana cena jest rażąco niska, może wystąpić do Wykonawcy z wnioskiem</w:t>
      </w:r>
      <w:r w:rsidR="00191FC9">
        <w:br/>
      </w:r>
      <w:r>
        <w:t xml:space="preserve"> o złożenie wyjaśnień odnośnie zaproponowanej ceny. </w:t>
      </w:r>
    </w:p>
    <w:p w14:paraId="43928FB5" w14:textId="77777777" w:rsidR="00250986" w:rsidRDefault="00000000">
      <w:pPr>
        <w:numPr>
          <w:ilvl w:val="0"/>
          <w:numId w:val="2"/>
        </w:numPr>
        <w:spacing w:after="126"/>
        <w:ind w:hanging="422"/>
      </w:pPr>
      <w:r>
        <w:t xml:space="preserve">W toku badania i oceny ofert Zamawiający może wzywać Wykonawców do wyjaśnień treści złożonych ofert. Zamawiający może ograniczyć wezwania do wybranego Wykonawcy/Wykonawców. </w:t>
      </w:r>
    </w:p>
    <w:p w14:paraId="689FF941" w14:textId="77777777" w:rsidR="00250986" w:rsidRDefault="00000000">
      <w:pPr>
        <w:numPr>
          <w:ilvl w:val="0"/>
          <w:numId w:val="2"/>
        </w:numPr>
        <w:spacing w:after="127"/>
        <w:ind w:hanging="422"/>
      </w:pPr>
      <w:r>
        <w:t xml:space="preserve">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 </w:t>
      </w:r>
    </w:p>
    <w:p w14:paraId="5C2A1F08" w14:textId="0D5D5A5D" w:rsidR="00250986" w:rsidRDefault="00000000">
      <w:pPr>
        <w:numPr>
          <w:ilvl w:val="0"/>
          <w:numId w:val="2"/>
        </w:numPr>
        <w:spacing w:after="126"/>
        <w:ind w:hanging="422"/>
      </w:pPr>
      <w:r>
        <w:t>W okolicznościach określonych w ust.</w:t>
      </w:r>
      <w:r w:rsidR="006E61BA">
        <w:t xml:space="preserve"> </w:t>
      </w:r>
      <w:r w:rsidR="00564AA4" w:rsidRPr="006E61BA">
        <w:rPr>
          <w:color w:val="auto"/>
        </w:rPr>
        <w:t>23</w:t>
      </w:r>
      <w:r w:rsidRPr="00564AA4">
        <w:rPr>
          <w:color w:val="FF0000"/>
        </w:rPr>
        <w:t xml:space="preserve"> </w:t>
      </w:r>
      <w:r>
        <w:t xml:space="preserve">Zamawiający zażąda złożenia wymaganych dokumentów od Wykonawcy, którego oferta została najwyżej oceniona spośród ofert podlegających rozpatrzeniu. </w:t>
      </w:r>
    </w:p>
    <w:p w14:paraId="56F56FBD" w14:textId="6466789F" w:rsidR="00250986" w:rsidRDefault="00000000">
      <w:pPr>
        <w:numPr>
          <w:ilvl w:val="0"/>
          <w:numId w:val="2"/>
        </w:numPr>
        <w:spacing w:after="125"/>
        <w:ind w:hanging="422"/>
      </w:pPr>
      <w:r>
        <w:t xml:space="preserve">Jeżeli Wykonawca, o którym mowa w ust. </w:t>
      </w:r>
      <w:r w:rsidR="00564AA4" w:rsidRPr="006E61BA">
        <w:rPr>
          <w:color w:val="auto"/>
        </w:rPr>
        <w:t>24</w:t>
      </w:r>
      <w:r w:rsidRPr="00564AA4">
        <w:rPr>
          <w:color w:val="FF0000"/>
        </w:rPr>
        <w:t xml:space="preserve"> </w:t>
      </w:r>
      <w:r>
        <w:t>nie złoży na wezwanie Zamawiającego,</w:t>
      </w:r>
      <w:r w:rsidR="00564AA4">
        <w:t xml:space="preserve"> </w:t>
      </w:r>
      <w:r>
        <w:t>w wyznaczonym terminie, wymaganych dokumentów lub uchyla się od zawarcia umowy</w:t>
      </w:r>
      <w:r w:rsidR="00564AA4">
        <w:t xml:space="preserve"> </w:t>
      </w:r>
      <w:r>
        <w:t xml:space="preserve">w sprawie zamówienia publicznego, Zamawiający może wybrać kolejnego Wykonawcę, którego ofercie przyznano największą liczę punktów. </w:t>
      </w:r>
    </w:p>
    <w:p w14:paraId="20CC8CD7" w14:textId="77777777" w:rsidR="00250986" w:rsidRDefault="00000000">
      <w:pPr>
        <w:numPr>
          <w:ilvl w:val="0"/>
          <w:numId w:val="2"/>
        </w:numPr>
        <w:spacing w:after="124"/>
        <w:ind w:hanging="422"/>
      </w:pPr>
      <w:r>
        <w:t xml:space="preserve">Niezwłocznie po wyborze najkorzystniejszej oferty, Zamawiający zawiadomi o tym wszystkich Wykonawców, którzy ubiegali się o udzielenie zamówienia. </w:t>
      </w:r>
    </w:p>
    <w:p w14:paraId="6243CC26" w14:textId="71BB2793" w:rsidR="00250986" w:rsidRDefault="00000000">
      <w:pPr>
        <w:numPr>
          <w:ilvl w:val="0"/>
          <w:numId w:val="2"/>
        </w:numPr>
        <w:spacing w:after="123"/>
        <w:ind w:hanging="422"/>
      </w:pPr>
      <w:r>
        <w:t>Zamawiający zawrze umowę z wybranym Wykonawcą po przekazaniu zawiadomienia</w:t>
      </w:r>
      <w:r w:rsidR="00191FC9">
        <w:br/>
      </w:r>
      <w:r>
        <w:t xml:space="preserve">o wyborze Wykonawcy ale nie później niż w terminie związania ofertą. </w:t>
      </w:r>
    </w:p>
    <w:p w14:paraId="5DFBC8E9" w14:textId="3A81B79C" w:rsidR="00250986" w:rsidRDefault="00000000">
      <w:pPr>
        <w:numPr>
          <w:ilvl w:val="0"/>
          <w:numId w:val="2"/>
        </w:numPr>
        <w:spacing w:after="91"/>
        <w:ind w:hanging="422"/>
      </w:pPr>
      <w:r>
        <w:t>Jeżeli Wykonawca, którego oferta została wybrana uchyli się od zawarcia umowy, Zamawiający wybierze kolejną ofertę</w:t>
      </w:r>
      <w:r w:rsidR="00564AA4">
        <w:t xml:space="preserve"> </w:t>
      </w:r>
      <w:r>
        <w:t xml:space="preserve">najkorzystniejszą spośród złożonych ofert, bez przeprowadzania ich ponownej oceny. </w:t>
      </w:r>
    </w:p>
    <w:p w14:paraId="1F577D32" w14:textId="77777777" w:rsidR="00250986" w:rsidRDefault="00000000">
      <w:pPr>
        <w:numPr>
          <w:ilvl w:val="0"/>
          <w:numId w:val="2"/>
        </w:numPr>
        <w:spacing w:after="126"/>
        <w:ind w:hanging="422"/>
      </w:pPr>
      <w:r>
        <w:t xml:space="preserve">Projektowane postanowienia umowy: </w:t>
      </w:r>
    </w:p>
    <w:p w14:paraId="7A6AA5E0" w14:textId="20A38146" w:rsidR="00250986" w:rsidRDefault="00000000">
      <w:pPr>
        <w:numPr>
          <w:ilvl w:val="2"/>
          <w:numId w:val="3"/>
        </w:numPr>
        <w:ind w:hanging="360"/>
      </w:pPr>
      <w:r>
        <w:t>W wyniku rozstrzygnięcia postępowania o udzielenie zamówienia publicznego zawart</w:t>
      </w:r>
      <w:r w:rsidR="00E90973">
        <w:t>a</w:t>
      </w:r>
      <w:r>
        <w:t xml:space="preserve"> zostan</w:t>
      </w:r>
      <w:r w:rsidR="00E90973">
        <w:t>ie zawarta</w:t>
      </w:r>
      <w:r>
        <w:t xml:space="preserve"> umowa</w:t>
      </w:r>
      <w:r w:rsidR="00E90973">
        <w:t xml:space="preserve"> dla każdej części zamówienia</w:t>
      </w:r>
      <w:r>
        <w:t xml:space="preserve"> (Zamawiający dopuszcza zawarcie odrębnych umów dla każdego PPE) - w której Strony zgodnie ustalą indywidualne warunki dostawy</w:t>
      </w:r>
      <w:r w:rsidR="00E90973">
        <w:t xml:space="preserve"> </w:t>
      </w:r>
      <w:r>
        <w:t>i dystrybucji energii elektrycznej, obowiązujące</w:t>
      </w:r>
      <w:r w:rsidR="00E90973">
        <w:br/>
      </w:r>
      <w:r>
        <w:t xml:space="preserve"> w okresie od 01.01.202</w:t>
      </w:r>
      <w:r w:rsidR="00B40C7C">
        <w:t>5</w:t>
      </w:r>
      <w:r>
        <w:t xml:space="preserve"> r. do 31.12.202</w:t>
      </w:r>
      <w:r w:rsidR="00B40C7C">
        <w:t>5</w:t>
      </w:r>
      <w:r>
        <w:t xml:space="preserve"> r. </w:t>
      </w:r>
    </w:p>
    <w:p w14:paraId="686A83D9" w14:textId="77777777" w:rsidR="00250986" w:rsidRDefault="00000000">
      <w:pPr>
        <w:numPr>
          <w:ilvl w:val="2"/>
          <w:numId w:val="3"/>
        </w:numPr>
        <w:ind w:hanging="360"/>
      </w:pPr>
      <w:r>
        <w:t xml:space="preserve">Umowa w sprawie zamówienia publicznego będzie zgodna z projektowanymi postanowieniami umowy opisanymi w niniejszym rozdziale. </w:t>
      </w:r>
    </w:p>
    <w:p w14:paraId="5951173D" w14:textId="77777777" w:rsidR="00250986" w:rsidRDefault="00000000">
      <w:pPr>
        <w:numPr>
          <w:ilvl w:val="2"/>
          <w:numId w:val="3"/>
        </w:numPr>
        <w:ind w:hanging="360"/>
      </w:pPr>
      <w:r>
        <w:t xml:space="preserve">Zamawiający dopuszcza skonstruowanie wzoru umowy przez Wykonawcę - warunek projekt umowy ma stanowić aktualny wzór ogólny stosowany przez Wykonawcę - dopuszczony i zatwierdzony do obrotu i stosowania przez Urząd Regulacji Energetyki. </w:t>
      </w:r>
    </w:p>
    <w:p w14:paraId="16F55F39" w14:textId="77777777" w:rsidR="00250986" w:rsidRDefault="00000000">
      <w:pPr>
        <w:numPr>
          <w:ilvl w:val="2"/>
          <w:numId w:val="3"/>
        </w:numPr>
        <w:ind w:hanging="360"/>
      </w:pPr>
      <w:r>
        <w:t xml:space="preserve">Zamawiający dopuszcza wprowadzenie dodatkowych zapisów, w szczególności wymaganych przez OSD pod warunkiem ich zaakceptowania przez Zamawiającego. Jednocześnie zamawiający zastrzega, że nie wyrazi zgody na wprowadzenie jakichkolwiek zapisów nakładających na Zamawiającego dodatkowe obciążenia finansowe, w szczególności poręczenie, gwarancja, kary umowne. </w:t>
      </w:r>
    </w:p>
    <w:p w14:paraId="5E52BBF0" w14:textId="77777777" w:rsidR="00250986" w:rsidRDefault="00000000">
      <w:pPr>
        <w:numPr>
          <w:ilvl w:val="2"/>
          <w:numId w:val="3"/>
        </w:numPr>
        <w:ind w:hanging="360"/>
      </w:pPr>
      <w:r>
        <w:t xml:space="preserve">W przypadku podpisywania umów przez Pełnomocnika wykonawcy, Pełnomocnik zobowiązany będzie do złożenia dokumentu (Pełnomocnictwa), potwierdzającego umocowanie do tej czynności, o ile złożone w postępowaniu Pełnomocnictwo nie obejmowało tej czynności prawnej. </w:t>
      </w:r>
    </w:p>
    <w:p w14:paraId="2700C2CD" w14:textId="77777777" w:rsidR="00250986" w:rsidRDefault="00000000">
      <w:pPr>
        <w:numPr>
          <w:ilvl w:val="2"/>
          <w:numId w:val="3"/>
        </w:numPr>
        <w:ind w:hanging="360"/>
      </w:pPr>
      <w:r>
        <w:t xml:space="preserve">Cena jednostkowa brutto za 1 kWh energii elektrycznej pozostanie przez cały okres realizacji umowy niezmienna, z zastrzeżeniem zapisów Projektowanych postanowień umowy oraz powszechnie obowiązujących aktów prawnych (ustawa, rozporządzenie), </w:t>
      </w:r>
      <w:r>
        <w:lastRenderedPageBreak/>
        <w:t xml:space="preserve">na mocy których w trakcie trwania umowy następować mogą zmiany w zakresie stawki podatku VAT i/lub wysokości podatku akcyzowego za MWh. </w:t>
      </w:r>
    </w:p>
    <w:p w14:paraId="633DF96E" w14:textId="77777777" w:rsidR="00250986" w:rsidRDefault="00000000">
      <w:pPr>
        <w:numPr>
          <w:ilvl w:val="2"/>
          <w:numId w:val="3"/>
        </w:numPr>
        <w:ind w:hanging="360"/>
      </w:pPr>
      <w:r>
        <w:t xml:space="preserve">Zamawiający przewidział możliwość zmiany ilości PPE wynikającej z włączenia do umowy nowych PPE w związku z np. przejęciem punktów od innych podmiotów, wybudowaniem nowych lub np. wyłączenia obiektu z eksploatacji, zmiany stanu prawnego obiektu. </w:t>
      </w:r>
    </w:p>
    <w:p w14:paraId="5B96CB53" w14:textId="1D6DA0C2" w:rsidR="00250986" w:rsidRDefault="00000000">
      <w:pPr>
        <w:numPr>
          <w:ilvl w:val="2"/>
          <w:numId w:val="3"/>
        </w:numPr>
        <w:ind w:hanging="360"/>
      </w:pPr>
      <w:r>
        <w:t xml:space="preserve">Rozliczenia za pobraną energię elektryczną odbywać się będą na podstawie danych </w:t>
      </w:r>
      <w:r w:rsidR="00564AA4">
        <w:br/>
      </w:r>
      <w:r>
        <w:t xml:space="preserve">o zużyciu energii elektrycznej udostępnionych Wykonawcy przez OSD za dany okres rozliczeniowy. </w:t>
      </w:r>
    </w:p>
    <w:p w14:paraId="43030B3D" w14:textId="77777777" w:rsidR="00250986" w:rsidRDefault="00000000">
      <w:pPr>
        <w:numPr>
          <w:ilvl w:val="2"/>
          <w:numId w:val="3"/>
        </w:numPr>
        <w:ind w:hanging="360"/>
      </w:pPr>
      <w:r>
        <w:t xml:space="preserve">Zamawiający nie wyraża zgody na wystawianie faktur zawierających rozliczenia wykraczające poza przewidziany umową okres dostaw, pod rygorem wstrzymania płatności. </w:t>
      </w:r>
    </w:p>
    <w:p w14:paraId="66D30610" w14:textId="77777777" w:rsidR="00250986" w:rsidRDefault="00000000">
      <w:pPr>
        <w:numPr>
          <w:ilvl w:val="2"/>
          <w:numId w:val="3"/>
        </w:numPr>
        <w:spacing w:after="145"/>
        <w:ind w:hanging="360"/>
      </w:pPr>
      <w:r>
        <w:t xml:space="preserve">Dla potrzeb rozliczeń za pobraną energię elektryczną Wykonawca posługiwać się będzie (jako wyjściową) ceną jednostkową netto. </w:t>
      </w:r>
    </w:p>
    <w:p w14:paraId="489C8B06" w14:textId="451B91AB" w:rsidR="00250986" w:rsidRDefault="00000000">
      <w:pPr>
        <w:numPr>
          <w:ilvl w:val="0"/>
          <w:numId w:val="2"/>
        </w:numPr>
        <w:spacing w:after="148"/>
        <w:ind w:hanging="422"/>
      </w:pPr>
      <w:r>
        <w:t>Niniejsze postępowanie prowadzone jest na zasadach opartych na wewnętrznych uregulowaniach organizacyjnych Zamawiającego. Do wszelkich nieuregulowanych kwestii mają zastosowanie przepisy Kodeksu cywilnego</w:t>
      </w:r>
      <w:r w:rsidR="006E61BA">
        <w:t xml:space="preserve"> </w:t>
      </w:r>
      <w:r w:rsidR="006E61BA" w:rsidRPr="006E61BA">
        <w:rPr>
          <w:color w:val="auto"/>
        </w:rPr>
        <w:t>(</w:t>
      </w:r>
      <w:r w:rsidR="00564AA4" w:rsidRPr="006E61BA">
        <w:rPr>
          <w:color w:val="auto"/>
        </w:rPr>
        <w:t xml:space="preserve">Dz. U. </w:t>
      </w:r>
      <w:r w:rsidR="00C220A3" w:rsidRPr="006E61BA">
        <w:rPr>
          <w:color w:val="auto"/>
        </w:rPr>
        <w:t xml:space="preserve"> z </w:t>
      </w:r>
      <w:r w:rsidR="00564AA4" w:rsidRPr="006E61BA">
        <w:rPr>
          <w:color w:val="auto"/>
        </w:rPr>
        <w:t>2024</w:t>
      </w:r>
      <w:r w:rsidR="00C220A3" w:rsidRPr="006E61BA">
        <w:rPr>
          <w:color w:val="auto"/>
        </w:rPr>
        <w:t xml:space="preserve"> r.,</w:t>
      </w:r>
      <w:r w:rsidR="00564AA4" w:rsidRPr="006E61BA">
        <w:rPr>
          <w:color w:val="auto"/>
        </w:rPr>
        <w:t xml:space="preserve"> poz. 1061 ze zm.</w:t>
      </w:r>
      <w:r>
        <w:t xml:space="preserve">). </w:t>
      </w:r>
    </w:p>
    <w:p w14:paraId="388E3EA5" w14:textId="77777777" w:rsidR="00250986" w:rsidRDefault="00000000">
      <w:pPr>
        <w:numPr>
          <w:ilvl w:val="0"/>
          <w:numId w:val="2"/>
        </w:numPr>
        <w:ind w:hanging="422"/>
      </w:pPr>
      <w:r>
        <w:t xml:space="preserve">Zamawiający zastrzega sobie prawo do podjęcia negocjacji cenowych z Wykonawcą, który złożył w oparciu o przyjęte kryteria najkorzystniejszą ofertę. Negocjacje cenowe zostaną podjęte w szczególności w przypadku, gdy zaoferowana cena będzie wyższa od założonej przez Zamawiającego. </w:t>
      </w:r>
    </w:p>
    <w:p w14:paraId="44061523" w14:textId="77777777" w:rsidR="00250986" w:rsidRDefault="00000000">
      <w:pPr>
        <w:spacing w:after="206"/>
        <w:ind w:left="449"/>
      </w:pPr>
      <w:r>
        <w:t xml:space="preserve">W przypadku nieuzyskania porozumienia w toku prowadzonych negocjacji, Zamawiający zastrzega sobie prawo do odstąpienia od udzielenia zamówienia Wykonawcy, którego oferta jest najkorzystniejsza i podjęcia negocjacji lub wybrania oferty Wykonawcy, którego oferta jest kolejną najkorzystniejszą. </w:t>
      </w:r>
    </w:p>
    <w:p w14:paraId="3865A759" w14:textId="70398079" w:rsidR="00250986" w:rsidRDefault="00000000">
      <w:pPr>
        <w:numPr>
          <w:ilvl w:val="0"/>
          <w:numId w:val="2"/>
        </w:numPr>
        <w:ind w:hanging="422"/>
      </w:pPr>
      <w:r>
        <w:t>Zgodnie z art. 13 ust. 1 i 2 Rozporządzenia Parlamentu Europejskiego i Rady (UE) 2016/679 z dnia 27 kwietnia 2016 r. w sprawie ochrony osób fizycznych w związku</w:t>
      </w:r>
      <w:r w:rsidR="00191FC9">
        <w:br/>
      </w:r>
      <w:r>
        <w:t xml:space="preserve"> z przetwarzaniem danych osobowych i w sprawie swobodnego przepływu takich danych oraz uchylenia dyrektywy 95/46/WE, zwanego dalej „RODO”, informujemy: </w:t>
      </w:r>
    </w:p>
    <w:p w14:paraId="2ED1CDAF" w14:textId="77777777" w:rsidR="00250986" w:rsidRDefault="00000000">
      <w:pPr>
        <w:numPr>
          <w:ilvl w:val="2"/>
          <w:numId w:val="9"/>
        </w:numPr>
        <w:ind w:left="716" w:hanging="346"/>
      </w:pPr>
      <w:r>
        <w:t xml:space="preserve">Administratorem Państwa danych osobowych jest Regionalny Ośrodek Polityki Społecznej w Rzeszowie (ROPS), ul. Hetmańska 9, 35-045 Rzeszów, adres e-mail: sekretariat@rops.rzeszow.pl; </w:t>
      </w:r>
    </w:p>
    <w:p w14:paraId="41CC8FEF" w14:textId="77777777" w:rsidR="00250986" w:rsidRDefault="00000000">
      <w:pPr>
        <w:numPr>
          <w:ilvl w:val="2"/>
          <w:numId w:val="9"/>
        </w:numPr>
        <w:ind w:left="716" w:hanging="346"/>
      </w:pPr>
      <w:r>
        <w:t xml:space="preserve">Kontakt z Inspektorem Ochrony Danych (IOD) w ROPS jest możliwy poprzez wysłanie wiadomości na adres e-mail: iod@rops.rzeszow.pl. Z IOD należy kontaktować się wyłącznie w sprawach dotyczących przetwarzania danych osobowych, w tym realizacji praw związanych z ochroną danych osobowych. </w:t>
      </w:r>
    </w:p>
    <w:p w14:paraId="5FBAAA1A" w14:textId="32176B6A" w:rsidR="00250986" w:rsidRDefault="00000000">
      <w:pPr>
        <w:numPr>
          <w:ilvl w:val="2"/>
          <w:numId w:val="9"/>
        </w:numPr>
        <w:ind w:left="716" w:hanging="346"/>
      </w:pPr>
      <w:r>
        <w:t>Dane osobowe przetwarzane będą na podstawie art. 6 ust. 1 lit. c RODO w celu związanym z postępowaniem o udzielenie zamówienia publicznego (</w:t>
      </w:r>
      <w:r w:rsidR="00B40C7C">
        <w:t>ADM</w:t>
      </w:r>
      <w:r>
        <w:t>.261.</w:t>
      </w:r>
      <w:r w:rsidR="00B40C7C">
        <w:t>16</w:t>
      </w:r>
      <w:r>
        <w:t>.202</w:t>
      </w:r>
      <w:r w:rsidR="00B40C7C">
        <w:t>4</w:t>
      </w:r>
      <w:r>
        <w:t>.AS</w:t>
      </w:r>
      <w:r w:rsidR="00B40C7C">
        <w:t>I</w:t>
      </w:r>
      <w:r>
        <w:t xml:space="preserve"> o nazwie „Kompleksowa dostawa energii elektrycznej (wraz</w:t>
      </w:r>
      <w:r w:rsidR="00191FC9">
        <w:br/>
      </w:r>
      <w:r>
        <w:t xml:space="preserve"> z usługą dystrybucji) dla będących w trwałym zarządzie: budynku i garaży oraz lokali mieszkalnych Regionalnego Ośrodka Polityki Społecznej w Rzeszowie (z podziałem na 5 części) w okresie od 01.01.202</w:t>
      </w:r>
      <w:r w:rsidR="00B40C7C">
        <w:t>5</w:t>
      </w:r>
      <w:r>
        <w:t xml:space="preserve"> r. do 31.12.202</w:t>
      </w:r>
      <w:r w:rsidR="00B40C7C">
        <w:t>5</w:t>
      </w:r>
      <w:r>
        <w:t xml:space="preserve"> r. ) prowadzonym w trybie zapytania ofertowego. </w:t>
      </w:r>
    </w:p>
    <w:p w14:paraId="171C7EF7" w14:textId="77777777" w:rsidR="00250986" w:rsidRDefault="00000000">
      <w:pPr>
        <w:numPr>
          <w:ilvl w:val="2"/>
          <w:numId w:val="9"/>
        </w:numPr>
        <w:ind w:left="716" w:hanging="346"/>
      </w:pPr>
      <w:r>
        <w:t xml:space="preserve">Dane osobowe będą przekazywane następującym odbiorcom: </w:t>
      </w:r>
    </w:p>
    <w:p w14:paraId="3B3F8333" w14:textId="77777777" w:rsidR="00250986" w:rsidRDefault="00000000">
      <w:pPr>
        <w:numPr>
          <w:ilvl w:val="3"/>
          <w:numId w:val="8"/>
        </w:numPr>
        <w:ind w:hanging="430"/>
      </w:pPr>
      <w:r>
        <w:t xml:space="preserve">umieszczone na platformie zakupowej Zamawiającego; </w:t>
      </w:r>
    </w:p>
    <w:p w14:paraId="0E992195" w14:textId="77777777" w:rsidR="00250986" w:rsidRDefault="00000000">
      <w:pPr>
        <w:numPr>
          <w:ilvl w:val="3"/>
          <w:numId w:val="8"/>
        </w:numPr>
        <w:spacing w:after="0"/>
        <w:ind w:hanging="430"/>
      </w:pPr>
      <w:r>
        <w:t xml:space="preserve">wnioskodawcom zgodnie z ustawą z dnia 6 września 2001 r. o dostępie do informacji publicznej (Dz. U. z 2022 r. poz. 902 t.j.); </w:t>
      </w:r>
    </w:p>
    <w:p w14:paraId="23AA13BE" w14:textId="77777777" w:rsidR="00250986" w:rsidRDefault="00000000">
      <w:pPr>
        <w:numPr>
          <w:ilvl w:val="3"/>
          <w:numId w:val="8"/>
        </w:numPr>
        <w:spacing w:after="0" w:line="259" w:lineRule="auto"/>
        <w:ind w:hanging="430"/>
      </w:pPr>
      <w:r>
        <w:t xml:space="preserve">organom publicznym i osobom uprawnionym do przeprowadzenia w Regionalnym </w:t>
      </w:r>
    </w:p>
    <w:p w14:paraId="4EC425DB" w14:textId="77777777" w:rsidR="00250986" w:rsidRDefault="00000000">
      <w:pPr>
        <w:spacing w:after="0"/>
        <w:ind w:left="1090"/>
      </w:pPr>
      <w:r>
        <w:lastRenderedPageBreak/>
        <w:t xml:space="preserve">Ośrodku Polityki Społecznej w Rzeszowie czynności kontrolnych i audytowych (np. Urząd Zamówień Publicznych, Krajowa Izba Odwoławcza, Regionalna Izba Obrachunkowa, Najwyższa Izba Kontroli, Krajowa Administracja Skarbowa); </w:t>
      </w:r>
    </w:p>
    <w:p w14:paraId="55ED277C" w14:textId="77777777" w:rsidR="00250986" w:rsidRDefault="00000000">
      <w:pPr>
        <w:numPr>
          <w:ilvl w:val="3"/>
          <w:numId w:val="8"/>
        </w:numPr>
        <w:ind w:hanging="430"/>
      </w:pPr>
      <w:r>
        <w:t xml:space="preserve">administratorowi internetowej platformy zakupowej Open Nexus Sp. z o.o. na podstawie art. 28 ust. 3 RODO. </w:t>
      </w:r>
    </w:p>
    <w:p w14:paraId="0610B397" w14:textId="6B435790" w:rsidR="00250986" w:rsidRDefault="00000000">
      <w:pPr>
        <w:numPr>
          <w:ilvl w:val="2"/>
          <w:numId w:val="7"/>
        </w:numPr>
        <w:ind w:hanging="341"/>
      </w:pPr>
      <w:r>
        <w:t>Państwa dane osobowe będą przechowywane przez okres realizacji zadania, do którego zostały zebrane, a następnie przez czas wynikający z przepisów ustawy z dnia 14 lipca 1983 r. o narodowym zasobie archiwalnym i archiwach (Dz. U. z 2020 r.</w:t>
      </w:r>
      <w:r w:rsidR="000F4623">
        <w:t>,</w:t>
      </w:r>
      <w:r>
        <w:t xml:space="preserve"> poz. 164 ze zm.). Kategoria archiwalna u Administratora: B5. </w:t>
      </w:r>
    </w:p>
    <w:p w14:paraId="49C65EC7" w14:textId="77777777" w:rsidR="00250986" w:rsidRDefault="00000000">
      <w:pPr>
        <w:numPr>
          <w:ilvl w:val="2"/>
          <w:numId w:val="7"/>
        </w:numPr>
        <w:ind w:hanging="341"/>
      </w:pPr>
      <w:r>
        <w:t xml:space="preserve">Posiadacie Państwo prawo do: </w:t>
      </w:r>
    </w:p>
    <w:p w14:paraId="5A2ED79A" w14:textId="77777777" w:rsidR="00250986" w:rsidRDefault="00000000">
      <w:pPr>
        <w:numPr>
          <w:ilvl w:val="3"/>
          <w:numId w:val="10"/>
        </w:numPr>
        <w:ind w:hanging="430"/>
      </w:pPr>
      <w:r>
        <w:t xml:space="preserve">dostępu do danych osobowych i ich sprostowania; </w:t>
      </w:r>
    </w:p>
    <w:p w14:paraId="52120A95" w14:textId="77777777" w:rsidR="00250986" w:rsidRDefault="00000000">
      <w:pPr>
        <w:numPr>
          <w:ilvl w:val="3"/>
          <w:numId w:val="10"/>
        </w:numPr>
        <w:ind w:hanging="430"/>
      </w:pPr>
      <w:r>
        <w:t xml:space="preserve">usunięcia danych, jeśli zachodzą umożliwiające to okoliczności; </w:t>
      </w:r>
    </w:p>
    <w:p w14:paraId="192CD597" w14:textId="77777777" w:rsidR="00250986" w:rsidRDefault="00000000">
      <w:pPr>
        <w:numPr>
          <w:ilvl w:val="3"/>
          <w:numId w:val="10"/>
        </w:numPr>
        <w:ind w:hanging="430"/>
      </w:pPr>
      <w:r>
        <w:t xml:space="preserve">ograniczenia przetwarzania danych osobowych; </w:t>
      </w:r>
    </w:p>
    <w:p w14:paraId="680AC510" w14:textId="77777777" w:rsidR="00250986" w:rsidRDefault="00000000">
      <w:pPr>
        <w:numPr>
          <w:ilvl w:val="3"/>
          <w:numId w:val="10"/>
        </w:numPr>
        <w:ind w:hanging="430"/>
      </w:pPr>
      <w:r>
        <w:t xml:space="preserve">wniesienia skargi do organu nadzorczego (Urząd Ochrony Danych Osobowych), gdy uznacie Państwo, że przetwarzanie danych narusza przepisy RODO. </w:t>
      </w:r>
    </w:p>
    <w:p w14:paraId="0036F466" w14:textId="24D7736F" w:rsidR="00250986" w:rsidRDefault="00000000">
      <w:pPr>
        <w:spacing w:after="505"/>
        <w:ind w:left="660" w:hanging="281"/>
      </w:pPr>
      <w:r>
        <w:t>7. Przetwarzanie Państwa danych osobowych jest wymogiem prawnym, wynikającym</w:t>
      </w:r>
      <w:r w:rsidR="00191FC9">
        <w:br/>
      </w:r>
      <w:r>
        <w:t xml:space="preserve"> z przepisów, których mowa w punkcie 3). Dalsze przetwarzanie Państwa danych osobowych przez ROPS będzie odbywało się na podstawie przepisów, o których mowa w punkcie 5). </w:t>
      </w:r>
    </w:p>
    <w:p w14:paraId="574A8AA6" w14:textId="77777777" w:rsidR="00250986" w:rsidRDefault="00000000">
      <w:pPr>
        <w:spacing w:after="244"/>
        <w:ind w:left="-5"/>
      </w:pPr>
      <w:r>
        <w:t xml:space="preserve">Załączniki: </w:t>
      </w:r>
    </w:p>
    <w:p w14:paraId="61B5F8D7" w14:textId="77777777" w:rsidR="00250986" w:rsidRDefault="00000000">
      <w:pPr>
        <w:numPr>
          <w:ilvl w:val="0"/>
          <w:numId w:val="11"/>
        </w:numPr>
        <w:ind w:hanging="408"/>
      </w:pPr>
      <w:r>
        <w:t xml:space="preserve">Załącznik Nr 1 - Formularz ofertowy; </w:t>
      </w:r>
    </w:p>
    <w:p w14:paraId="1D1845F8" w14:textId="53016553" w:rsidR="00250986" w:rsidRDefault="00000000">
      <w:pPr>
        <w:numPr>
          <w:ilvl w:val="0"/>
          <w:numId w:val="11"/>
        </w:numPr>
        <w:ind w:hanging="408"/>
      </w:pPr>
      <w:r>
        <w:t>Załącznik Nr 2</w:t>
      </w:r>
      <w:r w:rsidR="00FD19C5">
        <w:t xml:space="preserve">a - 2e </w:t>
      </w:r>
      <w:r>
        <w:t xml:space="preserve"> - Formularz cenowy; </w:t>
      </w:r>
    </w:p>
    <w:p w14:paraId="47410A38" w14:textId="7DC480FE" w:rsidR="00250986" w:rsidRDefault="00000000">
      <w:pPr>
        <w:numPr>
          <w:ilvl w:val="0"/>
          <w:numId w:val="11"/>
        </w:numPr>
        <w:ind w:hanging="408"/>
      </w:pPr>
      <w:r>
        <w:t>Załącznik Nr 3</w:t>
      </w:r>
      <w:r w:rsidR="00FD19C5">
        <w:t>a - 3e</w:t>
      </w:r>
      <w:r>
        <w:t xml:space="preserve"> - SOPZ; </w:t>
      </w:r>
    </w:p>
    <w:p w14:paraId="2531D8FE" w14:textId="3916FD99" w:rsidR="00250986" w:rsidRDefault="00000000">
      <w:pPr>
        <w:numPr>
          <w:ilvl w:val="0"/>
          <w:numId w:val="11"/>
        </w:numPr>
        <w:ind w:hanging="408"/>
      </w:pPr>
      <w:r>
        <w:t>Załącznik Nr 4</w:t>
      </w:r>
      <w:r w:rsidR="000E2DCA" w:rsidRPr="006E61BA">
        <w:rPr>
          <w:color w:val="auto"/>
        </w:rPr>
        <w:t>a</w:t>
      </w:r>
      <w:r>
        <w:t xml:space="preserve"> </w:t>
      </w:r>
      <w:r w:rsidR="000E2DCA">
        <w:t xml:space="preserve">- </w:t>
      </w:r>
      <w:r>
        <w:t>Zużycie energii elektrycznej w kWh z ostatnich 12 m-cy</w:t>
      </w:r>
      <w:r w:rsidR="00BB11B0">
        <w:t xml:space="preserve"> dla ROPS;</w:t>
      </w:r>
      <w:r>
        <w:t xml:space="preserve"> </w:t>
      </w:r>
    </w:p>
    <w:p w14:paraId="37E9B868" w14:textId="41E2C54E" w:rsidR="00251B01" w:rsidRDefault="000E2DCA">
      <w:pPr>
        <w:numPr>
          <w:ilvl w:val="0"/>
          <w:numId w:val="11"/>
        </w:numPr>
        <w:ind w:hanging="408"/>
      </w:pPr>
      <w:r w:rsidRPr="006E61BA">
        <w:rPr>
          <w:color w:val="auto"/>
        </w:rPr>
        <w:t xml:space="preserve">Załącznik Nr 5 </w:t>
      </w:r>
      <w:r>
        <w:t xml:space="preserve">- </w:t>
      </w:r>
      <w:r w:rsidR="00251B01">
        <w:t>Oświadczenie Wykonawcy</w:t>
      </w:r>
      <w:r w:rsidR="00BB11B0">
        <w:t>.</w:t>
      </w:r>
    </w:p>
    <w:sectPr w:rsidR="00251B01">
      <w:footerReference w:type="even" r:id="rId19"/>
      <w:footerReference w:type="default" r:id="rId20"/>
      <w:footerReference w:type="first" r:id="rId21"/>
      <w:pgSz w:w="11899" w:h="16841"/>
      <w:pgMar w:top="1401" w:right="1358" w:bottom="1341" w:left="1332" w:header="708" w:footer="4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60ED4" w14:textId="77777777" w:rsidR="005B1F2D" w:rsidRDefault="005B1F2D">
      <w:pPr>
        <w:spacing w:after="0" w:line="240" w:lineRule="auto"/>
      </w:pPr>
      <w:r>
        <w:separator/>
      </w:r>
    </w:p>
  </w:endnote>
  <w:endnote w:type="continuationSeparator" w:id="0">
    <w:p w14:paraId="4D217235" w14:textId="77777777" w:rsidR="005B1F2D" w:rsidRDefault="005B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B7A85" w14:textId="77777777" w:rsidR="00250986" w:rsidRDefault="00000000">
    <w:pPr>
      <w:tabs>
        <w:tab w:val="center" w:pos="4603"/>
      </w:tabs>
      <w:spacing w:after="0" w:line="259" w:lineRule="auto"/>
      <w:ind w:left="0" w:firstLine="0"/>
      <w:jc w:val="left"/>
    </w:pPr>
    <w:r>
      <w:rPr>
        <w:rFonts w:ascii="Courier New" w:eastAsia="Courier New" w:hAnsi="Courier New" w:cs="Courier New"/>
        <w:sz w:val="37"/>
        <w:vertAlign w:val="subscript"/>
      </w:rPr>
      <w:t xml:space="preserve"> </w:t>
    </w:r>
    <w:r>
      <w:rPr>
        <w:rFonts w:ascii="Courier New" w:eastAsia="Courier New" w:hAnsi="Courier New" w:cs="Courier New"/>
        <w:sz w:val="37"/>
        <w:vertAlign w:val="subscript"/>
      </w:rPr>
      <w:tab/>
    </w:r>
    <w:r>
      <w:t xml:space="preserve">Strona </w:t>
    </w:r>
    <w:r>
      <w:fldChar w:fldCharType="begin"/>
    </w:r>
    <w:r>
      <w:instrText xml:space="preserve"> PAGE   \* MERGEFORMAT </w:instrText>
    </w:r>
    <w:r>
      <w:fldChar w:fldCharType="separate"/>
    </w:r>
    <w:r>
      <w:rPr>
        <w:b/>
      </w:rPr>
      <w:t>1</w:t>
    </w:r>
    <w:r>
      <w:rPr>
        <w:b/>
      </w:rPr>
      <w:fldChar w:fldCharType="end"/>
    </w:r>
    <w:r>
      <w:t xml:space="preserve"> z </w:t>
    </w:r>
    <w:fldSimple w:instr=" NUMPAGES   \* MERGEFORMAT ">
      <w:r w:rsidR="00250986">
        <w:rPr>
          <w:b/>
        </w:rPr>
        <w:t>6</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951E5" w14:textId="77777777" w:rsidR="00250986" w:rsidRDefault="00000000">
    <w:pPr>
      <w:tabs>
        <w:tab w:val="center" w:pos="4603"/>
      </w:tabs>
      <w:spacing w:after="0" w:line="259" w:lineRule="auto"/>
      <w:ind w:left="0" w:firstLine="0"/>
      <w:jc w:val="left"/>
    </w:pPr>
    <w:r>
      <w:rPr>
        <w:rFonts w:ascii="Courier New" w:eastAsia="Courier New" w:hAnsi="Courier New" w:cs="Courier New"/>
        <w:sz w:val="37"/>
        <w:vertAlign w:val="subscript"/>
      </w:rPr>
      <w:t xml:space="preserve"> </w:t>
    </w:r>
    <w:r>
      <w:rPr>
        <w:rFonts w:ascii="Courier New" w:eastAsia="Courier New" w:hAnsi="Courier New" w:cs="Courier New"/>
        <w:sz w:val="37"/>
        <w:vertAlign w:val="subscript"/>
      </w:rPr>
      <w:tab/>
    </w:r>
    <w:r>
      <w:t xml:space="preserve">Strona </w:t>
    </w:r>
    <w:r>
      <w:fldChar w:fldCharType="begin"/>
    </w:r>
    <w:r>
      <w:instrText xml:space="preserve"> PAGE   \* MERGEFORMAT </w:instrText>
    </w:r>
    <w:r>
      <w:fldChar w:fldCharType="separate"/>
    </w:r>
    <w:r>
      <w:rPr>
        <w:b/>
      </w:rPr>
      <w:t>1</w:t>
    </w:r>
    <w:r>
      <w:rPr>
        <w:b/>
      </w:rPr>
      <w:fldChar w:fldCharType="end"/>
    </w:r>
    <w:r>
      <w:t xml:space="preserve"> z </w:t>
    </w:r>
    <w:fldSimple w:instr=" NUMPAGES   \* MERGEFORMAT ">
      <w:r w:rsidR="00250986">
        <w:rPr>
          <w:b/>
        </w:rPr>
        <w:t>6</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8C4D" w14:textId="77777777" w:rsidR="00250986" w:rsidRDefault="00000000">
    <w:pPr>
      <w:tabs>
        <w:tab w:val="center" w:pos="4603"/>
      </w:tabs>
      <w:spacing w:after="0" w:line="259" w:lineRule="auto"/>
      <w:ind w:left="0" w:firstLine="0"/>
      <w:jc w:val="left"/>
    </w:pPr>
    <w:r>
      <w:rPr>
        <w:rFonts w:ascii="Courier New" w:eastAsia="Courier New" w:hAnsi="Courier New" w:cs="Courier New"/>
        <w:sz w:val="37"/>
        <w:vertAlign w:val="subscript"/>
      </w:rPr>
      <w:t xml:space="preserve"> </w:t>
    </w:r>
    <w:r>
      <w:rPr>
        <w:rFonts w:ascii="Courier New" w:eastAsia="Courier New" w:hAnsi="Courier New" w:cs="Courier New"/>
        <w:sz w:val="37"/>
        <w:vertAlign w:val="subscript"/>
      </w:rPr>
      <w:tab/>
    </w:r>
    <w:r>
      <w:t xml:space="preserve">Strona </w:t>
    </w:r>
    <w:r>
      <w:fldChar w:fldCharType="begin"/>
    </w:r>
    <w:r>
      <w:instrText xml:space="preserve"> PAGE   \* MERGEFORMAT </w:instrText>
    </w:r>
    <w:r>
      <w:fldChar w:fldCharType="separate"/>
    </w:r>
    <w:r>
      <w:rPr>
        <w:b/>
      </w:rPr>
      <w:t>1</w:t>
    </w:r>
    <w:r>
      <w:rPr>
        <w:b/>
      </w:rPr>
      <w:fldChar w:fldCharType="end"/>
    </w:r>
    <w:r>
      <w:t xml:space="preserve"> z </w:t>
    </w:r>
    <w:fldSimple w:instr=" NUMPAGES   \* MERGEFORMAT ">
      <w:r w:rsidR="00250986">
        <w:rPr>
          <w:b/>
        </w:rPr>
        <w:t>6</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E2D7F" w14:textId="77777777" w:rsidR="005B1F2D" w:rsidRDefault="005B1F2D">
      <w:pPr>
        <w:spacing w:after="0" w:line="240" w:lineRule="auto"/>
      </w:pPr>
      <w:r>
        <w:separator/>
      </w:r>
    </w:p>
  </w:footnote>
  <w:footnote w:type="continuationSeparator" w:id="0">
    <w:p w14:paraId="5BF39CD2" w14:textId="77777777" w:rsidR="005B1F2D" w:rsidRDefault="005B1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0381"/>
    <w:multiLevelType w:val="hybridMultilevel"/>
    <w:tmpl w:val="5336A55A"/>
    <w:lvl w:ilvl="0" w:tplc="F698DC2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520AC8">
      <w:start w:val="1"/>
      <w:numFmt w:val="lowerLetter"/>
      <w:lvlText w:val="%2"/>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D68994">
      <w:start w:val="1"/>
      <w:numFmt w:val="lowerRoman"/>
      <w:lvlText w:val="%3"/>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9C6A2E">
      <w:start w:val="1"/>
      <w:numFmt w:val="lowerLetter"/>
      <w:lvlRestart w:val="0"/>
      <w:lvlText w:val="%4)"/>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DC0532">
      <w:start w:val="1"/>
      <w:numFmt w:val="lowerLetter"/>
      <w:lvlText w:val="%5"/>
      <w:lvlJc w:val="left"/>
      <w:pPr>
        <w:ind w:left="1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266014">
      <w:start w:val="1"/>
      <w:numFmt w:val="lowerRoman"/>
      <w:lvlText w:val="%6"/>
      <w:lvlJc w:val="left"/>
      <w:pPr>
        <w:ind w:left="2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AEAA56">
      <w:start w:val="1"/>
      <w:numFmt w:val="decimal"/>
      <w:lvlText w:val="%7"/>
      <w:lvlJc w:val="left"/>
      <w:pPr>
        <w:ind w:left="3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3EB130">
      <w:start w:val="1"/>
      <w:numFmt w:val="lowerLetter"/>
      <w:lvlText w:val="%8"/>
      <w:lvlJc w:val="left"/>
      <w:pPr>
        <w:ind w:left="3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709C66">
      <w:start w:val="1"/>
      <w:numFmt w:val="lowerRoman"/>
      <w:lvlText w:val="%9"/>
      <w:lvlJc w:val="left"/>
      <w:pPr>
        <w:ind w:left="4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70314B"/>
    <w:multiLevelType w:val="hybridMultilevel"/>
    <w:tmpl w:val="751AC7FE"/>
    <w:lvl w:ilvl="0" w:tplc="0DA60D5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104A5C">
      <w:start w:val="1"/>
      <w:numFmt w:val="lowerLetter"/>
      <w:lvlText w:val="%2"/>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0E45D0">
      <w:start w:val="1"/>
      <w:numFmt w:val="lowerLetter"/>
      <w:lvlRestart w:val="0"/>
      <w:lvlText w:val="%3."/>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1EE290">
      <w:start w:val="1"/>
      <w:numFmt w:val="decimal"/>
      <w:lvlText w:val="%4"/>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5AE504">
      <w:start w:val="1"/>
      <w:numFmt w:val="lowerLetter"/>
      <w:lvlText w:val="%5"/>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8047DC">
      <w:start w:val="1"/>
      <w:numFmt w:val="lowerRoman"/>
      <w:lvlText w:val="%6"/>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A079AC">
      <w:start w:val="1"/>
      <w:numFmt w:val="decimal"/>
      <w:lvlText w:val="%7"/>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1086F8">
      <w:start w:val="1"/>
      <w:numFmt w:val="lowerLetter"/>
      <w:lvlText w:val="%8"/>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38643A">
      <w:start w:val="1"/>
      <w:numFmt w:val="lowerRoman"/>
      <w:lvlText w:val="%9"/>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A40E00"/>
    <w:multiLevelType w:val="hybridMultilevel"/>
    <w:tmpl w:val="78E2E81C"/>
    <w:lvl w:ilvl="0" w:tplc="11286B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881F8C">
      <w:start w:val="1"/>
      <w:numFmt w:val="lowerLetter"/>
      <w:lvlText w:val="%2"/>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8CB1DE">
      <w:start w:val="1"/>
      <w:numFmt w:val="lowerLetter"/>
      <w:lvlRestart w:val="0"/>
      <w:lvlText w:val="%3."/>
      <w:lvlJc w:val="left"/>
      <w:pPr>
        <w:ind w:left="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528908">
      <w:start w:val="1"/>
      <w:numFmt w:val="decimal"/>
      <w:lvlText w:val="%4"/>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C0032">
      <w:start w:val="1"/>
      <w:numFmt w:val="lowerLetter"/>
      <w:lvlText w:val="%5"/>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D6F6BE">
      <w:start w:val="1"/>
      <w:numFmt w:val="lowerRoman"/>
      <w:lvlText w:val="%6"/>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8004BA">
      <w:start w:val="1"/>
      <w:numFmt w:val="decimal"/>
      <w:lvlText w:val="%7"/>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AAE6EC">
      <w:start w:val="1"/>
      <w:numFmt w:val="lowerLetter"/>
      <w:lvlText w:val="%8"/>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A0B064">
      <w:start w:val="1"/>
      <w:numFmt w:val="lowerRoman"/>
      <w:lvlText w:val="%9"/>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2F3A9D"/>
    <w:multiLevelType w:val="hybridMultilevel"/>
    <w:tmpl w:val="957C43DA"/>
    <w:lvl w:ilvl="0" w:tplc="71380B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F471A8">
      <w:start w:val="1"/>
      <w:numFmt w:val="lowerLetter"/>
      <w:lvlText w:val="%2"/>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86DE80">
      <w:start w:val="1"/>
      <w:numFmt w:val="lowerLetter"/>
      <w:lvlRestart w:val="0"/>
      <w:lvlText w:val="%3."/>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AA0406">
      <w:start w:val="1"/>
      <w:numFmt w:val="decimal"/>
      <w:lvlText w:val="%4"/>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068EFC">
      <w:start w:val="1"/>
      <w:numFmt w:val="lowerLetter"/>
      <w:lvlText w:val="%5"/>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14F4E4">
      <w:start w:val="1"/>
      <w:numFmt w:val="lowerRoman"/>
      <w:lvlText w:val="%6"/>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62DA18">
      <w:start w:val="1"/>
      <w:numFmt w:val="decimal"/>
      <w:lvlText w:val="%7"/>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EE8CB0">
      <w:start w:val="1"/>
      <w:numFmt w:val="lowerLetter"/>
      <w:lvlText w:val="%8"/>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70D58A">
      <w:start w:val="1"/>
      <w:numFmt w:val="lowerRoman"/>
      <w:lvlText w:val="%9"/>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990142"/>
    <w:multiLevelType w:val="hybridMultilevel"/>
    <w:tmpl w:val="E0B669E8"/>
    <w:lvl w:ilvl="0" w:tplc="43822A6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68EF5A">
      <w:start w:val="1"/>
      <w:numFmt w:val="lowerLetter"/>
      <w:lvlText w:val="%2"/>
      <w:lvlJc w:val="left"/>
      <w:pPr>
        <w:ind w:left="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247228">
      <w:start w:val="1"/>
      <w:numFmt w:val="decimal"/>
      <w:lvlRestart w:val="0"/>
      <w:lvlText w:val="%3."/>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186498">
      <w:start w:val="1"/>
      <w:numFmt w:val="decimal"/>
      <w:lvlText w:val="%4"/>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C23EC0">
      <w:start w:val="1"/>
      <w:numFmt w:val="lowerLetter"/>
      <w:lvlText w:val="%5"/>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4A0032">
      <w:start w:val="1"/>
      <w:numFmt w:val="lowerRoman"/>
      <w:lvlText w:val="%6"/>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2AD084">
      <w:start w:val="1"/>
      <w:numFmt w:val="decimal"/>
      <w:lvlText w:val="%7"/>
      <w:lvlJc w:val="left"/>
      <w:pPr>
        <w:ind w:left="3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C2CA8">
      <w:start w:val="1"/>
      <w:numFmt w:val="lowerLetter"/>
      <w:lvlText w:val="%8"/>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6CDC96">
      <w:start w:val="1"/>
      <w:numFmt w:val="lowerRoman"/>
      <w:lvlText w:val="%9"/>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814026"/>
    <w:multiLevelType w:val="hybridMultilevel"/>
    <w:tmpl w:val="1C7E5A7C"/>
    <w:lvl w:ilvl="0" w:tplc="21121398">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6" w15:restartNumberingAfterBreak="0">
    <w:nsid w:val="3E882C2A"/>
    <w:multiLevelType w:val="multilevel"/>
    <w:tmpl w:val="F02A1956"/>
    <w:lvl w:ilvl="0">
      <w:start w:val="3"/>
      <w:numFmt w:val="decimal"/>
      <w:lvlText w:val="%1."/>
      <w:lvlJc w:val="left"/>
      <w:pPr>
        <w:ind w:left="42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5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firstLine="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firstLine="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firstLine="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firstLine="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3A01C7"/>
    <w:multiLevelType w:val="hybridMultilevel"/>
    <w:tmpl w:val="CFCC842E"/>
    <w:lvl w:ilvl="0" w:tplc="4A5AB85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5C8EEE">
      <w:start w:val="1"/>
      <w:numFmt w:val="lowerLetter"/>
      <w:lvlText w:val="%2"/>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3C5C78">
      <w:start w:val="1"/>
      <w:numFmt w:val="lowerRoman"/>
      <w:lvlText w:val="%3"/>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D4857C">
      <w:start w:val="1"/>
      <w:numFmt w:val="lowerLetter"/>
      <w:lvlRestart w:val="0"/>
      <w:lvlText w:val="%4)"/>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CEABA">
      <w:start w:val="1"/>
      <w:numFmt w:val="lowerLetter"/>
      <w:lvlText w:val="%5"/>
      <w:lvlJc w:val="left"/>
      <w:pPr>
        <w:ind w:left="1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A09BE2">
      <w:start w:val="1"/>
      <w:numFmt w:val="lowerRoman"/>
      <w:lvlText w:val="%6"/>
      <w:lvlJc w:val="left"/>
      <w:pPr>
        <w:ind w:left="2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5E4E84">
      <w:start w:val="1"/>
      <w:numFmt w:val="decimal"/>
      <w:lvlText w:val="%7"/>
      <w:lvlJc w:val="left"/>
      <w:pPr>
        <w:ind w:left="3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1672C6">
      <w:start w:val="1"/>
      <w:numFmt w:val="lowerLetter"/>
      <w:lvlText w:val="%8"/>
      <w:lvlJc w:val="left"/>
      <w:pPr>
        <w:ind w:left="3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1A23BA">
      <w:start w:val="1"/>
      <w:numFmt w:val="lowerRoman"/>
      <w:lvlText w:val="%9"/>
      <w:lvlJc w:val="left"/>
      <w:pPr>
        <w:ind w:left="4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B514F8B"/>
    <w:multiLevelType w:val="hybridMultilevel"/>
    <w:tmpl w:val="DCCC3102"/>
    <w:lvl w:ilvl="0" w:tplc="341C86AA">
      <w:start w:val="2"/>
      <w:numFmt w:val="decimal"/>
      <w:lvlText w:val="%1."/>
      <w:lvlJc w:val="left"/>
      <w:pPr>
        <w:ind w:left="408"/>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DC8AB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1835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3C7F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7E1C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DA94F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D40A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8AC6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4C6C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59A6E9B"/>
    <w:multiLevelType w:val="hybridMultilevel"/>
    <w:tmpl w:val="0164C5F0"/>
    <w:lvl w:ilvl="0" w:tplc="03180F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380F22">
      <w:start w:val="1"/>
      <w:numFmt w:val="lowerLetter"/>
      <w:lvlText w:val="%2"/>
      <w:lvlJc w:val="left"/>
      <w:pPr>
        <w:ind w:left="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1CA4E0">
      <w:start w:val="5"/>
      <w:numFmt w:val="decimal"/>
      <w:lvlRestart w:val="0"/>
      <w:lvlText w:val="%3."/>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9A284E">
      <w:start w:val="1"/>
      <w:numFmt w:val="decimal"/>
      <w:lvlText w:val="%4"/>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B61230">
      <w:start w:val="1"/>
      <w:numFmt w:val="lowerLetter"/>
      <w:lvlText w:val="%5"/>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9A586A">
      <w:start w:val="1"/>
      <w:numFmt w:val="lowerRoman"/>
      <w:lvlText w:val="%6"/>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54643A">
      <w:start w:val="1"/>
      <w:numFmt w:val="decimal"/>
      <w:lvlText w:val="%7"/>
      <w:lvlJc w:val="left"/>
      <w:pPr>
        <w:ind w:left="3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689AAC">
      <w:start w:val="1"/>
      <w:numFmt w:val="lowerLetter"/>
      <w:lvlText w:val="%8"/>
      <w:lvlJc w:val="left"/>
      <w:pPr>
        <w:ind w:left="4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1EA3C2">
      <w:start w:val="1"/>
      <w:numFmt w:val="lowerRoman"/>
      <w:lvlText w:val="%9"/>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94B055C"/>
    <w:multiLevelType w:val="hybridMultilevel"/>
    <w:tmpl w:val="A7447356"/>
    <w:lvl w:ilvl="0" w:tplc="2DBE61F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B4BAE0">
      <w:start w:val="1"/>
      <w:numFmt w:val="lowerLetter"/>
      <w:lvlText w:val="%2"/>
      <w:lvlJc w:val="left"/>
      <w:pPr>
        <w:ind w:left="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7CED9A">
      <w:start w:val="1"/>
      <w:numFmt w:val="lowerLetter"/>
      <w:lvlRestart w:val="0"/>
      <w:lvlText w:val="%3."/>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A6C2D4">
      <w:start w:val="1"/>
      <w:numFmt w:val="decimal"/>
      <w:lvlText w:val="%4"/>
      <w:lvlJc w:val="left"/>
      <w:pPr>
        <w:ind w:left="1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7C0F0A">
      <w:start w:val="1"/>
      <w:numFmt w:val="lowerLetter"/>
      <w:lvlText w:val="%5"/>
      <w:lvlJc w:val="left"/>
      <w:pPr>
        <w:ind w:left="2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46F0F2">
      <w:start w:val="1"/>
      <w:numFmt w:val="lowerRoman"/>
      <w:lvlText w:val="%6"/>
      <w:lvlJc w:val="left"/>
      <w:pPr>
        <w:ind w:left="3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68D472">
      <w:start w:val="1"/>
      <w:numFmt w:val="decimal"/>
      <w:lvlText w:val="%7"/>
      <w:lvlJc w:val="left"/>
      <w:pPr>
        <w:ind w:left="3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96EFF8">
      <w:start w:val="1"/>
      <w:numFmt w:val="lowerLetter"/>
      <w:lvlText w:val="%8"/>
      <w:lvlJc w:val="left"/>
      <w:pPr>
        <w:ind w:left="4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5EAEBC">
      <w:start w:val="1"/>
      <w:numFmt w:val="lowerRoman"/>
      <w:lvlText w:val="%9"/>
      <w:lvlJc w:val="left"/>
      <w:pPr>
        <w:ind w:left="5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A9D3172"/>
    <w:multiLevelType w:val="hybridMultilevel"/>
    <w:tmpl w:val="51BAD71E"/>
    <w:lvl w:ilvl="0" w:tplc="3BCC8630">
      <w:start w:val="1"/>
      <w:numFmt w:val="decimal"/>
      <w:lvlText w:val="%1)"/>
      <w:lvlJc w:val="left"/>
      <w:pPr>
        <w:ind w:left="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2653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5A70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B255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4AD0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0A4C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8E285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8A65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E28E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20679880">
    <w:abstractNumId w:val="8"/>
  </w:num>
  <w:num w:numId="2" w16cid:durableId="282080627">
    <w:abstractNumId w:val="6"/>
  </w:num>
  <w:num w:numId="3" w16cid:durableId="1996640320">
    <w:abstractNumId w:val="10"/>
  </w:num>
  <w:num w:numId="4" w16cid:durableId="1334869061">
    <w:abstractNumId w:val="2"/>
  </w:num>
  <w:num w:numId="5" w16cid:durableId="2143694073">
    <w:abstractNumId w:val="3"/>
  </w:num>
  <w:num w:numId="6" w16cid:durableId="1366099009">
    <w:abstractNumId w:val="1"/>
  </w:num>
  <w:num w:numId="7" w16cid:durableId="404687296">
    <w:abstractNumId w:val="9"/>
  </w:num>
  <w:num w:numId="8" w16cid:durableId="737442195">
    <w:abstractNumId w:val="7"/>
  </w:num>
  <w:num w:numId="9" w16cid:durableId="1527523515">
    <w:abstractNumId w:val="4"/>
  </w:num>
  <w:num w:numId="10" w16cid:durableId="173807093">
    <w:abstractNumId w:val="0"/>
  </w:num>
  <w:num w:numId="11" w16cid:durableId="1669823214">
    <w:abstractNumId w:val="11"/>
  </w:num>
  <w:num w:numId="12" w16cid:durableId="1544828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86"/>
    <w:rsid w:val="000824A7"/>
    <w:rsid w:val="0008608C"/>
    <w:rsid w:val="000E2DCA"/>
    <w:rsid w:val="000F4623"/>
    <w:rsid w:val="00191FC9"/>
    <w:rsid w:val="0021392D"/>
    <w:rsid w:val="00250986"/>
    <w:rsid w:val="00251B01"/>
    <w:rsid w:val="00280AC2"/>
    <w:rsid w:val="002E70B4"/>
    <w:rsid w:val="00417390"/>
    <w:rsid w:val="00431B23"/>
    <w:rsid w:val="00447A88"/>
    <w:rsid w:val="00452629"/>
    <w:rsid w:val="004C27C1"/>
    <w:rsid w:val="004D4EC3"/>
    <w:rsid w:val="004F2448"/>
    <w:rsid w:val="005617AC"/>
    <w:rsid w:val="00564AA4"/>
    <w:rsid w:val="005B1F2D"/>
    <w:rsid w:val="006129B8"/>
    <w:rsid w:val="006E61BA"/>
    <w:rsid w:val="00706004"/>
    <w:rsid w:val="00720F22"/>
    <w:rsid w:val="00776BFE"/>
    <w:rsid w:val="007D418A"/>
    <w:rsid w:val="00827F13"/>
    <w:rsid w:val="008B0ABB"/>
    <w:rsid w:val="00A33E93"/>
    <w:rsid w:val="00A4379A"/>
    <w:rsid w:val="00A578B1"/>
    <w:rsid w:val="00A738F1"/>
    <w:rsid w:val="00B40C7C"/>
    <w:rsid w:val="00B61464"/>
    <w:rsid w:val="00BA60D1"/>
    <w:rsid w:val="00BB11B0"/>
    <w:rsid w:val="00C220A3"/>
    <w:rsid w:val="00C476E4"/>
    <w:rsid w:val="00CA2F22"/>
    <w:rsid w:val="00E34863"/>
    <w:rsid w:val="00E90973"/>
    <w:rsid w:val="00EA7B8E"/>
    <w:rsid w:val="00EE1552"/>
    <w:rsid w:val="00F51D47"/>
    <w:rsid w:val="00F72484"/>
    <w:rsid w:val="00F83148"/>
    <w:rsid w:val="00FD1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23F0"/>
  <w15:docId w15:val="{8A13F7FE-010D-4629-9403-8F05A05C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6" w:line="249" w:lineRule="auto"/>
      <w:ind w:left="10" w:hanging="10"/>
      <w:jc w:val="both"/>
    </w:pPr>
    <w:rPr>
      <w:rFonts w:ascii="Arial" w:eastAsia="Arial" w:hAnsi="Arial" w:cs="Arial"/>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0AC2"/>
    <w:pPr>
      <w:ind w:left="720"/>
      <w:contextualSpacing/>
    </w:pPr>
  </w:style>
  <w:style w:type="character" w:styleId="Hipercze">
    <w:name w:val="Hyperlink"/>
    <w:basedOn w:val="Domylnaczcionkaakapitu"/>
    <w:uiPriority w:val="99"/>
    <w:unhideWhenUsed/>
    <w:rsid w:val="00B40C7C"/>
    <w:rPr>
      <w:color w:val="0563C1" w:themeColor="hyperlink"/>
      <w:u w:val="single"/>
    </w:rPr>
  </w:style>
  <w:style w:type="character" w:styleId="Nierozpoznanawzmianka">
    <w:name w:val="Unresolved Mention"/>
    <w:basedOn w:val="Domylnaczcionkaakapitu"/>
    <w:uiPriority w:val="99"/>
    <w:semiHidden/>
    <w:unhideWhenUsed/>
    <w:rsid w:val="00B4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ops.rzeszow.pl/" TargetMode="External"/><Relationship Id="rId13" Type="http://schemas.openxmlformats.org/officeDocument/2006/relationships/hyperlink" Target="https://platformazakupowa.pl/pn/rops_rzeszow" TargetMode="External"/><Relationship Id="rId18" Type="http://schemas.openxmlformats.org/officeDocument/2006/relationships/hyperlink" Target="https://platformazakupowa.pl/pn/rops_rzeszow"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rops.rzeszow.pl/" TargetMode="External"/><Relationship Id="rId12" Type="http://schemas.openxmlformats.org/officeDocument/2006/relationships/hyperlink" Target="https://platformazakupowa.pl/pn/rops_rzeszow" TargetMode="External"/><Relationship Id="rId17" Type="http://schemas.openxmlformats.org/officeDocument/2006/relationships/hyperlink" Target="https://platformazakupowa.pl/pn/rops.rzeszow" TargetMode="External"/><Relationship Id="rId2" Type="http://schemas.openxmlformats.org/officeDocument/2006/relationships/styles" Target="styles.xml"/><Relationship Id="rId16" Type="http://schemas.openxmlformats.org/officeDocument/2006/relationships/hyperlink" Target="https://platformazakupowa.pl/pn/rops_rzeszow"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rops_rzeszow" TargetMode="External"/><Relationship Id="rId5" Type="http://schemas.openxmlformats.org/officeDocument/2006/relationships/footnotes" Target="footnotes.xml"/><Relationship Id="rId15" Type="http://schemas.openxmlformats.org/officeDocument/2006/relationships/hyperlink" Target="https://platformazakupowa.pl/pn/rops_rzeszow" TargetMode="External"/><Relationship Id="rId23" Type="http://schemas.openxmlformats.org/officeDocument/2006/relationships/theme" Target="theme/theme1.xml"/><Relationship Id="rId10" Type="http://schemas.openxmlformats.org/officeDocument/2006/relationships/hyperlink" Target="https://platformazakupowa.pl/pn/rops_rzeszo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rops_rzeszow" TargetMode="External"/><Relationship Id="rId14" Type="http://schemas.openxmlformats.org/officeDocument/2006/relationships/hyperlink" Target="https://platformazakupowa.pl/pn/rops_rzeszow"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2884</Words>
  <Characters>17304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ipalys</dc:creator>
  <cp:keywords/>
  <cp:lastModifiedBy>Anna Sieńko</cp:lastModifiedBy>
  <cp:revision>3</cp:revision>
  <cp:lastPrinted>2024-12-04T13:59:00Z</cp:lastPrinted>
  <dcterms:created xsi:type="dcterms:W3CDTF">2024-12-13T11:41:00Z</dcterms:created>
  <dcterms:modified xsi:type="dcterms:W3CDTF">2024-12-13T13:23:00Z</dcterms:modified>
</cp:coreProperties>
</file>