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151D4A9E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2352AF" w:rsidRPr="002352AF">
        <w:rPr>
          <w:rFonts w:ascii="Tahoma" w:hAnsi="Tahoma" w:cs="Tahoma"/>
          <w:iCs/>
          <w:sz w:val="20"/>
          <w:szCs w:val="20"/>
        </w:rPr>
        <w:t>16</w:t>
      </w:r>
      <w:r>
        <w:rPr>
          <w:rFonts w:ascii="Tahoma" w:hAnsi="Tahoma" w:cs="Tahoma"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B053B2">
        <w:rPr>
          <w:rFonts w:ascii="Tahoma" w:hAnsi="Tahoma" w:cs="Tahoma"/>
          <w:iCs/>
          <w:sz w:val="20"/>
          <w:szCs w:val="20"/>
        </w:rPr>
        <w:t>B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2DDA6180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C54801">
        <w:rPr>
          <w:rFonts w:ascii="Tahoma" w:hAnsi="Tahoma" w:cs="Tahoma"/>
          <w:b/>
          <w:sz w:val="20"/>
          <w:szCs w:val="20"/>
          <w:u w:val="single"/>
        </w:rPr>
        <w:t xml:space="preserve">ŁÓŻKO SZPITALNE </w:t>
      </w:r>
      <w:r w:rsidR="00CC546C">
        <w:rPr>
          <w:rFonts w:ascii="Tahoma" w:hAnsi="Tahoma" w:cs="Tahoma"/>
          <w:b/>
          <w:sz w:val="20"/>
          <w:szCs w:val="20"/>
          <w:u w:val="single"/>
        </w:rPr>
        <w:t xml:space="preserve">DLA PACJENTÓW BARIATRYCZNYCH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CC546C">
        <w:rPr>
          <w:rFonts w:ascii="Tahoma" w:hAnsi="Tahoma" w:cs="Tahoma"/>
          <w:b/>
          <w:sz w:val="20"/>
          <w:szCs w:val="20"/>
          <w:u w:val="single"/>
        </w:rPr>
        <w:t>1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38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8795"/>
        <w:gridCol w:w="2126"/>
        <w:gridCol w:w="2268"/>
      </w:tblGrid>
      <w:tr w:rsidR="009E66CD" w:rsidRPr="005D3BBF" w14:paraId="21036400" w14:textId="77777777" w:rsidTr="002352AF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5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2352AF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8795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709D3CED" w:rsidR="009E66CD" w:rsidRPr="005D3BBF" w:rsidRDefault="009E66CD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ŁÓŻK</w:t>
            </w:r>
            <w:r w:rsidR="00CC546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O </w:t>
            </w:r>
            <w:r w:rsidR="00B053B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DLA PACJENTÓW </w:t>
            </w:r>
            <w:r w:rsidR="00CC546C">
              <w:rPr>
                <w:rFonts w:ascii="Tahoma" w:hAnsi="Tahoma" w:cs="Tahoma"/>
                <w:b/>
                <w:bCs/>
                <w:sz w:val="32"/>
                <w:szCs w:val="32"/>
              </w:rPr>
              <w:t>BARIATRYCZN</w:t>
            </w:r>
            <w:r w:rsidR="00B053B2">
              <w:rPr>
                <w:rFonts w:ascii="Tahoma" w:hAnsi="Tahoma" w:cs="Tahoma"/>
                <w:b/>
                <w:bCs/>
                <w:sz w:val="32"/>
                <w:szCs w:val="32"/>
              </w:rPr>
              <w:t>YCH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2352AF" w:rsidRPr="006708C6" w14:paraId="325AA8C0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48A0B965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58F5397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Długość zewnętrzna łóżka –  2230mm (+/- 50mm) z funkcją  przedłużenia leża o minimum 30cm</w:t>
            </w:r>
          </w:p>
        </w:tc>
        <w:tc>
          <w:tcPr>
            <w:tcW w:w="2126" w:type="dxa"/>
          </w:tcPr>
          <w:p w14:paraId="52AAB25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14:paraId="7989B110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160D6024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5B08A3FE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758823BB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Szerokość zewnętrzna łóżka – 1100mm (+/-50mm)</w:t>
            </w:r>
          </w:p>
        </w:tc>
        <w:tc>
          <w:tcPr>
            <w:tcW w:w="2126" w:type="dxa"/>
          </w:tcPr>
          <w:p w14:paraId="02CFC2AF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14:paraId="776C6FE3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03FB3844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1A2DF542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7026B6F2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Wymiary leża 2000mm x 1000mm (+/- 20mm)</w:t>
            </w:r>
          </w:p>
        </w:tc>
        <w:tc>
          <w:tcPr>
            <w:tcW w:w="2126" w:type="dxa"/>
          </w:tcPr>
          <w:p w14:paraId="1845572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14:paraId="372E3D87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60F967BB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57AA4279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39C4F785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Zasilanie 230 V, 50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 z sygnalizacją włączenia do sieci w celu uniknięcia nieświadomego wyrwania kabla z gniazdka i uszkodzenia łóżka lub gniazdka. </w:t>
            </w:r>
          </w:p>
          <w:p w14:paraId="545881C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Kabel zasilający w przewodzie skręcanym rozciągliwym. </w:t>
            </w:r>
          </w:p>
        </w:tc>
        <w:tc>
          <w:tcPr>
            <w:tcW w:w="2126" w:type="dxa"/>
          </w:tcPr>
          <w:p w14:paraId="6278A987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A0C9D3F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62BED838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5B0D55B6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299E0CB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2126" w:type="dxa"/>
          </w:tcPr>
          <w:p w14:paraId="2F5AD45F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A921F12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1DE9AAF2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4E79BEA6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2F93CC22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Szczyty łóżka tworzywowe lub  wykonane z profili aluminiowych z wypełnieniem w postaci płyty HPL. </w:t>
            </w:r>
          </w:p>
          <w:p w14:paraId="540B086C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Szczyty łóżka z możliwością zablokowania szczytu przed wyjęciem na czas transportu łóżka w celu uniknięcia wypadnięcia szczytu i stracenia kontroli nad łóżkiem. </w:t>
            </w:r>
          </w:p>
        </w:tc>
        <w:tc>
          <w:tcPr>
            <w:tcW w:w="2126" w:type="dxa"/>
          </w:tcPr>
          <w:p w14:paraId="464EE96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C5E04C4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270FEACF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284FD44A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198FF493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Barierki boczne metalowe lakierowane składane wzdłuż ramy leża nie powodujące poszerzenia łóżka, barierki składane poniżej poziomu materaca, mechanizm zwalniania barierki w jej górnej części, na ergonomicznej wysokości, składanie jedną ręką. Barierki boczne składające się z min </w:t>
            </w:r>
            <w:r w:rsidRPr="006708C6">
              <w:rPr>
                <w:rFonts w:ascii="Tahoma" w:hAnsi="Tahoma" w:cs="Tahoma"/>
                <w:sz w:val="20"/>
                <w:szCs w:val="20"/>
              </w:rPr>
              <w:lastRenderedPageBreak/>
              <w:t xml:space="preserve">trzech poprzeczek. Na jednej z poprzeczek elastyczna listwa ochronna. W celach bezpieczeństwa barierki odblokowywane w min dwóch ruchach. </w:t>
            </w:r>
          </w:p>
        </w:tc>
        <w:tc>
          <w:tcPr>
            <w:tcW w:w="2126" w:type="dxa"/>
          </w:tcPr>
          <w:p w14:paraId="42A66F23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</w:tcPr>
          <w:p w14:paraId="0602735A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42A9D90C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vAlign w:val="bottom"/>
          </w:tcPr>
          <w:p w14:paraId="28AFD9FF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</w:tcPr>
          <w:p w14:paraId="7D4ADA75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Leże łóżka  4 – sekcyjne, w tym 3 ruchome. Leże wypełnienie panelami tworzywowymi, w każdym segmencie kilka paneli. Panele gładkie, łatwo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demontowalne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>, lekkie (maksymalna waga pojedynczego panelu poniżej 1kg) nadające się do dezynfekcji. Panele zabezpieczone przed przesuwaniem się i wypadnięciem poprzez system zatrzaskowy. Leże podparte w min 6 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2126" w:type="dxa"/>
          </w:tcPr>
          <w:p w14:paraId="3BABBE01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6A4FDCF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096EE43A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D8F3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72D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Podwójne, antystatyczne  koła o średnicy 125mm.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C55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Tak, podać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A55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674F4E51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63446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BE8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B1A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AA7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4C376E36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555C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5C2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Sterowanie elektryczne łóżka przy pomocy:</w:t>
            </w:r>
          </w:p>
          <w:p w14:paraId="2C5AB634" w14:textId="77777777" w:rsidR="002352AF" w:rsidRPr="006708C6" w:rsidRDefault="002352AF" w:rsidP="002352AF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Pilota przewodowego dla pacjenta: regulacja kąta nachylenia segmentu pleców, ud oraz wysokości, a także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, pilot posiada podświetlane przyciski.  </w:t>
            </w:r>
          </w:p>
          <w:p w14:paraId="2F0CC19B" w14:textId="77777777" w:rsidR="002352AF" w:rsidRPr="006708C6" w:rsidRDefault="002352AF" w:rsidP="002352AF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, pozycja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, pozycja zaprogramowane w jednym przycisku: krzesło kardiologiczne,  CPR, pozycja mobilizacyjna,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, egzaminacyjna,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ekstraniska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>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38C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C57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52AF" w:rsidRPr="006708C6" w14:paraId="33F08D10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E7D6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487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Regulacja elektryczna wysokości leża, w zakresie 300 mm do 800 mm (+/- 20mm),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A31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9E7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3EEDCF2F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076DB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372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Regulacja elektryczna części plecowej w zakresie  70</w:t>
            </w:r>
            <w:r w:rsidRPr="006708C6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708C6">
              <w:rPr>
                <w:rFonts w:ascii="Tahoma" w:hAnsi="Tahoma" w:cs="Tahoma"/>
                <w:sz w:val="20"/>
                <w:szCs w:val="20"/>
              </w:rPr>
              <w:t xml:space="preserve"> (+/-5o)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59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A00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19AE3AE3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05DB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CD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Regulacja elektryczna części nożnej w zakresie 30</w:t>
            </w:r>
            <w:r w:rsidRPr="006708C6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708C6">
              <w:rPr>
                <w:rFonts w:ascii="Tahoma" w:hAnsi="Tahoma" w:cs="Tahoma"/>
                <w:sz w:val="20"/>
                <w:szCs w:val="20"/>
              </w:rPr>
              <w:t xml:space="preserve"> (+/-5o)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5F3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24D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4FCFB644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D40E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2C3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Regulacja elektryczna funkcji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>, sterowanie przy pomocy przycisków na pilocie dla pacjenta i z panelu sterowania dla personelu montowanego na szczycie łóżka od strony nóg.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F56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0A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1A749142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2D7C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5A2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DCB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  <w:p w14:paraId="66E84BB2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BA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1A6FFE4E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54BF3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AE1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D05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625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585D80DB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BA70A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706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Regulacja elektryczna pozycji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 14</w:t>
            </w:r>
            <w:r w:rsidRPr="006708C6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708C6">
              <w:rPr>
                <w:rFonts w:ascii="Tahoma" w:hAnsi="Tahoma" w:cs="Tahoma"/>
                <w:sz w:val="20"/>
                <w:szCs w:val="20"/>
              </w:rPr>
              <w:t xml:space="preserve"> – sterowanie z panelu sterowniczego montowanego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33C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52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217F31A6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3F08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7D8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Regulacja elektryczna pozycji anty-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  14</w:t>
            </w:r>
            <w:r w:rsidRPr="006708C6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708C6">
              <w:rPr>
                <w:rFonts w:ascii="Tahoma" w:hAnsi="Tahoma" w:cs="Tahoma"/>
                <w:sz w:val="20"/>
                <w:szCs w:val="20"/>
              </w:rPr>
              <w:t xml:space="preserve"> – sterowanie z panelu sterowniczego montowanego na szczycie łóżka od strony nóg.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D50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9B8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62DE5A1C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83EC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DAC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09F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E9B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0195F3F4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E128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E1B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2F4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8E8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40C7B294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C78AE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F64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Regulacja elektryczna do pozycji 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antyszokowej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7DD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D64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5DC99B88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ABC05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701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Regulacja elektryczna do pozycji egzaminacyjnej do badań (leże poziomuje się i unosi do wysokości maksymalnej) – sterowanie przy pomocy jednego oznaczonego odpowiednim piktogramem przycisku na panelu sterowniczym montowanym na szczycie łóżka od strony nóg.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D61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7D1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0DDC1B72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8980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5DB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Regulacja elektryczna do pozycji mobilizacyjnej, ułatwiającej pacjentowi opuszczenie łóżka, (leże schodzi do najniższej pozycji, segment pleców podnosi się maksymalnie, a segment nóg poziomuje się) – sterowanie przy pomocy jednego oznaczonego odpowiednim piktogramem przycisku na panelu sterowniczym montowanym na szczycie łóżka od strony nóg.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86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4C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21B640B0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9844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6DA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Regulacja elektryczna do pozycji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ekstraniskiej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>– sterowanie przy pomocy jednego oznaczonego odpowiednim piktogramem przycisku na panelu sterowniczym montowanym na szczycie łóżka od strony nóg.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458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411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0BF10372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519D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E4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Wyłączniki/blokady funkcji elektrycznych (uruchamiane na panelu sterowniczym dla personelu) dla poszczególnych regulacji:</w:t>
            </w:r>
          </w:p>
          <w:p w14:paraId="02E35FBB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- regulacji wysokości</w:t>
            </w:r>
          </w:p>
          <w:p w14:paraId="67DC27CD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- regulacji części plecowej </w:t>
            </w:r>
          </w:p>
          <w:p w14:paraId="03EFDD63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- regulacji części nożnej</w:t>
            </w:r>
          </w:p>
          <w:p w14:paraId="240CD763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- przechyłu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 i anty-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</w:p>
          <w:p w14:paraId="1BAFC231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- pozycji krzesła kardiologicznego.</w:t>
            </w:r>
          </w:p>
          <w:p w14:paraId="40B98161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Diodowe wskaźniki informujące o zablokowanych regulacjach w panelu dla personelu oraz w pilocie dla pacjenta.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D31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A4F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26FEB076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DEF7A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49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Zabezpieczenie przed nieświadomym uruchomieniem funkcji poprzez konieczność wciśnięcia przycisku uruchamiającego dostępność funkcji. Przycisk aktywacji na panelu dla personelu i pilocie pacjenta.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427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54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3D1DC9EA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7184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5D7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Wciśnięcie przycisku aktywującego na panelu centralnym lub pilocie pacjenta aktywuje obydwa panele sterowania jednocześnie. Nie dopuszcza się rozwiązania aktywującego tylko jeden sterownik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E7C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BB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09E7CF93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F372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34D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Odłączenie wszelkich regulacji po min 180 sekundach nieużywania regulacji, za wyjątkiem funkcji ratujących życie, np. CPR,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E01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C93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59585622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E869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BD9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Przycisk bezpieczeństwa (oznaczony charakterystycznie: STOP lub tez o innym oznaczeniu) natychmiastowe odłączenie wszystkich (za wyjątkiem funkcji ratujących życie, np. CPR, </w:t>
            </w:r>
            <w:proofErr w:type="spellStart"/>
            <w:r w:rsidRPr="006708C6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  <w:r w:rsidRPr="006708C6">
              <w:rPr>
                <w:rFonts w:ascii="Tahoma" w:hAnsi="Tahoma" w:cs="Tahoma"/>
                <w:sz w:val="20"/>
                <w:szCs w:val="20"/>
              </w:rPr>
              <w:t xml:space="preserve">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D85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5D13CA31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074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28270DAD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47F2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07A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Elektryczna i mechaniczna funkcja CPR,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FB0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4D6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561FFB16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67B5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DF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Bezpieczne obciążenie robocze dla każdej pozycji leża i segmentów na poziomie minimum 320kg. Pozwalające na wszystkie możliwe regulacje przy tym obciążeniu bez narażenia bezpieczeństwa pacjenta i powstanie incydentu medycznego.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134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8E5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3850EF54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694A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DB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Złącze wyrównania potencjału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544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31E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70500EA7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43A8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B83" w14:textId="77777777" w:rsidR="00583A76" w:rsidRPr="006708C6" w:rsidRDefault="002352AF" w:rsidP="002352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8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Materac szpitalny prewencyjny </w:t>
            </w:r>
          </w:p>
          <w:p w14:paraId="03024B38" w14:textId="39C5A874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Materac szpitalny - wykonany z piany poliuretanowej posiadający właściwości prewencji przeciwodleżynowej do II stopnia. Materac w pokrowcu nieprzemakalnym oddychającym. Wysokość materaca min 140 mm</w:t>
            </w:r>
          </w:p>
          <w:p w14:paraId="13E1E532" w14:textId="11E3F479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Listwa –   z miejscem na zawieszanie worków   urologicznych z tworzywowymi zaczepami do wszystkich łóżek </w:t>
            </w:r>
          </w:p>
          <w:p w14:paraId="5C225D76" w14:textId="77777777" w:rsidR="002352AF" w:rsidRPr="006708C6" w:rsidRDefault="002352AF" w:rsidP="002352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8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Półka na pościel </w:t>
            </w:r>
          </w:p>
          <w:p w14:paraId="2D684C33" w14:textId="77777777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>Lakierowana wysuwana spod leża z możliwością chowania centralnego panelu sterowniczego</w:t>
            </w:r>
          </w:p>
          <w:p w14:paraId="154017E6" w14:textId="77777777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Wieszak do kroplówki </w:t>
            </w:r>
          </w:p>
          <w:p w14:paraId="23AF004A" w14:textId="6CCB2075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Montowany w tulejach od strony szczytu głowy lub szczytu nóg. Podstawa lakierowana. Wysuwany wysięgnik wykonany ze stali nierdzewnej lub chromowany z min 2 hakami </w:t>
            </w:r>
          </w:p>
          <w:p w14:paraId="0BAAD8C0" w14:textId="63908185" w:rsidR="002352AF" w:rsidRPr="006708C6" w:rsidRDefault="002352AF" w:rsidP="002352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8C6">
              <w:rPr>
                <w:rFonts w:ascii="Tahoma" w:hAnsi="Tahoma" w:cs="Tahoma"/>
                <w:b/>
                <w:bCs/>
                <w:sz w:val="20"/>
                <w:szCs w:val="20"/>
              </w:rPr>
              <w:t>Wysięgnik z uchwytem ręki</w:t>
            </w:r>
          </w:p>
          <w:p w14:paraId="3449E444" w14:textId="77777777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Chromowany lub lakierowany wysięgnik montowany w tuleje od strony szczytu głowy, wyposażony w tworzywowy trójkąt do podciągania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61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655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2AF" w:rsidRPr="006708C6" w14:paraId="270FBF49" w14:textId="77777777" w:rsidTr="00235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F0A36" w14:textId="77777777" w:rsidR="002352AF" w:rsidRPr="006708C6" w:rsidRDefault="002352AF" w:rsidP="002352AF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909" w14:textId="77777777" w:rsidR="002352AF" w:rsidRPr="006708C6" w:rsidRDefault="002352AF" w:rsidP="002352AF">
            <w:pPr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Montaż i szkolenie personelu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BEE" w14:textId="77777777" w:rsidR="002352AF" w:rsidRPr="006708C6" w:rsidRDefault="002352AF" w:rsidP="00F93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8C6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53F" w14:textId="77777777" w:rsidR="002352AF" w:rsidRPr="006708C6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26CD9B" w14:textId="77777777" w:rsidR="00FA37B3" w:rsidRPr="006708C6" w:rsidRDefault="00FA37B3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05C8F250" w14:textId="77777777" w:rsidR="002352AF" w:rsidRDefault="002352AF" w:rsidP="002352AF">
      <w:pPr>
        <w:rPr>
          <w:rFonts w:ascii="Arial" w:hAnsi="Arial" w:cs="Arial"/>
          <w:b/>
        </w:rPr>
      </w:pPr>
    </w:p>
    <w:p w14:paraId="0904A375" w14:textId="77777777" w:rsidR="002352AF" w:rsidRPr="00C20453" w:rsidRDefault="002352AF" w:rsidP="002352AF">
      <w:pPr>
        <w:rPr>
          <w:rFonts w:ascii="Arial" w:hAnsi="Arial" w:cs="Arial"/>
          <w:b/>
        </w:rPr>
      </w:pPr>
      <w:r w:rsidRPr="00C20453">
        <w:rPr>
          <w:rFonts w:ascii="Arial" w:hAnsi="Arial" w:cs="Arial"/>
          <w:b/>
        </w:rPr>
        <w:t>Tabela:  Zestawienie parametrów ocenianych (w ramach kryterium oceny ofert: Ocena parametrów technicznych)</w:t>
      </w:r>
    </w:p>
    <w:p w14:paraId="11FF826B" w14:textId="77777777" w:rsidR="002352AF" w:rsidRPr="00C20453" w:rsidRDefault="002352AF" w:rsidP="002352AF">
      <w:pPr>
        <w:rPr>
          <w:rFonts w:ascii="Arial" w:hAnsi="Arial" w:cs="Arial"/>
          <w:b/>
        </w:rPr>
      </w:pP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86"/>
        <w:gridCol w:w="1559"/>
        <w:gridCol w:w="1701"/>
        <w:gridCol w:w="3261"/>
        <w:gridCol w:w="1559"/>
      </w:tblGrid>
      <w:tr w:rsidR="002352AF" w:rsidRPr="002352AF" w14:paraId="34771744" w14:textId="77777777" w:rsidTr="002352AF">
        <w:trPr>
          <w:trHeight w:val="777"/>
        </w:trPr>
        <w:tc>
          <w:tcPr>
            <w:tcW w:w="597" w:type="dxa"/>
            <w:vAlign w:val="center"/>
          </w:tcPr>
          <w:p w14:paraId="123AFE38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vAlign w:val="center"/>
          </w:tcPr>
          <w:p w14:paraId="7C37586C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1559" w:type="dxa"/>
            <w:vAlign w:val="center"/>
          </w:tcPr>
          <w:p w14:paraId="72481C45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Wymagana</w:t>
            </w:r>
          </w:p>
          <w:p w14:paraId="537178C7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Odpowiedź</w:t>
            </w:r>
          </w:p>
        </w:tc>
        <w:tc>
          <w:tcPr>
            <w:tcW w:w="1701" w:type="dxa"/>
            <w:vAlign w:val="center"/>
          </w:tcPr>
          <w:p w14:paraId="433351EB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Odpowiedź Wykonawcy</w:t>
            </w:r>
          </w:p>
          <w:p w14:paraId="22DA863B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345C4174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Opis zaoferowanych przez Wykonawcę warunków</w:t>
            </w:r>
          </w:p>
          <w:p w14:paraId="5247C593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(wypełnia Wykonawca)</w:t>
            </w:r>
          </w:p>
        </w:tc>
        <w:tc>
          <w:tcPr>
            <w:tcW w:w="1559" w:type="dxa"/>
            <w:vAlign w:val="center"/>
          </w:tcPr>
          <w:p w14:paraId="2673685A" w14:textId="77777777" w:rsidR="002352AF" w:rsidRPr="002352AF" w:rsidRDefault="002352AF" w:rsidP="00F933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2AF">
              <w:rPr>
                <w:rFonts w:ascii="Tahoma" w:hAnsi="Tahoma" w:cs="Tahoma"/>
                <w:b/>
                <w:sz w:val="20"/>
                <w:szCs w:val="20"/>
              </w:rPr>
              <w:t>Sposób oceny</w:t>
            </w:r>
          </w:p>
        </w:tc>
      </w:tr>
      <w:tr w:rsidR="002352AF" w:rsidRPr="002352AF" w14:paraId="68267E45" w14:textId="77777777" w:rsidTr="002352AF">
        <w:trPr>
          <w:trHeight w:val="600"/>
        </w:trPr>
        <w:tc>
          <w:tcPr>
            <w:tcW w:w="597" w:type="dxa"/>
            <w:vAlign w:val="center"/>
          </w:tcPr>
          <w:p w14:paraId="57C46BFC" w14:textId="17838153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14:paraId="256F8C0C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559" w:type="dxa"/>
            <w:vAlign w:val="center"/>
          </w:tcPr>
          <w:p w14:paraId="435C789C" w14:textId="77777777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4D8BC0C1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56E7BEA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9484A4" w14:textId="00662508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52AF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  <w:p w14:paraId="2EB1701B" w14:textId="4AE37A55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352AF" w:rsidRPr="002352AF" w14:paraId="6C10E0E6" w14:textId="77777777" w:rsidTr="002352AF">
        <w:trPr>
          <w:trHeight w:val="295"/>
        </w:trPr>
        <w:tc>
          <w:tcPr>
            <w:tcW w:w="597" w:type="dxa"/>
            <w:vAlign w:val="center"/>
          </w:tcPr>
          <w:p w14:paraId="27C6FB54" w14:textId="7B51C282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14:paraId="17A48C53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Pilot posiada wbudowaną latarkę  </w:t>
            </w:r>
          </w:p>
        </w:tc>
        <w:tc>
          <w:tcPr>
            <w:tcW w:w="1559" w:type="dxa"/>
            <w:vAlign w:val="center"/>
          </w:tcPr>
          <w:p w14:paraId="1EA81895" w14:textId="77777777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31C3CA19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F2CDCE0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225544" w14:textId="153FB352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2352AF">
              <w:rPr>
                <w:rFonts w:ascii="Tahoma" w:hAnsi="Tahoma" w:cs="Tahoma"/>
                <w:sz w:val="20"/>
                <w:szCs w:val="20"/>
              </w:rPr>
              <w:t>pkt</w:t>
            </w:r>
          </w:p>
          <w:p w14:paraId="3B2DEE04" w14:textId="77777777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352AF" w:rsidRPr="002352AF" w14:paraId="10EB3E37" w14:textId="77777777" w:rsidTr="002352AF">
        <w:trPr>
          <w:trHeight w:val="295"/>
        </w:trPr>
        <w:tc>
          <w:tcPr>
            <w:tcW w:w="597" w:type="dxa"/>
            <w:vAlign w:val="center"/>
          </w:tcPr>
          <w:p w14:paraId="5E90C267" w14:textId="3588EF6E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14:paraId="727EC427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Leże łóżka podparte w 8 miejscach dla jego maksymalnej stabilności  </w:t>
            </w:r>
          </w:p>
        </w:tc>
        <w:tc>
          <w:tcPr>
            <w:tcW w:w="1559" w:type="dxa"/>
            <w:vAlign w:val="center"/>
          </w:tcPr>
          <w:p w14:paraId="04380B1A" w14:textId="17419AFC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750E8C87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321E10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B831F0" w14:textId="13D8DEFB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52AF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  <w:p w14:paraId="5860B421" w14:textId="01EEFD55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352AF" w:rsidRPr="002352AF" w14:paraId="14AF11F1" w14:textId="77777777" w:rsidTr="002352AF">
        <w:trPr>
          <w:trHeight w:val="295"/>
        </w:trPr>
        <w:tc>
          <w:tcPr>
            <w:tcW w:w="597" w:type="dxa"/>
            <w:vAlign w:val="center"/>
          </w:tcPr>
          <w:p w14:paraId="2BBE90DC" w14:textId="40C43984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14:paraId="48C80956" w14:textId="7220CCD5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Wskaźnik diodowy informujący o konieczności zaplanowania wymiany akumulatora łóżka </w:t>
            </w:r>
          </w:p>
        </w:tc>
        <w:tc>
          <w:tcPr>
            <w:tcW w:w="1559" w:type="dxa"/>
            <w:vAlign w:val="center"/>
          </w:tcPr>
          <w:p w14:paraId="3D1AF1AC" w14:textId="77777777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4DB62D9F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1011A4E" w14:textId="77777777" w:rsidR="002352AF" w:rsidRPr="002352AF" w:rsidRDefault="002352AF" w:rsidP="00F93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5B119C" w14:textId="0990E8DA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2352AF">
              <w:rPr>
                <w:rFonts w:ascii="Tahoma" w:hAnsi="Tahoma" w:cs="Tahoma"/>
                <w:sz w:val="20"/>
                <w:szCs w:val="20"/>
              </w:rPr>
              <w:t>pkt</w:t>
            </w:r>
          </w:p>
          <w:p w14:paraId="7ABF3707" w14:textId="77777777" w:rsidR="002352AF" w:rsidRPr="002352AF" w:rsidRDefault="002352AF" w:rsidP="002352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2AF">
              <w:rPr>
                <w:rFonts w:ascii="Tahoma" w:hAnsi="Tahoma" w:cs="Tahoma"/>
                <w:sz w:val="20"/>
                <w:szCs w:val="20"/>
              </w:rPr>
              <w:t>Nie – 0pkt</w:t>
            </w:r>
          </w:p>
        </w:tc>
      </w:tr>
    </w:tbl>
    <w:p w14:paraId="1B50017A" w14:textId="77777777" w:rsidR="002352AF" w:rsidRPr="006D2D8B" w:rsidRDefault="002352AF" w:rsidP="002352AF">
      <w:pPr>
        <w:rPr>
          <w:rFonts w:ascii="Arial" w:hAnsi="Arial" w:cs="Arial"/>
        </w:rPr>
      </w:pPr>
    </w:p>
    <w:p w14:paraId="37B303A5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E5341BA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5018222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4495E7C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40C24B95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6DC16134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73B1D96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C929C85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470A70CA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03E01E8A" w14:textId="77777777" w:rsidR="006708C6" w:rsidRDefault="006708C6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00B7B819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D331535" w14:textId="77777777" w:rsidR="002352AF" w:rsidRDefault="002352AF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3F355DEE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36061AC5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</w:t>
      </w:r>
      <w:r w:rsidR="006979A6">
        <w:rPr>
          <w:rFonts w:ascii="Tahoma" w:hAnsi="Tahoma" w:cs="Tahoma"/>
          <w:sz w:val="20"/>
          <w:szCs w:val="20"/>
        </w:rPr>
        <w:t xml:space="preserve">   </w:t>
      </w:r>
      <w:r w:rsidR="00E26DB8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 xml:space="preserve"> </w:t>
      </w:r>
      <w:r w:rsidR="00AE1A3C">
        <w:rPr>
          <w:rFonts w:ascii="Tahoma" w:hAnsi="Tahoma" w:cs="Tahoma"/>
          <w:sz w:val="20"/>
          <w:szCs w:val="20"/>
        </w:rPr>
        <w:t xml:space="preserve">    </w:t>
      </w:r>
      <w:r w:rsidR="006979A6">
        <w:rPr>
          <w:rFonts w:ascii="Tahoma" w:hAnsi="Tahoma" w:cs="Tahoma"/>
          <w:sz w:val="20"/>
          <w:szCs w:val="20"/>
        </w:rPr>
        <w:t xml:space="preserve">miejsce na znacznik podpisu </w:t>
      </w:r>
      <w:r w:rsidRPr="000B6D9E">
        <w:rPr>
          <w:rFonts w:ascii="Tahoma" w:hAnsi="Tahoma" w:cs="Tahoma"/>
          <w:sz w:val="20"/>
          <w:szCs w:val="20"/>
        </w:rPr>
        <w:t xml:space="preserve"> </w:t>
      </w:r>
    </w:p>
    <w:p w14:paraId="72F8C73E" w14:textId="20AE779A" w:rsidR="003C62D2" w:rsidRDefault="00AE1A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78C73D57" w14:textId="77777777" w:rsidR="006979A6" w:rsidRPr="006979A6" w:rsidRDefault="006979A6" w:rsidP="006979A6">
      <w:pPr>
        <w:suppressAutoHyphens/>
        <w:spacing w:line="360" w:lineRule="auto"/>
        <w:jc w:val="both"/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</w:pPr>
      <w:r w:rsidRPr="006979A6"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  <w:t>DOKUMENT NALEŻY PODPISAĆ KWALIFIKOWANYM PODPISEM ELEKTRONICZNYM LUB PODPISEM OSOBISTYM LUB PODPISEM ZAUFANYM.</w:t>
      </w:r>
    </w:p>
    <w:p w14:paraId="6849FEFB" w14:textId="40DED47A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5"/>
  </w:num>
  <w:num w:numId="2" w16cid:durableId="858469786">
    <w:abstractNumId w:val="0"/>
  </w:num>
  <w:num w:numId="3" w16cid:durableId="433398606">
    <w:abstractNumId w:val="6"/>
  </w:num>
  <w:num w:numId="4" w16cid:durableId="1099183172">
    <w:abstractNumId w:val="2"/>
  </w:num>
  <w:num w:numId="5" w16cid:durableId="2027053983">
    <w:abstractNumId w:val="4"/>
  </w:num>
  <w:num w:numId="6" w16cid:durableId="125514749">
    <w:abstractNumId w:val="3"/>
  </w:num>
  <w:num w:numId="7" w16cid:durableId="57987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2352AF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83A76"/>
    <w:rsid w:val="006708C6"/>
    <w:rsid w:val="006979A6"/>
    <w:rsid w:val="00734F3C"/>
    <w:rsid w:val="007D1C94"/>
    <w:rsid w:val="007F736A"/>
    <w:rsid w:val="00885DC8"/>
    <w:rsid w:val="0089152B"/>
    <w:rsid w:val="00897331"/>
    <w:rsid w:val="008F0430"/>
    <w:rsid w:val="009E66CD"/>
    <w:rsid w:val="00AE1A3C"/>
    <w:rsid w:val="00B053B2"/>
    <w:rsid w:val="00B50C2F"/>
    <w:rsid w:val="00B73225"/>
    <w:rsid w:val="00C54801"/>
    <w:rsid w:val="00C752C3"/>
    <w:rsid w:val="00CC546C"/>
    <w:rsid w:val="00DE00F8"/>
    <w:rsid w:val="00E26DB8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28</cp:revision>
  <dcterms:created xsi:type="dcterms:W3CDTF">2022-09-23T07:18:00Z</dcterms:created>
  <dcterms:modified xsi:type="dcterms:W3CDTF">2023-09-07T10:07:00Z</dcterms:modified>
</cp:coreProperties>
</file>