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C5B" w14:textId="77777777" w:rsidR="00350B96" w:rsidRPr="007F7A76" w:rsidRDefault="00350B96" w:rsidP="00350B96">
      <w:pPr>
        <w:spacing w:after="0" w:line="360" w:lineRule="auto"/>
        <w:ind w:left="2160" w:hanging="2160"/>
        <w:jc w:val="right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2ECFA94B" w14:textId="7289C21B" w:rsidR="006655F4" w:rsidRPr="007F7A76" w:rsidRDefault="00D023E2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Rząska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BE6A6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18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9B17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051423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800EB7B" w14:textId="77777777" w:rsidR="00D63811" w:rsidRPr="007F7A76" w:rsidRDefault="00D63811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8BD82D7" w14:textId="77777777" w:rsidR="006A18E5" w:rsidRPr="007F7A76" w:rsidRDefault="006A18E5" w:rsidP="007A3DF2">
      <w:pPr>
        <w:widowControl w:val="0"/>
        <w:spacing w:after="0" w:line="240" w:lineRule="auto"/>
        <w:ind w:left="-284" w:firstLine="4962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074F27F" w14:textId="0A8C4F08" w:rsidR="00D63811" w:rsidRPr="007F7A76" w:rsidRDefault="00B52B32" w:rsidP="007A3DF2">
      <w:pPr>
        <w:spacing w:after="0" w:line="360" w:lineRule="auto"/>
        <w:ind w:left="720" w:firstLine="4962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PLATFORMĘ ZAKUPOWĄ</w:t>
      </w:r>
    </w:p>
    <w:p w14:paraId="322D418B" w14:textId="77777777" w:rsidR="00D63811" w:rsidRPr="007F7A76" w:rsidRDefault="00D63811" w:rsidP="00142D8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384D23" w14:textId="6CC7FBC6" w:rsidR="00D63811" w:rsidRPr="007F7A76" w:rsidRDefault="00D63811" w:rsidP="00B52B32">
      <w:pPr>
        <w:shd w:val="clear" w:color="auto" w:fill="FFFFFF"/>
        <w:spacing w:after="0" w:line="360" w:lineRule="auto"/>
        <w:ind w:left="567" w:hanging="993"/>
        <w:jc w:val="both"/>
        <w:rPr>
          <w:rFonts w:ascii="Arial" w:eastAsia="Calibri" w:hAnsi="Arial" w:cs="Arial"/>
          <w:sz w:val="24"/>
          <w:szCs w:val="24"/>
        </w:rPr>
      </w:pPr>
      <w:r w:rsidRPr="007F7A76">
        <w:rPr>
          <w:rFonts w:ascii="Arial" w:eastAsia="Calibri" w:hAnsi="Arial" w:cs="Arial"/>
          <w:sz w:val="24"/>
          <w:szCs w:val="24"/>
        </w:rPr>
        <w:t>Dotyczy:</w:t>
      </w:r>
      <w:r w:rsidR="00E02375">
        <w:rPr>
          <w:rFonts w:ascii="Arial" w:eastAsia="Calibri" w:hAnsi="Arial" w:cs="Arial"/>
          <w:sz w:val="24"/>
          <w:szCs w:val="24"/>
        </w:rPr>
        <w:t xml:space="preserve"> </w:t>
      </w:r>
      <w:r w:rsidRPr="007F7A76">
        <w:rPr>
          <w:rFonts w:ascii="Arial" w:eastAsia="Calibri" w:hAnsi="Arial" w:cs="Arial"/>
          <w:sz w:val="24"/>
          <w:szCs w:val="24"/>
        </w:rPr>
        <w:t xml:space="preserve">przetargu </w:t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„Ochrona kompleksów wojskowych na terenie miasta Krakowa, Nowego Sącza, Tarnowa oraz Rząski  w zakresie bezpośredniej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i pośredniej ochrony fizycznej terenu, obiektów, urządzeń oraz osób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>i mienia realizowana przez Specjalistyczne Uzbrojone Formacje Ochronne (SUFO)”sygn. 17/SOO/22</w:t>
      </w:r>
    </w:p>
    <w:p w14:paraId="41F783A1" w14:textId="77777777" w:rsidR="007F7A76" w:rsidRDefault="007F7A76" w:rsidP="007F7A76">
      <w:pPr>
        <w:spacing w:after="0" w:line="360" w:lineRule="auto"/>
        <w:jc w:val="both"/>
        <w:rPr>
          <w:rFonts w:ascii="Arial" w:hAnsi="Arial" w:cs="Arial"/>
          <w:sz w:val="24"/>
          <w:lang w:val="pl"/>
        </w:rPr>
      </w:pPr>
    </w:p>
    <w:p w14:paraId="2DD528EB" w14:textId="736D4224" w:rsidR="00E80B40" w:rsidRDefault="00B52B32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3E0495">
        <w:rPr>
          <w:rFonts w:ascii="Arial" w:eastAsia="Calibri" w:hAnsi="Arial" w:cs="Arial"/>
        </w:rPr>
        <w:t>Zamawiający informuje, że, wykonawc</w:t>
      </w:r>
      <w:r>
        <w:rPr>
          <w:rFonts w:ascii="Arial" w:eastAsia="Calibri" w:hAnsi="Arial" w:cs="Arial"/>
        </w:rPr>
        <w:t xml:space="preserve">a </w:t>
      </w:r>
      <w:r w:rsidRPr="003E0495">
        <w:rPr>
          <w:rFonts w:ascii="Arial" w:eastAsia="Calibri" w:hAnsi="Arial" w:cs="Arial"/>
        </w:rPr>
        <w:t>zwróci</w:t>
      </w:r>
      <w:r>
        <w:rPr>
          <w:rFonts w:ascii="Arial" w:eastAsia="Calibri" w:hAnsi="Arial" w:cs="Arial"/>
        </w:rPr>
        <w:t>ł</w:t>
      </w:r>
      <w:r w:rsidRPr="003E0495">
        <w:rPr>
          <w:rFonts w:ascii="Arial" w:eastAsia="Calibri" w:hAnsi="Arial" w:cs="Arial"/>
        </w:rPr>
        <w:t xml:space="preserve"> się do zamawiającego z wnioskiem</w:t>
      </w:r>
      <w:r w:rsidR="00E80B40">
        <w:rPr>
          <w:rFonts w:ascii="Arial" w:eastAsia="Calibri" w:hAnsi="Arial" w:cs="Arial"/>
        </w:rPr>
        <w:br/>
      </w:r>
      <w:r w:rsidRPr="003E0495">
        <w:rPr>
          <w:rFonts w:ascii="Arial" w:eastAsia="Calibri" w:hAnsi="Arial" w:cs="Arial"/>
        </w:rPr>
        <w:t xml:space="preserve">o wyjaśnienie treści </w:t>
      </w:r>
      <w:r w:rsidR="00E80B40" w:rsidRPr="00E80B40">
        <w:rPr>
          <w:rFonts w:ascii="Arial" w:eastAsia="Calibri" w:hAnsi="Arial" w:cs="Arial"/>
        </w:rPr>
        <w:t>Opis sposobu przygotowania wniosku</w:t>
      </w:r>
      <w:r w:rsidR="000F55A0">
        <w:rPr>
          <w:rFonts w:ascii="Arial" w:eastAsia="Calibri" w:hAnsi="Arial" w:cs="Arial"/>
        </w:rPr>
        <w:t>:</w:t>
      </w:r>
    </w:p>
    <w:p w14:paraId="644A36A4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Na podstawie art. 135 ustawy Prawo zamówień publicznych wnosimy o:</w:t>
      </w:r>
    </w:p>
    <w:p w14:paraId="0E1F267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1. potwierdzenie, że Zamawiający dopuszcza realizację zadań pracownika ochrony przez</w:t>
      </w:r>
    </w:p>
    <w:p w14:paraId="5C138ADB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osoby niepełnosprawne.</w:t>
      </w:r>
    </w:p>
    <w:p w14:paraId="74C2D569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2. potwierdzenie, że spełnianie warunku posiadania zdolności zawodowej w zakresie</w:t>
      </w:r>
    </w:p>
    <w:p w14:paraId="718225E3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dysponowania osobami będzie udowodnione na podstawie informacji zawartych</w:t>
      </w:r>
    </w:p>
    <w:p w14:paraId="28F46256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 oświadczeniu JEDZ oraz wykazie osob i zasobow technicznych poin stanowiącym</w:t>
      </w:r>
    </w:p>
    <w:p w14:paraId="426D543C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załącznik nr 5, oraz że wykaz osób wraz z dokumentami należy przedłożyć na etapie</w:t>
      </w:r>
    </w:p>
    <w:p w14:paraId="77455736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podpisania Umowy.</w:t>
      </w:r>
    </w:p>
    <w:p w14:paraId="3A2FB585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3. potwierdzenie, że Zamawiający dopuszcza w celu sprawdzenia spełniania warunków</w:t>
      </w:r>
    </w:p>
    <w:p w14:paraId="53536F61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udziału w postępowaniu w Części IV JEDZ wypełnienie części alfa.</w:t>
      </w:r>
    </w:p>
    <w:p w14:paraId="42E4C1B1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4. potwierdzenie, że w przypadku powierzenie usługi Grup interwencyjnych</w:t>
      </w:r>
    </w:p>
    <w:p w14:paraId="5CE77AE4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 podwykonawstwie, gdzie pracownicy Grupy nie będą mieli kontaktu z informacjami</w:t>
      </w:r>
    </w:p>
    <w:p w14:paraId="376263A1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niejawnymi Podwykonawca nie musi posiadać:</w:t>
      </w:r>
    </w:p>
    <w:p w14:paraId="5494F96B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4) pełnomocnika ds. ochrony informacji niejawnych zgodnie z art. 14 ustawy z dnia 5 sierpnia 2010 r.</w:t>
      </w:r>
    </w:p>
    <w:p w14:paraId="7231673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o ochronie informacji niejawnych (Dz. U. z 2019 r. poz. 742 z późn. zm.) który będzie zatrudniony</w:t>
      </w:r>
    </w:p>
    <w:p w14:paraId="6C51B804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na cały okres obowiązywania umowy,</w:t>
      </w:r>
    </w:p>
    <w:p w14:paraId="160D683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5) inspektora bezpieczeństwa teleinformatycznego art. 52 ust. 1 pkt 1 i ust. 4 ustawy z dnia 5 sierpnia</w:t>
      </w:r>
    </w:p>
    <w:p w14:paraId="1B63DC13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2010 r. o ochronie informacji niejawnych (Dz. U. z 2019 r. poz. 742 z późn. zm.), który będzie</w:t>
      </w:r>
    </w:p>
    <w:p w14:paraId="60FE936D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zatrudniony na cały okres obowiązywania umowy,</w:t>
      </w:r>
    </w:p>
    <w:p w14:paraId="216AA43A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6) administratora systemu teleinformatycznego zgodnie z art. 52 ust. 1 pkt 2 i ust. 4 ustawy z dnia</w:t>
      </w:r>
    </w:p>
    <w:p w14:paraId="132B0091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5 sierpnia 2010 r. o ochronie informacji niejawnych (Dz. U. z 2019 r. poz. 742 z późn. zm.), który</w:t>
      </w:r>
    </w:p>
    <w:p w14:paraId="73C176B1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będzie zatrudniony na cały okres obowiązywania umowy,</w:t>
      </w:r>
    </w:p>
    <w:p w14:paraId="5FF3511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7) kierownika komórki organizacyjnej (wewnętrznej) odpowiedzialnej za sprawne i bezpieczne</w:t>
      </w:r>
    </w:p>
    <w:p w14:paraId="147AFC09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rejestrowanie, przechowywanie, obieg i wydawanie materiałów, o których mowa w art. 2 pkt.</w:t>
      </w:r>
    </w:p>
    <w:p w14:paraId="4D23917A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4 ustawy o ochronie informacji niejawnych oznaczonych klauzulą „zastrzeżone” w związku z art. 42</w:t>
      </w:r>
    </w:p>
    <w:p w14:paraId="6890D59A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ust. 1 i art. 44 ust. 1 ustawy z dnia 5 sierpnia 2010 r. o ochronie informacji niejawnych (Dz. U.</w:t>
      </w:r>
    </w:p>
    <w:p w14:paraId="175F5E72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z 2019 r. poz. 742 z późn. zm.), który będzie zatrudniony na cały okres obowiązywania umowy.</w:t>
      </w:r>
    </w:p>
    <w:p w14:paraId="40B70BAA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5. potwierdzenie, że w przypadku gdy jeden z Konsorcjantów nie będzie miał dostępu</w:t>
      </w:r>
    </w:p>
    <w:p w14:paraId="494740D7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do informacji niejawnych nie musi posiadać:</w:t>
      </w:r>
    </w:p>
    <w:p w14:paraId="4D8F47E7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4) pełnomocnika ds. ochrony informacji niejawnych zgodnie z art. 14 ustawy z dnia 5 sierpnia 2010 r.</w:t>
      </w:r>
    </w:p>
    <w:p w14:paraId="0CC653EB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o ochronie informacji niejawnych (Dz. U. z 2019 r. poz. 742 z późn. zm.) który będzie zatrudniony</w:t>
      </w:r>
    </w:p>
    <w:p w14:paraId="2F8E2089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na cały okres obowiązywania umowy,</w:t>
      </w:r>
    </w:p>
    <w:p w14:paraId="7A82EA27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5) inspektora bezpieczeństwa teleinformatycznego art. 52 ust. 1 pkt 1 i ust. 4 ustawy z dnia 5 sierpnia</w:t>
      </w:r>
    </w:p>
    <w:p w14:paraId="0B5DD7D4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2010 r. o ochronie informacji niejawnych (Dz. U. z 2019 r. poz. 742 z późn. zm.), który będzie</w:t>
      </w:r>
    </w:p>
    <w:p w14:paraId="2A2D84A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zatrudniony na cały okres obowiązywania umowy,</w:t>
      </w:r>
    </w:p>
    <w:p w14:paraId="2F46F40E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6) administratora systemu teleinformatycznego zgodnie z art. 52 ust. 1 pkt 2 i ust. 4 ustawy z dnia</w:t>
      </w:r>
    </w:p>
    <w:p w14:paraId="500D7A74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5 sierpnia 2010 r. o ochronie informacji niejawnych (Dz. U. z 2019 r. poz. 742 z późn. zm.), który</w:t>
      </w:r>
    </w:p>
    <w:p w14:paraId="301F84EA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będzie zatrudniony na cały okres obowiązywania umowy,</w:t>
      </w:r>
    </w:p>
    <w:p w14:paraId="443AD781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7) kierownika komórki organizacyjnej (wewnętrznej) odpowiedzialnej za sprawne i bezpieczne</w:t>
      </w:r>
    </w:p>
    <w:p w14:paraId="206A492E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rejestrowanie, przechowywanie, obieg i wydawanie materiałów, o których mowa w art. 2 pkt.</w:t>
      </w:r>
    </w:p>
    <w:p w14:paraId="288630F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4 ustawy o ochronie informacji niejawnych oznaczonych klauzulą „zastrzeżone” w związku z art. 42</w:t>
      </w:r>
    </w:p>
    <w:p w14:paraId="3F1169F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ust. 1 i art. 44 ust. 1 ustawy z dnia 5 sierpnia 2010 r. o ochronie informacji niejawnych (Dz. U.</w:t>
      </w:r>
    </w:p>
    <w:p w14:paraId="1A1B1AB3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z 2019 r. poz. 742 z późn. zm.), który będzie zatrudniony na cały okres obowiązywania umowy.</w:t>
      </w:r>
    </w:p>
    <w:p w14:paraId="1CDC0312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6. Potwierdzenie, że Zamawiającym na spełnienie warunku udziału w postępowaniu</w:t>
      </w:r>
    </w:p>
    <w:p w14:paraId="3F6E8C4D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dotyczącego posiadanych uprawnień wymaga pozwolenia radiowego na używanie urządzeń</w:t>
      </w:r>
    </w:p>
    <w:p w14:paraId="0F0939BF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nadawczych lub nadawczo-odbiorowych pracujących w służbie radiokomunikacji ruchomej</w:t>
      </w:r>
    </w:p>
    <w:p w14:paraId="6FF90AB5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lądowej typu dyspozytorskiego pracujących na częstotliwości ogólnopolskiej.</w:t>
      </w:r>
    </w:p>
    <w:p w14:paraId="401CB60B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7. Potwierdzenie, że Zamawiający dopuszcza wykazaniem się doświadczeniem</w:t>
      </w:r>
    </w:p>
    <w:p w14:paraId="28809A3E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o parametrach wymaganych przez Zamawiającego, które wypracowali wspólnie Wykonawcy,</w:t>
      </w:r>
    </w:p>
    <w:p w14:paraId="68A9F29F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tj. dwóch lub więcej konsorcjantów wspólnie posiada wymagane doświadczenie w ramach</w:t>
      </w:r>
    </w:p>
    <w:p w14:paraId="5ACD9D25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jednego kontraktu i wspólnie udowodni spełnianie warunku doświadczenia.</w:t>
      </w:r>
    </w:p>
    <w:p w14:paraId="1D12770D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8. Potwierdzenie, że w przypadku przedkładania wniosku na kilka części zamówienia</w:t>
      </w:r>
    </w:p>
    <w:p w14:paraId="686DE2B2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wystarczającym będzie wykazanie się dwoma usługami dla części 1 spełniającymi wymogi</w:t>
      </w:r>
    </w:p>
    <w:p w14:paraId="5A9EB09D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Zamawiającego. Czyli można się wykazać tymi samymi usługami dla pozostałych części.</w:t>
      </w:r>
    </w:p>
    <w:p w14:paraId="14EA4ABC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9. Podanie konkretnej ilości osób z wymaganych uprawnieniami, którymi mają się wykazać</w:t>
      </w:r>
    </w:p>
    <w:p w14:paraId="7B41BDA6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wykonawcy na spełnienie warunku udziału w postępowaniu.</w:t>
      </w:r>
    </w:p>
    <w:p w14:paraId="241581B7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10. Zamawiający w Załączniku nr 8 zastrzegł, że należy zapewnić alkotesty. Wskazujemy,</w:t>
      </w:r>
    </w:p>
    <w:p w14:paraId="681E1F6C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że zgodnie ze znowelizowanymi przepisami Kodeksu Pracy jakie weszły od 4 maja 2019 r.</w:t>
      </w:r>
    </w:p>
    <w:p w14:paraId="66A8592F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 związku z RODO pracodawca nie ma możliwości wykonywania czynności kontrolnych</w:t>
      </w:r>
    </w:p>
    <w:p w14:paraId="63724FF1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 stosunku do pracownika odnośnie stanu trzeźwości. Do wykonania takich czynności jest</w:t>
      </w:r>
    </w:p>
    <w:p w14:paraId="3371B1A9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uprawniona jedynie policja. Z uwagi na powyższe prosimy o usunięcie tego zapisu.</w:t>
      </w:r>
    </w:p>
    <w:p w14:paraId="2BB96375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11. W związku z sposobem spełniania warunków udziału w postępowaniu opisanym przez</w:t>
      </w:r>
    </w:p>
    <w:p w14:paraId="022948CA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zamawiającego tj.:</w:t>
      </w:r>
    </w:p>
    <w:p w14:paraId="04DA133A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„Wykonawca jest zobowiązany oświadczyć w załączniku nr 2 i wykazać w załączniku nr 5</w:t>
      </w:r>
    </w:p>
    <w:p w14:paraId="3D204122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do opisu, iż posiada lub będzie posiadał na okres realizacji zamówienia 1) pracowników</w:t>
      </w:r>
    </w:p>
    <w:p w14:paraId="196F9481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ochrony, 2) pracowników ochrony grup interwencyjnych– ilość pracowników wskazana</w:t>
      </w:r>
    </w:p>
    <w:p w14:paraId="68A0D747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 zał. nr 8 do opisu, 3) oraz inne osoby”</w:t>
      </w:r>
    </w:p>
    <w:p w14:paraId="7D6FA464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oraz:</w:t>
      </w:r>
    </w:p>
    <w:p w14:paraId="3F029C3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„Wykonawca jest zobowiązany oświadczyć w załączniku nr 2 do opisu, iż posiada lub będzie</w:t>
      </w:r>
    </w:p>
    <w:p w14:paraId="622FEEFA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posiadał na okres realizacji zamówienia: grupę interwencyjną- nie mniej niż dwie grupy</w:t>
      </w:r>
    </w:p>
    <w:p w14:paraId="63EFD67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interwencyjne osobne dla części nr 1,2 zamówienia oraz nie mniej niż cztery dla części nr 3 ,</w:t>
      </w:r>
    </w:p>
    <w:p w14:paraId="030397C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gotowe do realizacji zadań w tym samym czasie Każdy z grup składa się z co najmniej dwóch</w:t>
      </w:r>
    </w:p>
    <w:p w14:paraId="3BE2937F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pracowników zgodnie z „Istotnymi postanowieniami umowy” - zał. nr 8 do opisu - dotyczy</w:t>
      </w:r>
    </w:p>
    <w:p w14:paraId="7E413FAF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części nr 1, nr 2, nr 3 (zgodnie z wyszczególnieniem określonym w IPU) pracownicy</w:t>
      </w:r>
    </w:p>
    <w:p w14:paraId="28351789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wchodzący w skład grupy interwencyjnej muszą posiadać: legitymację kwalifikowanego</w:t>
      </w:r>
    </w:p>
    <w:p w14:paraId="17D4991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pracownika ochrony”</w:t>
      </w:r>
    </w:p>
    <w:p w14:paraId="5201FBA5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oraz</w:t>
      </w:r>
    </w:p>
    <w:p w14:paraId="311FBF2F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„Wykonawca jest zobowiązany oświadczyć w załączniku nr 2 do informacji, iż posiada lub</w:t>
      </w:r>
    </w:p>
    <w:p w14:paraId="29F64A8A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będzie posiadał na okres realizacji zamówienia: oddalone centrum monitorowania sygnałów</w:t>
      </w:r>
    </w:p>
    <w:p w14:paraId="68964927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alarmowych wraz z gotowymi do natychmiastowego użycia siłami interwencyjnymi (grupy</w:t>
      </w:r>
    </w:p>
    <w:p w14:paraId="68813FC5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interwencyjne), zdolnymi dotrzeć w sytuacji alarmowej do obiektów, w których nie ma</w:t>
      </w:r>
    </w:p>
    <w:p w14:paraId="41786A44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całodobowych sił ochrony w ciągu 10 min. od otrzymania sygnału w bazie monitorowania,</w:t>
      </w:r>
    </w:p>
    <w:p w14:paraId="43919CA7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oraz w przypadku potrzeby wsparcia sił ochrony na kompleksie od chwili powiadomienia,</w:t>
      </w:r>
    </w:p>
    <w:p w14:paraId="4433865D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 czasie do 10 min. w nocy i 13 min. w dzień, dotyczy to również przypadku sprawdzenia</w:t>
      </w:r>
    </w:p>
    <w:p w14:paraId="07B67382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przez Zamawiającego gotowości do działania grupy interwencyjnej”</w:t>
      </w:r>
    </w:p>
    <w:p w14:paraId="7D79EDE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Prosimy o potwierdzenie, iż spełnienie niniejszych wymogów przez Wykonawcę</w:t>
      </w:r>
    </w:p>
    <w:p w14:paraId="49A8D983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Zamawiający będzie dokonywał na etapie realizacji usługi.</w:t>
      </w:r>
    </w:p>
    <w:p w14:paraId="6DAD56B8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12. Potwierdzanie, że w przypadku wygrania postępowania w zakresie części 1 i 2</w:t>
      </w:r>
    </w:p>
    <w:p w14:paraId="2DE4D2C5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wystarczającym będzie dysponowanie (dopuszczono podwykonawstwo w tym zakresie)</w:t>
      </w:r>
    </w:p>
    <w:p w14:paraId="3E76A835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dwoma grup interwencyjnych dla obu części zadania.</w:t>
      </w:r>
    </w:p>
    <w:p w14:paraId="691FCE85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13. Potwierdzanie, że w przypadku wygrania postępowania w zakresie części 1 i 3 lub 2 i 3</w:t>
      </w:r>
    </w:p>
    <w:p w14:paraId="0442B949" w14:textId="77777777" w:rsidR="0045792A" w:rsidRPr="0045792A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t>wystarczającym będzie dysponowanie (dopuszczono podwykonawstwo w tym zakresie)</w:t>
      </w:r>
    </w:p>
    <w:p w14:paraId="6C32A11D" w14:textId="0ECAC764" w:rsidR="000F55A0" w:rsidRDefault="0045792A" w:rsidP="004579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czterema grup interwencyjnych na oba zadania.</w:t>
      </w:r>
      <w:r w:rsidRPr="0045792A">
        <w:rPr>
          <w:rFonts w:ascii="Helvetica" w:eastAsia="Times New Roman" w:hAnsi="Helvetica" w:cs="Helvetica"/>
          <w:sz w:val="21"/>
          <w:szCs w:val="21"/>
          <w:lang w:eastAsia="pl-PL"/>
        </w:rPr>
        <w:cr/>
      </w:r>
      <w:bookmarkStart w:id="0" w:name="_Hlk107990478"/>
    </w:p>
    <w:p w14:paraId="3D9A5051" w14:textId="640800E6" w:rsidR="00E373E4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1:</w:t>
      </w:r>
    </w:p>
    <w:p w14:paraId="6D059490" w14:textId="1E68C953" w:rsidR="00E373E4" w:rsidRPr="00080A26" w:rsidRDefault="00E373E4" w:rsidP="00080A26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E373E4">
        <w:rPr>
          <w:rFonts w:ascii="Arial" w:eastAsia="Calibri" w:hAnsi="Arial" w:cs="Arial"/>
        </w:rPr>
        <w:t xml:space="preserve">Wykonawca nie zatrudni do realizacji zadań bezpośredniej ochrony fizycznej osób </w:t>
      </w:r>
      <w:r>
        <w:rPr>
          <w:rFonts w:ascii="Arial" w:eastAsia="Calibri" w:hAnsi="Arial" w:cs="Arial"/>
        </w:rPr>
        <w:br/>
      </w:r>
      <w:r w:rsidRPr="00E373E4">
        <w:rPr>
          <w:rFonts w:ascii="Arial" w:eastAsia="Calibri" w:hAnsi="Arial" w:cs="Arial"/>
        </w:rPr>
        <w:t>z upośledzeniem psycho-fizycznym.</w:t>
      </w:r>
    </w:p>
    <w:p w14:paraId="580D78E8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17E433E0" w14:textId="3DC01ED1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2:</w:t>
      </w:r>
    </w:p>
    <w:p w14:paraId="0E6B0721" w14:textId="3AFD303D" w:rsidR="007912C6" w:rsidRDefault="007912C6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533EC85F" w14:textId="77777777" w:rsidR="007912C6" w:rsidRPr="007912C6" w:rsidRDefault="007912C6" w:rsidP="007912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912C6">
        <w:rPr>
          <w:rFonts w:ascii="Arial" w:eastAsia="Times New Roman" w:hAnsi="Arial" w:cs="Arial"/>
          <w:lang w:eastAsia="pl-PL"/>
        </w:rPr>
        <w:t>Warunki udziału w postępowaniu Zamawiający określił w Rozdziale VIII, co zostało wskazane w:</w:t>
      </w:r>
    </w:p>
    <w:p w14:paraId="2A99B55C" w14:textId="77777777" w:rsidR="007912C6" w:rsidRPr="007912C6" w:rsidRDefault="007912C6" w:rsidP="007912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912C6">
        <w:rPr>
          <w:rFonts w:ascii="Arial" w:eastAsia="Times New Roman" w:hAnsi="Arial" w:cs="Arial"/>
          <w:lang w:eastAsia="pl-PL"/>
        </w:rPr>
        <w:t xml:space="preserve">-  pkt. 2. ppkt. 2) wraz z Uwagą Nr 1,  </w:t>
      </w:r>
    </w:p>
    <w:p w14:paraId="65CF63E2" w14:textId="77777777" w:rsidR="007912C6" w:rsidRPr="007912C6" w:rsidRDefault="007912C6" w:rsidP="007912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912C6">
        <w:rPr>
          <w:rFonts w:ascii="Arial" w:eastAsia="Times New Roman" w:hAnsi="Arial" w:cs="Arial"/>
          <w:lang w:eastAsia="pl-PL"/>
        </w:rPr>
        <w:t>-  pkt. 4 lit. b) wraz z Uwagą Nr 2 i Nr 3 oraz lit c).</w:t>
      </w:r>
    </w:p>
    <w:p w14:paraId="6037D0A8" w14:textId="77777777" w:rsidR="007912C6" w:rsidRPr="007912C6" w:rsidRDefault="007912C6" w:rsidP="007912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49F7E6" w14:textId="59624D2E" w:rsidR="007912C6" w:rsidRPr="007912C6" w:rsidRDefault="007912C6" w:rsidP="007912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912C6">
        <w:rPr>
          <w:rFonts w:ascii="Arial" w:eastAsia="Times New Roman" w:hAnsi="Arial" w:cs="Arial"/>
          <w:lang w:eastAsia="pl-PL"/>
        </w:rPr>
        <w:t>Wykonawca składając wniosek jest obowiązany przedłożyć Załącznik 2, Załącznik 2a</w:t>
      </w:r>
      <w:r w:rsidRPr="007912C6">
        <w:rPr>
          <w:rFonts w:ascii="Arial" w:eastAsia="Times New Roman" w:hAnsi="Arial" w:cs="Arial"/>
          <w:vertAlign w:val="superscript"/>
          <w:lang w:eastAsia="pl-PL"/>
        </w:rPr>
        <w:t>(*)</w:t>
      </w:r>
      <w:r w:rsidRPr="007912C6">
        <w:rPr>
          <w:rFonts w:ascii="Arial" w:eastAsia="Times New Roman" w:hAnsi="Arial" w:cs="Arial"/>
          <w:lang w:eastAsia="pl-PL"/>
        </w:rPr>
        <w:t xml:space="preserve"> Załącznik 5, wskazaną w Rozdziale VIII pkt. 2. ppkt. 2) lit. c) z uwzględnieniem zapisów Uwagi Nr 1, Nr 2 , Nr 3.</w:t>
      </w:r>
    </w:p>
    <w:p w14:paraId="00B7E98E" w14:textId="77777777" w:rsidR="007912C6" w:rsidRPr="007912C6" w:rsidRDefault="007912C6" w:rsidP="007912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912C6">
        <w:rPr>
          <w:rFonts w:ascii="Arial" w:eastAsia="Times New Roman" w:hAnsi="Arial" w:cs="Arial"/>
          <w:lang w:eastAsia="pl-PL"/>
        </w:rPr>
        <w:t xml:space="preserve">Pozostałe wymagane dokumenty określone w pkt. 2, pkt. 4 i przedstawione w II etapie postępowania o zamówienie publiczne </w:t>
      </w:r>
      <w:r w:rsidRPr="007912C6">
        <w:rPr>
          <w:rFonts w:ascii="Arial" w:eastAsia="Calibri" w:hAnsi="Arial" w:cs="Arial"/>
        </w:rPr>
        <w:t xml:space="preserve">Wykonawca, którego oferta została uznana jako najkorzystniejsza jest obowiązany </w:t>
      </w:r>
      <w:r w:rsidRPr="007912C6">
        <w:rPr>
          <w:rFonts w:ascii="Arial" w:eastAsia="Times New Roman" w:hAnsi="Arial" w:cs="Arial"/>
          <w:lang w:eastAsia="pl-PL"/>
        </w:rPr>
        <w:t xml:space="preserve">przedłożyć w dniu podpisania umowy w celu dołączenia do umowy np. „Wykaz pracowników i pojazdów przewidzianych do realizacji umowy”, „Wykaz pracowników przewidzianych do realizacji umowy” - wraz </w:t>
      </w:r>
    </w:p>
    <w:p w14:paraId="1915BECA" w14:textId="7AEFB792" w:rsidR="007912C6" w:rsidRPr="007912C6" w:rsidRDefault="007912C6" w:rsidP="007912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912C6">
        <w:rPr>
          <w:rFonts w:ascii="Arial" w:eastAsia="Times New Roman" w:hAnsi="Arial" w:cs="Arial"/>
          <w:lang w:eastAsia="pl-PL"/>
        </w:rPr>
        <w:t>z poświadczonymi za zgodność z oryginałem kopiami dokumentów.</w:t>
      </w:r>
    </w:p>
    <w:p w14:paraId="724519B8" w14:textId="77777777" w:rsidR="007912C6" w:rsidRPr="007912C6" w:rsidRDefault="007912C6" w:rsidP="007912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912C6">
        <w:rPr>
          <w:rFonts w:ascii="Arial" w:eastAsia="Times New Roman" w:hAnsi="Arial" w:cs="Arial"/>
          <w:lang w:eastAsia="pl-PL"/>
        </w:rPr>
        <w:t>(</w:t>
      </w:r>
      <w:r w:rsidRPr="007912C6">
        <w:rPr>
          <w:rFonts w:ascii="Arial" w:eastAsia="Times New Roman" w:hAnsi="Arial" w:cs="Arial"/>
          <w:vertAlign w:val="superscript"/>
          <w:lang w:eastAsia="pl-PL"/>
        </w:rPr>
        <w:t xml:space="preserve">* </w:t>
      </w:r>
      <w:r w:rsidRPr="007912C6">
        <w:rPr>
          <w:rFonts w:ascii="Arial" w:eastAsia="Times New Roman" w:hAnsi="Arial" w:cs="Arial"/>
          <w:lang w:eastAsia="pl-PL"/>
        </w:rPr>
        <w:t>w przypadku polegania na zdolnościach lub sytuacji podmiotów udostępniających zasób)</w:t>
      </w:r>
    </w:p>
    <w:p w14:paraId="1E30774B" w14:textId="77777777" w:rsidR="007912C6" w:rsidRDefault="007912C6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28A6D8D1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23D8857F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3:</w:t>
      </w:r>
    </w:p>
    <w:p w14:paraId="73351194" w14:textId="4896C9FD" w:rsidR="00F47EBA" w:rsidRPr="007B599E" w:rsidRDefault="00F47EBA" w:rsidP="00F47EBA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7B599E">
        <w:rPr>
          <w:rFonts w:ascii="Arial" w:eastAsia="Calibri" w:hAnsi="Arial" w:cs="Arial"/>
        </w:rPr>
        <w:t>Zgodnie z art. 395 ust</w:t>
      </w:r>
      <w:r>
        <w:rPr>
          <w:rFonts w:ascii="Arial" w:eastAsia="Calibri" w:hAnsi="Arial" w:cs="Arial"/>
        </w:rPr>
        <w:t>.</w:t>
      </w:r>
      <w:r w:rsidRPr="007B599E">
        <w:rPr>
          <w:rFonts w:ascii="Arial" w:eastAsia="Calibri" w:hAnsi="Arial" w:cs="Arial"/>
        </w:rPr>
        <w:t xml:space="preserve"> 1 pkt 1 lit. a ustawy z dnia 11.09.2019 roku Prawo Zamówień Publicznych (Dz. U. z 2021, poz. 1129 z późń. zm.) do postepowań w dziedzinie obronności </w:t>
      </w:r>
      <w:r>
        <w:rPr>
          <w:rFonts w:ascii="Arial" w:eastAsia="Calibri" w:hAnsi="Arial" w:cs="Arial"/>
        </w:rPr>
        <w:br/>
      </w:r>
      <w:r w:rsidRPr="007B599E">
        <w:rPr>
          <w:rFonts w:ascii="Arial" w:eastAsia="Calibri" w:hAnsi="Arial" w:cs="Arial"/>
        </w:rPr>
        <w:t xml:space="preserve">i bezpieczeństwa nie stosuje się przepisów art. 125 ust 2 i 3. W związku z powyższym nie stosuje się przepisów dotyczących Jednolitego Europejskiego Dokumentu Zamówienia (JEDZ). Do wniosku o dopuszczenie do udziału w postępowaniu Wykonawca załącza oświadczenie o niepodleganiu wykluczeniu oraz spełnianiu warunków udziału </w:t>
      </w:r>
      <w:r>
        <w:rPr>
          <w:rFonts w:ascii="Arial" w:eastAsia="Calibri" w:hAnsi="Arial" w:cs="Arial"/>
        </w:rPr>
        <w:br/>
      </w:r>
      <w:r w:rsidRPr="007B599E">
        <w:rPr>
          <w:rFonts w:ascii="Arial" w:eastAsia="Calibri" w:hAnsi="Arial" w:cs="Arial"/>
        </w:rPr>
        <w:t xml:space="preserve">w postępowaniu zgodne z załącznikiem nr 2 do </w:t>
      </w:r>
      <w:bookmarkStart w:id="1" w:name="_Hlk107994269"/>
      <w:r w:rsidRPr="007B599E">
        <w:rPr>
          <w:rFonts w:ascii="Arial" w:eastAsia="Calibri" w:hAnsi="Arial" w:cs="Arial"/>
        </w:rPr>
        <w:t>Opisu Sposobu Przygotowania Wniosk</w:t>
      </w:r>
      <w:r>
        <w:rPr>
          <w:rFonts w:ascii="Arial" w:eastAsia="Calibri" w:hAnsi="Arial" w:cs="Arial"/>
        </w:rPr>
        <w:t xml:space="preserve">u </w:t>
      </w:r>
      <w:bookmarkEnd w:id="1"/>
      <w:r>
        <w:rPr>
          <w:rFonts w:ascii="Arial" w:eastAsia="Calibri" w:hAnsi="Arial" w:cs="Arial"/>
        </w:rPr>
        <w:t xml:space="preserve">oraz pozostałe dokumenty wymagane w </w:t>
      </w:r>
      <w:r w:rsidRPr="00F47EBA">
        <w:rPr>
          <w:rFonts w:ascii="Arial" w:eastAsia="Calibri" w:hAnsi="Arial" w:cs="Arial"/>
        </w:rPr>
        <w:t>Opisu Sposobu Przygotowania Wniosku</w:t>
      </w:r>
      <w:r w:rsidRPr="007B599E">
        <w:rPr>
          <w:rFonts w:ascii="Arial" w:eastAsia="Calibri" w:hAnsi="Arial" w:cs="Arial"/>
        </w:rPr>
        <w:t>.</w:t>
      </w:r>
    </w:p>
    <w:p w14:paraId="743623D2" w14:textId="7B56B684" w:rsidR="0045792A" w:rsidRDefault="0045792A" w:rsidP="0016285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415242C8" w14:textId="45AB76AA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4:</w:t>
      </w:r>
    </w:p>
    <w:p w14:paraId="50686517" w14:textId="77777777" w:rsidR="008563E1" w:rsidRPr="008563E1" w:rsidRDefault="008563E1" w:rsidP="008563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t>Zamawiający wymaga aby pracownicy ochrony grup interwencyjnych posiadali uprawnienia do dostępu do informacji niejawnych o klauzuli „zastrzeżone” i określił to w Rozdziale VIII, co zostało wskazane w:</w:t>
      </w:r>
    </w:p>
    <w:p w14:paraId="4FFAF1A8" w14:textId="77777777" w:rsidR="008563E1" w:rsidRPr="008563E1" w:rsidRDefault="008563E1" w:rsidP="008563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lastRenderedPageBreak/>
        <w:t>-  pkt. 4 lit. b) wraz z Uwagą Nr 2 i Nr 3 oraz lit c).</w:t>
      </w:r>
    </w:p>
    <w:p w14:paraId="69158CC0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</w:p>
    <w:p w14:paraId="7AC58FF7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t>Natomiast Podwykonawca realizujący zadania grup interwencyjnych musi posiadać uprawnienia do dostępu do informacji niejawnych o klauzuli „zastrzeżone” stosownie do realizowanego zadania to jest:</w:t>
      </w:r>
    </w:p>
    <w:p w14:paraId="0830FE5B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t>a) realizuje przetwarzanie informacji niejawnych z wyłączeniem możliwości ich przetwarzania  w użytkowanych przez siebie obiektach,</w:t>
      </w:r>
    </w:p>
    <w:p w14:paraId="5A9A93D7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t>b) realizuje przetwarzanie informacji niejawnych w użytkowanych przez siebie obiektach, z wyłączeniem możliwości ich przetwarzania we własnych systemach teleinformatycznych,</w:t>
      </w:r>
    </w:p>
    <w:p w14:paraId="77269471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t>c) realizuje przetwarzanie informacji niejawnych w użytkowanych przez siebie obiektach  z  możliwością ich przetwarzania we własnych systemach teleinformatycznych.</w:t>
      </w:r>
    </w:p>
    <w:p w14:paraId="1E199E20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</w:p>
    <w:p w14:paraId="57D3FAD4" w14:textId="315CA632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bCs/>
          <w:lang w:eastAsia="pl-PL"/>
        </w:rPr>
      </w:pPr>
      <w:r w:rsidRPr="008563E1">
        <w:rPr>
          <w:rFonts w:ascii="Arial" w:eastAsia="Times New Roman" w:hAnsi="Arial" w:cs="Arial"/>
          <w:bCs/>
          <w:lang w:eastAsia="pl-PL"/>
        </w:rPr>
        <w:t>Zgodnie z art. 2 ust. 5 ustawy z dnia 5 sierpnia 2010 r o ochronie informacji niejawnych, przetwarzaniem informacji niejawnych – są wszelkie operacje wykonywane w odniesieniu do informacji niejawnych i na tych informacjach, w szczególności ich wytwarzanie, modyfikowanie, kopiowanie, klasyfikowanie, gromadzenie, przechowywanie, przekazywanie lub udostępnianie.</w:t>
      </w:r>
    </w:p>
    <w:p w14:paraId="0BD8CBE6" w14:textId="6739D408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7134BDFA" w14:textId="77777777" w:rsidR="00FA3099" w:rsidRDefault="00FA3099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1712F6D9" w14:textId="4A84E173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5:</w:t>
      </w:r>
    </w:p>
    <w:p w14:paraId="66C9C966" w14:textId="664038FA" w:rsidR="008563E1" w:rsidRDefault="008563E1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08AE07C1" w14:textId="77777777" w:rsidR="008563E1" w:rsidRPr="008563E1" w:rsidRDefault="008563E1" w:rsidP="008563E1">
      <w:pPr>
        <w:spacing w:after="0" w:line="360" w:lineRule="auto"/>
        <w:jc w:val="both"/>
        <w:rPr>
          <w:rFonts w:ascii="Arial" w:eastAsia="Arial" w:hAnsi="Arial" w:cs="Arial"/>
          <w:lang w:val="pl" w:eastAsia="pl-PL"/>
        </w:rPr>
      </w:pPr>
      <w:r w:rsidRPr="008563E1">
        <w:rPr>
          <w:rFonts w:ascii="Arial" w:eastAsia="Arial" w:hAnsi="Arial" w:cs="Arial"/>
          <w:lang w:val="pl" w:eastAsia="pl-PL"/>
        </w:rPr>
        <w:t xml:space="preserve">Warunek dotyczący uprawnień do prowadzenia określonej działalności gospodarczej lub zawodowej, o którym mowa w art. 112 ust. 2 pkt 2 Pzp (rozdział VIII pkt 2 ppkt 2), jest spełniony, jeżeli </w:t>
      </w:r>
      <w:bookmarkStart w:id="2" w:name="_Hlk102987641"/>
      <w:r w:rsidRPr="008563E1">
        <w:rPr>
          <w:rFonts w:ascii="Arial" w:eastAsia="Arial" w:hAnsi="Arial" w:cs="Arial"/>
          <w:lang w:val="pl" w:eastAsia="pl-PL"/>
        </w:rPr>
        <w:t xml:space="preserve">co najmniej jeden z wykonawców </w:t>
      </w:r>
      <w:bookmarkStart w:id="3" w:name="_Hlk69973109"/>
      <w:r w:rsidRPr="008563E1">
        <w:rPr>
          <w:rFonts w:ascii="Arial" w:eastAsia="Arial" w:hAnsi="Arial" w:cs="Arial"/>
          <w:lang w:val="pl" w:eastAsia="pl-PL"/>
        </w:rPr>
        <w:t xml:space="preserve">wspólnie ubiegających się </w:t>
      </w:r>
    </w:p>
    <w:p w14:paraId="176C1A7B" w14:textId="77777777" w:rsidR="008563E1" w:rsidRPr="008563E1" w:rsidRDefault="008563E1" w:rsidP="008563E1">
      <w:pPr>
        <w:spacing w:after="0" w:line="360" w:lineRule="auto"/>
        <w:jc w:val="both"/>
        <w:rPr>
          <w:rFonts w:ascii="Arial" w:eastAsia="Arial" w:hAnsi="Arial" w:cs="Arial"/>
          <w:lang w:val="pl" w:eastAsia="pl-PL"/>
        </w:rPr>
      </w:pPr>
      <w:r w:rsidRPr="008563E1">
        <w:rPr>
          <w:rFonts w:ascii="Arial" w:eastAsia="Arial" w:hAnsi="Arial" w:cs="Arial"/>
          <w:lang w:val="pl" w:eastAsia="pl-PL"/>
        </w:rPr>
        <w:t xml:space="preserve">o udzielenie zamówienia </w:t>
      </w:r>
      <w:bookmarkEnd w:id="2"/>
      <w:bookmarkEnd w:id="3"/>
      <w:r w:rsidRPr="008563E1">
        <w:rPr>
          <w:rFonts w:ascii="Arial" w:eastAsia="Arial" w:hAnsi="Arial" w:cs="Arial"/>
          <w:lang w:val="pl" w:eastAsia="pl-PL"/>
        </w:rPr>
        <w:t xml:space="preserve">posiada uprawnienia do prowadzenia określonej działalności gospodarczej lub zawodowej i zrealizuje usługi, do których realizacji te uprawnienia są wymagane. </w:t>
      </w:r>
      <w:bookmarkStart w:id="4" w:name="_Hlk102720362"/>
      <w:r w:rsidRPr="008563E1">
        <w:rPr>
          <w:rFonts w:ascii="Arial" w:eastAsia="Arial" w:hAnsi="Arial" w:cs="Arial"/>
          <w:lang w:val="pl" w:eastAsia="pl-PL"/>
        </w:rPr>
        <w:t>Zdolność do ochrony informacji niejawnych musi spełnić co najmniej jeden z wykonawców wspólnie ubiegających się o udzielenie zamówienia, który faktycznie będzie realizował dostęp do informacji niejawnych oraz pozostali, którzy faktycznie będą mieli dostęp do informacji niejawnych.</w:t>
      </w:r>
    </w:p>
    <w:bookmarkEnd w:id="4"/>
    <w:p w14:paraId="2940B056" w14:textId="77777777" w:rsidR="008563E1" w:rsidRPr="008563E1" w:rsidRDefault="008563E1" w:rsidP="008563E1">
      <w:pPr>
        <w:spacing w:after="0" w:line="360" w:lineRule="auto"/>
        <w:jc w:val="both"/>
        <w:rPr>
          <w:rFonts w:ascii="Arial" w:eastAsia="Times New Roman" w:hAnsi="Arial" w:cs="Arial"/>
          <w:b/>
          <w:lang w:val="pl" w:eastAsia="pl-PL"/>
        </w:rPr>
      </w:pPr>
    </w:p>
    <w:p w14:paraId="31B989F1" w14:textId="77777777" w:rsidR="008563E1" w:rsidRPr="008563E1" w:rsidRDefault="008563E1" w:rsidP="008563E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EDACF5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t xml:space="preserve">Zamawiający nie wymaga od członka konsorcjum uprawnień do dostępu do informacji niejawnych, jeżeli nie będzie faktycznie realizował zadań wiążących się </w:t>
      </w:r>
    </w:p>
    <w:p w14:paraId="7A10F4A3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t>z przetwarzaniem informacji niejawnych.</w:t>
      </w:r>
    </w:p>
    <w:p w14:paraId="778615E9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</w:p>
    <w:p w14:paraId="6E037FDB" w14:textId="2A2658CE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bCs/>
          <w:lang w:eastAsia="pl-PL"/>
        </w:rPr>
      </w:pPr>
      <w:r w:rsidRPr="008563E1">
        <w:rPr>
          <w:rFonts w:ascii="Arial" w:eastAsia="Times New Roman" w:hAnsi="Arial" w:cs="Arial"/>
          <w:bCs/>
          <w:lang w:eastAsia="pl-PL"/>
        </w:rPr>
        <w:t xml:space="preserve">Zgodnie z art. 2 ust. 5 ustawy z dnia 5 sierpnia 2010 r o ochronie informacji niejawnych, przetwarzaniem informacji niejawnych – są wszelkie operacje wykonywane w odniesieniu do informacji niejawnych i na tych informacjach, w szczególności ich wytwarzanie, </w:t>
      </w:r>
      <w:r w:rsidRPr="008563E1">
        <w:rPr>
          <w:rFonts w:ascii="Arial" w:eastAsia="Times New Roman" w:hAnsi="Arial" w:cs="Arial"/>
          <w:bCs/>
          <w:lang w:eastAsia="pl-PL"/>
        </w:rPr>
        <w:lastRenderedPageBreak/>
        <w:t>modyfikowanie, kopiowanie, klasyfikowanie, gromadzenie, przechowywanie, przekazywanie lub udostępnianie.</w:t>
      </w:r>
    </w:p>
    <w:p w14:paraId="7CC440B0" w14:textId="77777777" w:rsidR="008563E1" w:rsidRPr="008563E1" w:rsidRDefault="008563E1" w:rsidP="008563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FF2A829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t xml:space="preserve">Wykonawca oświadczy to w „Planie realizacji umowy” stanowiącym załącznik </w:t>
      </w:r>
    </w:p>
    <w:p w14:paraId="6B29E90F" w14:textId="77777777" w:rsidR="008563E1" w:rsidRPr="008563E1" w:rsidRDefault="008563E1" w:rsidP="008563E1">
      <w:pPr>
        <w:spacing w:after="0" w:line="360" w:lineRule="auto"/>
        <w:ind w:left="28" w:hanging="14"/>
        <w:jc w:val="both"/>
        <w:rPr>
          <w:rFonts w:ascii="Arial" w:eastAsia="Times New Roman" w:hAnsi="Arial" w:cs="Arial"/>
          <w:lang w:eastAsia="pl-PL"/>
        </w:rPr>
      </w:pPr>
      <w:r w:rsidRPr="008563E1">
        <w:rPr>
          <w:rFonts w:ascii="Arial" w:eastAsia="Times New Roman" w:hAnsi="Arial" w:cs="Arial"/>
          <w:lang w:eastAsia="pl-PL"/>
        </w:rPr>
        <w:t>do umowy.</w:t>
      </w:r>
    </w:p>
    <w:p w14:paraId="41DEDF2F" w14:textId="77777777" w:rsidR="008563E1" w:rsidRPr="008563E1" w:rsidRDefault="008563E1" w:rsidP="008563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949076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5776F075" w14:textId="138EEC7A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6:</w:t>
      </w:r>
    </w:p>
    <w:p w14:paraId="6D12AF67" w14:textId="2A3E1634" w:rsidR="00E373E4" w:rsidRDefault="00E373E4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2AE683E6" w14:textId="38F31CFD" w:rsidR="00E373E4" w:rsidRPr="00E373E4" w:rsidRDefault="00E373E4" w:rsidP="00E373E4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E373E4">
        <w:rPr>
          <w:rFonts w:ascii="Arial" w:eastAsia="Calibri" w:hAnsi="Arial" w:cs="Arial"/>
        </w:rPr>
        <w:t>Zamawiający wymaga Pozwolenia radiowego na używanie radiowych urządzeń nadawczych lub nadawczo- odbiorczych pracujących w służbie radiokomunikacyjnej ruchomej lądowej typu dyspozytorskiego (obejmujący obszar świadczenia usługi ochrony).</w:t>
      </w:r>
    </w:p>
    <w:bookmarkEnd w:id="0"/>
    <w:p w14:paraId="24C1FFE6" w14:textId="77777777" w:rsidR="003C4198" w:rsidRDefault="003C4198" w:rsidP="003C41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4182E3D6" w14:textId="18FD2E3F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7:</w:t>
      </w:r>
    </w:p>
    <w:p w14:paraId="43E3F6E9" w14:textId="6B7384AB" w:rsidR="00E373E4" w:rsidRDefault="00E373E4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47DA9C06" w14:textId="3A2D0F26" w:rsidR="00E373E4" w:rsidRPr="00E373E4" w:rsidRDefault="00E373E4" w:rsidP="00E373E4">
      <w:pPr>
        <w:widowControl w:val="0"/>
        <w:spacing w:after="0" w:line="360" w:lineRule="auto"/>
        <w:rPr>
          <w:rFonts w:ascii="Arial" w:eastAsia="Calibri" w:hAnsi="Arial" w:cs="Arial"/>
        </w:rPr>
      </w:pPr>
      <w:r w:rsidRPr="00E373E4">
        <w:rPr>
          <w:rFonts w:ascii="Arial" w:eastAsia="Calibri" w:hAnsi="Arial" w:cs="Arial"/>
        </w:rPr>
        <w:t xml:space="preserve">Zamawiający dokona badania warunku dot. doświadczenia zgodnie z literą wyroku TSUE w sprawie C-387/14 oraz zapisów Opisu sposobu przygotowania wniosku Dział VIII pkt 2 ppkt 4 lit. a (…) „ Jeżeli wykonawca powołuje się na doświadczenie w realizacji usług, wykonywanych wspólnie z innymi wykonawcami, wykaz dotyczy usług , w których wykonaniu wykonawca ten bezpośrednio uczestniczył, a w przypadku świadczeń powtarzających się lub ciągłych, w których wykonywaniu bezpośrednio uczestniczył lub uczestniczy”. </w:t>
      </w:r>
    </w:p>
    <w:p w14:paraId="49B58736" w14:textId="77777777" w:rsidR="00E373E4" w:rsidRDefault="00E373E4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556B54F1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11A69757" w14:textId="55C0DD0D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8:</w:t>
      </w:r>
    </w:p>
    <w:p w14:paraId="62ED121D" w14:textId="3BDCCCEF" w:rsidR="00E373E4" w:rsidRDefault="00E373E4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469D7C11" w14:textId="77777777" w:rsidR="00E373E4" w:rsidRPr="00E373E4" w:rsidRDefault="00E373E4" w:rsidP="00E373E4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E373E4">
        <w:rPr>
          <w:rFonts w:ascii="Arial" w:eastAsia="Calibri" w:hAnsi="Arial" w:cs="Arial"/>
        </w:rPr>
        <w:t>Wykazanie usług spełniających wymagania w zakresie jednej części, mogą być wykazane jednocześnie dla części pozostałych.</w:t>
      </w:r>
    </w:p>
    <w:p w14:paraId="3F08ACC3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4AD88B9B" w14:textId="239788DA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9:</w:t>
      </w:r>
    </w:p>
    <w:p w14:paraId="0769CF5E" w14:textId="0144F729" w:rsidR="00E373E4" w:rsidRDefault="00E373E4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4DCA813D" w14:textId="1000A445" w:rsidR="00E373E4" w:rsidRPr="00E373E4" w:rsidRDefault="00E373E4" w:rsidP="00E373E4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E373E4">
        <w:rPr>
          <w:rFonts w:ascii="Arial" w:eastAsia="Calibri" w:hAnsi="Arial" w:cs="Arial"/>
        </w:rPr>
        <w:t xml:space="preserve">Ilość osób w zakresie wymaganych uprawnień wykazano w załączniku nr 8 </w:t>
      </w:r>
      <w:r w:rsidRPr="00E373E4">
        <w:rPr>
          <w:rFonts w:ascii="Arial" w:eastAsia="Calibri" w:hAnsi="Arial" w:cs="Arial"/>
        </w:rPr>
        <w:br/>
        <w:t>do opisu przygotowania wniosku.</w:t>
      </w:r>
    </w:p>
    <w:p w14:paraId="7070A02F" w14:textId="77777777" w:rsidR="003C4198" w:rsidRDefault="003C4198" w:rsidP="003C41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2BBE13FA" w14:textId="1671A1A5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10:</w:t>
      </w:r>
    </w:p>
    <w:p w14:paraId="36111CB0" w14:textId="0E10D6BE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2741E16A" w14:textId="77777777" w:rsidR="00A37269" w:rsidRPr="00A37269" w:rsidRDefault="00A37269" w:rsidP="00A37269">
      <w:pPr>
        <w:widowControl w:val="0"/>
        <w:spacing w:after="0" w:line="360" w:lineRule="auto"/>
        <w:rPr>
          <w:rFonts w:ascii="Arial" w:eastAsia="Calibri" w:hAnsi="Arial" w:cs="Arial"/>
        </w:rPr>
      </w:pPr>
      <w:r w:rsidRPr="00A37269">
        <w:rPr>
          <w:rFonts w:ascii="Arial" w:eastAsia="Calibri" w:hAnsi="Arial" w:cs="Arial"/>
        </w:rPr>
        <w:t>Zamawiający wymaga w zakresie pozycji wyposażenia sił ochronnych „alkotest”.</w:t>
      </w:r>
    </w:p>
    <w:p w14:paraId="7992C15C" w14:textId="77777777" w:rsidR="00A37269" w:rsidRDefault="00A37269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49864EA0" w14:textId="2DEF4FFE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11:</w:t>
      </w:r>
    </w:p>
    <w:p w14:paraId="50DC8236" w14:textId="367C41A3" w:rsidR="00A37269" w:rsidRDefault="00A37269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784F0A04" w14:textId="341C6217" w:rsidR="00A37269" w:rsidRPr="00A37269" w:rsidRDefault="00A37269" w:rsidP="00A37269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A37269">
        <w:rPr>
          <w:rFonts w:ascii="Arial" w:eastAsia="Calibri" w:hAnsi="Arial" w:cs="Arial"/>
        </w:rPr>
        <w:lastRenderedPageBreak/>
        <w:t>Wykonawca w celu spełnienia warunków udziału w postępowaniu zobowiązany jest oświadczyć  w załącznik nr 2 i wykazać w załączniku nr 5, że posiada lub będzie posiadał na okres realizacji pracowników ochrony, pracowników ochrony grup interwencyjnych( dwie dla zadania nr 1, dwie dla zadania nr 2 oraz 4 dla zadania nr 3), oddalone centrum monitorowania sygnałów.</w:t>
      </w:r>
    </w:p>
    <w:p w14:paraId="40831CED" w14:textId="77777777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00F990E9" w14:textId="1D4288ED" w:rsidR="003C4198" w:rsidRDefault="003C4198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bookmarkStart w:id="5" w:name="_Hlk108072971"/>
      <w:r>
        <w:rPr>
          <w:rFonts w:ascii="Arial" w:eastAsia="Calibri" w:hAnsi="Arial" w:cs="Arial"/>
          <w:b/>
          <w:bCs/>
        </w:rPr>
        <w:t>Odpowiedź na pytanie nr 12:</w:t>
      </w:r>
    </w:p>
    <w:bookmarkEnd w:id="5"/>
    <w:p w14:paraId="1C8BB275" w14:textId="77777777" w:rsidR="00A37269" w:rsidRDefault="00A37269" w:rsidP="003C4198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1B200EF3" w14:textId="77777777" w:rsidR="00A37269" w:rsidRPr="00A37269" w:rsidRDefault="00A37269" w:rsidP="00A37269">
      <w:pPr>
        <w:spacing w:after="0" w:line="360" w:lineRule="auto"/>
        <w:jc w:val="both"/>
        <w:rPr>
          <w:rFonts w:ascii="Arial" w:eastAsia="Calibri" w:hAnsi="Arial" w:cs="Arial"/>
        </w:rPr>
      </w:pPr>
      <w:r w:rsidRPr="00A37269">
        <w:rPr>
          <w:rFonts w:ascii="Arial" w:eastAsia="Calibri" w:hAnsi="Arial" w:cs="Arial"/>
        </w:rPr>
        <w:t>Wykonawca zobowiązany posiadać dwie grupy dla zadania nr 1, 2 grupy dla zadania nr 2 (razem dla zadania nr 1 i 2 wymagane są 4 grupy interwencyjne).</w:t>
      </w:r>
    </w:p>
    <w:p w14:paraId="68B48B86" w14:textId="6A74E2FC" w:rsidR="00B52B32" w:rsidRDefault="00B52B32" w:rsidP="00B52B32">
      <w:pPr>
        <w:spacing w:after="0" w:line="360" w:lineRule="auto"/>
        <w:jc w:val="both"/>
        <w:rPr>
          <w:rFonts w:ascii="Arial" w:eastAsia="Calibri" w:hAnsi="Arial" w:cs="Arial"/>
          <w:highlight w:val="yellow"/>
        </w:rPr>
      </w:pPr>
    </w:p>
    <w:p w14:paraId="52389846" w14:textId="70E64852" w:rsidR="00A37269" w:rsidRDefault="00A37269" w:rsidP="00A37269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 na pytanie nr 13:</w:t>
      </w:r>
    </w:p>
    <w:p w14:paraId="4D7173CA" w14:textId="1473EBEB" w:rsidR="0079713D" w:rsidRDefault="0079713D" w:rsidP="00A37269">
      <w:pPr>
        <w:widowControl w:val="0"/>
        <w:spacing w:after="0" w:line="360" w:lineRule="auto"/>
        <w:rPr>
          <w:rFonts w:ascii="Arial" w:eastAsia="Calibri" w:hAnsi="Arial" w:cs="Arial"/>
          <w:b/>
          <w:bCs/>
        </w:rPr>
      </w:pPr>
    </w:p>
    <w:p w14:paraId="6D3FC366" w14:textId="5ABD9AFA" w:rsidR="003C4198" w:rsidRDefault="0079713D" w:rsidP="0003148F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  <w:r w:rsidRPr="0079713D">
        <w:rPr>
          <w:rFonts w:ascii="Arial" w:eastAsia="Calibri" w:hAnsi="Arial" w:cs="Arial"/>
        </w:rPr>
        <w:t>Wykonawca zobowiązany posiadać dwie grupy dla zadania nr 1, 4 grupy dla zadania nr 3 (razem dla zadania nr 1 i 3 wymagane jest 6 grup interwencyjnych), analogicznie dla zadania nr 2 i 3.</w:t>
      </w:r>
    </w:p>
    <w:p w14:paraId="36EF4A01" w14:textId="14F6D265" w:rsidR="00EC0493" w:rsidRDefault="00EC0493" w:rsidP="0003148F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6B30EB08" w14:textId="77777777" w:rsidR="00EC0493" w:rsidRPr="00EC0493" w:rsidRDefault="00EC0493" w:rsidP="00EC0493">
      <w:pPr>
        <w:spacing w:after="0" w:line="360" w:lineRule="auto"/>
        <w:jc w:val="both"/>
        <w:rPr>
          <w:rFonts w:ascii="Arial" w:eastAsia="Calibri" w:hAnsi="Arial" w:cs="Arial"/>
        </w:rPr>
      </w:pPr>
      <w:r w:rsidRPr="00EC0493">
        <w:rPr>
          <w:rFonts w:ascii="Arial" w:eastAsia="Calibri" w:hAnsi="Arial" w:cs="Arial"/>
        </w:rPr>
        <w:t>Mając na uwadze treść udzielonych wyjaśnień, oraz potrzebę usunięcia rozbieżności pomiędzy ich treścią a treścią dokumentu zamówienia, zamawiający, wprowadza następujące zmiany do Opis sposobu przygotowania wniosku:</w:t>
      </w:r>
    </w:p>
    <w:p w14:paraId="4EB5896B" w14:textId="77777777" w:rsidR="00EC0493" w:rsidRPr="00EC0493" w:rsidRDefault="00EC0493" w:rsidP="00EC0493">
      <w:pPr>
        <w:spacing w:after="0" w:line="360" w:lineRule="auto"/>
        <w:jc w:val="both"/>
        <w:rPr>
          <w:rFonts w:ascii="Arial" w:eastAsia="Calibri" w:hAnsi="Arial" w:cs="Arial"/>
        </w:rPr>
      </w:pPr>
      <w:r w:rsidRPr="00EC0493">
        <w:rPr>
          <w:rFonts w:ascii="Arial" w:eastAsia="Calibri" w:hAnsi="Arial" w:cs="Arial"/>
        </w:rPr>
        <w:t>Zmiany w zakresie Rozdziału VIII pkt 2 ppkt 2. lit. b. dot. pozwolenia radiowego.</w:t>
      </w:r>
    </w:p>
    <w:p w14:paraId="25659CEC" w14:textId="77777777" w:rsidR="00EC0493" w:rsidRPr="00EC0493" w:rsidRDefault="00EC0493" w:rsidP="00EC0493">
      <w:pPr>
        <w:spacing w:after="0" w:line="360" w:lineRule="auto"/>
        <w:jc w:val="both"/>
        <w:rPr>
          <w:rFonts w:ascii="Arial" w:eastAsia="Calibri" w:hAnsi="Arial" w:cs="Arial"/>
        </w:rPr>
      </w:pPr>
      <w:r w:rsidRPr="00EC0493">
        <w:rPr>
          <w:rFonts w:ascii="Arial" w:eastAsia="Calibri" w:hAnsi="Arial" w:cs="Arial"/>
        </w:rPr>
        <w:t>Zmiany oznaczono kolorem żółtym.</w:t>
      </w:r>
    </w:p>
    <w:p w14:paraId="4641D569" w14:textId="77777777" w:rsidR="00EC0493" w:rsidRPr="00EC0493" w:rsidRDefault="00EC0493" w:rsidP="00EC0493">
      <w:pPr>
        <w:spacing w:after="0" w:line="360" w:lineRule="auto"/>
        <w:jc w:val="both"/>
        <w:rPr>
          <w:rFonts w:ascii="Arial" w:eastAsia="Calibri" w:hAnsi="Arial" w:cs="Arial"/>
          <w:highlight w:val="yellow"/>
        </w:rPr>
      </w:pPr>
    </w:p>
    <w:p w14:paraId="5BF231D9" w14:textId="77777777" w:rsidR="00EC0493" w:rsidRPr="0003148F" w:rsidRDefault="00EC0493" w:rsidP="0003148F">
      <w:pPr>
        <w:widowControl w:val="0"/>
        <w:spacing w:after="0" w:line="360" w:lineRule="auto"/>
        <w:jc w:val="both"/>
        <w:rPr>
          <w:rFonts w:ascii="Arial" w:eastAsia="Calibri" w:hAnsi="Arial" w:cs="Arial"/>
        </w:rPr>
      </w:pPr>
    </w:p>
    <w:p w14:paraId="7EC16FB7" w14:textId="77777777" w:rsidR="003C4198" w:rsidRPr="00B52B32" w:rsidRDefault="003C4198" w:rsidP="00B52B32">
      <w:pPr>
        <w:spacing w:after="0" w:line="360" w:lineRule="auto"/>
        <w:jc w:val="both"/>
        <w:rPr>
          <w:rFonts w:ascii="Arial" w:eastAsia="Calibri" w:hAnsi="Arial" w:cs="Arial"/>
          <w:highlight w:val="yellow"/>
        </w:rPr>
      </w:pPr>
    </w:p>
    <w:p w14:paraId="71598CB0" w14:textId="3B86AA1D" w:rsidR="00B52B32" w:rsidRPr="006542BF" w:rsidRDefault="00B52B32" w:rsidP="00B52B3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162857">
        <w:rPr>
          <w:rFonts w:ascii="Arial" w:eastAsia="Calibri" w:hAnsi="Arial" w:cs="Arial"/>
          <w:b/>
          <w:bCs/>
        </w:rPr>
        <w:t xml:space="preserve">Zamawiający informuje, że </w:t>
      </w:r>
      <w:r w:rsidRPr="00162857">
        <w:rPr>
          <w:rFonts w:ascii="Arial" w:eastAsia="Calibri" w:hAnsi="Arial" w:cs="Arial"/>
          <w:b/>
          <w:bCs/>
          <w:u w:val="single"/>
        </w:rPr>
        <w:t>ulega</w:t>
      </w:r>
      <w:r w:rsidRPr="00162857">
        <w:rPr>
          <w:rFonts w:ascii="Arial" w:eastAsia="Calibri" w:hAnsi="Arial" w:cs="Arial"/>
          <w:b/>
          <w:bCs/>
        </w:rPr>
        <w:t xml:space="preserve"> zmianie termin składania </w:t>
      </w:r>
      <w:r w:rsidR="00162857">
        <w:rPr>
          <w:rFonts w:ascii="Arial" w:eastAsia="Calibri" w:hAnsi="Arial" w:cs="Arial"/>
          <w:b/>
          <w:bCs/>
        </w:rPr>
        <w:t>wniosków.</w:t>
      </w:r>
    </w:p>
    <w:p w14:paraId="64FFCBFC" w14:textId="77777777" w:rsidR="00752292" w:rsidRPr="006A18E5" w:rsidRDefault="00752292" w:rsidP="00E0237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14:paraId="46BCC4AB" w14:textId="77777777" w:rsidR="00867B46" w:rsidRPr="000C250C" w:rsidRDefault="00867B46" w:rsidP="00867B46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KIEROWNIK</w:t>
      </w:r>
    </w:p>
    <w:p w14:paraId="51EE9DD2" w14:textId="44415E8F" w:rsidR="00867B46" w:rsidRDefault="00867B46" w:rsidP="006A18E5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SEKCJI ZAMÓWIEŃ PUBLICZNYCH</w:t>
      </w:r>
    </w:p>
    <w:p w14:paraId="1AD56FE4" w14:textId="77777777" w:rsidR="00752292" w:rsidRPr="000C250C" w:rsidRDefault="00752292" w:rsidP="006A18E5">
      <w:pPr>
        <w:ind w:left="3855"/>
        <w:jc w:val="center"/>
        <w:rPr>
          <w:rFonts w:ascii="Arial" w:hAnsi="Arial" w:cs="Arial"/>
          <w:b/>
        </w:rPr>
      </w:pPr>
    </w:p>
    <w:p w14:paraId="6A97B8FF" w14:textId="22D12F0B" w:rsidR="00997DBA" w:rsidRPr="006A18E5" w:rsidRDefault="00AE4A4C" w:rsidP="006A18E5">
      <w:pPr>
        <w:ind w:left="38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A1825">
        <w:rPr>
          <w:rFonts w:ascii="Arial" w:hAnsi="Arial" w:cs="Arial"/>
          <w:b/>
        </w:rPr>
        <w:t>/-/</w:t>
      </w:r>
      <w:r w:rsidR="00867B46">
        <w:rPr>
          <w:rFonts w:ascii="Arial" w:hAnsi="Arial" w:cs="Arial"/>
          <w:b/>
        </w:rPr>
        <w:t>Jarosław MAJECKI</w:t>
      </w:r>
    </w:p>
    <w:p w14:paraId="2B266203" w14:textId="7A229C45" w:rsidR="00796436" w:rsidRPr="006A18E5" w:rsidRDefault="00796436" w:rsidP="006A18E5">
      <w:pPr>
        <w:spacing w:after="0" w:line="360" w:lineRule="auto"/>
      </w:pPr>
    </w:p>
    <w:sectPr w:rsidR="00796436" w:rsidRPr="006A18E5" w:rsidSect="006A18E5"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9E8E" w14:textId="77777777" w:rsidR="00F87400" w:rsidRDefault="00F87400" w:rsidP="00C268C4">
      <w:pPr>
        <w:spacing w:after="0" w:line="240" w:lineRule="auto"/>
      </w:pPr>
      <w:r>
        <w:separator/>
      </w:r>
    </w:p>
  </w:endnote>
  <w:endnote w:type="continuationSeparator" w:id="0">
    <w:p w14:paraId="0C6BA22E" w14:textId="77777777" w:rsidR="00F87400" w:rsidRDefault="00F87400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731053"/>
      <w:docPartObj>
        <w:docPartGallery w:val="Page Numbers (Bottom of Page)"/>
        <w:docPartUnique/>
      </w:docPartObj>
    </w:sdtPr>
    <w:sdtEndPr/>
    <w:sdtContent>
      <w:sdt>
        <w:sdtPr>
          <w:id w:val="1011959432"/>
          <w:docPartObj>
            <w:docPartGallery w:val="Page Numbers (Top of Page)"/>
            <w:docPartUnique/>
          </w:docPartObj>
        </w:sdtPr>
        <w:sdtEndPr/>
        <w:sdtContent>
          <w:p w14:paraId="16EFDCD7" w14:textId="62A00F15" w:rsidR="007307F3" w:rsidRDefault="007307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FCDF1" w14:textId="77777777" w:rsidR="007307F3" w:rsidRDefault="00730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042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E7537" w14:textId="5AC222BD" w:rsidR="00867B46" w:rsidRDefault="00867B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A10E83" w14:textId="77777777" w:rsidR="00867B46" w:rsidRDefault="00867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09D0" w14:textId="77777777" w:rsidR="00F87400" w:rsidRDefault="00F87400" w:rsidP="00C268C4">
      <w:pPr>
        <w:spacing w:after="0" w:line="240" w:lineRule="auto"/>
      </w:pPr>
      <w:r>
        <w:separator/>
      </w:r>
    </w:p>
  </w:footnote>
  <w:footnote w:type="continuationSeparator" w:id="0">
    <w:p w14:paraId="16E07206" w14:textId="77777777" w:rsidR="00F87400" w:rsidRDefault="00F87400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308" w14:textId="6EC81D4E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</w:p>
  <w:p w14:paraId="5CF45BE8" w14:textId="3920BFDE" w:rsidR="00D023E2" w:rsidRPr="00152371" w:rsidRDefault="00D023E2" w:rsidP="00051423">
    <w:pPr>
      <w:spacing w:after="0" w:line="240" w:lineRule="auto"/>
      <w:ind w:left="5245" w:hanging="5529"/>
      <w:jc w:val="both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  <w:r w:rsidR="00051423"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386D8CE1" wp14:editId="06F14FAE">
          <wp:extent cx="2724150" cy="1343025"/>
          <wp:effectExtent l="0" t="0" r="0" b="0"/>
          <wp:docPr id="1" name="Obraz 1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98" cy="13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83ED6" w14:textId="77777777" w:rsidR="00D023E2" w:rsidRDefault="00D023E2" w:rsidP="00D023E2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iCs/>
        <w:sz w:val="18"/>
        <w:szCs w:val="18"/>
        <w:lang w:eastAsia="x-none"/>
      </w:rPr>
    </w:pP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     </w:t>
    </w:r>
  </w:p>
  <w:p w14:paraId="120BC14B" w14:textId="77777777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</w:p>
  <w:p w14:paraId="6F900A47" w14:textId="6F224DB3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0923">
    <w:abstractNumId w:val="12"/>
  </w:num>
  <w:num w:numId="2" w16cid:durableId="1145657307">
    <w:abstractNumId w:val="7"/>
  </w:num>
  <w:num w:numId="3" w16cid:durableId="1287352724">
    <w:abstractNumId w:val="18"/>
  </w:num>
  <w:num w:numId="4" w16cid:durableId="983583560">
    <w:abstractNumId w:val="2"/>
  </w:num>
  <w:num w:numId="5" w16cid:durableId="1541044864">
    <w:abstractNumId w:val="26"/>
  </w:num>
  <w:num w:numId="6" w16cid:durableId="1910076761">
    <w:abstractNumId w:val="21"/>
  </w:num>
  <w:num w:numId="7" w16cid:durableId="1505510259">
    <w:abstractNumId w:val="22"/>
  </w:num>
  <w:num w:numId="8" w16cid:durableId="1197233134">
    <w:abstractNumId w:val="19"/>
  </w:num>
  <w:num w:numId="9" w16cid:durableId="583878772">
    <w:abstractNumId w:val="15"/>
  </w:num>
  <w:num w:numId="10" w16cid:durableId="1568876170">
    <w:abstractNumId w:val="23"/>
  </w:num>
  <w:num w:numId="11" w16cid:durableId="50422913">
    <w:abstractNumId w:val="4"/>
  </w:num>
  <w:num w:numId="12" w16cid:durableId="646515048">
    <w:abstractNumId w:val="0"/>
  </w:num>
  <w:num w:numId="13" w16cid:durableId="641690535">
    <w:abstractNumId w:val="10"/>
  </w:num>
  <w:num w:numId="14" w16cid:durableId="813251619">
    <w:abstractNumId w:val="14"/>
  </w:num>
  <w:num w:numId="15" w16cid:durableId="827284140">
    <w:abstractNumId w:val="25"/>
  </w:num>
  <w:num w:numId="16" w16cid:durableId="1269197065">
    <w:abstractNumId w:val="3"/>
  </w:num>
  <w:num w:numId="17" w16cid:durableId="819467683">
    <w:abstractNumId w:val="11"/>
  </w:num>
  <w:num w:numId="18" w16cid:durableId="1958951935">
    <w:abstractNumId w:val="5"/>
  </w:num>
  <w:num w:numId="19" w16cid:durableId="1925145623">
    <w:abstractNumId w:val="13"/>
  </w:num>
  <w:num w:numId="20" w16cid:durableId="1724409214">
    <w:abstractNumId w:val="1"/>
  </w:num>
  <w:num w:numId="21" w16cid:durableId="589969968">
    <w:abstractNumId w:val="24"/>
  </w:num>
  <w:num w:numId="22" w16cid:durableId="1156411222">
    <w:abstractNumId w:val="20"/>
  </w:num>
  <w:num w:numId="23" w16cid:durableId="99372693">
    <w:abstractNumId w:val="16"/>
  </w:num>
  <w:num w:numId="24" w16cid:durableId="2056847909">
    <w:abstractNumId w:val="8"/>
  </w:num>
  <w:num w:numId="25" w16cid:durableId="1778259120">
    <w:abstractNumId w:val="9"/>
  </w:num>
  <w:num w:numId="26" w16cid:durableId="1479032259">
    <w:abstractNumId w:val="17"/>
  </w:num>
  <w:num w:numId="27" w16cid:durableId="256984877">
    <w:abstractNumId w:val="5"/>
  </w:num>
  <w:num w:numId="28" w16cid:durableId="1469475437">
    <w:abstractNumId w:val="24"/>
  </w:num>
  <w:num w:numId="29" w16cid:durableId="1443644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80"/>
    <w:rsid w:val="0000530A"/>
    <w:rsid w:val="0001106C"/>
    <w:rsid w:val="00013D80"/>
    <w:rsid w:val="00015727"/>
    <w:rsid w:val="0003148F"/>
    <w:rsid w:val="000330F1"/>
    <w:rsid w:val="00040950"/>
    <w:rsid w:val="00051423"/>
    <w:rsid w:val="00080026"/>
    <w:rsid w:val="00080A26"/>
    <w:rsid w:val="00087528"/>
    <w:rsid w:val="000C403F"/>
    <w:rsid w:val="000C7321"/>
    <w:rsid w:val="000F55A0"/>
    <w:rsid w:val="000F6931"/>
    <w:rsid w:val="00110F55"/>
    <w:rsid w:val="00131F06"/>
    <w:rsid w:val="00142D84"/>
    <w:rsid w:val="00153F2F"/>
    <w:rsid w:val="00162857"/>
    <w:rsid w:val="00172993"/>
    <w:rsid w:val="001809C7"/>
    <w:rsid w:val="00180C8D"/>
    <w:rsid w:val="00180D36"/>
    <w:rsid w:val="00190B56"/>
    <w:rsid w:val="0019602B"/>
    <w:rsid w:val="001F5ABE"/>
    <w:rsid w:val="001F5CA0"/>
    <w:rsid w:val="00203A01"/>
    <w:rsid w:val="00210FEA"/>
    <w:rsid w:val="00222D0E"/>
    <w:rsid w:val="0027048D"/>
    <w:rsid w:val="002B13E5"/>
    <w:rsid w:val="002B330A"/>
    <w:rsid w:val="002C100E"/>
    <w:rsid w:val="002E7FDF"/>
    <w:rsid w:val="002F4CB7"/>
    <w:rsid w:val="00306311"/>
    <w:rsid w:val="00314F19"/>
    <w:rsid w:val="00330788"/>
    <w:rsid w:val="00350B96"/>
    <w:rsid w:val="00385CFA"/>
    <w:rsid w:val="00391DA7"/>
    <w:rsid w:val="00393841"/>
    <w:rsid w:val="00396E09"/>
    <w:rsid w:val="003A7CEF"/>
    <w:rsid w:val="003C196D"/>
    <w:rsid w:val="003C4198"/>
    <w:rsid w:val="003D6954"/>
    <w:rsid w:val="0040648C"/>
    <w:rsid w:val="00425486"/>
    <w:rsid w:val="00432808"/>
    <w:rsid w:val="0045792A"/>
    <w:rsid w:val="0048367E"/>
    <w:rsid w:val="004C21CA"/>
    <w:rsid w:val="004D619A"/>
    <w:rsid w:val="005059EB"/>
    <w:rsid w:val="005072B0"/>
    <w:rsid w:val="00527974"/>
    <w:rsid w:val="00554174"/>
    <w:rsid w:val="00554EDC"/>
    <w:rsid w:val="0058641D"/>
    <w:rsid w:val="005A3F23"/>
    <w:rsid w:val="005B10AF"/>
    <w:rsid w:val="005B14C9"/>
    <w:rsid w:val="005E17FA"/>
    <w:rsid w:val="005F0442"/>
    <w:rsid w:val="005F29A4"/>
    <w:rsid w:val="005F5C0D"/>
    <w:rsid w:val="00604781"/>
    <w:rsid w:val="00604DF9"/>
    <w:rsid w:val="0065685C"/>
    <w:rsid w:val="006655F4"/>
    <w:rsid w:val="00665E46"/>
    <w:rsid w:val="00671D54"/>
    <w:rsid w:val="006732B3"/>
    <w:rsid w:val="00686BDC"/>
    <w:rsid w:val="00695518"/>
    <w:rsid w:val="00697108"/>
    <w:rsid w:val="006A18E5"/>
    <w:rsid w:val="006E3FFF"/>
    <w:rsid w:val="006F15F1"/>
    <w:rsid w:val="006F490F"/>
    <w:rsid w:val="007108F1"/>
    <w:rsid w:val="00723A39"/>
    <w:rsid w:val="007307F3"/>
    <w:rsid w:val="00751A35"/>
    <w:rsid w:val="00752292"/>
    <w:rsid w:val="00756AD9"/>
    <w:rsid w:val="00757449"/>
    <w:rsid w:val="007912C6"/>
    <w:rsid w:val="00796436"/>
    <w:rsid w:val="0079713D"/>
    <w:rsid w:val="007A3DF2"/>
    <w:rsid w:val="007B599E"/>
    <w:rsid w:val="007D103B"/>
    <w:rsid w:val="007F114B"/>
    <w:rsid w:val="007F7A76"/>
    <w:rsid w:val="00820DBA"/>
    <w:rsid w:val="00827376"/>
    <w:rsid w:val="00837679"/>
    <w:rsid w:val="008533ED"/>
    <w:rsid w:val="008563E1"/>
    <w:rsid w:val="008576DF"/>
    <w:rsid w:val="00867B46"/>
    <w:rsid w:val="0089133A"/>
    <w:rsid w:val="008B586C"/>
    <w:rsid w:val="008B7482"/>
    <w:rsid w:val="008D6485"/>
    <w:rsid w:val="008E697F"/>
    <w:rsid w:val="008F0E04"/>
    <w:rsid w:val="008F4F3D"/>
    <w:rsid w:val="0091156E"/>
    <w:rsid w:val="009163DF"/>
    <w:rsid w:val="00921A16"/>
    <w:rsid w:val="00933FDC"/>
    <w:rsid w:val="00945B08"/>
    <w:rsid w:val="009472AB"/>
    <w:rsid w:val="00950FF4"/>
    <w:rsid w:val="009724C7"/>
    <w:rsid w:val="00982ED9"/>
    <w:rsid w:val="00997DBA"/>
    <w:rsid w:val="009A2BB5"/>
    <w:rsid w:val="009A3FCA"/>
    <w:rsid w:val="009B1743"/>
    <w:rsid w:val="009B3E39"/>
    <w:rsid w:val="009C1F1E"/>
    <w:rsid w:val="009C2841"/>
    <w:rsid w:val="009D11B4"/>
    <w:rsid w:val="009D5BCE"/>
    <w:rsid w:val="009F16F1"/>
    <w:rsid w:val="009F7CF4"/>
    <w:rsid w:val="00A07D3D"/>
    <w:rsid w:val="00A13725"/>
    <w:rsid w:val="00A365C9"/>
    <w:rsid w:val="00A3723F"/>
    <w:rsid w:val="00A37269"/>
    <w:rsid w:val="00A51E98"/>
    <w:rsid w:val="00AC295D"/>
    <w:rsid w:val="00AE4A4C"/>
    <w:rsid w:val="00AE68FD"/>
    <w:rsid w:val="00AF0177"/>
    <w:rsid w:val="00AF2FB6"/>
    <w:rsid w:val="00B006A1"/>
    <w:rsid w:val="00B1282D"/>
    <w:rsid w:val="00B21AA6"/>
    <w:rsid w:val="00B24EFB"/>
    <w:rsid w:val="00B41D44"/>
    <w:rsid w:val="00B52B32"/>
    <w:rsid w:val="00B6014A"/>
    <w:rsid w:val="00B92748"/>
    <w:rsid w:val="00BA38B7"/>
    <w:rsid w:val="00BA4086"/>
    <w:rsid w:val="00BA7D82"/>
    <w:rsid w:val="00BC14F7"/>
    <w:rsid w:val="00BC1ED7"/>
    <w:rsid w:val="00BC5B2D"/>
    <w:rsid w:val="00BD4988"/>
    <w:rsid w:val="00BD5319"/>
    <w:rsid w:val="00BE086F"/>
    <w:rsid w:val="00BE293C"/>
    <w:rsid w:val="00BE3C80"/>
    <w:rsid w:val="00BE6A69"/>
    <w:rsid w:val="00C010CD"/>
    <w:rsid w:val="00C120A1"/>
    <w:rsid w:val="00C13B50"/>
    <w:rsid w:val="00C268C4"/>
    <w:rsid w:val="00C512B1"/>
    <w:rsid w:val="00C75DF7"/>
    <w:rsid w:val="00CB095E"/>
    <w:rsid w:val="00CC5647"/>
    <w:rsid w:val="00CE1914"/>
    <w:rsid w:val="00CF1A1C"/>
    <w:rsid w:val="00D023E2"/>
    <w:rsid w:val="00D63811"/>
    <w:rsid w:val="00D66246"/>
    <w:rsid w:val="00D70A04"/>
    <w:rsid w:val="00D72594"/>
    <w:rsid w:val="00D94780"/>
    <w:rsid w:val="00DB4A29"/>
    <w:rsid w:val="00DB6961"/>
    <w:rsid w:val="00DC3FA8"/>
    <w:rsid w:val="00DE26F5"/>
    <w:rsid w:val="00E02375"/>
    <w:rsid w:val="00E20AB4"/>
    <w:rsid w:val="00E211A9"/>
    <w:rsid w:val="00E2266E"/>
    <w:rsid w:val="00E2542E"/>
    <w:rsid w:val="00E36B7C"/>
    <w:rsid w:val="00E373E4"/>
    <w:rsid w:val="00E60183"/>
    <w:rsid w:val="00E72988"/>
    <w:rsid w:val="00E803D4"/>
    <w:rsid w:val="00E80B40"/>
    <w:rsid w:val="00EA1825"/>
    <w:rsid w:val="00EA580B"/>
    <w:rsid w:val="00EB601B"/>
    <w:rsid w:val="00EC0493"/>
    <w:rsid w:val="00ED0190"/>
    <w:rsid w:val="00ED2209"/>
    <w:rsid w:val="00EE30AB"/>
    <w:rsid w:val="00F000BF"/>
    <w:rsid w:val="00F059A2"/>
    <w:rsid w:val="00F161C8"/>
    <w:rsid w:val="00F27D43"/>
    <w:rsid w:val="00F33C23"/>
    <w:rsid w:val="00F3580B"/>
    <w:rsid w:val="00F35F1F"/>
    <w:rsid w:val="00F430F2"/>
    <w:rsid w:val="00F47EBA"/>
    <w:rsid w:val="00F53CBF"/>
    <w:rsid w:val="00F5569B"/>
    <w:rsid w:val="00F80F61"/>
    <w:rsid w:val="00F871BA"/>
    <w:rsid w:val="00F87400"/>
    <w:rsid w:val="00FA09BC"/>
    <w:rsid w:val="00FA3099"/>
    <w:rsid w:val="00FD3ADD"/>
    <w:rsid w:val="00FD4C50"/>
    <w:rsid w:val="00FD6C43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4FEB"/>
  <w15:docId w15:val="{1FDBD751-E8B1-43B0-890C-92474EB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3632-D595-47BB-9E48-BE33946857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0499E0-5A5B-408A-A321-35D9529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Mateusz Zembala</cp:lastModifiedBy>
  <cp:revision>17</cp:revision>
  <cp:lastPrinted>2022-06-23T09:20:00Z</cp:lastPrinted>
  <dcterms:created xsi:type="dcterms:W3CDTF">2022-07-05T12:22:00Z</dcterms:created>
  <dcterms:modified xsi:type="dcterms:W3CDTF">2022-07-18T07:12:00Z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f7a3ccd7-299d-42c8-ab58-9cd1543f5725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qCrz8tx7Kj4A+uWICvc2JXZ05Tkd3Cci</vt:lpwstr>
  </property>
</Properties>
</file>