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BE782A">
        <w:rPr>
          <w:rFonts w:eastAsia="Times New Roman" w:cs="Times New Roman"/>
          <w:b/>
          <w:lang w:eastAsia="pl-PL"/>
        </w:rPr>
        <w:t>GP.271.12</w:t>
      </w:r>
      <w:bookmarkStart w:id="0" w:name="_GoBack"/>
      <w:bookmarkEnd w:id="0"/>
      <w:r w:rsidR="00244D26">
        <w:rPr>
          <w:rFonts w:eastAsia="Times New Roman" w:cs="Times New Roman"/>
          <w:b/>
          <w:lang w:eastAsia="pl-PL"/>
        </w:rPr>
        <w:t>.2022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B4649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="00A80758">
        <w:rPr>
          <w:rFonts w:cs="Times New Roman"/>
          <w:b/>
        </w:rPr>
        <w:t>„</w:t>
      </w:r>
      <w:r w:rsidR="00BB4649" w:rsidRPr="00BB4649">
        <w:rPr>
          <w:rFonts w:cs="Times New Roman"/>
          <w:b/>
        </w:rPr>
        <w:t>Zakup, wdrożenie i utrzymanie na serwerze wykonawcy portalu usług elektronicznych dla Gmi</w:t>
      </w:r>
      <w:r w:rsidR="00BB4649">
        <w:rPr>
          <w:rFonts w:cs="Times New Roman"/>
          <w:b/>
        </w:rPr>
        <w:t>ny Mieszkowice</w:t>
      </w:r>
      <w:r w:rsidR="00A80758">
        <w:rPr>
          <w:rFonts w:cs="Times New Roman"/>
          <w:b/>
        </w:rPr>
        <w:t>”</w:t>
      </w:r>
      <w:r w:rsidR="00A80758" w:rsidRPr="00A80758">
        <w:rPr>
          <w:rFonts w:cs="Times New Roman"/>
          <w:b/>
        </w:rPr>
        <w:t xml:space="preserve"> </w:t>
      </w:r>
      <w:r w:rsidRPr="004A6243">
        <w:rPr>
          <w:rFonts w:cs="Times New Roman"/>
        </w:rPr>
        <w:t xml:space="preserve">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postępowaniu okreś</w:t>
      </w:r>
      <w:r w:rsidR="00BB4649">
        <w:rPr>
          <w:rFonts w:cs="Times New Roman"/>
        </w:rPr>
        <w:t>lone przez zamawiającego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>niu, określonych w Rozdziale XVI</w:t>
      </w:r>
      <w:r w:rsidRPr="004A6243">
        <w:rPr>
          <w:rFonts w:eastAsia="Times New Roman" w:cs="Times New Roman"/>
          <w:sz w:val="24"/>
        </w:rPr>
        <w:t xml:space="preserve"> SWZ Wykonawca,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Default="00BA28BE" w:rsidP="00570145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nie podlegam wykluczeniu z postępowania na podstawie 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 xml:space="preserve">art. 108 ust. 1 ustawy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</w:rPr>
        <w:t>.</w:t>
      </w:r>
      <w:r w:rsidR="00570145">
        <w:rPr>
          <w:rFonts w:cs="Times New Roman"/>
        </w:rPr>
        <w:t xml:space="preserve"> oraz art</w:t>
      </w:r>
      <w:r w:rsidR="00570145" w:rsidRPr="00570145">
        <w:rPr>
          <w:rFonts w:cs="Times New Roman"/>
        </w:rPr>
        <w:t>. 7 ust. 1 ustawy z dnia 13 kwietnia 2022 r.</w:t>
      </w:r>
      <w:r w:rsidR="00570145">
        <w:rPr>
          <w:rFonts w:cs="Times New Roman"/>
        </w:rPr>
        <w:t xml:space="preserve"> </w:t>
      </w:r>
      <w:r w:rsidR="00570145" w:rsidRPr="00570145">
        <w:rPr>
          <w:rFonts w:cs="Times New Roman"/>
        </w:rPr>
        <w:t>o szczególnych rozwiązaniach w zakresie przeciwdziałania wspieraniu agresji na Ukrainę oraz służących ochronie bezpieczeństwa narodowego</w:t>
      </w:r>
    </w:p>
    <w:p w:rsidR="00570145" w:rsidRPr="00570145" w:rsidRDefault="00570145" w:rsidP="00570145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Pr="004A6243" w:rsidRDefault="00D5460D" w:rsidP="00BA28BE">
      <w:pPr>
        <w:spacing w:line="288" w:lineRule="auto"/>
        <w:jc w:val="both"/>
        <w:rPr>
          <w:rFonts w:cs="Times New Roman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244D26" w:rsidRDefault="00244D26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230152"/>
    <w:rsid w:val="00233DC5"/>
    <w:rsid w:val="002440B3"/>
    <w:rsid w:val="00244D26"/>
    <w:rsid w:val="004A6243"/>
    <w:rsid w:val="00525DDE"/>
    <w:rsid w:val="00570145"/>
    <w:rsid w:val="005E6DC0"/>
    <w:rsid w:val="00635ABA"/>
    <w:rsid w:val="00845A11"/>
    <w:rsid w:val="00947E8A"/>
    <w:rsid w:val="00950E28"/>
    <w:rsid w:val="009744FD"/>
    <w:rsid w:val="00A80758"/>
    <w:rsid w:val="00BA28BE"/>
    <w:rsid w:val="00BB4649"/>
    <w:rsid w:val="00BE782A"/>
    <w:rsid w:val="00CA5608"/>
    <w:rsid w:val="00D5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17</cp:revision>
  <dcterms:created xsi:type="dcterms:W3CDTF">2021-03-29T11:13:00Z</dcterms:created>
  <dcterms:modified xsi:type="dcterms:W3CDTF">2022-11-10T08:53:00Z</dcterms:modified>
</cp:coreProperties>
</file>