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8928"/>
        <w:gridCol w:w="1418"/>
      </w:tblGrid>
      <w:tr w:rsidR="00BA23BA" w:rsidRPr="0034412C" w:rsidTr="00F55CAB">
        <w:tc>
          <w:tcPr>
            <w:tcW w:w="570" w:type="dxa"/>
            <w:shd w:val="clear" w:color="auto" w:fill="auto"/>
          </w:tcPr>
          <w:p w:rsidR="00BA23BA" w:rsidRPr="0034412C" w:rsidRDefault="00BA23BA" w:rsidP="00C114D5">
            <w:pPr>
              <w:pStyle w:val="DefaultText"/>
              <w:jc w:val="center"/>
              <w:rPr>
                <w:b/>
                <w:lang w:val="pl-PL"/>
              </w:rPr>
            </w:pPr>
            <w:r w:rsidRPr="0034412C">
              <w:rPr>
                <w:b/>
                <w:lang w:val="pl-PL"/>
              </w:rPr>
              <w:t>Lp.</w:t>
            </w:r>
          </w:p>
        </w:tc>
        <w:tc>
          <w:tcPr>
            <w:tcW w:w="8928" w:type="dxa"/>
            <w:shd w:val="clear" w:color="auto" w:fill="auto"/>
          </w:tcPr>
          <w:p w:rsidR="00BA23BA" w:rsidRPr="0034412C" w:rsidRDefault="00BA23BA" w:rsidP="00C114D5">
            <w:pPr>
              <w:pStyle w:val="DefaultText"/>
              <w:jc w:val="center"/>
              <w:rPr>
                <w:b/>
                <w:lang w:val="pl-PL"/>
              </w:rPr>
            </w:pPr>
            <w:r w:rsidRPr="0034412C">
              <w:rPr>
                <w:b/>
                <w:lang w:val="pl-PL"/>
              </w:rPr>
              <w:t>Parametr wymagany</w:t>
            </w:r>
          </w:p>
        </w:tc>
        <w:tc>
          <w:tcPr>
            <w:tcW w:w="1418" w:type="dxa"/>
            <w:shd w:val="clear" w:color="auto" w:fill="auto"/>
          </w:tcPr>
          <w:p w:rsidR="00BA23BA" w:rsidRPr="0034412C" w:rsidRDefault="00BA23BA" w:rsidP="00C114D5">
            <w:pPr>
              <w:pStyle w:val="DefaultText"/>
              <w:jc w:val="center"/>
              <w:rPr>
                <w:b/>
                <w:lang w:val="pl-PL"/>
              </w:rPr>
            </w:pPr>
            <w:r w:rsidRPr="0034412C">
              <w:rPr>
                <w:b/>
                <w:lang w:val="pl-PL"/>
              </w:rPr>
              <w:t>TAK/NIE (proszę podać)</w:t>
            </w:r>
          </w:p>
        </w:tc>
      </w:tr>
      <w:tr w:rsidR="00BA23BA" w:rsidTr="00F55CAB">
        <w:trPr>
          <w:trHeight w:val="398"/>
        </w:trPr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1</w:t>
            </w:r>
          </w:p>
        </w:tc>
        <w:tc>
          <w:tcPr>
            <w:tcW w:w="8928" w:type="dxa"/>
            <w:shd w:val="clear" w:color="auto" w:fill="auto"/>
          </w:tcPr>
          <w:p w:rsidR="00BA23BA" w:rsidRDefault="00BA23BA" w:rsidP="000860D4">
            <w:r>
              <w:t>Analizator nie starszy niż 201</w:t>
            </w:r>
            <w:r w:rsidR="000860D4">
              <w:t>7</w:t>
            </w:r>
            <w:bookmarkStart w:id="0" w:name="_GoBack"/>
            <w:bookmarkEnd w:id="0"/>
            <w:r>
              <w:t xml:space="preserve"> rok produkcji po pełnym przeglądzie serwisowym</w:t>
            </w:r>
            <w:r w:rsidR="00D672EB">
              <w:t xml:space="preserve"> .</w:t>
            </w:r>
          </w:p>
        </w:tc>
        <w:tc>
          <w:tcPr>
            <w:tcW w:w="1418" w:type="dxa"/>
            <w:shd w:val="clear" w:color="auto" w:fill="auto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</w:p>
        </w:tc>
      </w:tr>
      <w:tr w:rsidR="00BA23BA" w:rsidTr="00F55CAB">
        <w:trPr>
          <w:trHeight w:val="3514"/>
        </w:trPr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2</w:t>
            </w:r>
          </w:p>
        </w:tc>
        <w:tc>
          <w:tcPr>
            <w:tcW w:w="8928" w:type="dxa"/>
            <w:shd w:val="clear" w:color="auto" w:fill="auto"/>
          </w:tcPr>
          <w:p w:rsidR="00BA23BA" w:rsidRDefault="00BA23BA" w:rsidP="00C114D5">
            <w:r w:rsidRPr="004F4A0C">
              <w:t xml:space="preserve">Odczyt 10 parametrów fizyko-chemicznych analizy moczu: </w:t>
            </w:r>
          </w:p>
          <w:p w:rsidR="00BA23BA" w:rsidRPr="004F4A0C" w:rsidRDefault="00BA23BA" w:rsidP="00C114D5">
            <w:pPr>
              <w:numPr>
                <w:ilvl w:val="0"/>
                <w:numId w:val="1"/>
              </w:numPr>
              <w:tabs>
                <w:tab w:val="clear" w:pos="1380"/>
                <w:tab w:val="num" w:pos="900"/>
              </w:tabs>
              <w:ind w:left="1080" w:hanging="720"/>
            </w:pPr>
            <w:r w:rsidRPr="004F4A0C">
              <w:t>ciężar właściwy</w:t>
            </w:r>
          </w:p>
          <w:p w:rsidR="00BA23BA" w:rsidRPr="004F4A0C" w:rsidRDefault="00BA23BA" w:rsidP="00C114D5">
            <w:pPr>
              <w:numPr>
                <w:ilvl w:val="0"/>
                <w:numId w:val="1"/>
              </w:numPr>
              <w:tabs>
                <w:tab w:val="clear" w:pos="1380"/>
                <w:tab w:val="num" w:pos="900"/>
              </w:tabs>
              <w:ind w:left="1080" w:hanging="720"/>
            </w:pPr>
            <w:proofErr w:type="spellStart"/>
            <w:r w:rsidRPr="004F4A0C">
              <w:t>pH</w:t>
            </w:r>
            <w:proofErr w:type="spellEnd"/>
          </w:p>
          <w:p w:rsidR="00BA23BA" w:rsidRPr="004F4A0C" w:rsidRDefault="00BA23BA" w:rsidP="00C114D5">
            <w:pPr>
              <w:numPr>
                <w:ilvl w:val="0"/>
                <w:numId w:val="1"/>
              </w:numPr>
              <w:tabs>
                <w:tab w:val="clear" w:pos="1380"/>
                <w:tab w:val="num" w:pos="900"/>
              </w:tabs>
              <w:ind w:left="1080" w:hanging="720"/>
            </w:pPr>
            <w:r w:rsidRPr="004F4A0C">
              <w:t>leukocyty</w:t>
            </w:r>
          </w:p>
          <w:p w:rsidR="00BA23BA" w:rsidRPr="004F4A0C" w:rsidRDefault="00BA23BA" w:rsidP="00C114D5">
            <w:pPr>
              <w:numPr>
                <w:ilvl w:val="0"/>
                <w:numId w:val="1"/>
              </w:numPr>
              <w:tabs>
                <w:tab w:val="clear" w:pos="1380"/>
                <w:tab w:val="num" w:pos="900"/>
              </w:tabs>
              <w:ind w:left="1080" w:hanging="720"/>
            </w:pPr>
            <w:r w:rsidRPr="004F4A0C">
              <w:t>azotyny</w:t>
            </w:r>
          </w:p>
          <w:p w:rsidR="00BA23BA" w:rsidRPr="004F4A0C" w:rsidRDefault="00BA23BA" w:rsidP="00C114D5">
            <w:pPr>
              <w:numPr>
                <w:ilvl w:val="0"/>
                <w:numId w:val="1"/>
              </w:numPr>
              <w:tabs>
                <w:tab w:val="clear" w:pos="1380"/>
                <w:tab w:val="num" w:pos="900"/>
              </w:tabs>
              <w:ind w:left="1080" w:hanging="720"/>
            </w:pPr>
            <w:r w:rsidRPr="004F4A0C">
              <w:t>białko</w:t>
            </w:r>
          </w:p>
          <w:p w:rsidR="00BA23BA" w:rsidRPr="004F4A0C" w:rsidRDefault="00BA23BA" w:rsidP="00C114D5">
            <w:pPr>
              <w:numPr>
                <w:ilvl w:val="0"/>
                <w:numId w:val="1"/>
              </w:numPr>
              <w:tabs>
                <w:tab w:val="clear" w:pos="1380"/>
                <w:tab w:val="num" w:pos="900"/>
              </w:tabs>
              <w:ind w:left="1080" w:hanging="720"/>
            </w:pPr>
            <w:r w:rsidRPr="004F4A0C">
              <w:t>glukoza</w:t>
            </w:r>
          </w:p>
          <w:p w:rsidR="00BA23BA" w:rsidRPr="004F4A0C" w:rsidRDefault="00BA23BA" w:rsidP="00C114D5">
            <w:pPr>
              <w:numPr>
                <w:ilvl w:val="0"/>
                <w:numId w:val="1"/>
              </w:numPr>
              <w:tabs>
                <w:tab w:val="clear" w:pos="1380"/>
                <w:tab w:val="num" w:pos="900"/>
              </w:tabs>
              <w:ind w:left="1080" w:hanging="720"/>
            </w:pPr>
            <w:r w:rsidRPr="004F4A0C">
              <w:t>ciała ketonowe</w:t>
            </w:r>
          </w:p>
          <w:p w:rsidR="00BA23BA" w:rsidRPr="004F4A0C" w:rsidRDefault="00BA23BA" w:rsidP="00C114D5">
            <w:pPr>
              <w:numPr>
                <w:ilvl w:val="0"/>
                <w:numId w:val="1"/>
              </w:numPr>
              <w:tabs>
                <w:tab w:val="clear" w:pos="1380"/>
                <w:tab w:val="num" w:pos="900"/>
              </w:tabs>
              <w:ind w:left="1080" w:hanging="720"/>
            </w:pPr>
            <w:r w:rsidRPr="004F4A0C">
              <w:t>urobilinogen</w:t>
            </w:r>
          </w:p>
          <w:p w:rsidR="00BA23BA" w:rsidRPr="004F4A0C" w:rsidRDefault="00BA23BA" w:rsidP="00C114D5">
            <w:pPr>
              <w:numPr>
                <w:ilvl w:val="0"/>
                <w:numId w:val="1"/>
              </w:numPr>
              <w:tabs>
                <w:tab w:val="clear" w:pos="1380"/>
                <w:tab w:val="num" w:pos="900"/>
              </w:tabs>
              <w:ind w:left="1080" w:hanging="720"/>
            </w:pPr>
            <w:r w:rsidRPr="004F4A0C">
              <w:t>bilirubina</w:t>
            </w:r>
          </w:p>
          <w:p w:rsidR="00BA23BA" w:rsidRDefault="00BA23BA" w:rsidP="00C114D5">
            <w:pPr>
              <w:numPr>
                <w:ilvl w:val="0"/>
                <w:numId w:val="1"/>
              </w:numPr>
              <w:tabs>
                <w:tab w:val="clear" w:pos="1380"/>
                <w:tab w:val="num" w:pos="900"/>
              </w:tabs>
              <w:ind w:left="1080" w:hanging="720"/>
            </w:pPr>
            <w:r w:rsidRPr="004F4A0C">
              <w:t>krew</w:t>
            </w:r>
          </w:p>
          <w:p w:rsidR="00BA23BA" w:rsidRDefault="00BA23BA" w:rsidP="00C114D5">
            <w:pPr>
              <w:numPr>
                <w:ilvl w:val="0"/>
                <w:numId w:val="1"/>
              </w:numPr>
              <w:tabs>
                <w:tab w:val="clear" w:pos="1380"/>
                <w:tab w:val="num" w:pos="900"/>
              </w:tabs>
              <w:ind w:left="1080" w:hanging="720"/>
            </w:pPr>
            <w:r w:rsidRPr="00E743E7">
              <w:t>barwa</w:t>
            </w:r>
          </w:p>
        </w:tc>
        <w:tc>
          <w:tcPr>
            <w:tcW w:w="1418" w:type="dxa"/>
            <w:shd w:val="clear" w:color="auto" w:fill="auto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</w:p>
        </w:tc>
      </w:tr>
      <w:tr w:rsidR="00BA23BA" w:rsidTr="00F55CAB">
        <w:trPr>
          <w:trHeight w:val="555"/>
        </w:trPr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3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  <w:r w:rsidRPr="0034412C">
              <w:rPr>
                <w:lang w:val="pl-PL"/>
              </w:rPr>
              <w:t>Wydajność minimum 500 oznaczeń na godzinę</w:t>
            </w:r>
            <w:r w:rsidR="00D672EB">
              <w:rPr>
                <w:lang w:val="pl-PL"/>
              </w:rPr>
              <w:t xml:space="preserve"> 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rPr>
          <w:trHeight w:val="555"/>
        </w:trPr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4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Default="00BA23BA" w:rsidP="00C114D5">
            <w:r w:rsidRPr="004F4A0C">
              <w:t>Gotowość do pracy – 24 godziny na dobę</w:t>
            </w:r>
            <w:r w:rsidR="00D672EB"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rPr>
          <w:trHeight w:val="555"/>
        </w:trPr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5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Default="00BA23BA" w:rsidP="00C114D5">
            <w:r w:rsidRPr="004F4A0C">
              <w:t>Automatyczny podajnik pasków do odczytu</w:t>
            </w:r>
            <w:r w:rsidR="00D672EB"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rPr>
          <w:trHeight w:val="555"/>
        </w:trPr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6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  <w:r w:rsidRPr="0034412C">
              <w:rPr>
                <w:lang w:val="pl-PL"/>
              </w:rPr>
              <w:t>Automatyczny pomiar barwy i możliwość wyboru klarowności</w:t>
            </w:r>
            <w:r w:rsidR="00D672EB">
              <w:rPr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rPr>
          <w:trHeight w:val="555"/>
        </w:trPr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7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  <w:r w:rsidRPr="0034412C">
              <w:rPr>
                <w:lang w:val="pl-PL"/>
              </w:rPr>
              <w:t>Automatyczne usuwanie zużytych  pasków do pojemnika</w:t>
            </w:r>
            <w:r>
              <w:rPr>
                <w:lang w:val="pl-PL"/>
              </w:rPr>
              <w:t xml:space="preserve">, </w:t>
            </w:r>
            <w:r w:rsidRPr="00E743E7">
              <w:rPr>
                <w:lang w:val="pl-PL"/>
              </w:rPr>
              <w:t>automatycznie generowany alarm o zapełnieniu</w:t>
            </w:r>
            <w:r w:rsidR="00D672EB">
              <w:rPr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rPr>
          <w:trHeight w:val="555"/>
        </w:trPr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8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Default="00BA23BA" w:rsidP="00C114D5">
            <w:r w:rsidRPr="004F4A0C">
              <w:t>Automatyczna korekcja  ciężaru właściwego próbek  moczu</w:t>
            </w:r>
            <w:r>
              <w:t xml:space="preserve"> </w:t>
            </w:r>
            <w:r w:rsidRPr="004F4A0C">
              <w:t>o odczynie silnie alkalicznym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rPr>
          <w:trHeight w:val="555"/>
        </w:trPr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9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  <w:r w:rsidRPr="0034412C">
              <w:rPr>
                <w:lang w:val="pl-PL"/>
              </w:rPr>
              <w:t xml:space="preserve">Czułość dla białka nie </w:t>
            </w:r>
            <w:r w:rsidRPr="00E743E7">
              <w:rPr>
                <w:lang w:val="pl-PL"/>
              </w:rPr>
              <w:t>gorsza niż 20 mg/dl</w:t>
            </w:r>
            <w:r w:rsidR="00D672EB">
              <w:rPr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rPr>
          <w:trHeight w:val="555"/>
        </w:trPr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10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  <w:r w:rsidRPr="0034412C">
              <w:rPr>
                <w:lang w:val="pl-PL"/>
              </w:rPr>
              <w:t>Flagowanie wyników patologicznych</w:t>
            </w:r>
            <w:r w:rsidR="00D672EB">
              <w:rPr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rPr>
          <w:trHeight w:val="555"/>
        </w:trPr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11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Default="00BA23BA" w:rsidP="00C114D5">
            <w:r w:rsidRPr="004F4A0C">
              <w:t>Czytnik kodów kreskowych do odczytu danych pacjenta</w:t>
            </w:r>
            <w:r w:rsidR="00D672EB"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rPr>
          <w:trHeight w:val="555"/>
        </w:trPr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12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  <w:r w:rsidRPr="0034412C">
              <w:rPr>
                <w:lang w:val="pl-PL"/>
              </w:rPr>
              <w:t>Instrukcja obsługi aparatu w języku polskim</w:t>
            </w:r>
            <w:r w:rsidR="00D672EB">
              <w:rPr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rPr>
          <w:trHeight w:val="555"/>
        </w:trPr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13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  <w:r w:rsidRPr="0034412C">
              <w:rPr>
                <w:lang w:val="pl-PL"/>
              </w:rPr>
              <w:t>Komunikacja za pomocą ekranu  dotykowego</w:t>
            </w:r>
            <w:r w:rsidR="00D672EB">
              <w:rPr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14</w:t>
            </w:r>
          </w:p>
        </w:tc>
        <w:tc>
          <w:tcPr>
            <w:tcW w:w="8928" w:type="dxa"/>
            <w:shd w:val="clear" w:color="auto" w:fill="auto"/>
          </w:tcPr>
          <w:p w:rsidR="00BA23BA" w:rsidRPr="009172DE" w:rsidRDefault="009172DE" w:rsidP="009172DE">
            <w:r w:rsidRPr="009172DE">
              <w:rPr>
                <w:rFonts w:cs="Arial"/>
                <w:color w:val="000000" w:themeColor="text1"/>
              </w:rPr>
              <w:t>Wykonawca zapewni na swój koszt podłączenie i skonfigurowanie aparatu do obecnie używanego systemu KS-SOLAB firmy KAMSOFT 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15</w:t>
            </w:r>
          </w:p>
        </w:tc>
        <w:tc>
          <w:tcPr>
            <w:tcW w:w="8928" w:type="dxa"/>
            <w:shd w:val="clear" w:color="auto" w:fill="auto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  <w:r w:rsidRPr="0034412C">
              <w:rPr>
                <w:lang w:val="pl-PL"/>
              </w:rPr>
              <w:t>Zestawy pasków diagnostycznych pochodzące od producenta analizatora</w:t>
            </w:r>
            <w:r w:rsidR="00D672EB">
              <w:rPr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D863FD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1</w:t>
            </w:r>
            <w:r w:rsidR="00D863FD">
              <w:rPr>
                <w:lang w:val="pl-PL"/>
              </w:rPr>
              <w:t>6</w:t>
            </w:r>
          </w:p>
        </w:tc>
        <w:tc>
          <w:tcPr>
            <w:tcW w:w="8928" w:type="dxa"/>
            <w:shd w:val="clear" w:color="auto" w:fill="auto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  <w:r w:rsidRPr="0034412C">
              <w:rPr>
                <w:lang w:val="pl-PL"/>
              </w:rPr>
              <w:t>Wykonawca przeprowadzi bezpłatne szkolenie personelu w zakresie obsługi analizatora</w:t>
            </w:r>
            <w:r w:rsidR="00D672EB">
              <w:rPr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D863FD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1</w:t>
            </w:r>
            <w:r w:rsidR="00D863FD">
              <w:rPr>
                <w:lang w:val="pl-PL"/>
              </w:rPr>
              <w:t>7</w:t>
            </w:r>
          </w:p>
        </w:tc>
        <w:tc>
          <w:tcPr>
            <w:tcW w:w="8928" w:type="dxa"/>
            <w:shd w:val="clear" w:color="auto" w:fill="auto"/>
          </w:tcPr>
          <w:p w:rsidR="00BA23BA" w:rsidRDefault="00BA23BA" w:rsidP="00C114D5">
            <w:r w:rsidRPr="004F4A0C">
              <w:t>Wyposażenie analizatora w zewnętrzne urządzenie zasilania awaryjnego UPS o czasie podtrz</w:t>
            </w:r>
            <w:r>
              <w:t>ymania pracy minimum 20 minut (</w:t>
            </w:r>
            <w:r w:rsidRPr="004F4A0C">
              <w:t>pełen</w:t>
            </w:r>
            <w:r>
              <w:t xml:space="preserve"> koszt serwisowania urządzenia </w:t>
            </w:r>
            <w:r w:rsidRPr="004F4A0C">
              <w:t>zasilającego ponosi Wykonawca)</w:t>
            </w:r>
            <w:r w:rsidR="00D672EB"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D863FD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1</w:t>
            </w:r>
            <w:r w:rsidR="00D863FD">
              <w:rPr>
                <w:lang w:val="pl-PL"/>
              </w:rPr>
              <w:t>8</w:t>
            </w:r>
          </w:p>
        </w:tc>
        <w:tc>
          <w:tcPr>
            <w:tcW w:w="8928" w:type="dxa"/>
            <w:shd w:val="clear" w:color="auto" w:fill="auto"/>
          </w:tcPr>
          <w:p w:rsidR="00BA23BA" w:rsidRPr="004F4A0C" w:rsidRDefault="00BA23BA" w:rsidP="00C114D5">
            <w:r>
              <w:t>Załączyć następujące dokumenty: certyfikat jakości, wpis do rejestru wyrobów medycznych, karty charakterystyki substancji niebezpiecznych lub preparatu</w:t>
            </w:r>
            <w:r w:rsidR="00D672EB"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4412C" w:rsidRDefault="00D863FD" w:rsidP="00D863FD">
            <w:pPr>
              <w:pStyle w:val="DefaultText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19</w:t>
            </w:r>
          </w:p>
        </w:tc>
        <w:tc>
          <w:tcPr>
            <w:tcW w:w="8928" w:type="dxa"/>
            <w:shd w:val="clear" w:color="auto" w:fill="auto"/>
          </w:tcPr>
          <w:p w:rsidR="00BA23BA" w:rsidRDefault="00BA23BA" w:rsidP="00C114D5">
            <w:r w:rsidRPr="00E743E7">
              <w:t>Automatyczna kalibracja z możliwością podglądu i wydruku wartości dla poszczególnych parametrów fizyko-chemicznych</w:t>
            </w:r>
            <w:r w:rsidR="00D672EB"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Pr="00226F53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Default="00BA23BA" w:rsidP="00D863FD">
            <w:pPr>
              <w:pStyle w:val="DefaultTex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863FD">
              <w:rPr>
                <w:lang w:val="pl-PL"/>
              </w:rPr>
              <w:t>0</w:t>
            </w:r>
          </w:p>
        </w:tc>
        <w:tc>
          <w:tcPr>
            <w:tcW w:w="8928" w:type="dxa"/>
            <w:shd w:val="clear" w:color="auto" w:fill="auto"/>
          </w:tcPr>
          <w:p w:rsidR="00BA23BA" w:rsidRPr="00E743E7" w:rsidRDefault="00BA23BA" w:rsidP="00C114D5">
            <w:r>
              <w:t>Wykonawca w ramach umowy zapewni udział w zewnętrznym programie jakości fizyko-chemicznej analizy moczu.</w:t>
            </w:r>
          </w:p>
        </w:tc>
        <w:tc>
          <w:tcPr>
            <w:tcW w:w="1418" w:type="dxa"/>
            <w:shd w:val="clear" w:color="auto" w:fill="auto"/>
          </w:tcPr>
          <w:p w:rsidR="00BA23BA" w:rsidRPr="00226F53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Default="00BA23BA" w:rsidP="00D863FD">
            <w:pPr>
              <w:pStyle w:val="DefaultTex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863FD">
              <w:rPr>
                <w:lang w:val="pl-PL"/>
              </w:rPr>
              <w:t>1</w:t>
            </w:r>
          </w:p>
        </w:tc>
        <w:tc>
          <w:tcPr>
            <w:tcW w:w="8928" w:type="dxa"/>
            <w:shd w:val="clear" w:color="auto" w:fill="auto"/>
          </w:tcPr>
          <w:p w:rsidR="00BA23BA" w:rsidRPr="00E743E7" w:rsidRDefault="00BA23BA" w:rsidP="00F55CAB">
            <w:r>
              <w:t xml:space="preserve">Wykonawca w ramach umowy zapewni mikroskop </w:t>
            </w:r>
            <w:r w:rsidR="00F55CAB">
              <w:t>optyczny do analizy osadu moczu.</w:t>
            </w:r>
          </w:p>
        </w:tc>
        <w:tc>
          <w:tcPr>
            <w:tcW w:w="1418" w:type="dxa"/>
            <w:shd w:val="clear" w:color="auto" w:fill="auto"/>
          </w:tcPr>
          <w:p w:rsidR="00BA23BA" w:rsidRPr="00226F53" w:rsidRDefault="00BA23BA" w:rsidP="00C114D5"/>
        </w:tc>
      </w:tr>
      <w:tr w:rsidR="00BA23BA" w:rsidTr="00F55CAB">
        <w:trPr>
          <w:trHeight w:val="403"/>
        </w:trPr>
        <w:tc>
          <w:tcPr>
            <w:tcW w:w="570" w:type="dxa"/>
            <w:shd w:val="clear" w:color="auto" w:fill="auto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x</w:t>
            </w:r>
          </w:p>
        </w:tc>
        <w:tc>
          <w:tcPr>
            <w:tcW w:w="8928" w:type="dxa"/>
            <w:shd w:val="clear" w:color="auto" w:fill="auto"/>
          </w:tcPr>
          <w:p w:rsidR="00BA23BA" w:rsidRPr="0034412C" w:rsidRDefault="00BA23BA" w:rsidP="00C114D5">
            <w:pPr>
              <w:rPr>
                <w:b/>
              </w:rPr>
            </w:pPr>
            <w:r w:rsidRPr="0034412C">
              <w:rPr>
                <w:b/>
              </w:rPr>
              <w:t>Warunki serwisu</w:t>
            </w:r>
          </w:p>
        </w:tc>
        <w:tc>
          <w:tcPr>
            <w:tcW w:w="1418" w:type="dxa"/>
            <w:shd w:val="clear" w:color="auto" w:fill="auto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</w:p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1</w:t>
            </w:r>
          </w:p>
        </w:tc>
        <w:tc>
          <w:tcPr>
            <w:tcW w:w="8928" w:type="dxa"/>
            <w:shd w:val="clear" w:color="auto" w:fill="auto"/>
          </w:tcPr>
          <w:p w:rsidR="00BA23BA" w:rsidRDefault="00BA23BA" w:rsidP="00C114D5">
            <w:r w:rsidRPr="004F4A0C">
              <w:t>Bezpłatny serwis w okresie trwania umowy z całodobowym dostępem</w:t>
            </w:r>
            <w:r>
              <w:tab/>
            </w:r>
            <w:r w:rsidRPr="004F4A0C">
              <w:t>zgłoszeń awarii</w:t>
            </w:r>
            <w:r w:rsidR="00D672EB"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2</w:t>
            </w:r>
          </w:p>
        </w:tc>
        <w:tc>
          <w:tcPr>
            <w:tcW w:w="8928" w:type="dxa"/>
            <w:shd w:val="clear" w:color="auto" w:fill="auto"/>
          </w:tcPr>
          <w:p w:rsidR="00BA23BA" w:rsidRPr="004F4A0C" w:rsidRDefault="00BA23BA" w:rsidP="00C114D5">
            <w:r w:rsidRPr="004F4A0C">
              <w:t>Czas przystąpienia do usunięcia awarii, od momentu zgłoszenia przez użytkownika do serwisu technicznego (telefon określa Wykonawca): max 24 godziny</w:t>
            </w:r>
            <w:r w:rsidR="00D672EB"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3</w:t>
            </w:r>
          </w:p>
        </w:tc>
        <w:tc>
          <w:tcPr>
            <w:tcW w:w="8928" w:type="dxa"/>
            <w:shd w:val="clear" w:color="auto" w:fill="auto"/>
          </w:tcPr>
          <w:p w:rsidR="00BA23BA" w:rsidRPr="004F4A0C" w:rsidRDefault="00BA23BA" w:rsidP="00C114D5">
            <w:pPr>
              <w:jc w:val="both"/>
            </w:pPr>
            <w:r w:rsidRPr="004F4A0C">
              <w:t>Wymiana analizatora na nowy po trzeciej nap</w:t>
            </w:r>
            <w:r>
              <w:t xml:space="preserve">rawie gwarancyjnej tego samego </w:t>
            </w:r>
            <w:r w:rsidRPr="004F4A0C">
              <w:t>podzespołu</w:t>
            </w:r>
            <w:r w:rsidR="00D672EB"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4</w:t>
            </w:r>
          </w:p>
        </w:tc>
        <w:tc>
          <w:tcPr>
            <w:tcW w:w="8928" w:type="dxa"/>
            <w:shd w:val="clear" w:color="auto" w:fill="auto"/>
          </w:tcPr>
          <w:p w:rsidR="00BA23BA" w:rsidRPr="004F4A0C" w:rsidRDefault="00BA23BA" w:rsidP="00C114D5">
            <w:r w:rsidRPr="004F4A0C">
              <w:t>Bezpłatne przeglądy techniczne analizatorów w terminach określonych przez producenta, potwierdzone certyfikatami</w:t>
            </w:r>
            <w:r w:rsidR="00D672EB"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5</w:t>
            </w:r>
          </w:p>
        </w:tc>
        <w:tc>
          <w:tcPr>
            <w:tcW w:w="8928" w:type="dxa"/>
            <w:shd w:val="clear" w:color="auto" w:fill="auto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  <w:r w:rsidRPr="0034412C">
              <w:rPr>
                <w:lang w:val="pl-PL"/>
              </w:rPr>
              <w:t>W razie uszkodzenia analizatora dostarczenie urządzenia zastępczego na czas naprawy</w:t>
            </w:r>
            <w:r w:rsidR="00D672EB">
              <w:rPr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rPr>
          <w:trHeight w:val="443"/>
        </w:trPr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x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rPr>
                <w:b/>
                <w:lang w:val="pl-PL"/>
              </w:rPr>
            </w:pPr>
            <w:r w:rsidRPr="0034412C">
              <w:rPr>
                <w:b/>
                <w:lang w:val="pl-PL"/>
              </w:rPr>
              <w:t>Parametry oceniane (TAK=10 pkt. NIE = 0 pkt.)</w:t>
            </w:r>
          </w:p>
        </w:tc>
        <w:tc>
          <w:tcPr>
            <w:tcW w:w="1418" w:type="dxa"/>
            <w:shd w:val="clear" w:color="auto" w:fill="auto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</w:p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 w:rsidRPr="0034412C">
              <w:rPr>
                <w:lang w:val="pl-PL"/>
              </w:rPr>
              <w:t>1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  <w:r w:rsidRPr="0034412C">
              <w:rPr>
                <w:lang w:val="pl-PL"/>
              </w:rPr>
              <w:t>Możliwość rozróżnienia erytrocytów jako świeże i wyługowane</w:t>
            </w:r>
            <w:r w:rsidR="00D672EB">
              <w:rPr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  <w:r w:rsidRPr="0034412C">
              <w:rPr>
                <w:lang w:val="pl-PL"/>
              </w:rPr>
              <w:t>10-parametrowe paski z eliminacją wpływu kwasu askorbinowego na wyniki oznaczeń stężenia glukozy i obecności hemoglobiny/erytrocytów</w:t>
            </w:r>
            <w:r w:rsidR="00D672EB">
              <w:rPr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Pr="0034412C" w:rsidRDefault="00BA23BA" w:rsidP="00C114D5">
            <w:pPr>
              <w:pStyle w:val="DefaultText"/>
              <w:rPr>
                <w:lang w:val="pl-PL"/>
              </w:rPr>
            </w:pPr>
            <w:r w:rsidRPr="0034412C">
              <w:rPr>
                <w:lang w:val="pl-PL"/>
              </w:rPr>
              <w:t>Możliwość tworzenia raportów wyników wymagających weryfikacji</w:t>
            </w:r>
            <w:r w:rsidR="00D672EB">
              <w:rPr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Default="00BA23BA" w:rsidP="00C114D5"/>
        </w:tc>
      </w:tr>
      <w:tr w:rsidR="00BA23BA" w:rsidTr="00F55CAB">
        <w:tc>
          <w:tcPr>
            <w:tcW w:w="570" w:type="dxa"/>
            <w:shd w:val="clear" w:color="auto" w:fill="auto"/>
            <w:vAlign w:val="center"/>
          </w:tcPr>
          <w:p w:rsidR="00BA23BA" w:rsidRPr="00393599" w:rsidRDefault="00BA23BA" w:rsidP="00C114D5">
            <w:pPr>
              <w:pStyle w:val="DefaultTex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8928" w:type="dxa"/>
            <w:shd w:val="clear" w:color="auto" w:fill="auto"/>
            <w:vAlign w:val="center"/>
          </w:tcPr>
          <w:p w:rsidR="00BA23BA" w:rsidRPr="00393599" w:rsidRDefault="00BA23BA" w:rsidP="00C114D5">
            <w:pPr>
              <w:pStyle w:val="DefaultText"/>
              <w:rPr>
                <w:lang w:val="pl-PL"/>
              </w:rPr>
            </w:pPr>
            <w:r w:rsidRPr="00393599">
              <w:rPr>
                <w:lang w:val="pl-PL"/>
              </w:rPr>
              <w:t>Pola testowe mocowane bez użycia kleju</w:t>
            </w:r>
            <w:r w:rsidR="00D672EB">
              <w:rPr>
                <w:lang w:val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A23BA" w:rsidRPr="004734B1" w:rsidRDefault="00BA23BA" w:rsidP="00C114D5"/>
        </w:tc>
      </w:tr>
    </w:tbl>
    <w:p w:rsidR="006252CC" w:rsidRDefault="006252CC"/>
    <w:sectPr w:rsidR="00625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98" w:rsidRDefault="00276C98" w:rsidP="00FB5324">
      <w:r>
        <w:separator/>
      </w:r>
    </w:p>
  </w:endnote>
  <w:endnote w:type="continuationSeparator" w:id="0">
    <w:p w:rsidR="00276C98" w:rsidRDefault="00276C98" w:rsidP="00FB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24" w:rsidRDefault="00FB53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899440"/>
      <w:docPartObj>
        <w:docPartGallery w:val="Page Numbers (Bottom of Page)"/>
        <w:docPartUnique/>
      </w:docPartObj>
    </w:sdtPr>
    <w:sdtEndPr/>
    <w:sdtContent>
      <w:p w:rsidR="00FB5324" w:rsidRDefault="00FB5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0D4">
          <w:rPr>
            <w:noProof/>
          </w:rPr>
          <w:t>2</w:t>
        </w:r>
        <w:r>
          <w:fldChar w:fldCharType="end"/>
        </w:r>
      </w:p>
    </w:sdtContent>
  </w:sdt>
  <w:p w:rsidR="00FB5324" w:rsidRDefault="00FB53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24" w:rsidRDefault="00FB53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98" w:rsidRDefault="00276C98" w:rsidP="00FB5324">
      <w:r>
        <w:separator/>
      </w:r>
    </w:p>
  </w:footnote>
  <w:footnote w:type="continuationSeparator" w:id="0">
    <w:p w:rsidR="00276C98" w:rsidRDefault="00276C98" w:rsidP="00FB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24" w:rsidRDefault="00FB53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24" w:rsidRPr="00FB5324" w:rsidRDefault="0050407C" w:rsidP="00627FB5">
    <w:pPr>
      <w:tabs>
        <w:tab w:val="center" w:pos="4536"/>
        <w:tab w:val="right" w:pos="9072"/>
      </w:tabs>
      <w:ind w:left="-851"/>
      <w:rPr>
        <w:sz w:val="22"/>
        <w:szCs w:val="20"/>
        <w:lang w:eastAsia="en-US"/>
      </w:rPr>
    </w:pPr>
    <w:r w:rsidRPr="0050407C">
      <w:rPr>
        <w:b/>
        <w:sz w:val="22"/>
        <w:szCs w:val="20"/>
        <w:lang w:eastAsia="en-US"/>
      </w:rPr>
      <w:t>Załącznik 2 A</w:t>
    </w:r>
    <w:r>
      <w:rPr>
        <w:sz w:val="22"/>
        <w:szCs w:val="20"/>
        <w:lang w:eastAsia="en-US"/>
      </w:rPr>
      <w:t xml:space="preserve"> </w:t>
    </w:r>
    <w:r w:rsidR="00246AFE">
      <w:rPr>
        <w:sz w:val="22"/>
        <w:szCs w:val="20"/>
        <w:lang w:eastAsia="en-US"/>
      </w:rPr>
      <w:t xml:space="preserve">PAKIET NR </w:t>
    </w:r>
    <w:r w:rsidR="00460A58">
      <w:rPr>
        <w:sz w:val="22"/>
        <w:szCs w:val="20"/>
        <w:lang w:eastAsia="en-US"/>
      </w:rPr>
      <w:t>.</w:t>
    </w:r>
    <w:r w:rsidR="00246AFE">
      <w:rPr>
        <w:sz w:val="22"/>
        <w:szCs w:val="20"/>
        <w:lang w:eastAsia="en-US"/>
      </w:rPr>
      <w:t xml:space="preserve"> </w:t>
    </w:r>
    <w:r w:rsidR="00460A58">
      <w:rPr>
        <w:sz w:val="22"/>
        <w:szCs w:val="20"/>
        <w:lang w:eastAsia="en-US"/>
      </w:rPr>
      <w:t>3</w:t>
    </w:r>
    <w:r w:rsidR="00246AFE">
      <w:rPr>
        <w:sz w:val="22"/>
        <w:szCs w:val="20"/>
        <w:lang w:eastAsia="en-US"/>
      </w:rPr>
      <w:t xml:space="preserve">   </w:t>
    </w:r>
    <w:r w:rsidR="00FB5324" w:rsidRPr="00FB5324">
      <w:rPr>
        <w:sz w:val="22"/>
        <w:szCs w:val="20"/>
        <w:lang w:eastAsia="en-US"/>
      </w:rPr>
      <w:t>Dostawa odczynników, kontroli, kalibratorów oraz materiałów zużywalnych wraz z dzierżawą analizatora do wykonywani</w:t>
    </w:r>
    <w:r w:rsidR="00FB5324">
      <w:rPr>
        <w:sz w:val="22"/>
        <w:szCs w:val="20"/>
        <w:lang w:eastAsia="en-US"/>
      </w:rPr>
      <w:t>a badań ogólnych moczu na okres 36</w:t>
    </w:r>
    <w:r w:rsidR="00FB5324" w:rsidRPr="00FB5324">
      <w:rPr>
        <w:sz w:val="22"/>
        <w:szCs w:val="20"/>
        <w:lang w:eastAsia="en-US"/>
      </w:rPr>
      <w:t xml:space="preserve"> miesięcy. </w:t>
    </w:r>
    <w:r w:rsidR="00627FB5">
      <w:rPr>
        <w:sz w:val="22"/>
        <w:szCs w:val="20"/>
        <w:lang w:eastAsia="en-US"/>
      </w:rPr>
      <w:t>CPV:33696500-0</w:t>
    </w:r>
  </w:p>
  <w:p w:rsidR="00FB5324" w:rsidRDefault="00FB53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24" w:rsidRDefault="00FB53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DFD"/>
    <w:multiLevelType w:val="hybridMultilevel"/>
    <w:tmpl w:val="57888066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BA"/>
    <w:rsid w:val="000860D4"/>
    <w:rsid w:val="00246AFE"/>
    <w:rsid w:val="00276C98"/>
    <w:rsid w:val="002F5FBD"/>
    <w:rsid w:val="004005CC"/>
    <w:rsid w:val="00460A58"/>
    <w:rsid w:val="0050407C"/>
    <w:rsid w:val="00546B1B"/>
    <w:rsid w:val="006252CC"/>
    <w:rsid w:val="00627FB5"/>
    <w:rsid w:val="009172DE"/>
    <w:rsid w:val="00980B56"/>
    <w:rsid w:val="00BA23BA"/>
    <w:rsid w:val="00C75E25"/>
    <w:rsid w:val="00D20F8F"/>
    <w:rsid w:val="00D672EB"/>
    <w:rsid w:val="00D863FD"/>
    <w:rsid w:val="00F55CAB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E538-C6CD-4BB2-B0FF-042DB0A9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Text">
    <w:name w:val="Default Text"/>
    <w:basedOn w:val="Normalny"/>
    <w:rsid w:val="00BA23B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B5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Szpitalne Centrum Medyczne w Goleniowie</dc:creator>
  <cp:keywords/>
  <dc:description/>
  <cp:lastModifiedBy>SCM w Goleniowie</cp:lastModifiedBy>
  <cp:revision>13</cp:revision>
  <dcterms:created xsi:type="dcterms:W3CDTF">2017-05-04T08:15:00Z</dcterms:created>
  <dcterms:modified xsi:type="dcterms:W3CDTF">2019-01-07T11:51:00Z</dcterms:modified>
</cp:coreProperties>
</file>