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D24E" w14:textId="77777777" w:rsidR="00384002" w:rsidRPr="00F96240" w:rsidRDefault="00384002" w:rsidP="00384002">
      <w:pPr>
        <w:ind w:right="-426"/>
        <w:jc w:val="right"/>
        <w:rPr>
          <w:b/>
          <w:color w:val="000000"/>
        </w:rPr>
      </w:pPr>
      <w:r w:rsidRPr="00F96240">
        <w:rPr>
          <w:b/>
          <w:color w:val="000000"/>
        </w:rPr>
        <w:t>Załącznik nr 2 do zapytania ofertowego</w:t>
      </w:r>
    </w:p>
    <w:p w14:paraId="0A60E8EF" w14:textId="7018D7CF" w:rsidR="00384002" w:rsidRDefault="00384002" w:rsidP="00384002">
      <w:pPr>
        <w:spacing w:after="200" w:line="276" w:lineRule="auto"/>
        <w:ind w:right="-426"/>
        <w:jc w:val="right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Opis przedmiotu zamówienia</w:t>
      </w:r>
    </w:p>
    <w:p w14:paraId="041C0A9A" w14:textId="77777777" w:rsidR="00384002" w:rsidRDefault="00384002" w:rsidP="00384002">
      <w:pPr>
        <w:spacing w:after="200" w:line="276" w:lineRule="auto"/>
        <w:ind w:right="-426"/>
        <w:jc w:val="right"/>
        <w:rPr>
          <w:rFonts w:eastAsiaTheme="minorHAnsi"/>
          <w:b/>
          <w:u w:val="single"/>
          <w:lang w:eastAsia="en-US"/>
        </w:rPr>
      </w:pPr>
    </w:p>
    <w:p w14:paraId="3EB06308" w14:textId="77777777" w:rsidR="00384002" w:rsidRPr="00384002" w:rsidRDefault="00384002" w:rsidP="00384002">
      <w:pPr>
        <w:jc w:val="both"/>
      </w:pPr>
      <w:r w:rsidRPr="00384002">
        <w:t xml:space="preserve">Przedmiotem zamówienia jest usługa naprawy ekspresu do kawy NIVONA CAFE ROMANTICA, typ 767, będącego na wyposażeniu Infrastruktury 41. BLSz w Dęblinie. </w:t>
      </w:r>
    </w:p>
    <w:p w14:paraId="537E099C" w14:textId="77777777" w:rsidR="00384002" w:rsidRPr="00384002" w:rsidRDefault="00384002" w:rsidP="00384002"/>
    <w:p w14:paraId="2B17C3E6" w14:textId="6E4E0510" w:rsidR="00384002" w:rsidRPr="00384002" w:rsidRDefault="00384002" w:rsidP="00384002">
      <w:pPr>
        <w:rPr>
          <w:b/>
          <w:bCs/>
        </w:rPr>
      </w:pPr>
      <w:r w:rsidRPr="00384002">
        <w:rPr>
          <w:b/>
          <w:bCs/>
        </w:rPr>
        <w:t xml:space="preserve">Kod CPV - </w:t>
      </w:r>
      <w:r w:rsidRPr="00384002">
        <w:rPr>
          <w:b/>
          <w:bCs/>
        </w:rPr>
        <w:t>50000000-5</w:t>
      </w:r>
      <w:r w:rsidRPr="00384002">
        <w:rPr>
          <w:b/>
          <w:bCs/>
        </w:rPr>
        <w:t xml:space="preserve">- </w:t>
      </w:r>
      <w:r w:rsidRPr="00384002">
        <w:rPr>
          <w:i/>
          <w:iCs/>
        </w:rPr>
        <w:t>Usługi naprawcze i konserwacyjne</w:t>
      </w:r>
    </w:p>
    <w:p w14:paraId="05405200" w14:textId="77777777" w:rsidR="00384002" w:rsidRPr="00384002" w:rsidRDefault="00384002" w:rsidP="00384002"/>
    <w:p w14:paraId="29A4AA90" w14:textId="77777777" w:rsidR="00384002" w:rsidRPr="00384002" w:rsidRDefault="00384002" w:rsidP="00384002">
      <w:pPr>
        <w:jc w:val="both"/>
      </w:pPr>
      <w:r w:rsidRPr="00384002">
        <w:t xml:space="preserve">Urządzenie wymaga pilnej naprawy w celu przywrócenia sprawności technicznej (nie zaparza kawy, brak przepływu wody – brak wykrywania tacki, prawdopodobieństwo awarii </w:t>
      </w:r>
      <w:proofErr w:type="spellStart"/>
      <w:r w:rsidRPr="00384002">
        <w:t>mikrowyłącznika</w:t>
      </w:r>
      <w:proofErr w:type="spellEnd"/>
      <w:r w:rsidRPr="00384002">
        <w:t xml:space="preserve">, wyświetlany błąd nr 11). Awaria wyklucza korzystanie z urządzenia. </w:t>
      </w:r>
    </w:p>
    <w:p w14:paraId="246F77A9" w14:textId="42CF66B9" w:rsidR="00384002" w:rsidRPr="00384002" w:rsidRDefault="00384002" w:rsidP="00384002">
      <w:pPr>
        <w:jc w:val="both"/>
      </w:pPr>
      <w:r w:rsidRPr="00384002">
        <w:rPr>
          <w:b/>
          <w:bCs/>
          <w:u w:val="single"/>
        </w:rPr>
        <w:t>Zakres prac obejmuje:</w:t>
      </w:r>
    </w:p>
    <w:p w14:paraId="68AC7793" w14:textId="77777777" w:rsidR="00384002" w:rsidRPr="00384002" w:rsidRDefault="00384002" w:rsidP="00384002">
      <w:pPr>
        <w:pStyle w:val="Akapitzlist"/>
        <w:numPr>
          <w:ilvl w:val="0"/>
          <w:numId w:val="1"/>
        </w:numPr>
      </w:pPr>
      <w:r w:rsidRPr="00384002">
        <w:t xml:space="preserve">diagnozę, </w:t>
      </w:r>
    </w:p>
    <w:p w14:paraId="723B135F" w14:textId="77777777" w:rsidR="00384002" w:rsidRPr="00384002" w:rsidRDefault="00384002" w:rsidP="00384002">
      <w:pPr>
        <w:pStyle w:val="Akapitzlist"/>
        <w:numPr>
          <w:ilvl w:val="0"/>
          <w:numId w:val="1"/>
        </w:numPr>
      </w:pPr>
      <w:r w:rsidRPr="00384002">
        <w:t xml:space="preserve">wymianę uszkodzonych elementów, </w:t>
      </w:r>
    </w:p>
    <w:p w14:paraId="1384ADDD" w14:textId="5F6317F3" w:rsidR="00384002" w:rsidRPr="00384002" w:rsidRDefault="00384002" w:rsidP="00384002">
      <w:pPr>
        <w:pStyle w:val="Akapitzlist"/>
        <w:numPr>
          <w:ilvl w:val="0"/>
          <w:numId w:val="1"/>
        </w:numPr>
      </w:pPr>
      <w:r w:rsidRPr="00384002">
        <w:t>przegląd i sprawdzenie oraz robociznę.</w:t>
      </w:r>
    </w:p>
    <w:p w14:paraId="779AA99A" w14:textId="77777777" w:rsidR="00384002" w:rsidRPr="00384002" w:rsidRDefault="00384002" w:rsidP="00384002">
      <w:pPr>
        <w:pStyle w:val="Akapitzlist"/>
        <w:ind w:left="780"/>
      </w:pPr>
    </w:p>
    <w:p w14:paraId="640EBCF7" w14:textId="03698178" w:rsidR="00384002" w:rsidRPr="00384002" w:rsidRDefault="00384002" w:rsidP="00384002">
      <w:pPr>
        <w:rPr>
          <w:b/>
          <w:bCs/>
          <w:u w:val="single"/>
        </w:rPr>
      </w:pPr>
      <w:r w:rsidRPr="00384002">
        <w:rPr>
          <w:b/>
          <w:bCs/>
          <w:highlight w:val="yellow"/>
          <w:u w:val="single"/>
        </w:rPr>
        <w:t>Zamawiający informuje, że zainteresowani wykonawcy mogą przyjechać w celu wykonania diagnostyki urządzenia.</w:t>
      </w:r>
    </w:p>
    <w:p w14:paraId="01988A46" w14:textId="77777777" w:rsidR="00384002" w:rsidRPr="00384002" w:rsidRDefault="00384002" w:rsidP="00384002">
      <w:pPr>
        <w:rPr>
          <w:b/>
          <w:bCs/>
          <w:u w:val="single"/>
        </w:rPr>
      </w:pPr>
    </w:p>
    <w:p w14:paraId="5651D1EF" w14:textId="518B4165" w:rsidR="00384002" w:rsidRPr="00384002" w:rsidRDefault="00384002" w:rsidP="00384002">
      <w:pPr>
        <w:rPr>
          <w:b/>
          <w:bCs/>
          <w:u w:val="single"/>
        </w:rPr>
      </w:pPr>
      <w:r w:rsidRPr="00384002">
        <w:rPr>
          <w:b/>
          <w:bCs/>
          <w:u w:val="single"/>
        </w:rPr>
        <w:t>Warunki i okres wymaganej gwarancji</w:t>
      </w:r>
      <w:r w:rsidRPr="00384002">
        <w:rPr>
          <w:b/>
          <w:bCs/>
          <w:u w:val="single"/>
        </w:rPr>
        <w:t>:</w:t>
      </w:r>
    </w:p>
    <w:p w14:paraId="1BEF9591" w14:textId="31C1BA67" w:rsidR="00384002" w:rsidRPr="00384002" w:rsidRDefault="00384002" w:rsidP="00384002">
      <w:r w:rsidRPr="00384002">
        <w:t xml:space="preserve">Wymagana gwarancja – min. 6 miesięcy od daty </w:t>
      </w:r>
      <w:r w:rsidRPr="00384002">
        <w:t>wykonania usługi</w:t>
      </w:r>
      <w:r w:rsidRPr="00384002">
        <w:t>, na podstawie prawidłowo wystawionej faktury.</w:t>
      </w:r>
    </w:p>
    <w:sectPr w:rsidR="00384002" w:rsidRPr="0038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65C"/>
    <w:multiLevelType w:val="hybridMultilevel"/>
    <w:tmpl w:val="0A78DEA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D"/>
    <w:rsid w:val="00384002"/>
    <w:rsid w:val="003B07B8"/>
    <w:rsid w:val="00943B3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907E"/>
  <w15:chartTrackingRefBased/>
  <w15:docId w15:val="{102C24B8-9F04-4829-8005-CA5C5325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Jolanta</dc:creator>
  <cp:keywords/>
  <dc:description/>
  <cp:lastModifiedBy>Kania Jolanta</cp:lastModifiedBy>
  <cp:revision>3</cp:revision>
  <dcterms:created xsi:type="dcterms:W3CDTF">2022-05-05T11:01:00Z</dcterms:created>
  <dcterms:modified xsi:type="dcterms:W3CDTF">2022-05-05T11:07:00Z</dcterms:modified>
</cp:coreProperties>
</file>