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DDD16" w14:textId="057DEF80" w:rsidR="00951D43" w:rsidRDefault="00D4575B" w:rsidP="00335453">
      <w:pPr>
        <w:widowControl w:val="0"/>
        <w:spacing w:line="288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Hlk530392062"/>
      <w:bookmarkStart w:id="1" w:name="_Hlk1112341"/>
      <w:r w:rsidRPr="00716B83">
        <w:rPr>
          <w:rFonts w:asciiTheme="minorHAnsi" w:hAnsiTheme="minorHAnsi" w:cstheme="minorHAnsi"/>
          <w:b/>
          <w:sz w:val="22"/>
          <w:szCs w:val="22"/>
        </w:rPr>
        <w:t>Zał</w:t>
      </w:r>
      <w:r w:rsidR="00951D43" w:rsidRPr="00716B83">
        <w:rPr>
          <w:rFonts w:asciiTheme="minorHAnsi" w:hAnsiTheme="minorHAnsi" w:cstheme="minorHAnsi"/>
          <w:b/>
          <w:sz w:val="22"/>
          <w:szCs w:val="22"/>
        </w:rPr>
        <w:t xml:space="preserve">ącznik nr </w:t>
      </w:r>
      <w:r w:rsidR="00C15DF2">
        <w:rPr>
          <w:rFonts w:asciiTheme="minorHAnsi" w:hAnsiTheme="minorHAnsi" w:cstheme="minorHAnsi"/>
          <w:b/>
          <w:sz w:val="22"/>
          <w:szCs w:val="22"/>
        </w:rPr>
        <w:t>5</w:t>
      </w:r>
      <w:r w:rsidR="00716B83" w:rsidRPr="00716B83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4B59B44D" w14:textId="3FFEA0EA" w:rsidR="00943400" w:rsidRPr="00943400" w:rsidRDefault="00943400" w:rsidP="00335453">
      <w:pPr>
        <w:widowControl w:val="0"/>
        <w:spacing w:line="288" w:lineRule="auto"/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43400">
        <w:rPr>
          <w:rFonts w:asciiTheme="minorHAnsi" w:hAnsiTheme="minorHAnsi" w:cstheme="minorHAnsi"/>
          <w:b/>
          <w:color w:val="FF0000"/>
          <w:sz w:val="22"/>
          <w:szCs w:val="22"/>
        </w:rPr>
        <w:t>MODYFIKACJA Z DNIA 12.08.2022</w:t>
      </w:r>
    </w:p>
    <w:p w14:paraId="24C15E6D" w14:textId="2B03E368" w:rsidR="005E5C2B" w:rsidRPr="00D56B7F" w:rsidRDefault="005E5C2B" w:rsidP="008C3A58">
      <w:pPr>
        <w:keepNext/>
        <w:keepLines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6B7F">
        <w:rPr>
          <w:rFonts w:asciiTheme="minorHAnsi" w:hAnsiTheme="minorHAnsi" w:cstheme="minorHAnsi"/>
          <w:b/>
          <w:sz w:val="22"/>
          <w:szCs w:val="22"/>
        </w:rPr>
        <w:t>UMOWA …………</w:t>
      </w:r>
    </w:p>
    <w:bookmarkEnd w:id="0"/>
    <w:bookmarkEnd w:id="1"/>
    <w:p w14:paraId="6F44E89E" w14:textId="77777777" w:rsidR="005E5C2B" w:rsidRPr="00D56B7F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6B7F">
        <w:rPr>
          <w:rFonts w:asciiTheme="minorHAnsi" w:hAnsiTheme="minorHAnsi" w:cstheme="minorHAnsi"/>
          <w:sz w:val="22"/>
          <w:szCs w:val="22"/>
        </w:rPr>
        <w:t>zawarta w Gdańsku w dniu  ………………………………pomiędzy:</w:t>
      </w:r>
    </w:p>
    <w:p w14:paraId="1193AB24" w14:textId="77777777" w:rsidR="00D56B7F" w:rsidRPr="007F1261" w:rsidRDefault="00D56B7F" w:rsidP="00D56B7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7F1261">
        <w:rPr>
          <w:rFonts w:asciiTheme="minorHAnsi" w:hAnsiTheme="minorHAnsi" w:cstheme="minorHAnsi"/>
          <w:b/>
          <w:bCs/>
          <w:spacing w:val="-3"/>
          <w:sz w:val="22"/>
          <w:szCs w:val="22"/>
        </w:rPr>
        <w:t>Gdańskim  Uniwersytetem  Medycznym</w:t>
      </w:r>
      <w:r w:rsidRPr="007F1261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z siedzibą w Gdańsku (80-210) przy ul. M. Skłodowskiej –Curie 3 a, posiadającym </w:t>
      </w:r>
      <w:r w:rsidRPr="007F1261">
        <w:rPr>
          <w:rFonts w:asciiTheme="minorHAnsi" w:hAnsiTheme="minorHAnsi" w:cstheme="minorHAnsi"/>
          <w:spacing w:val="-3"/>
          <w:sz w:val="22"/>
          <w:szCs w:val="22"/>
        </w:rPr>
        <w:t>NIP 5840955985, REGON: 000288627, BDO: 000046822</w:t>
      </w:r>
    </w:p>
    <w:p w14:paraId="69192C03" w14:textId="77777777" w:rsidR="00D56B7F" w:rsidRPr="007F1261" w:rsidRDefault="00D56B7F" w:rsidP="00D56B7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7F1261">
        <w:rPr>
          <w:rFonts w:asciiTheme="minorHAnsi" w:hAnsiTheme="minorHAnsi" w:cstheme="minorHAnsi"/>
          <w:spacing w:val="-3"/>
          <w:sz w:val="22"/>
          <w:szCs w:val="22"/>
        </w:rPr>
        <w:t>reprezentowanym przez:</w:t>
      </w:r>
    </w:p>
    <w:p w14:paraId="05BA682E" w14:textId="77777777" w:rsidR="00D56B7F" w:rsidRPr="007F1261" w:rsidRDefault="00D56B7F" w:rsidP="00D56B7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F1261">
        <w:rPr>
          <w:rFonts w:asciiTheme="minorHAnsi" w:hAnsiTheme="minorHAnsi" w:cstheme="minorHAnsi"/>
          <w:sz w:val="22"/>
          <w:szCs w:val="22"/>
        </w:rPr>
        <w:t xml:space="preserve">Prof. dr hab. Jacka </w:t>
      </w:r>
      <w:proofErr w:type="spellStart"/>
      <w:r w:rsidRPr="007F1261">
        <w:rPr>
          <w:rFonts w:asciiTheme="minorHAnsi" w:hAnsiTheme="minorHAnsi" w:cstheme="minorHAnsi"/>
          <w:sz w:val="22"/>
          <w:szCs w:val="22"/>
        </w:rPr>
        <w:t>Bigdę</w:t>
      </w:r>
      <w:proofErr w:type="spellEnd"/>
      <w:r w:rsidRPr="007F1261">
        <w:rPr>
          <w:rFonts w:asciiTheme="minorHAnsi" w:hAnsiTheme="minorHAnsi" w:cstheme="minorHAnsi"/>
          <w:sz w:val="22"/>
          <w:szCs w:val="22"/>
        </w:rPr>
        <w:t xml:space="preserve"> - p.o. Kanclerza </w:t>
      </w:r>
    </w:p>
    <w:p w14:paraId="5B3B4E34" w14:textId="77777777" w:rsidR="00D56B7F" w:rsidRPr="007F1261" w:rsidRDefault="00D56B7F" w:rsidP="00D56B7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1261">
        <w:rPr>
          <w:rFonts w:asciiTheme="minorHAnsi" w:hAnsiTheme="minorHAnsi" w:cstheme="minorHAnsi"/>
          <w:color w:val="000000"/>
          <w:sz w:val="22"/>
          <w:szCs w:val="22"/>
        </w:rPr>
        <w:t xml:space="preserve">przy kontrasygnacie finansowej mgr Zbigniewa </w:t>
      </w:r>
      <w:proofErr w:type="spellStart"/>
      <w:r w:rsidRPr="007F1261">
        <w:rPr>
          <w:rFonts w:asciiTheme="minorHAnsi" w:hAnsiTheme="minorHAnsi" w:cstheme="minorHAnsi"/>
          <w:color w:val="000000"/>
          <w:sz w:val="22"/>
          <w:szCs w:val="22"/>
        </w:rPr>
        <w:t>Tymoszyka</w:t>
      </w:r>
      <w:proofErr w:type="spellEnd"/>
      <w:r w:rsidRPr="007F1261">
        <w:rPr>
          <w:rFonts w:asciiTheme="minorHAnsi" w:hAnsiTheme="minorHAnsi" w:cstheme="minorHAnsi"/>
          <w:color w:val="000000"/>
          <w:sz w:val="22"/>
          <w:szCs w:val="22"/>
        </w:rPr>
        <w:t xml:space="preserve">  Z-</w:t>
      </w:r>
      <w:proofErr w:type="spellStart"/>
      <w:r w:rsidRPr="007F1261">
        <w:rPr>
          <w:rFonts w:asciiTheme="minorHAnsi" w:hAnsiTheme="minorHAnsi" w:cstheme="minorHAnsi"/>
          <w:color w:val="000000"/>
          <w:sz w:val="22"/>
          <w:szCs w:val="22"/>
        </w:rPr>
        <w:t>cy</w:t>
      </w:r>
      <w:proofErr w:type="spellEnd"/>
      <w:r w:rsidRPr="007F1261">
        <w:rPr>
          <w:rFonts w:asciiTheme="minorHAnsi" w:hAnsiTheme="minorHAnsi" w:cstheme="minorHAnsi"/>
          <w:color w:val="000000"/>
          <w:sz w:val="22"/>
          <w:szCs w:val="22"/>
        </w:rPr>
        <w:t xml:space="preserve"> Kanclerza ds. Finansowych - Kwestora</w:t>
      </w:r>
    </w:p>
    <w:p w14:paraId="0D340227" w14:textId="77777777" w:rsidR="00D56B7F" w:rsidRDefault="00D56B7F" w:rsidP="00D56B7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F1261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7F1261">
        <w:rPr>
          <w:rFonts w:asciiTheme="minorHAnsi" w:hAnsiTheme="minorHAnsi" w:cstheme="minorHAnsi"/>
          <w:b/>
          <w:sz w:val="22"/>
          <w:szCs w:val="22"/>
        </w:rPr>
        <w:t>„Zamawiającym”</w:t>
      </w:r>
    </w:p>
    <w:p w14:paraId="158BC1D2" w14:textId="77777777" w:rsidR="001A1D08" w:rsidRPr="00C85FEC" w:rsidRDefault="001A1D08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4F7E1077" w14:textId="59A51B77" w:rsidR="005E5C2B" w:rsidRPr="00D56B7F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D56B7F">
        <w:rPr>
          <w:rFonts w:ascii="Calibri" w:hAnsi="Calibri" w:cs="Calibri"/>
          <w:spacing w:val="-3"/>
          <w:sz w:val="22"/>
          <w:szCs w:val="22"/>
        </w:rPr>
        <w:t xml:space="preserve">a </w:t>
      </w:r>
      <w:r w:rsidR="001A1D08" w:rsidRPr="00D56B7F">
        <w:rPr>
          <w:rFonts w:ascii="Calibri" w:hAnsi="Calibri" w:cs="Calibri"/>
          <w:b/>
          <w:bCs/>
          <w:sz w:val="22"/>
          <w:szCs w:val="22"/>
        </w:rPr>
        <w:t>[…]</w:t>
      </w:r>
      <w:r w:rsidRPr="00D56B7F">
        <w:rPr>
          <w:rFonts w:ascii="Calibri" w:hAnsi="Calibri" w:cs="Calibri"/>
          <w:sz w:val="22"/>
          <w:szCs w:val="22"/>
        </w:rPr>
        <w:t xml:space="preserve"> z siedzibą w </w:t>
      </w:r>
      <w:r w:rsidR="001A1D08" w:rsidRPr="00D56B7F">
        <w:rPr>
          <w:rFonts w:ascii="Calibri" w:hAnsi="Calibri" w:cs="Calibri"/>
          <w:sz w:val="22"/>
          <w:szCs w:val="22"/>
        </w:rPr>
        <w:t>[…] przy ul. […],</w:t>
      </w:r>
    </w:p>
    <w:p w14:paraId="324A9121" w14:textId="77777777" w:rsidR="005E5C2B" w:rsidRPr="00D56B7F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D56B7F">
        <w:rPr>
          <w:rFonts w:ascii="Calibri" w:hAnsi="Calibri" w:cs="Calibri"/>
          <w:b/>
          <w:spacing w:val="-3"/>
          <w:sz w:val="22"/>
          <w:szCs w:val="22"/>
        </w:rPr>
        <w:t>NIP ............................................</w:t>
      </w:r>
    </w:p>
    <w:p w14:paraId="4ADA4BA8" w14:textId="0F92E65C" w:rsidR="005E5C2B" w:rsidRPr="00D56B7F" w:rsidRDefault="005E5C2B" w:rsidP="001A1D08">
      <w:pPr>
        <w:widowControl w:val="0"/>
        <w:tabs>
          <w:tab w:val="left" w:pos="312"/>
          <w:tab w:val="left" w:pos="5070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D56B7F">
        <w:rPr>
          <w:rFonts w:ascii="Calibri" w:hAnsi="Calibri" w:cs="Calibri"/>
          <w:spacing w:val="-3"/>
          <w:sz w:val="22"/>
          <w:szCs w:val="22"/>
        </w:rPr>
        <w:t xml:space="preserve">wpisanym do Krajowego Rejestru Sądowego </w:t>
      </w:r>
      <w:r w:rsidR="001A1D08" w:rsidRPr="00D56B7F">
        <w:rPr>
          <w:rFonts w:ascii="Calibri" w:hAnsi="Calibri" w:cs="Calibri"/>
          <w:sz w:val="22"/>
          <w:szCs w:val="22"/>
        </w:rPr>
        <w:t>prowadzonego przez Sąd Rejonowy […] {…] Wydział Gospodarczy Krajowego Rejestru Sądowego</w:t>
      </w:r>
      <w:r w:rsidRPr="00D56B7F">
        <w:rPr>
          <w:rFonts w:ascii="Calibri" w:hAnsi="Calibri" w:cs="Calibri"/>
          <w:sz w:val="22"/>
          <w:szCs w:val="22"/>
        </w:rPr>
        <w:t xml:space="preserve"> pod nr</w:t>
      </w:r>
      <w:r w:rsidR="001A1D08" w:rsidRPr="00D56B7F">
        <w:rPr>
          <w:rFonts w:ascii="Calibri" w:hAnsi="Calibri" w:cs="Calibri"/>
          <w:sz w:val="22"/>
          <w:szCs w:val="22"/>
        </w:rPr>
        <w:t xml:space="preserve"> KRS</w:t>
      </w:r>
      <w:r w:rsidRPr="00D56B7F">
        <w:rPr>
          <w:rFonts w:ascii="Calibri" w:hAnsi="Calibri" w:cs="Calibri"/>
          <w:sz w:val="22"/>
          <w:szCs w:val="22"/>
        </w:rPr>
        <w:t xml:space="preserve"> </w:t>
      </w:r>
      <w:r w:rsidR="001A1D08" w:rsidRPr="00D56B7F">
        <w:rPr>
          <w:rFonts w:ascii="Calibri" w:hAnsi="Calibri" w:cs="Calibri"/>
          <w:sz w:val="22"/>
          <w:szCs w:val="22"/>
        </w:rPr>
        <w:t>[…],</w:t>
      </w:r>
    </w:p>
    <w:p w14:paraId="00F6CA11" w14:textId="1E8CDD75" w:rsidR="005E5C2B" w:rsidRPr="00D56B7F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D56B7F">
        <w:rPr>
          <w:rFonts w:ascii="Calibri" w:hAnsi="Calibri" w:cs="Calibri"/>
          <w:spacing w:val="-3"/>
          <w:sz w:val="22"/>
          <w:szCs w:val="22"/>
        </w:rPr>
        <w:t>reprezentowanym przez</w:t>
      </w:r>
      <w:r w:rsidR="00335453" w:rsidRPr="00D56B7F">
        <w:rPr>
          <w:rFonts w:ascii="Calibri" w:hAnsi="Calibri" w:cs="Calibri"/>
          <w:spacing w:val="-3"/>
          <w:sz w:val="22"/>
          <w:szCs w:val="22"/>
        </w:rPr>
        <w:t>:</w:t>
      </w:r>
    </w:p>
    <w:p w14:paraId="37BD1EEC" w14:textId="13FA11C2" w:rsidR="001A1D08" w:rsidRPr="00D56B7F" w:rsidRDefault="001A1D08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D56B7F">
        <w:rPr>
          <w:rFonts w:ascii="Calibri" w:hAnsi="Calibri" w:cs="Calibri"/>
          <w:sz w:val="22"/>
          <w:szCs w:val="22"/>
        </w:rPr>
        <w:t>[…]</w:t>
      </w:r>
    </w:p>
    <w:p w14:paraId="4757F605" w14:textId="378300A9" w:rsidR="005E5C2B" w:rsidRPr="00D56B7F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D56B7F">
        <w:rPr>
          <w:rFonts w:ascii="Calibri" w:hAnsi="Calibri" w:cs="Calibri"/>
          <w:spacing w:val="-3"/>
          <w:sz w:val="22"/>
          <w:szCs w:val="22"/>
        </w:rPr>
        <w:t xml:space="preserve">zwanym w dalszej części umowy </w:t>
      </w:r>
      <w:r w:rsidRPr="00D56B7F">
        <w:rPr>
          <w:rFonts w:ascii="Calibri" w:hAnsi="Calibri" w:cs="Calibri"/>
          <w:b/>
          <w:spacing w:val="-3"/>
          <w:sz w:val="22"/>
          <w:szCs w:val="22"/>
        </w:rPr>
        <w:t>„Wykonawcą</w:t>
      </w:r>
      <w:r w:rsidRPr="00D56B7F">
        <w:rPr>
          <w:rFonts w:ascii="Calibri" w:hAnsi="Calibri" w:cs="Calibri"/>
          <w:spacing w:val="-3"/>
          <w:sz w:val="22"/>
          <w:szCs w:val="22"/>
        </w:rPr>
        <w:t>”.</w:t>
      </w:r>
    </w:p>
    <w:p w14:paraId="3B20E987" w14:textId="7B87E995" w:rsidR="00335453" w:rsidRPr="00D56B7F" w:rsidRDefault="00335453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</w:p>
    <w:p w14:paraId="2818FC7B" w14:textId="05864AF7" w:rsidR="001A1D08" w:rsidRPr="00D56B7F" w:rsidRDefault="001A1D08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  <w:sz w:val="22"/>
          <w:szCs w:val="22"/>
        </w:rPr>
      </w:pPr>
      <w:r w:rsidRPr="00D56B7F">
        <w:rPr>
          <w:rFonts w:ascii="Calibri" w:hAnsi="Calibri" w:cs="Calibri"/>
          <w:spacing w:val="-3"/>
          <w:sz w:val="22"/>
          <w:szCs w:val="22"/>
        </w:rPr>
        <w:t>zwanymi dalej łącznie „</w:t>
      </w:r>
      <w:r w:rsidRPr="00D56B7F">
        <w:rPr>
          <w:rFonts w:ascii="Calibri" w:hAnsi="Calibri" w:cs="Calibri"/>
          <w:b/>
          <w:bCs/>
          <w:spacing w:val="-3"/>
          <w:sz w:val="22"/>
          <w:szCs w:val="22"/>
        </w:rPr>
        <w:t>Stronami</w:t>
      </w:r>
      <w:r w:rsidRPr="00D56B7F">
        <w:rPr>
          <w:rFonts w:ascii="Calibri" w:hAnsi="Calibri" w:cs="Calibri"/>
          <w:spacing w:val="-3"/>
          <w:sz w:val="22"/>
          <w:szCs w:val="22"/>
        </w:rPr>
        <w:t xml:space="preserve">”, zaś każdy z osobna </w:t>
      </w:r>
      <w:r w:rsidR="007540E0" w:rsidRPr="00D56B7F">
        <w:rPr>
          <w:rFonts w:ascii="Calibri" w:hAnsi="Calibri" w:cs="Calibri"/>
          <w:spacing w:val="-3"/>
          <w:sz w:val="22"/>
          <w:szCs w:val="22"/>
        </w:rPr>
        <w:t xml:space="preserve">- </w:t>
      </w:r>
      <w:r w:rsidRPr="00D56B7F">
        <w:rPr>
          <w:rFonts w:ascii="Calibri" w:hAnsi="Calibri" w:cs="Calibri"/>
          <w:spacing w:val="-3"/>
          <w:sz w:val="22"/>
          <w:szCs w:val="22"/>
        </w:rPr>
        <w:t>„</w:t>
      </w:r>
      <w:r w:rsidRPr="00D56B7F">
        <w:rPr>
          <w:rFonts w:ascii="Calibri" w:hAnsi="Calibri" w:cs="Calibri"/>
          <w:b/>
          <w:bCs/>
          <w:spacing w:val="-3"/>
          <w:sz w:val="22"/>
          <w:szCs w:val="22"/>
        </w:rPr>
        <w:t>Stroną</w:t>
      </w:r>
      <w:r w:rsidRPr="00D56B7F">
        <w:rPr>
          <w:rFonts w:ascii="Calibri" w:hAnsi="Calibri" w:cs="Calibri"/>
          <w:spacing w:val="-3"/>
          <w:sz w:val="22"/>
          <w:szCs w:val="22"/>
        </w:rPr>
        <w:t>”,</w:t>
      </w:r>
    </w:p>
    <w:p w14:paraId="3E8315CC" w14:textId="77777777" w:rsidR="001A1D08" w:rsidRPr="00C85FEC" w:rsidRDefault="001A1D08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spacing w:val="-3"/>
          <w:sz w:val="22"/>
          <w:szCs w:val="22"/>
        </w:rPr>
      </w:pPr>
    </w:p>
    <w:p w14:paraId="41F5E533" w14:textId="267B48E5" w:rsidR="001A1D08" w:rsidRPr="00D56B7F" w:rsidRDefault="001A1D08" w:rsidP="001A1D08">
      <w:pPr>
        <w:spacing w:after="120" w:line="32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56B7F">
        <w:rPr>
          <w:rFonts w:asciiTheme="minorHAnsi" w:hAnsiTheme="minorHAnsi" w:cstheme="minorHAnsi"/>
          <w:i/>
          <w:iCs/>
          <w:sz w:val="22"/>
          <w:szCs w:val="22"/>
        </w:rPr>
        <w:t xml:space="preserve">w wyniku rozstrzygnięcia w dniu [...] r. postępowania nr [...] w trybie […] na podstawie ustawy z dnia 11 września 2019 r. - Prawo zamówień publicznych (Dz. U. z 2021 r. poz. 1129 z </w:t>
      </w:r>
      <w:proofErr w:type="spellStart"/>
      <w:r w:rsidRPr="00D56B7F">
        <w:rPr>
          <w:rFonts w:asciiTheme="minorHAnsi" w:hAnsiTheme="minorHAnsi" w:cstheme="minorHAnsi"/>
          <w:i/>
          <w:iCs/>
          <w:sz w:val="22"/>
          <w:szCs w:val="22"/>
        </w:rPr>
        <w:t>późn</w:t>
      </w:r>
      <w:proofErr w:type="spellEnd"/>
      <w:r w:rsidRPr="00D56B7F">
        <w:rPr>
          <w:rFonts w:asciiTheme="minorHAnsi" w:hAnsiTheme="minorHAnsi" w:cstheme="minorHAnsi"/>
          <w:i/>
          <w:iCs/>
          <w:sz w:val="22"/>
          <w:szCs w:val="22"/>
        </w:rPr>
        <w:t>. zm.; dalej „</w:t>
      </w:r>
      <w:r w:rsidRPr="00D56B7F">
        <w:rPr>
          <w:rFonts w:asciiTheme="minorHAnsi" w:hAnsiTheme="minorHAnsi" w:cstheme="minorHAnsi"/>
          <w:b/>
          <w:i/>
          <w:iCs/>
          <w:sz w:val="22"/>
          <w:szCs w:val="22"/>
        </w:rPr>
        <w:t>PZP</w:t>
      </w:r>
      <w:r w:rsidRPr="00D56B7F">
        <w:rPr>
          <w:rFonts w:asciiTheme="minorHAnsi" w:hAnsiTheme="minorHAnsi" w:cstheme="minorHAnsi"/>
          <w:i/>
          <w:iCs/>
          <w:sz w:val="22"/>
          <w:szCs w:val="22"/>
        </w:rPr>
        <w:t>”)</w:t>
      </w:r>
    </w:p>
    <w:p w14:paraId="060FB722" w14:textId="2ADE58AA" w:rsidR="00335453" w:rsidRPr="00D56B7F" w:rsidRDefault="00335453" w:rsidP="00681FAC">
      <w:pPr>
        <w:suppressAutoHyphens/>
        <w:spacing w:before="120" w:after="160" w:line="259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56B7F">
        <w:rPr>
          <w:rFonts w:asciiTheme="minorHAnsi" w:hAnsiTheme="minorHAnsi" w:cstheme="minorHAnsi"/>
          <w:b/>
          <w:i/>
          <w:sz w:val="22"/>
          <w:szCs w:val="22"/>
        </w:rPr>
        <w:t xml:space="preserve">Przedmiotem zamówienia są dostawy służące wyłącznie do celów prac badawczych, </w:t>
      </w:r>
      <w:r w:rsidRPr="00D56B7F">
        <w:rPr>
          <w:rFonts w:asciiTheme="minorHAnsi" w:hAnsiTheme="minorHAnsi" w:cstheme="minorHAnsi"/>
          <w:b/>
          <w:i/>
          <w:sz w:val="22"/>
          <w:szCs w:val="22"/>
        </w:rPr>
        <w:br/>
        <w:t xml:space="preserve">eksperymentalnych, naukowych lub rozwojowych, które nie służą prowadzeniu przez </w:t>
      </w:r>
      <w:r w:rsidRPr="00D56B7F">
        <w:rPr>
          <w:rFonts w:asciiTheme="minorHAnsi" w:hAnsiTheme="minorHAnsi" w:cstheme="minorHAnsi"/>
          <w:b/>
          <w:i/>
          <w:sz w:val="22"/>
          <w:szCs w:val="22"/>
        </w:rPr>
        <w:br/>
        <w:t xml:space="preserve">zamawiającego produkcji masowej służącej osiągnięciu rentowności rynkowej lub pokryciu </w:t>
      </w:r>
      <w:r w:rsidRPr="00D56B7F">
        <w:rPr>
          <w:rFonts w:asciiTheme="minorHAnsi" w:hAnsiTheme="minorHAnsi" w:cstheme="minorHAnsi"/>
          <w:b/>
          <w:i/>
          <w:sz w:val="22"/>
          <w:szCs w:val="22"/>
        </w:rPr>
        <w:br/>
        <w:t xml:space="preserve">kosztów badań lub rozwoju w ramach realizowanego </w:t>
      </w:r>
      <w:r w:rsidR="0016045C" w:rsidRPr="00D56B7F">
        <w:rPr>
          <w:rFonts w:asciiTheme="minorHAnsi" w:hAnsiTheme="minorHAnsi" w:cstheme="minorHAnsi"/>
          <w:b/>
          <w:i/>
          <w:sz w:val="22"/>
          <w:szCs w:val="22"/>
        </w:rPr>
        <w:t>badania</w:t>
      </w:r>
      <w:r w:rsidRPr="00D56B7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82A74" w:rsidRPr="00D56B7F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681FAC" w:rsidRPr="00D56B7F">
        <w:rPr>
          <w:rFonts w:asciiTheme="minorHAnsi" w:hAnsiTheme="minorHAnsi" w:cstheme="minorHAnsi"/>
          <w:b/>
          <w:i/>
          <w:sz w:val="22"/>
          <w:szCs w:val="22"/>
        </w:rPr>
        <w:t xml:space="preserve">Ocena wpływu preparatu </w:t>
      </w:r>
      <w:proofErr w:type="spellStart"/>
      <w:r w:rsidR="00681FAC" w:rsidRPr="00D56B7F">
        <w:rPr>
          <w:rFonts w:asciiTheme="minorHAnsi" w:hAnsiTheme="minorHAnsi" w:cstheme="minorHAnsi"/>
          <w:b/>
          <w:i/>
          <w:sz w:val="22"/>
          <w:szCs w:val="22"/>
        </w:rPr>
        <w:t>mezenchymalnych</w:t>
      </w:r>
      <w:proofErr w:type="spellEnd"/>
      <w:r w:rsidR="00681FAC" w:rsidRPr="00D56B7F">
        <w:rPr>
          <w:rFonts w:asciiTheme="minorHAnsi" w:hAnsiTheme="minorHAnsi" w:cstheme="minorHAnsi"/>
          <w:b/>
          <w:i/>
          <w:sz w:val="22"/>
          <w:szCs w:val="22"/>
        </w:rPr>
        <w:t xml:space="preserve"> komórek macierzystych galarety Whartona (</w:t>
      </w:r>
      <w:proofErr w:type="spellStart"/>
      <w:r w:rsidR="00681FAC" w:rsidRPr="00D56B7F">
        <w:rPr>
          <w:rFonts w:asciiTheme="minorHAnsi" w:hAnsiTheme="minorHAnsi" w:cstheme="minorHAnsi"/>
          <w:b/>
          <w:i/>
          <w:sz w:val="22"/>
          <w:szCs w:val="22"/>
        </w:rPr>
        <w:t>WJMSCs</w:t>
      </w:r>
      <w:proofErr w:type="spellEnd"/>
      <w:r w:rsidR="00681FAC" w:rsidRPr="00D56B7F">
        <w:rPr>
          <w:rFonts w:asciiTheme="minorHAnsi" w:hAnsiTheme="minorHAnsi" w:cstheme="minorHAnsi"/>
          <w:b/>
          <w:i/>
          <w:sz w:val="22"/>
          <w:szCs w:val="22"/>
        </w:rPr>
        <w:t>) w leczeniu zwłókniających śródmiąższowych chorób płuc.</w:t>
      </w:r>
      <w:r w:rsidR="00F82A74" w:rsidRPr="00D56B7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79033CFF" w14:textId="77777777" w:rsidR="00504ECA" w:rsidRPr="00FD3C80" w:rsidRDefault="00504ECA" w:rsidP="00716B83">
      <w:pPr>
        <w:keepNext/>
        <w:keepLines/>
        <w:jc w:val="center"/>
        <w:rPr>
          <w:rFonts w:ascii="Calibri" w:hAnsi="Calibri" w:cs="Calibri"/>
          <w:b/>
          <w:sz w:val="22"/>
          <w:szCs w:val="22"/>
        </w:rPr>
      </w:pPr>
      <w:r w:rsidRPr="00FD3C80">
        <w:rPr>
          <w:rFonts w:ascii="Calibri" w:hAnsi="Calibri" w:cs="Calibri"/>
          <w:b/>
          <w:sz w:val="22"/>
          <w:szCs w:val="22"/>
        </w:rPr>
        <w:t>§ 1</w:t>
      </w:r>
    </w:p>
    <w:p w14:paraId="0C47F535" w14:textId="16719D31" w:rsidR="00504ECA" w:rsidRPr="00FD3C80" w:rsidRDefault="00241587" w:rsidP="00716B83">
      <w:pPr>
        <w:keepNext/>
        <w:keepLines/>
        <w:jc w:val="center"/>
        <w:rPr>
          <w:rFonts w:ascii="Calibri" w:hAnsi="Calibri" w:cs="Calibri"/>
          <w:sz w:val="22"/>
          <w:szCs w:val="22"/>
        </w:rPr>
      </w:pPr>
      <w:r w:rsidRPr="00FD3C80">
        <w:rPr>
          <w:rFonts w:ascii="Calibri" w:hAnsi="Calibri" w:cs="Calibri"/>
          <w:b/>
          <w:sz w:val="22"/>
          <w:szCs w:val="22"/>
        </w:rPr>
        <w:t xml:space="preserve">PRZEDMIOT UMOWY </w:t>
      </w:r>
    </w:p>
    <w:p w14:paraId="19ECAA9C" w14:textId="424F475C" w:rsidR="00E82C21" w:rsidRPr="00716B83" w:rsidRDefault="00335453" w:rsidP="00545468">
      <w:pPr>
        <w:pStyle w:val="Akapitzlist"/>
        <w:numPr>
          <w:ilvl w:val="0"/>
          <w:numId w:val="14"/>
        </w:numPr>
        <w:suppressAutoHyphens/>
        <w:spacing w:line="288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16B83">
        <w:rPr>
          <w:rFonts w:asciiTheme="minorHAnsi" w:hAnsiTheme="minorHAnsi" w:cstheme="minorHAnsi"/>
          <w:sz w:val="20"/>
          <w:szCs w:val="20"/>
        </w:rPr>
        <w:t>Przedmiotem umowy jest</w:t>
      </w:r>
      <w:r w:rsidR="00C73143" w:rsidRPr="00716B83">
        <w:rPr>
          <w:rFonts w:asciiTheme="minorHAnsi" w:hAnsiTheme="minorHAnsi" w:cstheme="minorHAnsi"/>
          <w:sz w:val="20"/>
          <w:szCs w:val="20"/>
        </w:rPr>
        <w:t xml:space="preserve"> </w:t>
      </w:r>
      <w:r w:rsidR="00415FEF" w:rsidRPr="001C4E6C">
        <w:rPr>
          <w:rFonts w:asciiTheme="minorHAnsi" w:hAnsiTheme="minorHAnsi" w:cstheme="minorHAnsi"/>
          <w:b/>
          <w:sz w:val="20"/>
          <w:szCs w:val="20"/>
        </w:rPr>
        <w:t xml:space="preserve">sukcesywna </w:t>
      </w:r>
      <w:r w:rsidRPr="001C4E6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dostawa </w:t>
      </w:r>
      <w:r w:rsidR="00FB0C89" w:rsidRPr="001C4E6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produkt</w:t>
      </w:r>
      <w:r w:rsidR="00334D4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ów</w:t>
      </w:r>
      <w:r w:rsidR="00FB0C89" w:rsidRPr="001C4E6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lecznicz</w:t>
      </w:r>
      <w:r w:rsidR="00334D4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ych zawierających substancję aktywną </w:t>
      </w:r>
      <w:r w:rsidRPr="001C4E6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proofErr w:type="spellStart"/>
      <w:r w:rsidR="00681FAC" w:rsidRPr="001C4E6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nintedanib</w:t>
      </w:r>
      <w:proofErr w:type="spellEnd"/>
      <w:r w:rsidR="007540E0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DA73AC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E82C21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potrzeby realizacji Badania zgodnie z zasadami </w:t>
      </w:r>
      <w:r w:rsidR="00EB2655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rozporządzenia Ministra Zdrowia z dnia 9 listopada 2015 r. w sprawie wymagań Dobrej Praktyki Wytwarzania (tj. Dz.U. z 2019 r. poz. 728; „</w:t>
      </w:r>
      <w:r w:rsidR="00EB2655" w:rsidRPr="00716B83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GMP</w:t>
      </w:r>
      <w:r w:rsidR="00EB2655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”) oraz </w:t>
      </w:r>
      <w:r w:rsidR="00681FAC" w:rsidRPr="00716B83">
        <w:rPr>
          <w:rFonts w:asciiTheme="minorHAnsi" w:hAnsiTheme="minorHAnsi" w:cstheme="minorHAnsi"/>
          <w:sz w:val="20"/>
          <w:szCs w:val="20"/>
        </w:rPr>
        <w:t xml:space="preserve">Rozporządzenia </w:t>
      </w:r>
      <w:r w:rsidR="00C72F45" w:rsidRPr="00716B83">
        <w:rPr>
          <w:rFonts w:asciiTheme="minorHAnsi" w:hAnsiTheme="minorHAnsi" w:cstheme="minorHAnsi"/>
          <w:sz w:val="20"/>
          <w:szCs w:val="20"/>
        </w:rPr>
        <w:t>Ministra Zdrowia z dnia 13 marca 2015 r. w sprawie wymagań Dobrej Praktyki Dystrybucyjnej (</w:t>
      </w:r>
      <w:proofErr w:type="spellStart"/>
      <w:r w:rsidR="00C72F45" w:rsidRPr="00716B83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C72F45" w:rsidRPr="00716B83">
        <w:rPr>
          <w:rFonts w:asciiTheme="minorHAnsi" w:hAnsiTheme="minorHAnsi" w:cstheme="minorHAnsi"/>
          <w:sz w:val="20"/>
          <w:szCs w:val="20"/>
        </w:rPr>
        <w:t xml:space="preserve">. Dz. U. z 2017 r. poz. 509 z </w:t>
      </w:r>
      <w:proofErr w:type="spellStart"/>
      <w:r w:rsidR="00C72F45" w:rsidRPr="00716B8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C72F45" w:rsidRPr="00716B83">
        <w:rPr>
          <w:rFonts w:asciiTheme="minorHAnsi" w:hAnsiTheme="minorHAnsi" w:cstheme="minorHAnsi"/>
          <w:sz w:val="20"/>
          <w:szCs w:val="20"/>
        </w:rPr>
        <w:t>. zm.; „</w:t>
      </w:r>
      <w:r w:rsidR="00C72F45" w:rsidRPr="00716B83">
        <w:rPr>
          <w:rFonts w:asciiTheme="minorHAnsi" w:hAnsiTheme="minorHAnsi" w:cstheme="minorHAnsi"/>
          <w:b/>
          <w:bCs/>
          <w:sz w:val="20"/>
          <w:szCs w:val="20"/>
        </w:rPr>
        <w:t>GDP</w:t>
      </w:r>
      <w:r w:rsidR="00C72F45" w:rsidRPr="00716B83">
        <w:rPr>
          <w:rFonts w:asciiTheme="minorHAnsi" w:hAnsiTheme="minorHAnsi" w:cstheme="minorHAnsi"/>
          <w:sz w:val="20"/>
          <w:szCs w:val="20"/>
        </w:rPr>
        <w:t>”)</w:t>
      </w:r>
      <w:r w:rsidR="00462A74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</w:t>
      </w:r>
      <w:r w:rsidR="00E82C21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Przedmiot umowy został szczegółowo opisany w </w:t>
      </w:r>
      <w:r w:rsidR="00131BA9" w:rsidRPr="00716B83">
        <w:rPr>
          <w:rFonts w:asciiTheme="minorHAnsi" w:hAnsiTheme="minorHAnsi" w:cstheme="minorHAnsi"/>
          <w:sz w:val="20"/>
          <w:szCs w:val="20"/>
        </w:rPr>
        <w:t xml:space="preserve">Załączniku nr </w:t>
      </w:r>
      <w:r w:rsidR="00716B83" w:rsidRPr="00716B83">
        <w:rPr>
          <w:rFonts w:asciiTheme="minorHAnsi" w:hAnsiTheme="minorHAnsi" w:cstheme="minorHAnsi"/>
          <w:sz w:val="20"/>
          <w:szCs w:val="20"/>
        </w:rPr>
        <w:t>3</w:t>
      </w:r>
      <w:r w:rsidR="00131BA9" w:rsidRPr="00716B83">
        <w:rPr>
          <w:rFonts w:asciiTheme="minorHAnsi" w:hAnsiTheme="minorHAnsi" w:cstheme="minorHAnsi"/>
          <w:sz w:val="20"/>
          <w:szCs w:val="20"/>
        </w:rPr>
        <w:t xml:space="preserve"> </w:t>
      </w:r>
      <w:r w:rsidR="00750F82" w:rsidRPr="00716B83">
        <w:rPr>
          <w:rFonts w:asciiTheme="minorHAnsi" w:hAnsiTheme="minorHAnsi" w:cstheme="minorHAnsi"/>
          <w:sz w:val="20"/>
          <w:szCs w:val="20"/>
        </w:rPr>
        <w:t xml:space="preserve"> - </w:t>
      </w:r>
      <w:r w:rsidR="00131BA9" w:rsidRPr="00716B83">
        <w:rPr>
          <w:rFonts w:asciiTheme="minorHAnsi" w:hAnsiTheme="minorHAnsi" w:cstheme="minorHAnsi"/>
          <w:sz w:val="20"/>
          <w:szCs w:val="20"/>
        </w:rPr>
        <w:t xml:space="preserve"> </w:t>
      </w:r>
      <w:r w:rsidR="00F93619" w:rsidRPr="00716B83">
        <w:rPr>
          <w:rFonts w:asciiTheme="minorHAnsi" w:hAnsiTheme="minorHAnsi" w:cstheme="minorHAnsi"/>
          <w:sz w:val="20"/>
          <w:szCs w:val="20"/>
        </w:rPr>
        <w:t xml:space="preserve"> </w:t>
      </w:r>
      <w:r w:rsidR="00131BA9" w:rsidRPr="00716B83">
        <w:rPr>
          <w:rFonts w:asciiTheme="minorHAnsi" w:hAnsiTheme="minorHAnsi" w:cstheme="minorHAnsi"/>
          <w:sz w:val="20"/>
          <w:szCs w:val="20"/>
        </w:rPr>
        <w:t>Opis przedmiotu zamówienia</w:t>
      </w:r>
      <w:r w:rsidR="00F93619" w:rsidRPr="00716B83">
        <w:rPr>
          <w:rFonts w:asciiTheme="minorHAnsi" w:hAnsiTheme="minorHAnsi" w:cstheme="minorHAnsi"/>
          <w:sz w:val="20"/>
          <w:szCs w:val="20"/>
        </w:rPr>
        <w:t xml:space="preserve"> („</w:t>
      </w:r>
      <w:r w:rsidR="00F93619" w:rsidRPr="00716B83">
        <w:rPr>
          <w:rFonts w:asciiTheme="minorHAnsi" w:hAnsiTheme="minorHAnsi" w:cstheme="minorHAnsi"/>
          <w:b/>
          <w:bCs/>
          <w:sz w:val="20"/>
          <w:szCs w:val="20"/>
        </w:rPr>
        <w:t>OPZ</w:t>
      </w:r>
      <w:r w:rsidR="00F93619" w:rsidRPr="00716B83">
        <w:rPr>
          <w:rFonts w:asciiTheme="minorHAnsi" w:hAnsiTheme="minorHAnsi" w:cstheme="minorHAnsi"/>
          <w:sz w:val="20"/>
          <w:szCs w:val="20"/>
        </w:rPr>
        <w:t>”</w:t>
      </w:r>
      <w:r w:rsidR="00681FAC" w:rsidRPr="00716B83">
        <w:rPr>
          <w:rFonts w:asciiTheme="minorHAnsi" w:hAnsiTheme="minorHAnsi" w:cstheme="minorHAnsi"/>
          <w:sz w:val="20"/>
          <w:szCs w:val="20"/>
        </w:rPr>
        <w:t>)</w:t>
      </w:r>
      <w:r w:rsidR="00750F82" w:rsidRPr="00716B83">
        <w:rPr>
          <w:rFonts w:asciiTheme="minorHAnsi" w:hAnsiTheme="minorHAnsi" w:cstheme="minorHAnsi"/>
          <w:sz w:val="20"/>
          <w:szCs w:val="20"/>
        </w:rPr>
        <w:t xml:space="preserve"> </w:t>
      </w:r>
      <w:r w:rsidR="00E82C21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oraz</w:t>
      </w:r>
      <w:r w:rsidR="00750F82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</w:t>
      </w:r>
      <w:r w:rsidR="00E82C21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ofercie Wykonawcy z dnia </w:t>
      </w:r>
      <w:r w:rsidR="00716B83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………</w:t>
      </w:r>
      <w:r w:rsidR="00E82C21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(„</w:t>
      </w:r>
      <w:r w:rsidR="00E82C21" w:rsidRPr="00716B83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Oferta</w:t>
      </w:r>
      <w:r w:rsidR="00E82C21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”), które stanowią załącznik do niniejszej umowy oraz jej integralną część.</w:t>
      </w:r>
    </w:p>
    <w:p w14:paraId="5D610763" w14:textId="5D77CE26" w:rsidR="00316F78" w:rsidRPr="00716B83" w:rsidRDefault="00462A74" w:rsidP="00545468">
      <w:pPr>
        <w:pStyle w:val="Akapitzlist"/>
        <w:numPr>
          <w:ilvl w:val="0"/>
          <w:numId w:val="14"/>
        </w:numPr>
        <w:suppressAutoHyphens/>
        <w:spacing w:line="288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716B83">
        <w:rPr>
          <w:rFonts w:ascii="Calibri" w:eastAsia="Calibri" w:hAnsi="Calibri" w:cs="Calibri"/>
          <w:sz w:val="20"/>
          <w:szCs w:val="20"/>
          <w:lang w:eastAsia="en-US"/>
        </w:rPr>
        <w:t>Przedmiot umowy, wskazany w ust. 1, obejmuje:</w:t>
      </w:r>
    </w:p>
    <w:p w14:paraId="582C6038" w14:textId="5A714524" w:rsidR="00316F78" w:rsidRPr="00716B83" w:rsidRDefault="00716B83" w:rsidP="00545468">
      <w:pPr>
        <w:pStyle w:val="Akapitzlist"/>
        <w:numPr>
          <w:ilvl w:val="0"/>
          <w:numId w:val="26"/>
        </w:numPr>
        <w:suppressAutoHyphens/>
        <w:spacing w:line="288" w:lineRule="auto"/>
        <w:ind w:left="1134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s</w:t>
      </w:r>
      <w:r w:rsidR="00316F78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ukcesywną dostawę leku,</w:t>
      </w:r>
      <w:r w:rsidR="00681FAC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przez okres od podpisania umowy do zakończenia badania, tj. przez okres 36 miesięcy,</w:t>
      </w:r>
    </w:p>
    <w:p w14:paraId="27551885" w14:textId="277476AC" w:rsidR="00462A74" w:rsidRPr="00716B83" w:rsidRDefault="007D6C44" w:rsidP="00545468">
      <w:pPr>
        <w:pStyle w:val="Akapitzlist"/>
        <w:numPr>
          <w:ilvl w:val="0"/>
          <w:numId w:val="26"/>
        </w:numPr>
        <w:suppressAutoHyphens/>
        <w:spacing w:line="288" w:lineRule="auto"/>
        <w:ind w:left="1134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dostarczenie Zamawiającemu dokumentacji związanej z badanym produktem leczniczym, tj.:</w:t>
      </w:r>
    </w:p>
    <w:p w14:paraId="6B41FC7E" w14:textId="7C4CCA19" w:rsidR="007D6C44" w:rsidRPr="00716B83" w:rsidRDefault="007D6C44" w:rsidP="00545468">
      <w:pPr>
        <w:pStyle w:val="Akapitzlist"/>
        <w:numPr>
          <w:ilvl w:val="2"/>
          <w:numId w:val="14"/>
        </w:numPr>
        <w:suppressAutoHyphens/>
        <w:spacing w:line="288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Certyfikatu GMP Wytwórcy;</w:t>
      </w:r>
    </w:p>
    <w:p w14:paraId="5D805EFD" w14:textId="77777777" w:rsidR="007D6C44" w:rsidRPr="00716B83" w:rsidRDefault="007D6C44" w:rsidP="00545468">
      <w:pPr>
        <w:pStyle w:val="Akapitzlist"/>
        <w:numPr>
          <w:ilvl w:val="2"/>
          <w:numId w:val="14"/>
        </w:numPr>
        <w:suppressAutoHyphens/>
        <w:spacing w:line="288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Zezwolenia na wytwarzanie produktu leczniczego;</w:t>
      </w:r>
    </w:p>
    <w:p w14:paraId="375072D2" w14:textId="12EB1594" w:rsidR="007D6C44" w:rsidRPr="00716B83" w:rsidRDefault="007D6C44" w:rsidP="007D6C44">
      <w:pPr>
        <w:pStyle w:val="Akapitzlist"/>
        <w:suppressAutoHyphens/>
        <w:spacing w:line="288" w:lineRule="auto"/>
        <w:ind w:left="141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 jeśli Wykonawca posiada status hurtowni farmaceutycznej </w:t>
      </w:r>
      <w:r w:rsidRPr="00943400">
        <w:rPr>
          <w:rFonts w:asciiTheme="minorHAnsi" w:eastAsia="Calibri" w:hAnsiTheme="minorHAnsi" w:cstheme="minorHAnsi"/>
          <w:strike/>
          <w:color w:val="FF0000"/>
          <w:sz w:val="20"/>
          <w:szCs w:val="20"/>
          <w:lang w:eastAsia="en-US"/>
        </w:rPr>
        <w:t>– także:</w:t>
      </w:r>
    </w:p>
    <w:p w14:paraId="2451BC34" w14:textId="77777777" w:rsidR="007D6C44" w:rsidRPr="00716B83" w:rsidRDefault="007D6C44" w:rsidP="00545468">
      <w:pPr>
        <w:pStyle w:val="Akapitzlist"/>
        <w:numPr>
          <w:ilvl w:val="2"/>
          <w:numId w:val="14"/>
        </w:numPr>
        <w:suppressAutoHyphens/>
        <w:spacing w:line="288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Zezwolenia na prowadzenie obrotu hurtowego badanymi produktami leczniczymi, </w:t>
      </w:r>
    </w:p>
    <w:p w14:paraId="6EADEF87" w14:textId="77777777" w:rsidR="007D6C44" w:rsidRPr="00716B83" w:rsidRDefault="007D6C44" w:rsidP="00545468">
      <w:pPr>
        <w:pStyle w:val="Akapitzlist"/>
        <w:numPr>
          <w:ilvl w:val="2"/>
          <w:numId w:val="14"/>
        </w:numPr>
        <w:suppressAutoHyphens/>
        <w:spacing w:line="288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Certyfikatu GDP (o ile posiada).</w:t>
      </w:r>
    </w:p>
    <w:p w14:paraId="7780B6F9" w14:textId="067D02E3" w:rsidR="00462A74" w:rsidRDefault="002667D5" w:rsidP="00334D4A">
      <w:pPr>
        <w:pStyle w:val="Akapitzlist"/>
        <w:numPr>
          <w:ilvl w:val="0"/>
          <w:numId w:val="14"/>
        </w:numPr>
        <w:suppressAutoHyphens/>
        <w:spacing w:line="288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Dostawa produktu leczniczego, z terminem ważności minimum 12 miesięcy od daty dostarczenia do Ośrodka Klinicznego (Apteka Uniwersyteckiego Centrum Klinicznego)</w:t>
      </w:r>
      <w:r w:rsidR="001C4E6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04E47338" w14:textId="708C8035" w:rsidR="00B757BF" w:rsidRPr="00B757BF" w:rsidRDefault="00B757BF" w:rsidP="00334D4A">
      <w:pPr>
        <w:pStyle w:val="Akapitzlist"/>
        <w:numPr>
          <w:ilvl w:val="0"/>
          <w:numId w:val="14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757BF">
        <w:rPr>
          <w:rFonts w:asciiTheme="minorHAnsi" w:eastAsia="Calibri" w:hAnsiTheme="minorHAnsi" w:cstheme="minorHAnsi"/>
          <w:sz w:val="20"/>
          <w:szCs w:val="20"/>
          <w:lang w:eastAsia="en-US"/>
        </w:rPr>
        <w:t>Zamawiający zobowiązuje się do zrealizowania minimum</w:t>
      </w:r>
      <w:r w:rsidRPr="00943400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 xml:space="preserve"> </w:t>
      </w:r>
      <w:r w:rsidR="00943400" w:rsidRPr="00943400"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  <w:t xml:space="preserve">70% </w:t>
      </w:r>
      <w:r w:rsidRPr="00B757BF">
        <w:rPr>
          <w:rFonts w:asciiTheme="minorHAnsi" w:eastAsia="Calibri" w:hAnsiTheme="minorHAnsi" w:cstheme="minorHAnsi"/>
          <w:sz w:val="20"/>
          <w:szCs w:val="20"/>
          <w:lang w:eastAsia="en-US"/>
        </w:rPr>
        <w:t>wartości umowy, bez konieczności zmiany warunków Umowy.</w:t>
      </w:r>
    </w:p>
    <w:p w14:paraId="11CAA4C7" w14:textId="0FE299D1" w:rsidR="001C4E6C" w:rsidRPr="00716B83" w:rsidRDefault="001C4E6C" w:rsidP="00334D4A">
      <w:pPr>
        <w:pStyle w:val="Akapitzlist"/>
        <w:numPr>
          <w:ilvl w:val="0"/>
          <w:numId w:val="14"/>
        </w:numPr>
        <w:suppressAutoHyphens/>
        <w:spacing w:line="288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Dostarczony lek musi być w standardowym opakowaniu producenta. </w:t>
      </w:r>
    </w:p>
    <w:p w14:paraId="4AA9FC1C" w14:textId="76399D07" w:rsidR="0001797F" w:rsidRPr="00C85FEC" w:rsidRDefault="0001797F" w:rsidP="00EB2655">
      <w:pPr>
        <w:suppressAutoHyphens/>
        <w:spacing w:line="288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03F1D4FC" w14:textId="2769B6CB" w:rsidR="0001797F" w:rsidRPr="00716B83" w:rsidRDefault="0001797F" w:rsidP="00716B83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6B83">
        <w:rPr>
          <w:rFonts w:asciiTheme="minorHAnsi" w:hAnsiTheme="minorHAnsi" w:cstheme="minorHAnsi"/>
          <w:b/>
          <w:sz w:val="22"/>
          <w:szCs w:val="22"/>
        </w:rPr>
        <w:t>§ 2</w:t>
      </w:r>
    </w:p>
    <w:p w14:paraId="2B828DE8" w14:textId="34938318" w:rsidR="004C0CF8" w:rsidRPr="00716B83" w:rsidRDefault="00703655" w:rsidP="00716B83">
      <w:pPr>
        <w:keepNext/>
        <w:keepLines/>
        <w:jc w:val="center"/>
        <w:rPr>
          <w:rFonts w:asciiTheme="minorHAnsi" w:hAnsiTheme="minorHAnsi" w:cstheme="minorHAnsi"/>
          <w:sz w:val="22"/>
          <w:szCs w:val="22"/>
        </w:rPr>
      </w:pPr>
      <w:r w:rsidRPr="00716B83">
        <w:rPr>
          <w:rFonts w:asciiTheme="minorHAnsi" w:hAnsiTheme="minorHAnsi" w:cstheme="minorHAnsi"/>
          <w:b/>
          <w:sz w:val="22"/>
          <w:szCs w:val="22"/>
        </w:rPr>
        <w:t>PRODUKT LECZNICZY</w:t>
      </w:r>
    </w:p>
    <w:p w14:paraId="1224B538" w14:textId="72C66AC4" w:rsidR="0094287B" w:rsidRPr="00716B83" w:rsidRDefault="0094287B" w:rsidP="00545468">
      <w:pPr>
        <w:pStyle w:val="Akapitzlist"/>
        <w:numPr>
          <w:ilvl w:val="0"/>
          <w:numId w:val="6"/>
        </w:numPr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Wykonawca zapewnia, że:</w:t>
      </w:r>
    </w:p>
    <w:p w14:paraId="324B9396" w14:textId="4A5F4FA4" w:rsidR="004E0347" w:rsidRPr="001C4E6C" w:rsidRDefault="00526072" w:rsidP="00545468">
      <w:pPr>
        <w:pStyle w:val="Akapitzlist"/>
        <w:numPr>
          <w:ilvl w:val="0"/>
          <w:numId w:val="7"/>
        </w:numPr>
        <w:suppressAutoHyphens/>
        <w:spacing w:line="288" w:lineRule="auto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dostarczan</w:t>
      </w:r>
      <w:r w:rsidR="004E0347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y</w:t>
      </w:r>
      <w:r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94287B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ramach niniejszej umowy </w:t>
      </w:r>
      <w:r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produkt lecznicz</w:t>
      </w:r>
      <w:r w:rsidR="004E0347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y jest</w:t>
      </w:r>
      <w:r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dopuszczon</w:t>
      </w:r>
      <w:r w:rsidR="004E0347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y</w:t>
      </w:r>
      <w:r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do obrotu </w:t>
      </w:r>
      <w:r w:rsidR="004E0347" w:rsidRPr="00716B83">
        <w:rPr>
          <w:rFonts w:asciiTheme="minorHAnsi" w:eastAsia="Calibri" w:hAnsiTheme="minorHAnsi" w:cstheme="minorHAnsi"/>
          <w:sz w:val="20"/>
          <w:szCs w:val="20"/>
          <w:lang w:eastAsia="en-US"/>
        </w:rPr>
        <w:t>na terenie Rzeczypospolitej Polskiej;</w:t>
      </w:r>
    </w:p>
    <w:p w14:paraId="457F1255" w14:textId="12587AF0" w:rsidR="001C4E6C" w:rsidRPr="00716B83" w:rsidRDefault="001C4E6C" w:rsidP="00545468">
      <w:pPr>
        <w:pStyle w:val="Akapitzlist"/>
        <w:numPr>
          <w:ilvl w:val="0"/>
          <w:numId w:val="7"/>
        </w:numPr>
        <w:suppressAutoHyphens/>
        <w:spacing w:line="288" w:lineRule="auto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dostępność zamawianego Produktu Leczniczego .</w:t>
      </w:r>
    </w:p>
    <w:p w14:paraId="56C8D8E5" w14:textId="5DECFEDB" w:rsidR="00966BA3" w:rsidRPr="00716B83" w:rsidRDefault="0094287B" w:rsidP="00545468">
      <w:pPr>
        <w:pStyle w:val="Akapitzlist"/>
        <w:numPr>
          <w:ilvl w:val="0"/>
          <w:numId w:val="7"/>
        </w:numPr>
        <w:suppressAutoHyphens/>
        <w:spacing w:line="288" w:lineRule="auto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6B83">
        <w:rPr>
          <w:rFonts w:asciiTheme="minorHAnsi" w:hAnsiTheme="minorHAnsi" w:cstheme="minorHAnsi"/>
          <w:sz w:val="20"/>
          <w:szCs w:val="20"/>
        </w:rPr>
        <w:t>przedmiot umowy jest nowy, wolny od wad fizycznych i prawnych oraz nie jest przedmiotem praw osób trzecich</w:t>
      </w:r>
      <w:r w:rsidR="00966BA3" w:rsidRPr="00716B83">
        <w:rPr>
          <w:rFonts w:asciiTheme="minorHAnsi" w:hAnsiTheme="minorHAnsi" w:cstheme="minorHAnsi"/>
          <w:sz w:val="20"/>
          <w:szCs w:val="20"/>
        </w:rPr>
        <w:t xml:space="preserve"> ani podstępowań sądowych, administracyjnych, sądowo-administracyjnych, których konsekwencją jest lub mogłoby być ograniczenie czy też wyłączenie prawa Wykonawcy do rozporządzania przedmiotem umowy; </w:t>
      </w:r>
    </w:p>
    <w:p w14:paraId="65A030A4" w14:textId="03339A7B" w:rsidR="00C441F0" w:rsidRDefault="00A44A04" w:rsidP="00545468">
      <w:pPr>
        <w:pStyle w:val="Akapitzlist"/>
        <w:numPr>
          <w:ilvl w:val="0"/>
          <w:numId w:val="7"/>
        </w:numPr>
        <w:suppressAutoHyphens/>
        <w:spacing w:line="288" w:lineRule="auto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6B83">
        <w:rPr>
          <w:rFonts w:asciiTheme="minorHAnsi" w:hAnsiTheme="minorHAnsi" w:cstheme="minorHAnsi"/>
          <w:sz w:val="20"/>
          <w:szCs w:val="20"/>
        </w:rPr>
        <w:t xml:space="preserve">przedmiot umowy </w:t>
      </w:r>
      <w:r w:rsidR="00966BA3" w:rsidRPr="00716B83">
        <w:rPr>
          <w:rFonts w:asciiTheme="minorHAnsi" w:hAnsiTheme="minorHAnsi" w:cstheme="minorHAnsi"/>
          <w:sz w:val="20"/>
          <w:szCs w:val="20"/>
        </w:rPr>
        <w:t xml:space="preserve">jest kompletny i posiada wszelkie właściwości, które zostały szczegółowo określone w </w:t>
      </w:r>
      <w:r w:rsidR="00F93619" w:rsidRPr="00716B83">
        <w:rPr>
          <w:rFonts w:asciiTheme="minorHAnsi" w:hAnsiTheme="minorHAnsi" w:cstheme="minorHAnsi"/>
          <w:sz w:val="20"/>
          <w:szCs w:val="20"/>
        </w:rPr>
        <w:t>OPZ</w:t>
      </w:r>
      <w:r w:rsidRPr="00716B83">
        <w:rPr>
          <w:rFonts w:asciiTheme="minorHAnsi" w:hAnsiTheme="minorHAnsi" w:cstheme="minorHAnsi"/>
          <w:sz w:val="20"/>
          <w:szCs w:val="20"/>
        </w:rPr>
        <w:t>.</w:t>
      </w:r>
    </w:p>
    <w:p w14:paraId="6DBA12F5" w14:textId="546CDD28" w:rsidR="001C4E6C" w:rsidRPr="00716B83" w:rsidRDefault="001C4E6C" w:rsidP="00545468">
      <w:pPr>
        <w:pStyle w:val="Akapitzlist"/>
        <w:numPr>
          <w:ilvl w:val="0"/>
          <w:numId w:val="7"/>
        </w:numPr>
        <w:suppressAutoHyphens/>
        <w:spacing w:line="288" w:lineRule="auto"/>
        <w:ind w:left="851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transport do Ośrodka Badawczego (UCK w Gdańsku); dokonanie wszystkich czynności administracyjnych w aptece Ośrodka, tj. </w:t>
      </w:r>
      <w:r w:rsidR="00943400" w:rsidRPr="00943400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dostarczenie Sponsorowi w formie elektronicznej na adres email: </w:t>
      </w:r>
      <w:hyperlink r:id="rId8" w:history="1">
        <w:r w:rsidR="00943400" w:rsidRPr="00943400">
          <w:rPr>
            <w:rFonts w:asciiTheme="minorHAnsi" w:hAnsiTheme="minorHAnsi" w:cstheme="minorHAnsi"/>
            <w:bCs/>
            <w:color w:val="FF0000"/>
            <w:sz w:val="20"/>
            <w:szCs w:val="20"/>
            <w:u w:val="single"/>
          </w:rPr>
          <w:t>magdalena.jaskolska@gumed.edu.pl</w:t>
        </w:r>
      </w:hyperlink>
      <w:r w:rsidR="00943400" w:rsidRPr="00943400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oraz </w:t>
      </w:r>
      <w:hyperlink r:id="rId9" w:history="1">
        <w:r w:rsidR="00943400" w:rsidRPr="00943400">
          <w:rPr>
            <w:rFonts w:asciiTheme="minorHAnsi" w:hAnsiTheme="minorHAnsi" w:cstheme="minorHAnsi"/>
            <w:bCs/>
            <w:color w:val="FF0000"/>
            <w:sz w:val="20"/>
            <w:szCs w:val="20"/>
            <w:u w:val="single"/>
          </w:rPr>
          <w:t>joanna.gaffke@gumed.edu.pl</w:t>
        </w:r>
      </w:hyperlink>
      <w:r w:rsidR="00943400">
        <w:rPr>
          <w:rFonts w:asciiTheme="minorHAnsi" w:hAnsiTheme="minorHAnsi" w:cstheme="minorHAnsi"/>
          <w:bCs/>
          <w:color w:val="FF0000"/>
          <w:sz w:val="20"/>
          <w:szCs w:val="20"/>
          <w:u w:val="single"/>
        </w:rPr>
        <w:t xml:space="preserve"> poświadczenia </w:t>
      </w:r>
      <w:r>
        <w:rPr>
          <w:rFonts w:asciiTheme="minorHAnsi" w:hAnsiTheme="minorHAnsi" w:cstheme="minorHAnsi"/>
          <w:sz w:val="20"/>
          <w:szCs w:val="20"/>
        </w:rPr>
        <w:t>odbioru Produktu Leczniczego przez upoważniony personel Ośrodka oraz przekazanie wydruku (logu temperaturowego) z termorejestratora- Badany produkt leczniczy musi być transportowany z zachowaniem wymogów określonych w GDP oraz zgodnie z zasadami opisanymi w aktualnej wersji Charakterystyki Produktu Leczniczego (</w:t>
      </w:r>
      <w:proofErr w:type="spellStart"/>
      <w:r>
        <w:rPr>
          <w:rFonts w:asciiTheme="minorHAnsi" w:hAnsiTheme="minorHAnsi" w:cstheme="minorHAnsi"/>
          <w:sz w:val="20"/>
          <w:szCs w:val="20"/>
        </w:rPr>
        <w:t>ChPL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(temperatura pokojowa) </w:t>
      </w:r>
    </w:p>
    <w:p w14:paraId="157EB9EC" w14:textId="08A6BFE5" w:rsidR="00DB2947" w:rsidRDefault="00966BA3" w:rsidP="00545468">
      <w:pPr>
        <w:pStyle w:val="Akapitzlist"/>
        <w:numPr>
          <w:ilvl w:val="0"/>
          <w:numId w:val="6"/>
        </w:numPr>
        <w:suppressAutoHyphens/>
        <w:spacing w:before="120"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6B83">
        <w:rPr>
          <w:rFonts w:asciiTheme="minorHAnsi" w:hAnsiTheme="minorHAnsi" w:cstheme="minorHAnsi"/>
          <w:sz w:val="20"/>
          <w:szCs w:val="20"/>
        </w:rPr>
        <w:t>Wykonawca gwarantuje i bierze za to - zarówno wobec Zamawiającego jak i podmiotów trzecich - pełną odpowiedzialność, że dostarczane w ramach realizacji niniejszej umowy produkty lecznicze przez cały okres jej obowiązywania będą posiadały wszelkie wymagane polskim prawem dopuszczenia i rejestracje, a także termin ważności nie krótszy niż 1</w:t>
      </w:r>
      <w:r w:rsidR="002667D5" w:rsidRPr="00716B83">
        <w:rPr>
          <w:rFonts w:asciiTheme="minorHAnsi" w:hAnsiTheme="minorHAnsi" w:cstheme="minorHAnsi"/>
          <w:sz w:val="20"/>
          <w:szCs w:val="20"/>
        </w:rPr>
        <w:t>2</w:t>
      </w:r>
      <w:r w:rsidRPr="00716B83">
        <w:rPr>
          <w:rFonts w:asciiTheme="minorHAnsi" w:hAnsiTheme="minorHAnsi" w:cstheme="minorHAnsi"/>
          <w:sz w:val="20"/>
          <w:szCs w:val="20"/>
        </w:rPr>
        <w:t xml:space="preserve"> miesięcy, licząc od dnia ich dostarczenia do Ośrodka</w:t>
      </w:r>
      <w:r w:rsidR="00BE7111" w:rsidRPr="00716B83">
        <w:rPr>
          <w:rFonts w:asciiTheme="minorHAnsi" w:hAnsiTheme="minorHAnsi" w:cstheme="minorHAnsi"/>
          <w:sz w:val="20"/>
          <w:szCs w:val="20"/>
        </w:rPr>
        <w:t>,</w:t>
      </w:r>
      <w:r w:rsidRPr="00716B83">
        <w:rPr>
          <w:rFonts w:asciiTheme="minorHAnsi" w:hAnsiTheme="minorHAnsi" w:cstheme="minorHAnsi"/>
          <w:sz w:val="20"/>
          <w:szCs w:val="20"/>
        </w:rPr>
        <w:t xml:space="preserve"> oraz że nie będą stanowić zagrożenia dla zdrowia i życia ludzkiego. Ponadto Wykonawca zobowiązuje się na własny koszt i ryzyko informować na bieżąco Zamawiającego o </w:t>
      </w:r>
      <w:r w:rsidR="006904F5" w:rsidRPr="00716B83">
        <w:rPr>
          <w:rFonts w:asciiTheme="minorHAnsi" w:hAnsiTheme="minorHAnsi" w:cstheme="minorHAnsi"/>
          <w:sz w:val="20"/>
          <w:szCs w:val="20"/>
        </w:rPr>
        <w:t>wstrzymaniu/</w:t>
      </w:r>
      <w:r w:rsidRPr="00716B83">
        <w:rPr>
          <w:rFonts w:asciiTheme="minorHAnsi" w:hAnsiTheme="minorHAnsi" w:cstheme="minorHAnsi"/>
          <w:sz w:val="20"/>
          <w:szCs w:val="20"/>
        </w:rPr>
        <w:t>wycofaniu z obrotu produktu leczniczego oraz innych faktach mających istotne znaczenie dla jego użycia.</w:t>
      </w:r>
    </w:p>
    <w:p w14:paraId="0CB4C717" w14:textId="77777777" w:rsidR="00201C70" w:rsidRDefault="00201C70" w:rsidP="00201C70">
      <w:pPr>
        <w:pStyle w:val="NormalnyWeb1"/>
        <w:shd w:val="clear" w:color="auto" w:fill="FFFFFF"/>
        <w:spacing w:after="120" w:line="360" w:lineRule="auto"/>
        <w:jc w:val="both"/>
        <w:rPr>
          <w:rFonts w:ascii="Calibri" w:hAnsi="Calibri" w:cs="Calibri"/>
          <w:color w:val="FF0000"/>
          <w:sz w:val="20"/>
          <w:szCs w:val="20"/>
        </w:rPr>
      </w:pPr>
      <w:bookmarkStart w:id="2" w:name="_Hlk111197157"/>
      <w:r w:rsidRPr="00BA769F">
        <w:rPr>
          <w:rFonts w:ascii="Calibri" w:hAnsi="Calibri" w:cs="Calibri"/>
          <w:color w:val="FF0000"/>
          <w:sz w:val="20"/>
          <w:szCs w:val="20"/>
        </w:rPr>
        <w:t>W przypadku Wykonawcy będącego hurtownią farmaceutyczną</w:t>
      </w:r>
      <w:r>
        <w:rPr>
          <w:rFonts w:ascii="Calibri" w:hAnsi="Calibri" w:cs="Calibri"/>
          <w:color w:val="FF0000"/>
          <w:sz w:val="20"/>
          <w:szCs w:val="20"/>
        </w:rPr>
        <w:t>:</w:t>
      </w:r>
    </w:p>
    <w:p w14:paraId="0E46854A" w14:textId="77777777" w:rsidR="00201C70" w:rsidRPr="00BA769F" w:rsidRDefault="00201C70" w:rsidP="00201C70">
      <w:pPr>
        <w:pStyle w:val="NormalnyWeb1"/>
        <w:shd w:val="clear" w:color="auto" w:fill="FFFFFF"/>
        <w:spacing w:after="120" w:line="360" w:lineRule="auto"/>
        <w:jc w:val="both"/>
        <w:rPr>
          <w:rFonts w:ascii="Calibri" w:hAnsi="Calibri" w:cs="Calibri"/>
          <w:color w:val="FF0000"/>
          <w:sz w:val="20"/>
          <w:szCs w:val="20"/>
        </w:rPr>
      </w:pPr>
      <w:bookmarkStart w:id="3" w:name="_GoBack"/>
      <w:bookmarkEnd w:id="3"/>
      <w:r w:rsidRPr="00BA769F">
        <w:rPr>
          <w:rFonts w:ascii="Calibri" w:hAnsi="Calibri" w:cs="Calibri"/>
          <w:color w:val="FF0000"/>
          <w:sz w:val="20"/>
          <w:szCs w:val="20"/>
        </w:rPr>
        <w:lastRenderedPageBreak/>
        <w:t xml:space="preserve">Wykonawca gwarantuje i bierze za to – zarówno wobec Zamawiającego jak i podmiotów trzecich – pełną odpowiedzialność, że dostarczane w ramach realizacji niniejszej umowy produkty lecznicze przez cały okres jej obowiązywania </w:t>
      </w:r>
      <w:r>
        <w:rPr>
          <w:rFonts w:ascii="Calibri" w:hAnsi="Calibri" w:cs="Calibri"/>
          <w:color w:val="FF0000"/>
          <w:sz w:val="20"/>
          <w:szCs w:val="20"/>
        </w:rPr>
        <w:t xml:space="preserve">oraz, że </w:t>
      </w:r>
      <w:r w:rsidRPr="00BA769F">
        <w:rPr>
          <w:rFonts w:ascii="Calibri" w:hAnsi="Calibri" w:cs="Calibri"/>
          <w:color w:val="FF0000"/>
          <w:sz w:val="20"/>
          <w:szCs w:val="20"/>
        </w:rPr>
        <w:t>będą posiadały termin ważności nie krótszy niż 12 miesięcy, licząc od dnia ich dostarczenia do Ośrodka. Ponadto Wykonawca zobowiązuje się informować na bieżąco Zamawiającego o wstrzymaniu/wycofaniu z obrotu produktu leczniczego oraz innych faktach mających istotne znaczenie dla jego użycia.</w:t>
      </w:r>
      <w:bookmarkEnd w:id="2"/>
    </w:p>
    <w:p w14:paraId="001C6712" w14:textId="77777777" w:rsidR="00042ED0" w:rsidRPr="00716B83" w:rsidRDefault="00042ED0" w:rsidP="00042ED0">
      <w:pPr>
        <w:pStyle w:val="Akapitzlist"/>
        <w:suppressAutoHyphens/>
        <w:spacing w:before="120" w:line="288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63DF9B9E" w14:textId="5AD701BD" w:rsidR="00796699" w:rsidRPr="00716B83" w:rsidRDefault="00796699" w:rsidP="00716B83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6B8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667D5" w:rsidRPr="00716B83">
        <w:rPr>
          <w:rFonts w:asciiTheme="minorHAnsi" w:hAnsiTheme="minorHAnsi" w:cstheme="minorHAnsi"/>
          <w:b/>
          <w:sz w:val="22"/>
          <w:szCs w:val="22"/>
        </w:rPr>
        <w:t>3</w:t>
      </w:r>
    </w:p>
    <w:p w14:paraId="1461E407" w14:textId="67235763" w:rsidR="00796699" w:rsidRPr="00716B83" w:rsidRDefault="00796699" w:rsidP="00716B83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6B83">
        <w:rPr>
          <w:rFonts w:asciiTheme="minorHAnsi" w:hAnsiTheme="minorHAnsi" w:cstheme="minorHAnsi"/>
          <w:b/>
          <w:sz w:val="22"/>
          <w:szCs w:val="22"/>
        </w:rPr>
        <w:t>TRANSPORT PRODUKTU LECZNICZEGO DO OŚRODK</w:t>
      </w:r>
      <w:r w:rsidR="002667D5" w:rsidRPr="00716B83">
        <w:rPr>
          <w:rFonts w:asciiTheme="minorHAnsi" w:hAnsiTheme="minorHAnsi" w:cstheme="minorHAnsi"/>
          <w:b/>
          <w:sz w:val="22"/>
          <w:szCs w:val="22"/>
        </w:rPr>
        <w:t>A</w:t>
      </w:r>
    </w:p>
    <w:p w14:paraId="0AB504E0" w14:textId="10B4D2E2" w:rsidR="00BE7111" w:rsidRPr="00716B83" w:rsidRDefault="00BE7111" w:rsidP="00545468">
      <w:pPr>
        <w:pStyle w:val="Akapitzlist"/>
        <w:numPr>
          <w:ilvl w:val="0"/>
          <w:numId w:val="15"/>
        </w:numPr>
        <w:spacing w:before="120" w:line="288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6B83">
        <w:rPr>
          <w:rFonts w:asciiTheme="minorHAnsi" w:hAnsiTheme="minorHAnsi" w:cstheme="minorHAnsi"/>
          <w:sz w:val="20"/>
          <w:szCs w:val="20"/>
        </w:rPr>
        <w:t>Transport produktu leczniczego do Ośrodk</w:t>
      </w:r>
      <w:r w:rsidR="002667D5" w:rsidRPr="00716B83">
        <w:rPr>
          <w:rFonts w:asciiTheme="minorHAnsi" w:hAnsiTheme="minorHAnsi" w:cstheme="minorHAnsi"/>
          <w:sz w:val="20"/>
          <w:szCs w:val="20"/>
        </w:rPr>
        <w:t>a</w:t>
      </w:r>
      <w:r w:rsidRPr="00716B83">
        <w:rPr>
          <w:rFonts w:asciiTheme="minorHAnsi" w:hAnsiTheme="minorHAnsi" w:cstheme="minorHAnsi"/>
          <w:sz w:val="20"/>
          <w:szCs w:val="20"/>
        </w:rPr>
        <w:t xml:space="preserve"> Wykonawca realizował będzie własnym</w:t>
      </w:r>
      <w:r w:rsidR="00305801" w:rsidRPr="00716B83">
        <w:rPr>
          <w:rFonts w:asciiTheme="minorHAnsi" w:hAnsiTheme="minorHAnsi" w:cstheme="minorHAnsi"/>
          <w:sz w:val="20"/>
          <w:szCs w:val="20"/>
        </w:rPr>
        <w:t>i</w:t>
      </w:r>
      <w:r w:rsidRPr="00716B83">
        <w:rPr>
          <w:rFonts w:asciiTheme="minorHAnsi" w:hAnsiTheme="minorHAnsi" w:cstheme="minorHAnsi"/>
          <w:sz w:val="20"/>
          <w:szCs w:val="20"/>
        </w:rPr>
        <w:t xml:space="preserve"> zasobami lub za pośrednictwem profesjonalnego przewoźnika</w:t>
      </w:r>
      <w:r w:rsidR="00316F78" w:rsidRPr="00716B83">
        <w:rPr>
          <w:rFonts w:asciiTheme="minorHAnsi" w:hAnsiTheme="minorHAnsi" w:cstheme="minorHAnsi"/>
          <w:sz w:val="20"/>
          <w:szCs w:val="20"/>
        </w:rPr>
        <w:t>, który posiada certyfikat GDP lub wewnętrze procedury zgodne z GDP.</w:t>
      </w:r>
    </w:p>
    <w:p w14:paraId="495A8665" w14:textId="32C5B26B" w:rsidR="00BE7111" w:rsidRDefault="00CD534E" w:rsidP="00545468">
      <w:pPr>
        <w:pStyle w:val="Akapitzlist"/>
        <w:numPr>
          <w:ilvl w:val="0"/>
          <w:numId w:val="15"/>
        </w:numPr>
        <w:spacing w:before="120" w:line="288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6B83">
        <w:rPr>
          <w:rFonts w:asciiTheme="minorHAnsi" w:hAnsiTheme="minorHAnsi" w:cstheme="minorHAnsi"/>
          <w:sz w:val="20"/>
          <w:szCs w:val="20"/>
        </w:rPr>
        <w:t>Badany produkt leczniczy musi być i transportowany z zachowaniem wymogów określonych w GDP oraz zgodnie z zasadami opisanymi w aktualnej wersji Charakterystyki Produktu Leczniczego [</w:t>
      </w:r>
      <w:proofErr w:type="spellStart"/>
      <w:r w:rsidRPr="00716B83">
        <w:rPr>
          <w:rFonts w:asciiTheme="minorHAnsi" w:hAnsiTheme="minorHAnsi" w:cstheme="minorHAnsi"/>
          <w:sz w:val="20"/>
          <w:szCs w:val="20"/>
        </w:rPr>
        <w:t>ChPL</w:t>
      </w:r>
      <w:proofErr w:type="spellEnd"/>
      <w:r w:rsidRPr="00716B83">
        <w:rPr>
          <w:rFonts w:asciiTheme="minorHAnsi" w:hAnsiTheme="minorHAnsi" w:cstheme="minorHAnsi"/>
          <w:sz w:val="20"/>
          <w:szCs w:val="20"/>
        </w:rPr>
        <w:t>]).</w:t>
      </w:r>
    </w:p>
    <w:p w14:paraId="655A87EA" w14:textId="22223EA6" w:rsidR="00174B51" w:rsidRPr="00716B83" w:rsidRDefault="00174B51" w:rsidP="00545468">
      <w:pPr>
        <w:pStyle w:val="Akapitzlist"/>
        <w:numPr>
          <w:ilvl w:val="0"/>
          <w:numId w:val="15"/>
        </w:numPr>
        <w:spacing w:before="120" w:line="288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Badany produkt leczniczy musi być dopuszczony do obrotu gospodarczego na terenie RP; dopuszcza się pozyskanie produktów referencyjnych przeznaczonych do użycia w niekomercyjnym badaniu klinicznych z rynków UE. </w:t>
      </w:r>
      <w:r w:rsidR="000D5695">
        <w:rPr>
          <w:rFonts w:asciiTheme="minorHAnsi" w:hAnsiTheme="minorHAnsi" w:cstheme="minorHAnsi"/>
          <w:sz w:val="20"/>
          <w:szCs w:val="20"/>
        </w:rPr>
        <w:t xml:space="preserve">W takiej </w:t>
      </w:r>
      <w:proofErr w:type="spellStart"/>
      <w:r w:rsidR="000D5695">
        <w:rPr>
          <w:rFonts w:asciiTheme="minorHAnsi" w:hAnsiTheme="minorHAnsi" w:cstheme="minorHAnsi"/>
          <w:sz w:val="20"/>
          <w:szCs w:val="20"/>
        </w:rPr>
        <w:t>sytacji</w:t>
      </w:r>
      <w:proofErr w:type="spellEnd"/>
      <w:r w:rsidR="000D5695">
        <w:rPr>
          <w:rFonts w:asciiTheme="minorHAnsi" w:hAnsiTheme="minorHAnsi" w:cstheme="minorHAnsi"/>
          <w:sz w:val="20"/>
          <w:szCs w:val="20"/>
        </w:rPr>
        <w:t>, wykonawca zobowiązany jest do przygotowania dokumentacji wymaganej przepisami prawa umożliwiającej wykorzystanie produktu referencyjnego jako Badanego Produktu Leczniczego w Niekomercyjnym Badaniu Klinicznym.</w:t>
      </w:r>
    </w:p>
    <w:p w14:paraId="12A0AD70" w14:textId="676ED4D0" w:rsidR="00CD534E" w:rsidRPr="009757F7" w:rsidRDefault="00CD534E" w:rsidP="00545468">
      <w:pPr>
        <w:pStyle w:val="Akapitzlist"/>
        <w:numPr>
          <w:ilvl w:val="0"/>
          <w:numId w:val="15"/>
        </w:numPr>
        <w:spacing w:before="120" w:line="288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Wykonawca zobowiązany jest </w:t>
      </w:r>
      <w:r w:rsidR="005634F9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przekazywać </w:t>
      </w:r>
      <w:r w:rsidR="00BD2644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Zamawiające</w:t>
      </w:r>
      <w:r w:rsidR="005634F9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mu</w:t>
      </w:r>
      <w:r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nie później niż w </w:t>
      </w:r>
      <w:r w:rsidR="00316F78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ciągu 48h </w:t>
      </w:r>
      <w:r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od dnia dostarczenia produktu leczniczego do </w:t>
      </w:r>
      <w:r w:rsidR="005634F9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danego </w:t>
      </w:r>
      <w:r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Ośrodk</w:t>
      </w:r>
      <w:r w:rsidR="005634F9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a</w:t>
      </w:r>
      <w:r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, dokumentację związaną z transportem</w:t>
      </w:r>
      <w:r w:rsidR="005634F9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produktu leczniczego do tego Ośrodka</w:t>
      </w:r>
      <w:r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943400" w:rsidRPr="00943400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w formie elektronicznej na adres email: </w:t>
      </w:r>
      <w:hyperlink r:id="rId10" w:history="1">
        <w:r w:rsidR="00943400" w:rsidRPr="00943400">
          <w:rPr>
            <w:rFonts w:asciiTheme="minorHAnsi" w:hAnsiTheme="minorHAnsi" w:cstheme="minorHAnsi"/>
            <w:bCs/>
            <w:color w:val="FF0000"/>
            <w:sz w:val="20"/>
            <w:szCs w:val="20"/>
            <w:u w:val="single"/>
          </w:rPr>
          <w:t>magdalena.jaskolska@gumed.edu.pl</w:t>
        </w:r>
      </w:hyperlink>
      <w:r w:rsidR="00943400" w:rsidRPr="00943400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oraz </w:t>
      </w:r>
      <w:hyperlink r:id="rId11" w:history="1">
        <w:r w:rsidR="00943400" w:rsidRPr="00943400">
          <w:rPr>
            <w:rFonts w:asciiTheme="minorHAnsi" w:hAnsiTheme="minorHAnsi" w:cstheme="minorHAnsi"/>
            <w:bCs/>
            <w:color w:val="FF0000"/>
            <w:sz w:val="20"/>
            <w:szCs w:val="20"/>
            <w:u w:val="single"/>
          </w:rPr>
          <w:t>joanna.gaffke@gumed.edu.pl</w:t>
        </w:r>
      </w:hyperlink>
      <w:r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 tym:</w:t>
      </w:r>
    </w:p>
    <w:p w14:paraId="7FAA428C" w14:textId="3A809182" w:rsidR="00954A1D" w:rsidRPr="009757F7" w:rsidRDefault="00716B83" w:rsidP="00545468">
      <w:pPr>
        <w:pStyle w:val="Tekstpodstawowy"/>
        <w:numPr>
          <w:ilvl w:val="1"/>
          <w:numId w:val="15"/>
        </w:numPr>
        <w:spacing w:before="120" w:line="288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poświadczenie </w:t>
      </w:r>
      <w:r w:rsidR="00BA68F0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protokół</w:t>
      </w:r>
      <w:r w:rsidR="00CD534E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odbioru </w:t>
      </w:r>
      <w:r w:rsidR="00954A1D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badanego produkt</w:t>
      </w:r>
      <w:r w:rsidR="007E75B3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u</w:t>
      </w:r>
      <w:r w:rsidR="00954A1D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leczni</w:t>
      </w:r>
      <w:r w:rsidR="007E75B3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cz</w:t>
      </w:r>
      <w:r w:rsidR="00954A1D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ego</w:t>
      </w:r>
      <w:r w:rsidR="005634F9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 Ośrodku</w:t>
      </w:r>
      <w:r w:rsidR="00BD2644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sporządzony zgodnie </w:t>
      </w:r>
      <w:r w:rsidR="00231CF8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 </w:t>
      </w:r>
      <w:r w:rsidR="00BD2644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wzorem określonym w Załączniku nr 2</w:t>
      </w:r>
      <w:r w:rsidR="004C4DC0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do umowy</w:t>
      </w:r>
      <w:r w:rsidR="00BD2644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 podpisany</w:t>
      </w:r>
      <w:r w:rsidR="00CD534E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przez upoważnioną osobę w Ośrodku</w:t>
      </w:r>
      <w:r w:rsidR="00954A1D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(ze wskazaniem konkretnych ilości </w:t>
      </w:r>
      <w:r w:rsidR="002667D5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opakowań</w:t>
      </w:r>
      <w:r w:rsidR="007E75B3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, imieniem, nazwiskiem i stanowiskiem/pieczątką oraz czytelnym podpisem osoby dokonującej odbioru</w:t>
      </w:r>
      <w:r w:rsidR="00954A1D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)</w:t>
      </w:r>
      <w:r w:rsidR="007E75B3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  <w:r w:rsidR="00CD534E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274B21B0" w14:textId="4D8B5E8F" w:rsidR="00CD534E" w:rsidRPr="009757F7" w:rsidRDefault="00CD534E" w:rsidP="00545468">
      <w:pPr>
        <w:pStyle w:val="Tekstpodstawowy"/>
        <w:numPr>
          <w:ilvl w:val="1"/>
          <w:numId w:val="15"/>
        </w:numPr>
        <w:spacing w:before="120" w:line="288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wydruk pomiarów temperatury i wilgotności powietrza z rejestratorów, które zostały zarejestrowane podczas transportu badanych produktów leczniczych.   </w:t>
      </w:r>
    </w:p>
    <w:p w14:paraId="4955D6CF" w14:textId="28B3F76F" w:rsidR="007E75B3" w:rsidRPr="009757F7" w:rsidRDefault="007E75B3" w:rsidP="00545468">
      <w:pPr>
        <w:pStyle w:val="Tekstpodstawowy"/>
        <w:numPr>
          <w:ilvl w:val="0"/>
          <w:numId w:val="15"/>
        </w:numPr>
        <w:spacing w:before="120" w:line="288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przypadku stwierdzenia przez osobę, o której mowa w ust. </w:t>
      </w:r>
      <w:r w:rsidR="00BE7111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3 </w:t>
      </w:r>
      <w:r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lit. a</w:t>
      </w:r>
      <w:r w:rsidR="00BA68F0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, że przedmiot dostawy do Ośrodka jest niekompletny</w:t>
      </w:r>
      <w:r w:rsidR="00100901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  <w:r w:rsidR="00BA68F0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uszkodzony</w:t>
      </w:r>
      <w:r w:rsidR="00100901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lub w inny sposób niezgodny z umową</w:t>
      </w:r>
      <w:r w:rsidR="00BA68F0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Wykonawca bądź </w:t>
      </w:r>
      <w:r w:rsidR="00100901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przedstawiciel przewoźnika</w:t>
      </w:r>
      <w:r w:rsidR="00BA68F0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umożliwi powołanej osobie odnotowanie tego w treści protokołu odbioru. </w:t>
      </w:r>
      <w:r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2C408EC6" w14:textId="4D205540" w:rsidR="00BA68F0" w:rsidRPr="009757F7" w:rsidRDefault="00BA68F0" w:rsidP="00545468">
      <w:pPr>
        <w:pStyle w:val="Tekstpodstawowy"/>
        <w:numPr>
          <w:ilvl w:val="0"/>
          <w:numId w:val="15"/>
        </w:numPr>
        <w:spacing w:before="120" w:line="288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Zamawiający zobowiązuje się zapewnić, że każda transza produktu leczniczego dostarczana do Ośrodka zostanie zbadana oraz informacja na temat ewentualnych nieprawidłowości zostanie przekazana Zamawiającemu w ciągu </w:t>
      </w:r>
      <w:r w:rsidR="00423E10"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>1 dnia roboczego</w:t>
      </w:r>
      <w:r w:rsidRPr="009757F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od dnia dostarczenia danej transzy.</w:t>
      </w:r>
    </w:p>
    <w:p w14:paraId="7C8A3A04" w14:textId="437D0E9A" w:rsidR="00BA68F0" w:rsidRPr="009757F7" w:rsidRDefault="00BA68F0" w:rsidP="00545468">
      <w:pPr>
        <w:pStyle w:val="Tekstpodstawowy"/>
        <w:numPr>
          <w:ilvl w:val="0"/>
          <w:numId w:val="15"/>
        </w:numPr>
        <w:spacing w:before="120"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57F7">
        <w:rPr>
          <w:rFonts w:asciiTheme="minorHAnsi" w:hAnsiTheme="minorHAnsi" w:cstheme="minorHAnsi"/>
          <w:sz w:val="20"/>
          <w:szCs w:val="20"/>
        </w:rPr>
        <w:t xml:space="preserve">W razie stwierdzenia wad Zamawiający złoży stosowne reklamacje </w:t>
      </w:r>
      <w:r w:rsidRPr="009757F7">
        <w:rPr>
          <w:rFonts w:asciiTheme="minorHAnsi" w:hAnsiTheme="minorHAnsi" w:cstheme="minorHAnsi"/>
          <w:bCs/>
          <w:sz w:val="20"/>
          <w:szCs w:val="20"/>
        </w:rPr>
        <w:t>Wykonawcy</w:t>
      </w:r>
      <w:r w:rsidRPr="009757F7">
        <w:rPr>
          <w:rFonts w:asciiTheme="minorHAnsi" w:hAnsiTheme="minorHAnsi" w:cstheme="minorHAnsi"/>
          <w:sz w:val="20"/>
          <w:szCs w:val="20"/>
        </w:rPr>
        <w:t xml:space="preserve">, który udzieli odpowiedzi na nie w ciągu </w:t>
      </w:r>
      <w:r w:rsidR="00943400" w:rsidRPr="00943400">
        <w:rPr>
          <w:rFonts w:asciiTheme="minorHAnsi" w:hAnsiTheme="minorHAnsi" w:cstheme="minorHAnsi"/>
          <w:color w:val="FF0000"/>
          <w:sz w:val="20"/>
          <w:szCs w:val="20"/>
        </w:rPr>
        <w:t>10</w:t>
      </w:r>
      <w:r w:rsidR="00423E10" w:rsidRPr="00943400">
        <w:rPr>
          <w:rFonts w:asciiTheme="minorHAnsi" w:hAnsiTheme="minorHAnsi" w:cstheme="minorHAnsi"/>
          <w:color w:val="FF0000"/>
          <w:sz w:val="20"/>
          <w:szCs w:val="20"/>
        </w:rPr>
        <w:t xml:space="preserve"> dni roboczych</w:t>
      </w:r>
      <w:r w:rsidR="00100901" w:rsidRPr="009757F7">
        <w:rPr>
          <w:rFonts w:asciiTheme="minorHAnsi" w:hAnsiTheme="minorHAnsi" w:cstheme="minorHAnsi"/>
          <w:sz w:val="20"/>
          <w:szCs w:val="20"/>
        </w:rPr>
        <w:t>,</w:t>
      </w:r>
      <w:r w:rsidRPr="009757F7">
        <w:rPr>
          <w:rFonts w:asciiTheme="minorHAnsi" w:hAnsiTheme="minorHAnsi" w:cstheme="minorHAnsi"/>
          <w:sz w:val="20"/>
          <w:szCs w:val="20"/>
        </w:rPr>
        <w:t xml:space="preserve"> a po bezskutecznym upływie tego terminu reklamacja uznana będzie w całości zgodnie</w:t>
      </w:r>
      <w:r w:rsidR="008E56B3" w:rsidRPr="009757F7">
        <w:rPr>
          <w:rFonts w:asciiTheme="minorHAnsi" w:hAnsiTheme="minorHAnsi" w:cstheme="minorHAnsi"/>
          <w:sz w:val="20"/>
          <w:szCs w:val="20"/>
        </w:rPr>
        <w:t xml:space="preserve"> z </w:t>
      </w:r>
      <w:r w:rsidRPr="009757F7">
        <w:rPr>
          <w:rFonts w:asciiTheme="minorHAnsi" w:hAnsiTheme="minorHAnsi" w:cstheme="minorHAnsi"/>
          <w:sz w:val="20"/>
          <w:szCs w:val="20"/>
        </w:rPr>
        <w:t xml:space="preserve"> żądaniem Zamawiającego.</w:t>
      </w:r>
    </w:p>
    <w:p w14:paraId="5DE0A0CA" w14:textId="095FC6C8" w:rsidR="00BA68F0" w:rsidRPr="009757F7" w:rsidRDefault="00BA68F0" w:rsidP="00545468">
      <w:pPr>
        <w:pStyle w:val="Tekstpodstawowy"/>
        <w:numPr>
          <w:ilvl w:val="0"/>
          <w:numId w:val="15"/>
        </w:numPr>
        <w:spacing w:before="120"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57F7">
        <w:rPr>
          <w:rFonts w:asciiTheme="minorHAnsi" w:hAnsiTheme="minorHAnsi" w:cstheme="minorHAnsi"/>
          <w:sz w:val="20"/>
          <w:szCs w:val="20"/>
        </w:rPr>
        <w:lastRenderedPageBreak/>
        <w:t xml:space="preserve">Przedmiot umowy pozostawiony przez Wykonawcę bądź przedstawiciela </w:t>
      </w:r>
      <w:r w:rsidR="00100901" w:rsidRPr="009757F7">
        <w:rPr>
          <w:rFonts w:asciiTheme="minorHAnsi" w:hAnsiTheme="minorHAnsi" w:cstheme="minorHAnsi"/>
          <w:sz w:val="20"/>
          <w:szCs w:val="20"/>
        </w:rPr>
        <w:t>przewoźnika</w:t>
      </w:r>
      <w:r w:rsidRPr="009757F7">
        <w:rPr>
          <w:rFonts w:asciiTheme="minorHAnsi" w:hAnsiTheme="minorHAnsi" w:cstheme="minorHAnsi"/>
          <w:sz w:val="20"/>
          <w:szCs w:val="20"/>
        </w:rPr>
        <w:t xml:space="preserve"> w innym miejscu</w:t>
      </w:r>
      <w:r w:rsidR="00BF60A3" w:rsidRPr="009757F7">
        <w:rPr>
          <w:rFonts w:asciiTheme="minorHAnsi" w:hAnsiTheme="minorHAnsi" w:cstheme="minorHAnsi"/>
          <w:sz w:val="20"/>
          <w:szCs w:val="20"/>
        </w:rPr>
        <w:t xml:space="preserve"> niż wskazane przez Zamawiającego</w:t>
      </w:r>
      <w:r w:rsidRPr="009757F7">
        <w:rPr>
          <w:rFonts w:asciiTheme="minorHAnsi" w:hAnsiTheme="minorHAnsi" w:cstheme="minorHAnsi"/>
          <w:sz w:val="20"/>
          <w:szCs w:val="20"/>
        </w:rPr>
        <w:t>, traktowany będzie jako dostarczony niezgodnie z umową i Wykonawca poniesie wszelkie konsekwencje z tym związane, przewidziane w niniejszej umowie.</w:t>
      </w:r>
    </w:p>
    <w:p w14:paraId="5415A5BB" w14:textId="30FF54AA" w:rsidR="00CE2FD9" w:rsidRPr="009757F7" w:rsidRDefault="00CE2FD9" w:rsidP="00545468">
      <w:pPr>
        <w:pStyle w:val="Tekstpodstawowy"/>
        <w:numPr>
          <w:ilvl w:val="0"/>
          <w:numId w:val="15"/>
        </w:numPr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57F7">
        <w:rPr>
          <w:rFonts w:asciiTheme="minorHAnsi" w:hAnsiTheme="minorHAnsi" w:cstheme="minorHAnsi"/>
          <w:sz w:val="20"/>
          <w:szCs w:val="20"/>
        </w:rPr>
        <w:t>Zamawiający zastrzega sobie prawo zwrotu dostarczonych a niezamówionych towarów</w:t>
      </w:r>
      <w:r w:rsidR="00305801" w:rsidRPr="009757F7">
        <w:rPr>
          <w:rFonts w:asciiTheme="minorHAnsi" w:hAnsiTheme="minorHAnsi" w:cstheme="minorHAnsi"/>
          <w:sz w:val="20"/>
          <w:szCs w:val="20"/>
        </w:rPr>
        <w:t>, jak również</w:t>
      </w:r>
      <w:r w:rsidRPr="009757F7">
        <w:rPr>
          <w:rFonts w:asciiTheme="minorHAnsi" w:hAnsiTheme="minorHAnsi" w:cstheme="minorHAnsi"/>
          <w:sz w:val="20"/>
          <w:szCs w:val="20"/>
        </w:rPr>
        <w:t xml:space="preserve"> zwrotu towarów budzących zastrzeżenia, w szczególności co do jakości i kompletności. Zwrot następuje na koszt Wykonawcy w terminie </w:t>
      </w:r>
      <w:r w:rsidR="002667D5" w:rsidRPr="009757F7">
        <w:rPr>
          <w:rFonts w:asciiTheme="minorHAnsi" w:hAnsiTheme="minorHAnsi" w:cstheme="minorHAnsi"/>
          <w:sz w:val="20"/>
          <w:szCs w:val="20"/>
        </w:rPr>
        <w:t>5</w:t>
      </w:r>
      <w:r w:rsidR="004D0A38" w:rsidRPr="009757F7">
        <w:rPr>
          <w:rFonts w:asciiTheme="minorHAnsi" w:hAnsiTheme="minorHAnsi" w:cstheme="minorHAnsi"/>
          <w:sz w:val="20"/>
          <w:szCs w:val="20"/>
        </w:rPr>
        <w:t xml:space="preserve"> </w:t>
      </w:r>
      <w:r w:rsidRPr="009757F7">
        <w:rPr>
          <w:rFonts w:asciiTheme="minorHAnsi" w:hAnsiTheme="minorHAnsi" w:cstheme="minorHAnsi"/>
          <w:sz w:val="20"/>
          <w:szCs w:val="20"/>
        </w:rPr>
        <w:t>dni od dnia złożenia reklamacji.</w:t>
      </w:r>
      <w:r w:rsidR="00100901" w:rsidRPr="009757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2FA656" w14:textId="4A824670" w:rsidR="00CE2FD9" w:rsidRPr="009757F7" w:rsidRDefault="00CE2FD9" w:rsidP="00545468">
      <w:pPr>
        <w:pStyle w:val="Tekstpodstawowy"/>
        <w:numPr>
          <w:ilvl w:val="0"/>
          <w:numId w:val="15"/>
        </w:numPr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57F7">
        <w:rPr>
          <w:rFonts w:asciiTheme="minorHAnsi" w:hAnsiTheme="minorHAnsi" w:cstheme="minorHAnsi"/>
          <w:sz w:val="20"/>
          <w:szCs w:val="20"/>
        </w:rPr>
        <w:t>Zamawiający (wykonując swoje uprawnienie za pośrednictwem upoważnionych przedstawicieli Ośrodk</w:t>
      </w:r>
      <w:r w:rsidR="00A651EC" w:rsidRPr="009757F7">
        <w:rPr>
          <w:rFonts w:asciiTheme="minorHAnsi" w:hAnsiTheme="minorHAnsi" w:cstheme="minorHAnsi"/>
          <w:sz w:val="20"/>
          <w:szCs w:val="20"/>
        </w:rPr>
        <w:t>a</w:t>
      </w:r>
      <w:r w:rsidRPr="009757F7">
        <w:rPr>
          <w:rFonts w:asciiTheme="minorHAnsi" w:hAnsiTheme="minorHAnsi" w:cstheme="minorHAnsi"/>
          <w:sz w:val="20"/>
          <w:szCs w:val="20"/>
        </w:rPr>
        <w:t>), bez jakichkolwiek roszczeń finansowych ze strony Wykonawcy z tym związanych, może odmówić przyjęcia dostawy w całości lub części, jeżeli</w:t>
      </w:r>
      <w:r w:rsidR="00100901" w:rsidRPr="009757F7">
        <w:rPr>
          <w:rFonts w:asciiTheme="minorHAnsi" w:hAnsiTheme="minorHAnsi" w:cstheme="minorHAnsi"/>
          <w:sz w:val="20"/>
          <w:szCs w:val="20"/>
        </w:rPr>
        <w:t xml:space="preserve"> </w:t>
      </w:r>
      <w:r w:rsidRPr="009757F7">
        <w:rPr>
          <w:rFonts w:asciiTheme="minorHAnsi" w:hAnsiTheme="minorHAnsi" w:cstheme="minorHAnsi"/>
          <w:sz w:val="20"/>
          <w:szCs w:val="20"/>
        </w:rPr>
        <w:t>całość lub część dostarczonego towaru będzie posiadała termin ważności krótszy niż 12 miesięcy</w:t>
      </w:r>
      <w:r w:rsidR="00305801" w:rsidRPr="009757F7">
        <w:rPr>
          <w:rFonts w:asciiTheme="minorHAnsi" w:hAnsiTheme="minorHAnsi" w:cstheme="minorHAnsi"/>
          <w:sz w:val="20"/>
          <w:szCs w:val="20"/>
        </w:rPr>
        <w:t>,</w:t>
      </w:r>
      <w:r w:rsidRPr="009757F7">
        <w:rPr>
          <w:rFonts w:asciiTheme="minorHAnsi" w:hAnsiTheme="minorHAnsi" w:cstheme="minorHAnsi"/>
          <w:sz w:val="20"/>
          <w:szCs w:val="20"/>
        </w:rPr>
        <w:t xml:space="preserve"> licząc od dnia dostawy</w:t>
      </w:r>
      <w:r w:rsidR="00100901" w:rsidRPr="009757F7">
        <w:rPr>
          <w:rFonts w:asciiTheme="minorHAnsi" w:hAnsiTheme="minorHAnsi" w:cstheme="minorHAnsi"/>
          <w:sz w:val="20"/>
          <w:szCs w:val="20"/>
        </w:rPr>
        <w:t xml:space="preserve"> do Ośrodka.</w:t>
      </w:r>
    </w:p>
    <w:p w14:paraId="00FA4C60" w14:textId="6FAC0171" w:rsidR="00432F85" w:rsidRPr="009757F7" w:rsidRDefault="00432F85" w:rsidP="009757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EE41AAD" w14:textId="52F284FB" w:rsidR="00954A1D" w:rsidRPr="009757F7" w:rsidRDefault="00954A1D" w:rsidP="009757F7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7F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651EC" w:rsidRPr="009757F7">
        <w:rPr>
          <w:rFonts w:asciiTheme="minorHAnsi" w:hAnsiTheme="minorHAnsi" w:cstheme="minorHAnsi"/>
          <w:b/>
          <w:sz w:val="22"/>
          <w:szCs w:val="22"/>
        </w:rPr>
        <w:t>4</w:t>
      </w:r>
    </w:p>
    <w:p w14:paraId="34C04356" w14:textId="10BF90E0" w:rsidR="00954A1D" w:rsidRPr="009757F7" w:rsidRDefault="00954A1D" w:rsidP="009757F7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7F7">
        <w:rPr>
          <w:rFonts w:asciiTheme="minorHAnsi" w:hAnsiTheme="minorHAnsi" w:cstheme="minorHAnsi"/>
          <w:b/>
          <w:sz w:val="22"/>
          <w:szCs w:val="22"/>
        </w:rPr>
        <w:t>INNE OBOWIĄZKI WYKONAWCY</w:t>
      </w:r>
      <w:r w:rsidR="00305801" w:rsidRPr="009757F7">
        <w:rPr>
          <w:rFonts w:asciiTheme="minorHAnsi" w:hAnsiTheme="minorHAnsi" w:cstheme="minorHAnsi"/>
          <w:b/>
          <w:sz w:val="22"/>
          <w:szCs w:val="22"/>
        </w:rPr>
        <w:t>, PODWYKONAWCY</w:t>
      </w:r>
    </w:p>
    <w:p w14:paraId="28B2FDE8" w14:textId="02D51F37" w:rsidR="00954A1D" w:rsidRPr="009757F7" w:rsidRDefault="00954A1D" w:rsidP="00545468">
      <w:pPr>
        <w:pStyle w:val="Zwykytekst"/>
        <w:numPr>
          <w:ilvl w:val="0"/>
          <w:numId w:val="16"/>
        </w:numPr>
        <w:spacing w:before="120" w:line="288" w:lineRule="auto"/>
        <w:ind w:left="357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757F7">
        <w:rPr>
          <w:rFonts w:asciiTheme="minorHAnsi" w:eastAsia="Calibri" w:hAnsiTheme="minorHAnsi" w:cstheme="minorHAnsi"/>
          <w:sz w:val="20"/>
          <w:szCs w:val="20"/>
        </w:rPr>
        <w:t>Wykonawca</w:t>
      </w:r>
      <w:r w:rsidR="00AE284A" w:rsidRPr="009757F7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Pr="009757F7">
        <w:rPr>
          <w:rFonts w:asciiTheme="minorHAnsi" w:eastAsia="Calibri" w:hAnsiTheme="minorHAnsi" w:cstheme="minorHAnsi"/>
          <w:sz w:val="20"/>
          <w:szCs w:val="20"/>
        </w:rPr>
        <w:t xml:space="preserve">zobowiązany do współpracy z Zamawiającym w zakresie udzielania odpowiedzi na pytania </w:t>
      </w:r>
      <w:r w:rsidR="00366BDD" w:rsidRPr="009757F7">
        <w:rPr>
          <w:rFonts w:asciiTheme="minorHAnsi" w:eastAsia="Calibri" w:hAnsiTheme="minorHAnsi" w:cstheme="minorHAnsi"/>
          <w:sz w:val="20"/>
          <w:szCs w:val="20"/>
        </w:rPr>
        <w:t xml:space="preserve">URPL </w:t>
      </w:r>
      <w:r w:rsidRPr="009757F7">
        <w:rPr>
          <w:rFonts w:asciiTheme="minorHAnsi" w:eastAsia="Calibri" w:hAnsiTheme="minorHAnsi" w:cstheme="minorHAnsi"/>
          <w:sz w:val="20"/>
          <w:szCs w:val="20"/>
        </w:rPr>
        <w:t>i Komisji Bioetycznej dot. badanego produktu leczniczego.</w:t>
      </w:r>
    </w:p>
    <w:p w14:paraId="67C8FAE2" w14:textId="451B435E" w:rsidR="00954A1D" w:rsidRPr="009757F7" w:rsidRDefault="00954A1D" w:rsidP="00545468">
      <w:pPr>
        <w:pStyle w:val="Zwykytekst"/>
        <w:numPr>
          <w:ilvl w:val="0"/>
          <w:numId w:val="16"/>
        </w:numPr>
        <w:spacing w:before="120" w:line="288" w:lineRule="auto"/>
        <w:ind w:left="357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757F7">
        <w:rPr>
          <w:rFonts w:asciiTheme="minorHAnsi" w:eastAsia="Calibri" w:hAnsiTheme="minorHAnsi" w:cstheme="minorHAnsi"/>
          <w:sz w:val="20"/>
          <w:szCs w:val="20"/>
        </w:rPr>
        <w:t>Wykonawca</w:t>
      </w:r>
      <w:r w:rsidR="00AE284A" w:rsidRPr="009757F7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757F7">
        <w:rPr>
          <w:rFonts w:asciiTheme="minorHAnsi" w:eastAsia="Calibri" w:hAnsiTheme="minorHAnsi" w:cstheme="minorHAnsi"/>
          <w:sz w:val="20"/>
          <w:szCs w:val="20"/>
        </w:rPr>
        <w:t>zobowiązany jest do współpracy z Zamawiającym w aspektach związanych z implementacją Rozporządzenia Parlamentu Europejskiego i Rady UE nr 536/2014 z dnia 16 kwietnia 2014 r. w sprawie badań klinicznych produktów leczniczych stosowanych u ludzi oraz uchylenia dyrektywy 2001/20/WE w zakresie dotyczącym badanego produktu leczniczego.</w:t>
      </w:r>
    </w:p>
    <w:p w14:paraId="75C37C67" w14:textId="0A1040D5" w:rsidR="00954A1D" w:rsidRPr="009757F7" w:rsidRDefault="00954A1D" w:rsidP="00545468">
      <w:pPr>
        <w:pStyle w:val="Zwykytekst"/>
        <w:numPr>
          <w:ilvl w:val="0"/>
          <w:numId w:val="16"/>
        </w:numPr>
        <w:spacing w:before="120" w:line="288" w:lineRule="auto"/>
        <w:ind w:left="357"/>
        <w:jc w:val="both"/>
        <w:rPr>
          <w:rFonts w:asciiTheme="minorHAnsi" w:eastAsia="Calibri" w:hAnsiTheme="minorHAnsi" w:cstheme="minorHAnsi"/>
          <w:sz w:val="20"/>
          <w:szCs w:val="20"/>
          <w:lang w:val="en-GB"/>
        </w:rPr>
      </w:pPr>
      <w:r w:rsidRPr="009757F7">
        <w:rPr>
          <w:rFonts w:asciiTheme="minorHAnsi" w:eastAsia="Calibri" w:hAnsiTheme="minorHAnsi" w:cstheme="minorHAnsi"/>
          <w:sz w:val="20"/>
          <w:szCs w:val="20"/>
        </w:rPr>
        <w:t>Wykonawca, realizując umowę, powinien mieć na uwadze wytyczną</w:t>
      </w:r>
      <w:r w:rsidR="00AE284A" w:rsidRPr="009757F7">
        <w:rPr>
          <w:rFonts w:asciiTheme="minorHAnsi" w:eastAsia="Calibri" w:hAnsiTheme="minorHAnsi" w:cstheme="minorHAnsi"/>
          <w:sz w:val="20"/>
          <w:szCs w:val="20"/>
          <w:lang w:val="en-GB"/>
        </w:rPr>
        <w:t xml:space="preserve"> </w:t>
      </w:r>
      <w:r w:rsidRPr="009757F7">
        <w:rPr>
          <w:rFonts w:asciiTheme="minorHAnsi" w:eastAsia="Calibri" w:hAnsiTheme="minorHAnsi" w:cstheme="minorHAnsi"/>
          <w:sz w:val="20"/>
          <w:szCs w:val="20"/>
          <w:lang w:val="en-GB"/>
        </w:rPr>
        <w:t xml:space="preserve">Detailed Commission guideline of 8 December 2017 on the good manufacturing practice for investigational medicinal products pursuant to the second paragraph of the Article 63(1) of Regulation (EU) No 536/2014 </w:t>
      </w:r>
      <w:proofErr w:type="spellStart"/>
      <w:r w:rsidRPr="009757F7">
        <w:rPr>
          <w:rFonts w:asciiTheme="minorHAnsi" w:eastAsia="Calibri" w:hAnsiTheme="minorHAnsi" w:cstheme="minorHAnsi"/>
          <w:sz w:val="20"/>
          <w:szCs w:val="20"/>
          <w:lang w:val="en-GB"/>
        </w:rPr>
        <w:t>oraz</w:t>
      </w:r>
      <w:proofErr w:type="spellEnd"/>
      <w:r w:rsidRPr="009757F7">
        <w:rPr>
          <w:rFonts w:asciiTheme="minorHAnsi" w:eastAsia="Calibri" w:hAnsiTheme="minorHAnsi" w:cstheme="minorHAnsi"/>
          <w:sz w:val="20"/>
          <w:szCs w:val="20"/>
          <w:lang w:val="en-GB"/>
        </w:rPr>
        <w:t xml:space="preserve"> Template for IMP batch release (applicable as from the date of entry into application of Regulation (EU) No 536/2014 on Clinical Trials). </w:t>
      </w:r>
    </w:p>
    <w:p w14:paraId="22C23BF9" w14:textId="28CD39B0" w:rsidR="00E643B8" w:rsidRPr="009757F7" w:rsidRDefault="00C72F45" w:rsidP="00545468">
      <w:pPr>
        <w:pStyle w:val="Akapitzlist"/>
        <w:numPr>
          <w:ilvl w:val="0"/>
          <w:numId w:val="16"/>
        </w:numPr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57F7">
        <w:rPr>
          <w:rFonts w:asciiTheme="minorHAnsi" w:hAnsiTheme="minorHAnsi" w:cstheme="minorHAnsi"/>
          <w:sz w:val="20"/>
          <w:szCs w:val="20"/>
        </w:rPr>
        <w:t>Strony zgodnie ustalają, że w przypadku, gdy zgodnie ze złożoną Ofertą Wykonawca powierzy wykonanie części przedmiotu umowy podwykonawcy, za rozliczenie pomiędzy Wykonawcą a podwykonawcą odpowiada tylko i wyłącznie Wykonawca. Niezależnie od powyższego, na Wykonawcy spoczywa obowiązek każdorazowego poinformowania Zamawiającego na piśmie o tym, że korzysta on z usług podwykonawcy z jednoczesnym wskazaniem zakresu obowiązków podwykonawcy. Strony zgodnie ustalają, że za ewentualne działania lub zaniechania podwykonawcy, Wykonawca odpowiada wobec Zamawiającego jak za własne działania lub zaniechania.</w:t>
      </w:r>
    </w:p>
    <w:p w14:paraId="2333598F" w14:textId="243D9C15" w:rsidR="00E643B8" w:rsidRPr="009757F7" w:rsidRDefault="00E643B8" w:rsidP="009757F7">
      <w:pPr>
        <w:keepNext/>
        <w:keepLine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57F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651EC" w:rsidRPr="009757F7">
        <w:rPr>
          <w:rFonts w:asciiTheme="minorHAnsi" w:hAnsiTheme="minorHAnsi" w:cstheme="minorHAnsi"/>
          <w:b/>
          <w:sz w:val="22"/>
          <w:szCs w:val="22"/>
        </w:rPr>
        <w:t>5</w:t>
      </w:r>
    </w:p>
    <w:p w14:paraId="03FF76BB" w14:textId="77777777" w:rsidR="00E643B8" w:rsidRPr="009757F7" w:rsidRDefault="00E643B8" w:rsidP="009757F7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57F7">
        <w:rPr>
          <w:rFonts w:asciiTheme="minorHAnsi" w:hAnsiTheme="minorHAnsi" w:cstheme="minorHAnsi"/>
          <w:b/>
          <w:bCs/>
          <w:sz w:val="22"/>
          <w:szCs w:val="22"/>
        </w:rPr>
        <w:t>TERMIN WYKONANIA ORAZ WARUNKI DOSTAWY</w:t>
      </w:r>
    </w:p>
    <w:p w14:paraId="6186C319" w14:textId="76716D95" w:rsidR="00AD1448" w:rsidRPr="009757F7" w:rsidRDefault="00E643B8" w:rsidP="00545468">
      <w:pPr>
        <w:pStyle w:val="Tekstpodstawowy"/>
        <w:numPr>
          <w:ilvl w:val="0"/>
          <w:numId w:val="8"/>
        </w:numPr>
        <w:spacing w:before="120" w:after="0"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757F7">
        <w:rPr>
          <w:rFonts w:asciiTheme="minorHAnsi" w:hAnsiTheme="minorHAnsi" w:cstheme="minorHAnsi"/>
          <w:sz w:val="20"/>
          <w:szCs w:val="20"/>
        </w:rPr>
        <w:t xml:space="preserve">Realizacja umowy </w:t>
      </w:r>
      <w:r w:rsidR="00AD1448" w:rsidRPr="009757F7">
        <w:rPr>
          <w:rFonts w:asciiTheme="minorHAnsi" w:hAnsiTheme="minorHAnsi" w:cstheme="minorHAnsi"/>
          <w:sz w:val="20"/>
          <w:szCs w:val="20"/>
        </w:rPr>
        <w:t xml:space="preserve">odbywać się </w:t>
      </w:r>
      <w:r w:rsidR="00CA4C3B" w:rsidRPr="009757F7">
        <w:rPr>
          <w:rFonts w:asciiTheme="minorHAnsi" w:hAnsiTheme="minorHAnsi" w:cstheme="minorHAnsi"/>
          <w:sz w:val="20"/>
          <w:szCs w:val="20"/>
        </w:rPr>
        <w:t xml:space="preserve">będzie </w:t>
      </w:r>
      <w:r w:rsidR="00AD1448" w:rsidRPr="009757F7">
        <w:rPr>
          <w:rFonts w:asciiTheme="minorHAnsi" w:hAnsiTheme="minorHAnsi" w:cstheme="minorHAnsi"/>
          <w:sz w:val="20"/>
          <w:szCs w:val="20"/>
        </w:rPr>
        <w:t xml:space="preserve">przez okres </w:t>
      </w:r>
      <w:r w:rsidR="00AD1448" w:rsidRPr="000D5695">
        <w:rPr>
          <w:rFonts w:asciiTheme="minorHAnsi" w:hAnsiTheme="minorHAnsi" w:cstheme="minorHAnsi"/>
          <w:b/>
          <w:sz w:val="20"/>
          <w:szCs w:val="20"/>
        </w:rPr>
        <w:t xml:space="preserve">36 miesięcy, </w:t>
      </w:r>
      <w:r w:rsidR="00AD1448" w:rsidRPr="009757F7">
        <w:rPr>
          <w:rFonts w:asciiTheme="minorHAnsi" w:hAnsiTheme="minorHAnsi" w:cstheme="minorHAnsi"/>
          <w:sz w:val="20"/>
          <w:szCs w:val="20"/>
        </w:rPr>
        <w:t>tj. od dnia podpisania umowy do zakończenia badania</w:t>
      </w:r>
      <w:r w:rsidR="009757F7" w:rsidRPr="009757F7">
        <w:rPr>
          <w:rFonts w:asciiTheme="minorHAnsi" w:hAnsiTheme="minorHAnsi" w:cstheme="minorHAnsi"/>
          <w:sz w:val="20"/>
          <w:szCs w:val="20"/>
        </w:rPr>
        <w:t>.</w:t>
      </w:r>
    </w:p>
    <w:p w14:paraId="4C4E19E6" w14:textId="2BDC9CF8" w:rsidR="00AD1448" w:rsidRPr="009757F7" w:rsidRDefault="00AD1448" w:rsidP="00545468">
      <w:pPr>
        <w:pStyle w:val="Tekstpodstawowy"/>
        <w:numPr>
          <w:ilvl w:val="0"/>
          <w:numId w:val="8"/>
        </w:numPr>
        <w:spacing w:before="120" w:after="0"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757F7">
        <w:rPr>
          <w:rFonts w:asciiTheme="minorHAnsi" w:hAnsiTheme="minorHAnsi" w:cstheme="minorHAnsi"/>
          <w:sz w:val="20"/>
          <w:szCs w:val="20"/>
        </w:rPr>
        <w:t>Każdorazowe zamówienie leku, w ilościach koniecznych do zapewnienia leczenia pacjen</w:t>
      </w:r>
      <w:r w:rsidR="00D562D1">
        <w:rPr>
          <w:rFonts w:asciiTheme="minorHAnsi" w:hAnsiTheme="minorHAnsi" w:cstheme="minorHAnsi"/>
          <w:sz w:val="20"/>
          <w:szCs w:val="20"/>
        </w:rPr>
        <w:t>tów</w:t>
      </w:r>
      <w:r w:rsidRPr="009757F7">
        <w:rPr>
          <w:rFonts w:asciiTheme="minorHAnsi" w:hAnsiTheme="minorHAnsi" w:cstheme="minorHAnsi"/>
          <w:sz w:val="20"/>
          <w:szCs w:val="20"/>
        </w:rPr>
        <w:t xml:space="preserve"> włączo</w:t>
      </w:r>
      <w:r w:rsidR="00D562D1">
        <w:rPr>
          <w:rFonts w:asciiTheme="minorHAnsi" w:hAnsiTheme="minorHAnsi" w:cstheme="minorHAnsi"/>
          <w:sz w:val="20"/>
          <w:szCs w:val="20"/>
        </w:rPr>
        <w:t>nych</w:t>
      </w:r>
      <w:r w:rsidRPr="009757F7">
        <w:rPr>
          <w:rFonts w:asciiTheme="minorHAnsi" w:hAnsiTheme="minorHAnsi" w:cstheme="minorHAnsi"/>
          <w:sz w:val="20"/>
          <w:szCs w:val="20"/>
        </w:rPr>
        <w:t xml:space="preserve"> do badania, będzie następowało </w:t>
      </w:r>
      <w:r w:rsidR="00D562D1">
        <w:rPr>
          <w:rFonts w:asciiTheme="minorHAnsi" w:hAnsiTheme="minorHAnsi" w:cstheme="minorHAnsi"/>
          <w:sz w:val="20"/>
          <w:szCs w:val="20"/>
        </w:rPr>
        <w:t xml:space="preserve">poprzez pisemne zamówienie (np. w formie e-mail), każdorazowo w ilościach koniecznych do zapewnienia leczenia pacjentom włączanym do badania.  </w:t>
      </w:r>
    </w:p>
    <w:p w14:paraId="47BB22CF" w14:textId="707AFA7D" w:rsidR="00AD1448" w:rsidRDefault="00AD1448" w:rsidP="00545468">
      <w:pPr>
        <w:pStyle w:val="Tekstpodstawowy"/>
        <w:numPr>
          <w:ilvl w:val="0"/>
          <w:numId w:val="8"/>
        </w:numPr>
        <w:spacing w:before="120" w:after="0"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757F7">
        <w:rPr>
          <w:rFonts w:asciiTheme="minorHAnsi" w:hAnsiTheme="minorHAnsi" w:cstheme="minorHAnsi"/>
          <w:sz w:val="20"/>
          <w:szCs w:val="20"/>
        </w:rPr>
        <w:t>Czas od zamówienia produktu leczniczego do jego dostarczenia do Ośrodka ( Apteka UCK) nie może przekroczyć 14 dni.</w:t>
      </w:r>
    </w:p>
    <w:p w14:paraId="26EF2894" w14:textId="2D7A493E" w:rsidR="00943400" w:rsidRDefault="00943400" w:rsidP="00943400">
      <w:pPr>
        <w:pStyle w:val="Zwykytekst"/>
        <w:numPr>
          <w:ilvl w:val="0"/>
          <w:numId w:val="8"/>
        </w:numPr>
        <w:spacing w:after="120" w:line="360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12B3">
        <w:rPr>
          <w:rFonts w:asciiTheme="minorHAnsi" w:hAnsiTheme="minorHAnsi" w:cstheme="minorHAnsi"/>
          <w:bCs/>
          <w:sz w:val="20"/>
          <w:szCs w:val="20"/>
        </w:rPr>
        <w:lastRenderedPageBreak/>
        <w:t>Ostateczne terminy dostaw uzależnione są od szybkości rekrutacji i ustalone zostaną z Zamawiającym w trakcie realizacji badania drogą e-mailową</w:t>
      </w:r>
      <w:r w:rsidRPr="00AF7DC3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na adres email: </w:t>
      </w:r>
      <w:hyperlink r:id="rId12" w:history="1">
        <w:r w:rsidRPr="00AF7DC3">
          <w:rPr>
            <w:rStyle w:val="Hipercze"/>
            <w:rFonts w:asciiTheme="minorHAnsi" w:hAnsiTheme="minorHAnsi" w:cstheme="minorHAnsi"/>
            <w:bCs/>
            <w:color w:val="FF0000"/>
            <w:sz w:val="20"/>
            <w:szCs w:val="20"/>
          </w:rPr>
          <w:t>magdalena.jaskolska@gumed.edu.pl</w:t>
        </w:r>
      </w:hyperlink>
      <w:r w:rsidRPr="00AF7DC3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                                                                </w:t>
      </w:r>
      <w:r w:rsidRPr="00AF7DC3">
        <w:rPr>
          <w:rFonts w:asciiTheme="minorHAnsi" w:hAnsiTheme="minorHAnsi" w:cstheme="minorHAnsi"/>
          <w:bCs/>
          <w:color w:val="FF0000"/>
          <w:sz w:val="20"/>
          <w:szCs w:val="20"/>
        </w:rPr>
        <w:t>or</w:t>
      </w:r>
      <w:r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az </w:t>
      </w:r>
      <w:hyperlink r:id="rId13" w:history="1">
        <w:r w:rsidRPr="00424BB3">
          <w:rPr>
            <w:rStyle w:val="Hipercze"/>
            <w:rFonts w:asciiTheme="minorHAnsi" w:hAnsiTheme="minorHAnsi" w:cstheme="minorHAnsi"/>
            <w:bCs/>
            <w:color w:val="FF0000"/>
            <w:sz w:val="20"/>
            <w:szCs w:val="20"/>
          </w:rPr>
          <w:t>joanna.gaffke@gumed.edu.pl</w:t>
        </w:r>
      </w:hyperlink>
    </w:p>
    <w:p w14:paraId="64756D1C" w14:textId="3C0FDDC2" w:rsidR="00AA23F7" w:rsidRPr="009757F7" w:rsidRDefault="00504ECA" w:rsidP="009757F7">
      <w:pPr>
        <w:pStyle w:val="Tekstpodstawowy"/>
        <w:spacing w:before="120" w:after="0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7F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D1448" w:rsidRPr="009757F7">
        <w:rPr>
          <w:rFonts w:asciiTheme="minorHAnsi" w:hAnsiTheme="minorHAnsi" w:cstheme="minorHAnsi"/>
          <w:b/>
          <w:sz w:val="22"/>
          <w:szCs w:val="22"/>
        </w:rPr>
        <w:t>6</w:t>
      </w:r>
    </w:p>
    <w:p w14:paraId="36977E10" w14:textId="77777777" w:rsidR="00AA23F7" w:rsidRPr="009757F7" w:rsidRDefault="00241587" w:rsidP="009757F7">
      <w:pPr>
        <w:pStyle w:val="Tekstpodstawowy"/>
        <w:spacing w:before="120" w:after="0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57F7">
        <w:rPr>
          <w:rFonts w:asciiTheme="minorHAnsi" w:hAnsiTheme="minorHAnsi" w:cstheme="minorHAnsi"/>
          <w:b/>
          <w:bCs/>
          <w:sz w:val="22"/>
          <w:szCs w:val="22"/>
        </w:rPr>
        <w:t>WYNAGRODZENIE ORAZ WARUNKI PŁATNOŚCI</w:t>
      </w:r>
    </w:p>
    <w:p w14:paraId="04387F5A" w14:textId="391B899C" w:rsidR="00AA23F7" w:rsidRPr="009757F7" w:rsidRDefault="00AA23F7" w:rsidP="00545468">
      <w:pPr>
        <w:pStyle w:val="Tekstpodstawowy"/>
        <w:numPr>
          <w:ilvl w:val="0"/>
          <w:numId w:val="25"/>
        </w:numPr>
        <w:spacing w:before="120" w:after="0"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757F7">
        <w:rPr>
          <w:rFonts w:asciiTheme="minorHAnsi" w:hAnsiTheme="minorHAnsi" w:cstheme="minorHAnsi"/>
          <w:sz w:val="20"/>
          <w:szCs w:val="20"/>
        </w:rPr>
        <w:t>Strony ustalają, że łączne wynagrodzenie Wykonawcy zgodnie z przyjętą ofertą wynosi brutto:</w:t>
      </w:r>
      <w:r w:rsidR="009757F7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9757F7">
        <w:rPr>
          <w:rFonts w:asciiTheme="minorHAnsi" w:hAnsiTheme="minorHAnsi" w:cstheme="minorHAnsi"/>
          <w:sz w:val="20"/>
          <w:szCs w:val="20"/>
        </w:rPr>
        <w:t xml:space="preserve"> zł (słownie brutt</w:t>
      </w:r>
      <w:r w:rsidR="00C04C17" w:rsidRPr="009757F7">
        <w:rPr>
          <w:rFonts w:asciiTheme="minorHAnsi" w:hAnsiTheme="minorHAnsi" w:cstheme="minorHAnsi"/>
          <w:sz w:val="20"/>
          <w:szCs w:val="20"/>
        </w:rPr>
        <w:t xml:space="preserve">o: </w:t>
      </w:r>
      <w:r w:rsidR="009757F7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AD1448" w:rsidRPr="009757F7">
        <w:rPr>
          <w:rFonts w:asciiTheme="minorHAnsi" w:hAnsiTheme="minorHAnsi" w:cstheme="minorHAnsi"/>
          <w:sz w:val="20"/>
          <w:szCs w:val="20"/>
        </w:rPr>
        <w:t>).</w:t>
      </w:r>
    </w:p>
    <w:p w14:paraId="296D24DC" w14:textId="6218A3CF" w:rsidR="00C85FEC" w:rsidRPr="009757F7" w:rsidRDefault="00AA23F7" w:rsidP="000D5695">
      <w:pPr>
        <w:pStyle w:val="Tekstpodstawowy"/>
        <w:numPr>
          <w:ilvl w:val="0"/>
          <w:numId w:val="25"/>
        </w:numPr>
        <w:spacing w:before="120" w:after="0" w:line="288" w:lineRule="auto"/>
        <w:ind w:left="426" w:hanging="285"/>
        <w:jc w:val="both"/>
        <w:rPr>
          <w:rFonts w:asciiTheme="minorHAnsi" w:hAnsiTheme="minorHAnsi" w:cstheme="minorHAnsi"/>
          <w:sz w:val="20"/>
          <w:szCs w:val="20"/>
        </w:rPr>
      </w:pPr>
      <w:r w:rsidRPr="009757F7">
        <w:rPr>
          <w:rFonts w:asciiTheme="minorHAnsi" w:hAnsiTheme="minorHAnsi" w:cstheme="minorHAnsi"/>
          <w:sz w:val="20"/>
          <w:szCs w:val="20"/>
        </w:rPr>
        <w:t>Kwota, o której mowa w ust. 1</w:t>
      </w:r>
      <w:r w:rsidR="005634F9" w:rsidRPr="009757F7">
        <w:rPr>
          <w:rFonts w:asciiTheme="minorHAnsi" w:hAnsiTheme="minorHAnsi" w:cstheme="minorHAnsi"/>
          <w:sz w:val="20"/>
          <w:szCs w:val="20"/>
        </w:rPr>
        <w:t xml:space="preserve"> (z uwzględnieniem postanowień ust. 2</w:t>
      </w:r>
      <w:r w:rsidR="00C85FEC" w:rsidRPr="009757F7">
        <w:rPr>
          <w:rFonts w:asciiTheme="minorHAnsi" w:hAnsiTheme="minorHAnsi" w:cstheme="minorHAnsi"/>
          <w:sz w:val="20"/>
          <w:szCs w:val="20"/>
        </w:rPr>
        <w:t xml:space="preserve"> i 3</w:t>
      </w:r>
      <w:r w:rsidR="005634F9" w:rsidRPr="009757F7">
        <w:rPr>
          <w:rFonts w:asciiTheme="minorHAnsi" w:hAnsiTheme="minorHAnsi" w:cstheme="minorHAnsi"/>
          <w:sz w:val="20"/>
          <w:szCs w:val="20"/>
        </w:rPr>
        <w:t>)</w:t>
      </w:r>
      <w:r w:rsidRPr="009757F7">
        <w:rPr>
          <w:rFonts w:asciiTheme="minorHAnsi" w:hAnsiTheme="minorHAnsi" w:cstheme="minorHAnsi"/>
          <w:sz w:val="20"/>
          <w:szCs w:val="20"/>
        </w:rPr>
        <w:t>, obejmuje wszystkie elementy realizacji umowy, w szczególności koszt samego towaru, koszt ubezpieczenia towaru na czas dostawy, koszt opakowania towaru, koszt dostarczania towaru, koszty przekazania dokumentacji,</w:t>
      </w:r>
      <w:r w:rsidR="00722860" w:rsidRPr="009757F7">
        <w:rPr>
          <w:rFonts w:asciiTheme="minorHAnsi" w:hAnsiTheme="minorHAnsi" w:cstheme="minorHAnsi"/>
          <w:sz w:val="20"/>
          <w:szCs w:val="20"/>
        </w:rPr>
        <w:t xml:space="preserve"> ko</w:t>
      </w:r>
      <w:r w:rsidR="00BC37C1" w:rsidRPr="009757F7">
        <w:rPr>
          <w:rFonts w:asciiTheme="minorHAnsi" w:hAnsiTheme="minorHAnsi" w:cstheme="minorHAnsi"/>
          <w:sz w:val="20"/>
          <w:szCs w:val="20"/>
        </w:rPr>
        <w:t>szty świadczeń, o których mowa w § 5</w:t>
      </w:r>
      <w:r w:rsidR="004D0A38" w:rsidRPr="009757F7">
        <w:rPr>
          <w:rFonts w:asciiTheme="minorHAnsi" w:hAnsiTheme="minorHAnsi" w:cstheme="minorHAnsi"/>
          <w:sz w:val="20"/>
          <w:szCs w:val="20"/>
        </w:rPr>
        <w:t xml:space="preserve">, </w:t>
      </w:r>
      <w:r w:rsidRPr="009757F7">
        <w:rPr>
          <w:rFonts w:asciiTheme="minorHAnsi" w:hAnsiTheme="minorHAnsi" w:cstheme="minorHAnsi"/>
          <w:sz w:val="20"/>
          <w:szCs w:val="20"/>
        </w:rPr>
        <w:t xml:space="preserve">podatek VAT. Wykonawca, z zastrzeżeniem postanowień </w:t>
      </w:r>
      <w:r w:rsidR="005634F9" w:rsidRPr="009757F7">
        <w:rPr>
          <w:rFonts w:asciiTheme="minorHAnsi" w:hAnsiTheme="minorHAnsi" w:cstheme="minorHAnsi"/>
          <w:sz w:val="20"/>
          <w:szCs w:val="20"/>
        </w:rPr>
        <w:t xml:space="preserve">oraz </w:t>
      </w:r>
      <w:r w:rsidRPr="009757F7">
        <w:rPr>
          <w:rFonts w:asciiTheme="minorHAnsi" w:hAnsiTheme="minorHAnsi" w:cstheme="minorHAnsi"/>
          <w:sz w:val="20"/>
          <w:szCs w:val="20"/>
        </w:rPr>
        <w:t xml:space="preserve">§ </w:t>
      </w:r>
      <w:r w:rsidR="0003658A" w:rsidRPr="009757F7">
        <w:rPr>
          <w:rFonts w:asciiTheme="minorHAnsi" w:hAnsiTheme="minorHAnsi" w:cstheme="minorHAnsi"/>
          <w:sz w:val="20"/>
          <w:szCs w:val="20"/>
        </w:rPr>
        <w:t>9</w:t>
      </w:r>
      <w:r w:rsidRPr="009757F7">
        <w:rPr>
          <w:rFonts w:asciiTheme="minorHAnsi" w:hAnsiTheme="minorHAnsi" w:cstheme="minorHAnsi"/>
          <w:sz w:val="20"/>
          <w:szCs w:val="20"/>
        </w:rPr>
        <w:t>, nie jest uprawniony do żądania od Zamawiającego zwiększenia wynagrodzenia ani obciążania go jakimikolwiek kosztami czy wydatkami.</w:t>
      </w:r>
    </w:p>
    <w:p w14:paraId="62D99B87" w14:textId="569C5683" w:rsidR="00C85FEC" w:rsidRPr="00334D4A" w:rsidRDefault="00D845B2" w:rsidP="000D5695">
      <w:pPr>
        <w:pStyle w:val="Tekstpodstawowy"/>
        <w:numPr>
          <w:ilvl w:val="0"/>
          <w:numId w:val="25"/>
        </w:numPr>
        <w:spacing w:before="120" w:after="0" w:line="288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4D4A">
        <w:rPr>
          <w:rFonts w:asciiTheme="minorHAnsi" w:hAnsiTheme="minorHAnsi" w:cstheme="minorHAnsi"/>
          <w:sz w:val="20"/>
          <w:szCs w:val="20"/>
        </w:rPr>
        <w:t xml:space="preserve">Wynagrodzenie </w:t>
      </w:r>
      <w:r w:rsidR="00334D4A" w:rsidRPr="00334D4A">
        <w:rPr>
          <w:rFonts w:asciiTheme="minorHAnsi" w:hAnsiTheme="minorHAnsi" w:cstheme="minorHAnsi"/>
          <w:sz w:val="20"/>
          <w:szCs w:val="20"/>
        </w:rPr>
        <w:t xml:space="preserve">będzie płatne po każdej dostawie badanego produktu leczniczego zawierającego substancję aktywną </w:t>
      </w:r>
      <w:proofErr w:type="spellStart"/>
      <w:r w:rsidR="00334D4A" w:rsidRPr="00334D4A">
        <w:rPr>
          <w:rFonts w:asciiTheme="minorHAnsi" w:hAnsiTheme="minorHAnsi" w:cstheme="minorHAnsi"/>
          <w:sz w:val="20"/>
          <w:szCs w:val="20"/>
        </w:rPr>
        <w:t>nintedanib</w:t>
      </w:r>
      <w:proofErr w:type="spellEnd"/>
      <w:r w:rsidR="00334D4A" w:rsidRPr="00334D4A">
        <w:rPr>
          <w:rFonts w:asciiTheme="minorHAnsi" w:hAnsiTheme="minorHAnsi" w:cstheme="minorHAnsi"/>
          <w:sz w:val="20"/>
          <w:szCs w:val="20"/>
        </w:rPr>
        <w:t xml:space="preserve">. Wynagrodzenie wypłacane będzie na podstawie faktury wystawionej przez Wykonawcę po zrealizowaniu bieżącego zamówienia oraz dostarczeniu Sponsorowi dokumentów związanych z dostawą produktu leczniczego do Ośrodka.  </w:t>
      </w:r>
    </w:p>
    <w:p w14:paraId="665BB3FA" w14:textId="0472C9C1" w:rsidR="00D845B2" w:rsidRPr="00334D4A" w:rsidRDefault="00D845B2" w:rsidP="000D5695">
      <w:pPr>
        <w:pStyle w:val="Tekstpodstawowy"/>
        <w:numPr>
          <w:ilvl w:val="0"/>
          <w:numId w:val="25"/>
        </w:numPr>
        <w:spacing w:before="120" w:after="0" w:line="288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334D4A">
        <w:rPr>
          <w:rFonts w:asciiTheme="minorHAnsi" w:hAnsiTheme="minorHAnsi" w:cstheme="minorHAnsi"/>
          <w:sz w:val="20"/>
          <w:szCs w:val="20"/>
        </w:rPr>
        <w:t>Termin płatności 21 dni od daty otrzymania faktury.</w:t>
      </w:r>
    </w:p>
    <w:p w14:paraId="73030E5A" w14:textId="7C44FA56" w:rsidR="0003658A" w:rsidRPr="00CF6EBB" w:rsidRDefault="00AA23F7" w:rsidP="0003658A">
      <w:pPr>
        <w:pStyle w:val="Tekstpodstawowy"/>
        <w:numPr>
          <w:ilvl w:val="0"/>
          <w:numId w:val="25"/>
        </w:numPr>
        <w:spacing w:before="120" w:after="0" w:line="288" w:lineRule="auto"/>
        <w:ind w:left="426" w:hanging="284"/>
        <w:jc w:val="both"/>
        <w:rPr>
          <w:rFonts w:asciiTheme="minorHAnsi" w:hAnsiTheme="minorHAnsi" w:cstheme="minorHAnsi"/>
          <w:sz w:val="20"/>
          <w:szCs w:val="20"/>
        </w:rPr>
      </w:pPr>
      <w:r w:rsidRPr="000D5695">
        <w:rPr>
          <w:rFonts w:asciiTheme="minorHAnsi" w:hAnsiTheme="minorHAnsi" w:cstheme="minorHAnsi"/>
          <w:sz w:val="20"/>
          <w:szCs w:val="20"/>
        </w:rPr>
        <w:t>Za dzień zapłaty uważać się będzie dzień obciążenia rachunku bankowego  Zamawiającego.</w:t>
      </w:r>
    </w:p>
    <w:p w14:paraId="3FC3CF41" w14:textId="77777777" w:rsidR="00E643B8" w:rsidRPr="00C85FEC" w:rsidRDefault="00E643B8" w:rsidP="00CD1DF8">
      <w:pPr>
        <w:tabs>
          <w:tab w:val="left" w:pos="273"/>
        </w:tabs>
        <w:spacing w:line="288" w:lineRule="auto"/>
        <w:rPr>
          <w:rFonts w:asciiTheme="majorHAnsi" w:hAnsiTheme="majorHAnsi" w:cstheme="majorHAnsi"/>
          <w:b/>
          <w:sz w:val="22"/>
          <w:szCs w:val="22"/>
        </w:rPr>
      </w:pPr>
    </w:p>
    <w:p w14:paraId="3D757A88" w14:textId="507BA1F4" w:rsidR="00504ECA" w:rsidRPr="00D562D1" w:rsidRDefault="00504ECA" w:rsidP="00D562D1">
      <w:pPr>
        <w:tabs>
          <w:tab w:val="left" w:pos="273"/>
        </w:tabs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62D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F6EBB">
        <w:rPr>
          <w:rFonts w:asciiTheme="minorHAnsi" w:hAnsiTheme="minorHAnsi" w:cstheme="minorHAnsi"/>
          <w:b/>
          <w:sz w:val="22"/>
          <w:szCs w:val="22"/>
        </w:rPr>
        <w:t>7</w:t>
      </w:r>
    </w:p>
    <w:p w14:paraId="5EEA8EBE" w14:textId="2652F5F1" w:rsidR="00504ECA" w:rsidRPr="00D562D1" w:rsidRDefault="00241587" w:rsidP="00D562D1">
      <w:pPr>
        <w:tabs>
          <w:tab w:val="left" w:pos="273"/>
        </w:tabs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62D1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6772F8F8" w14:textId="1B4EE4C0" w:rsidR="00504ECA" w:rsidRPr="00FF2CF0" w:rsidRDefault="00504ECA" w:rsidP="00545468">
      <w:pPr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 xml:space="preserve">Zamawiającemu, niezależnie od ustawowego prawa odstąpienia od Umowy, przysługuje umowne prawo do odstąpienia od </w:t>
      </w:r>
      <w:r w:rsidR="00AA23F7" w:rsidRPr="00FF2CF0">
        <w:rPr>
          <w:rFonts w:asciiTheme="minorHAnsi" w:hAnsiTheme="minorHAnsi" w:cstheme="minorHAnsi"/>
          <w:sz w:val="20"/>
          <w:szCs w:val="20"/>
        </w:rPr>
        <w:t>u</w:t>
      </w:r>
      <w:r w:rsidRPr="00FF2CF0">
        <w:rPr>
          <w:rFonts w:asciiTheme="minorHAnsi" w:hAnsiTheme="minorHAnsi" w:cstheme="minorHAnsi"/>
          <w:sz w:val="20"/>
          <w:szCs w:val="20"/>
        </w:rPr>
        <w:t>mowy w całości lub w części</w:t>
      </w:r>
      <w:r w:rsidR="00D4643A" w:rsidRPr="00FF2CF0">
        <w:rPr>
          <w:rFonts w:asciiTheme="minorHAnsi" w:hAnsiTheme="minorHAnsi" w:cstheme="minorHAnsi"/>
          <w:sz w:val="20"/>
          <w:szCs w:val="20"/>
        </w:rPr>
        <w:t>,</w:t>
      </w:r>
      <w:r w:rsidRPr="00FF2CF0">
        <w:rPr>
          <w:rFonts w:asciiTheme="minorHAnsi" w:hAnsiTheme="minorHAnsi" w:cstheme="minorHAnsi"/>
          <w:sz w:val="20"/>
          <w:szCs w:val="20"/>
        </w:rPr>
        <w:t xml:space="preserve"> w przypadku:</w:t>
      </w:r>
    </w:p>
    <w:p w14:paraId="5C01DE38" w14:textId="7BCA192A" w:rsidR="002B1F6C" w:rsidRPr="00FF2CF0" w:rsidRDefault="002B1F6C" w:rsidP="00545468">
      <w:pPr>
        <w:numPr>
          <w:ilvl w:val="0"/>
          <w:numId w:val="2"/>
        </w:numPr>
        <w:suppressAutoHyphens/>
        <w:spacing w:line="288" w:lineRule="auto"/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 xml:space="preserve">braku </w:t>
      </w:r>
      <w:r w:rsidR="00D4643A" w:rsidRPr="00FF2CF0">
        <w:rPr>
          <w:rFonts w:asciiTheme="minorHAnsi" w:hAnsiTheme="minorHAnsi" w:cstheme="minorHAnsi"/>
          <w:sz w:val="20"/>
          <w:szCs w:val="20"/>
        </w:rPr>
        <w:t>pozwolenia Prezesa U</w:t>
      </w:r>
      <w:r w:rsidR="00CD1DF8" w:rsidRPr="00FF2CF0">
        <w:rPr>
          <w:rFonts w:asciiTheme="minorHAnsi" w:hAnsiTheme="minorHAnsi" w:cstheme="minorHAnsi"/>
          <w:sz w:val="20"/>
          <w:szCs w:val="20"/>
        </w:rPr>
        <w:t>RPL</w:t>
      </w:r>
      <w:r w:rsidR="00D4643A" w:rsidRPr="00FF2CF0">
        <w:rPr>
          <w:rFonts w:asciiTheme="minorHAnsi" w:hAnsiTheme="minorHAnsi" w:cstheme="minorHAnsi"/>
          <w:sz w:val="20"/>
          <w:szCs w:val="20"/>
        </w:rPr>
        <w:t xml:space="preserve"> na prowadzenie badania klinicznego, </w:t>
      </w:r>
    </w:p>
    <w:p w14:paraId="0FFE79E4" w14:textId="70E9099F" w:rsidR="00504ECA" w:rsidRPr="00FF2CF0" w:rsidRDefault="00504ECA" w:rsidP="00545468">
      <w:pPr>
        <w:numPr>
          <w:ilvl w:val="0"/>
          <w:numId w:val="2"/>
        </w:numPr>
        <w:suppressAutoHyphens/>
        <w:spacing w:line="288" w:lineRule="auto"/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 xml:space="preserve">jeżeli wstępne wyniki uzyskane w ramach realizacji </w:t>
      </w:r>
      <w:r w:rsidR="00CD1DF8" w:rsidRPr="00FF2CF0">
        <w:rPr>
          <w:rFonts w:asciiTheme="minorHAnsi" w:hAnsiTheme="minorHAnsi" w:cstheme="minorHAnsi"/>
          <w:sz w:val="20"/>
          <w:szCs w:val="20"/>
        </w:rPr>
        <w:t>Badania</w:t>
      </w:r>
      <w:r w:rsidRPr="00FF2CF0">
        <w:rPr>
          <w:rFonts w:asciiTheme="minorHAnsi" w:hAnsiTheme="minorHAnsi" w:cstheme="minorHAnsi"/>
          <w:sz w:val="20"/>
          <w:szCs w:val="20"/>
        </w:rPr>
        <w:t xml:space="preserve"> w znacznym stopniu uprawdopodobnią, iż kontynuowanie </w:t>
      </w:r>
      <w:r w:rsidR="00CD1DF8" w:rsidRPr="00FF2CF0">
        <w:rPr>
          <w:rFonts w:asciiTheme="minorHAnsi" w:hAnsiTheme="minorHAnsi" w:cstheme="minorHAnsi"/>
          <w:sz w:val="20"/>
          <w:szCs w:val="20"/>
        </w:rPr>
        <w:t>Badania</w:t>
      </w:r>
      <w:r w:rsidRPr="00FF2CF0">
        <w:rPr>
          <w:rFonts w:asciiTheme="minorHAnsi" w:hAnsiTheme="minorHAnsi" w:cstheme="minorHAnsi"/>
          <w:sz w:val="20"/>
          <w:szCs w:val="20"/>
        </w:rPr>
        <w:t xml:space="preserve"> nie doprowadzi do potwierdzenia bezpieczeństwa lub skuteczności badanego produktu leczniczego, w </w:t>
      </w:r>
      <w:r w:rsidR="002B1F6C" w:rsidRPr="00FF2CF0">
        <w:rPr>
          <w:rFonts w:asciiTheme="minorHAnsi" w:hAnsiTheme="minorHAnsi" w:cstheme="minorHAnsi"/>
          <w:sz w:val="20"/>
          <w:szCs w:val="20"/>
        </w:rPr>
        <w:t>zakresie o jakim mowa w umowie</w:t>
      </w:r>
      <w:r w:rsidRPr="00FF2CF0">
        <w:rPr>
          <w:rFonts w:asciiTheme="minorHAnsi" w:hAnsiTheme="minorHAnsi" w:cstheme="minorHAnsi"/>
          <w:sz w:val="20"/>
          <w:szCs w:val="20"/>
        </w:rPr>
        <w:t xml:space="preserve"> zawar</w:t>
      </w:r>
      <w:r w:rsidR="00F86975" w:rsidRPr="00FF2CF0">
        <w:rPr>
          <w:rFonts w:asciiTheme="minorHAnsi" w:hAnsiTheme="minorHAnsi" w:cstheme="minorHAnsi"/>
          <w:sz w:val="20"/>
          <w:szCs w:val="20"/>
        </w:rPr>
        <w:t xml:space="preserve">tej pomiędzy Zamawiającym a </w:t>
      </w:r>
      <w:r w:rsidR="00722860" w:rsidRPr="00FF2CF0">
        <w:rPr>
          <w:rFonts w:asciiTheme="minorHAnsi" w:hAnsiTheme="minorHAnsi" w:cstheme="minorHAnsi"/>
          <w:sz w:val="20"/>
          <w:szCs w:val="20"/>
        </w:rPr>
        <w:t>ABM,</w:t>
      </w:r>
    </w:p>
    <w:p w14:paraId="36D8067D" w14:textId="09F677D1" w:rsidR="00504ECA" w:rsidRPr="00FF2CF0" w:rsidRDefault="00F86975" w:rsidP="00545468">
      <w:pPr>
        <w:numPr>
          <w:ilvl w:val="0"/>
          <w:numId w:val="2"/>
        </w:numPr>
        <w:suppressAutoHyphens/>
        <w:spacing w:line="288" w:lineRule="auto"/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zwłok</w:t>
      </w:r>
      <w:r w:rsidR="002B1F6C" w:rsidRPr="00FF2CF0">
        <w:rPr>
          <w:rFonts w:asciiTheme="minorHAnsi" w:hAnsiTheme="minorHAnsi" w:cstheme="minorHAnsi"/>
          <w:sz w:val="20"/>
          <w:szCs w:val="20"/>
        </w:rPr>
        <w:t>i</w:t>
      </w:r>
      <w:r w:rsidR="00504ECA" w:rsidRPr="00FF2CF0">
        <w:rPr>
          <w:rFonts w:asciiTheme="minorHAnsi" w:hAnsiTheme="minorHAnsi" w:cstheme="minorHAnsi"/>
          <w:sz w:val="20"/>
          <w:szCs w:val="20"/>
        </w:rPr>
        <w:t xml:space="preserve"> </w:t>
      </w:r>
      <w:r w:rsidR="008C3A58" w:rsidRPr="00FF2CF0">
        <w:rPr>
          <w:rFonts w:asciiTheme="minorHAnsi" w:hAnsiTheme="minorHAnsi" w:cstheme="minorHAnsi"/>
          <w:sz w:val="20"/>
          <w:szCs w:val="20"/>
        </w:rPr>
        <w:t>w dostawie produktów leczniczych</w:t>
      </w:r>
      <w:r w:rsidR="002B1F6C" w:rsidRPr="00FF2CF0">
        <w:rPr>
          <w:rFonts w:asciiTheme="minorHAnsi" w:hAnsiTheme="minorHAnsi" w:cstheme="minorHAnsi"/>
          <w:sz w:val="20"/>
          <w:szCs w:val="20"/>
        </w:rPr>
        <w:t xml:space="preserve"> przekraczającej </w:t>
      </w:r>
      <w:r w:rsidR="00504ECA" w:rsidRPr="00FF2CF0">
        <w:rPr>
          <w:rFonts w:asciiTheme="minorHAnsi" w:hAnsiTheme="minorHAnsi" w:cstheme="minorHAnsi"/>
          <w:sz w:val="20"/>
          <w:szCs w:val="20"/>
        </w:rPr>
        <w:t xml:space="preserve">30 dni, w stosunku do terminu wykonania </w:t>
      </w:r>
      <w:r w:rsidRPr="00FF2CF0">
        <w:rPr>
          <w:rFonts w:asciiTheme="minorHAnsi" w:hAnsiTheme="minorHAnsi" w:cstheme="minorHAnsi"/>
          <w:sz w:val="20"/>
          <w:szCs w:val="20"/>
        </w:rPr>
        <w:t xml:space="preserve">określonego w </w:t>
      </w:r>
      <w:r w:rsidRPr="00FF2CF0">
        <w:rPr>
          <w:rFonts w:asciiTheme="minorHAnsi" w:hAnsiTheme="minorHAnsi" w:cstheme="minorHAnsi"/>
          <w:sz w:val="20"/>
          <w:szCs w:val="20"/>
        </w:rPr>
        <w:sym w:font="Times New Roman" w:char="00A7"/>
      </w:r>
      <w:r w:rsidR="00C85FEC" w:rsidRPr="00FF2CF0">
        <w:rPr>
          <w:rFonts w:asciiTheme="minorHAnsi" w:hAnsiTheme="minorHAnsi" w:cstheme="minorHAnsi"/>
          <w:sz w:val="20"/>
          <w:szCs w:val="20"/>
        </w:rPr>
        <w:t xml:space="preserve"> </w:t>
      </w:r>
      <w:r w:rsidR="00280988" w:rsidRPr="00FF2CF0">
        <w:rPr>
          <w:rFonts w:asciiTheme="minorHAnsi" w:hAnsiTheme="minorHAnsi" w:cstheme="minorHAnsi"/>
          <w:sz w:val="20"/>
          <w:szCs w:val="20"/>
        </w:rPr>
        <w:t>5</w:t>
      </w:r>
      <w:r w:rsidRPr="00FF2CF0">
        <w:rPr>
          <w:rFonts w:asciiTheme="minorHAnsi" w:hAnsiTheme="minorHAnsi" w:cstheme="minorHAnsi"/>
          <w:sz w:val="20"/>
          <w:szCs w:val="20"/>
        </w:rPr>
        <w:t>,</w:t>
      </w:r>
    </w:p>
    <w:p w14:paraId="187DB70A" w14:textId="1478D579" w:rsidR="00504ECA" w:rsidRPr="00FF2CF0" w:rsidRDefault="00504ECA" w:rsidP="00545468">
      <w:pPr>
        <w:numPr>
          <w:ilvl w:val="0"/>
          <w:numId w:val="2"/>
        </w:numPr>
        <w:suppressAutoHyphens/>
        <w:spacing w:line="288" w:lineRule="auto"/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 xml:space="preserve">nieuzasadnionego przerwania przez Wykonawcę wykonywania przedmiotu </w:t>
      </w:r>
      <w:r w:rsidR="00C85FEC" w:rsidRPr="00FF2CF0">
        <w:rPr>
          <w:rFonts w:asciiTheme="minorHAnsi" w:hAnsiTheme="minorHAnsi" w:cstheme="minorHAnsi"/>
          <w:sz w:val="20"/>
          <w:szCs w:val="20"/>
        </w:rPr>
        <w:t>u</w:t>
      </w:r>
      <w:r w:rsidRPr="00FF2CF0">
        <w:rPr>
          <w:rFonts w:asciiTheme="minorHAnsi" w:hAnsiTheme="minorHAnsi" w:cstheme="minorHAnsi"/>
          <w:sz w:val="20"/>
          <w:szCs w:val="20"/>
        </w:rPr>
        <w:t xml:space="preserve">mowy </w:t>
      </w:r>
      <w:r w:rsidRPr="00FF2CF0">
        <w:rPr>
          <w:rFonts w:asciiTheme="minorHAnsi" w:hAnsiTheme="minorHAnsi" w:cstheme="minorHAnsi"/>
          <w:sz w:val="20"/>
          <w:szCs w:val="20"/>
        </w:rPr>
        <w:br/>
        <w:t>i bezskutecznego upływu terminu wyznaczonego przez Zamawiające</w:t>
      </w:r>
      <w:r w:rsidR="001C2298" w:rsidRPr="00FF2CF0">
        <w:rPr>
          <w:rFonts w:asciiTheme="minorHAnsi" w:hAnsiTheme="minorHAnsi" w:cstheme="minorHAnsi"/>
          <w:sz w:val="20"/>
          <w:szCs w:val="20"/>
        </w:rPr>
        <w:t>go na wznowienie jego wykonania,</w:t>
      </w:r>
    </w:p>
    <w:p w14:paraId="50206E57" w14:textId="47019377" w:rsidR="002B1F6C" w:rsidRPr="00FF2CF0" w:rsidRDefault="002246DD" w:rsidP="00545468">
      <w:pPr>
        <w:numPr>
          <w:ilvl w:val="0"/>
          <w:numId w:val="2"/>
        </w:numPr>
        <w:suppressAutoHyphens/>
        <w:spacing w:line="288" w:lineRule="auto"/>
        <w:ind w:left="993" w:hanging="56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 xml:space="preserve">rozwiązania umowy </w:t>
      </w:r>
      <w:r w:rsidR="003D4B14" w:rsidRPr="00FF2CF0">
        <w:rPr>
          <w:rFonts w:asciiTheme="minorHAnsi" w:hAnsiTheme="minorHAnsi" w:cstheme="minorHAnsi"/>
          <w:sz w:val="20"/>
          <w:szCs w:val="20"/>
        </w:rPr>
        <w:t xml:space="preserve">o dofinansowanie zawartej </w:t>
      </w:r>
      <w:r w:rsidRPr="00FF2CF0">
        <w:rPr>
          <w:rFonts w:asciiTheme="minorHAnsi" w:hAnsiTheme="minorHAnsi" w:cstheme="minorHAnsi"/>
          <w:sz w:val="20"/>
          <w:szCs w:val="20"/>
        </w:rPr>
        <w:t>pomiędzy Zamawiającym a ABM</w:t>
      </w:r>
      <w:r w:rsidR="003D4B14" w:rsidRPr="00FF2CF0">
        <w:rPr>
          <w:rFonts w:asciiTheme="minorHAnsi" w:hAnsiTheme="minorHAnsi" w:cstheme="minorHAnsi"/>
          <w:sz w:val="20"/>
          <w:szCs w:val="20"/>
        </w:rPr>
        <w:t xml:space="preserve"> stanowiącej źródło finansowania Badania</w:t>
      </w:r>
      <w:r w:rsidR="00AA23F7" w:rsidRPr="00FF2CF0">
        <w:rPr>
          <w:rFonts w:asciiTheme="minorHAnsi" w:hAnsiTheme="minorHAnsi" w:cstheme="minorHAnsi"/>
          <w:sz w:val="20"/>
          <w:szCs w:val="20"/>
        </w:rPr>
        <w:t>.</w:t>
      </w:r>
    </w:p>
    <w:p w14:paraId="1FA3ADF3" w14:textId="280C85F6" w:rsidR="00504ECA" w:rsidRPr="00FF2CF0" w:rsidRDefault="00504ECA" w:rsidP="00545468">
      <w:pPr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 xml:space="preserve">Uprawnienie do odstąpienia od </w:t>
      </w:r>
      <w:r w:rsidR="002246DD" w:rsidRPr="00FF2CF0">
        <w:rPr>
          <w:rFonts w:asciiTheme="minorHAnsi" w:hAnsiTheme="minorHAnsi" w:cstheme="minorHAnsi"/>
          <w:sz w:val="20"/>
          <w:szCs w:val="20"/>
        </w:rPr>
        <w:t>u</w:t>
      </w:r>
      <w:r w:rsidRPr="00FF2CF0">
        <w:rPr>
          <w:rFonts w:asciiTheme="minorHAnsi" w:hAnsiTheme="minorHAnsi" w:cstheme="minorHAnsi"/>
          <w:sz w:val="20"/>
          <w:szCs w:val="20"/>
        </w:rPr>
        <w:t xml:space="preserve">mowy, o którym mowa w ust. 1 </w:t>
      </w:r>
      <w:r w:rsidR="003A7533" w:rsidRPr="00FF2CF0">
        <w:rPr>
          <w:rFonts w:asciiTheme="minorHAnsi" w:hAnsiTheme="minorHAnsi" w:cstheme="minorHAnsi"/>
          <w:sz w:val="20"/>
          <w:szCs w:val="20"/>
        </w:rPr>
        <w:t>lit.</w:t>
      </w:r>
      <w:r w:rsidRPr="00FF2CF0">
        <w:rPr>
          <w:rFonts w:asciiTheme="minorHAnsi" w:hAnsiTheme="minorHAnsi" w:cstheme="minorHAnsi"/>
          <w:sz w:val="20"/>
          <w:szCs w:val="20"/>
        </w:rPr>
        <w:t xml:space="preserve"> </w:t>
      </w:r>
      <w:r w:rsidR="003A7533" w:rsidRPr="00FF2CF0">
        <w:rPr>
          <w:rFonts w:asciiTheme="minorHAnsi" w:hAnsiTheme="minorHAnsi" w:cstheme="minorHAnsi"/>
          <w:sz w:val="20"/>
          <w:szCs w:val="20"/>
        </w:rPr>
        <w:t>a-f</w:t>
      </w:r>
      <w:r w:rsidR="00AA23F7" w:rsidRPr="00FF2CF0">
        <w:rPr>
          <w:rFonts w:asciiTheme="minorHAnsi" w:hAnsiTheme="minorHAnsi" w:cstheme="minorHAnsi"/>
          <w:sz w:val="20"/>
          <w:szCs w:val="20"/>
        </w:rPr>
        <w:t xml:space="preserve"> i </w:t>
      </w:r>
      <w:r w:rsidR="003A7533" w:rsidRPr="00FF2CF0">
        <w:rPr>
          <w:rFonts w:asciiTheme="minorHAnsi" w:hAnsiTheme="minorHAnsi" w:cstheme="minorHAnsi"/>
          <w:sz w:val="20"/>
          <w:szCs w:val="20"/>
        </w:rPr>
        <w:t>h,</w:t>
      </w:r>
      <w:r w:rsidRPr="00FF2CF0">
        <w:rPr>
          <w:rFonts w:asciiTheme="minorHAnsi" w:hAnsiTheme="minorHAnsi" w:cstheme="minorHAnsi"/>
          <w:sz w:val="20"/>
          <w:szCs w:val="20"/>
        </w:rPr>
        <w:t xml:space="preserve"> Zamawiający ma prawo wykonać w terminie do </w:t>
      </w:r>
      <w:r w:rsidR="003D4B14" w:rsidRPr="00FF2CF0">
        <w:rPr>
          <w:rFonts w:asciiTheme="minorHAnsi" w:hAnsiTheme="minorHAnsi" w:cstheme="minorHAnsi"/>
          <w:sz w:val="20"/>
          <w:szCs w:val="20"/>
        </w:rPr>
        <w:t>45</w:t>
      </w:r>
      <w:r w:rsidRPr="00FF2CF0">
        <w:rPr>
          <w:rFonts w:asciiTheme="minorHAnsi" w:hAnsiTheme="minorHAnsi" w:cstheme="minorHAnsi"/>
          <w:sz w:val="20"/>
          <w:szCs w:val="20"/>
        </w:rPr>
        <w:t xml:space="preserve"> dni od dnia powzięcia wiadomości o przyczynie uzasadniającej odstąpienie od </w:t>
      </w:r>
      <w:r w:rsidR="002246DD" w:rsidRPr="00FF2CF0">
        <w:rPr>
          <w:rFonts w:asciiTheme="minorHAnsi" w:hAnsiTheme="minorHAnsi" w:cstheme="minorHAnsi"/>
          <w:sz w:val="20"/>
          <w:szCs w:val="20"/>
        </w:rPr>
        <w:t>u</w:t>
      </w:r>
      <w:r w:rsidRPr="00FF2CF0">
        <w:rPr>
          <w:rFonts w:asciiTheme="minorHAnsi" w:hAnsiTheme="minorHAnsi" w:cstheme="minorHAnsi"/>
          <w:sz w:val="20"/>
          <w:szCs w:val="20"/>
        </w:rPr>
        <w:t xml:space="preserve">mowy, a w przypadku określonym w ust. 1 </w:t>
      </w:r>
      <w:r w:rsidR="003A7533" w:rsidRPr="00FF2CF0">
        <w:rPr>
          <w:rFonts w:asciiTheme="minorHAnsi" w:hAnsiTheme="minorHAnsi" w:cstheme="minorHAnsi"/>
          <w:sz w:val="20"/>
          <w:szCs w:val="20"/>
        </w:rPr>
        <w:t>lit. g</w:t>
      </w:r>
      <w:r w:rsidRPr="00FF2CF0">
        <w:rPr>
          <w:rFonts w:asciiTheme="minorHAnsi" w:hAnsiTheme="minorHAnsi" w:cstheme="minorHAnsi"/>
          <w:sz w:val="20"/>
          <w:szCs w:val="20"/>
        </w:rPr>
        <w:t xml:space="preserve"> – w terminie </w:t>
      </w:r>
      <w:r w:rsidR="003D4B14" w:rsidRPr="00FF2CF0">
        <w:rPr>
          <w:rFonts w:asciiTheme="minorHAnsi" w:hAnsiTheme="minorHAnsi" w:cstheme="minorHAnsi"/>
          <w:sz w:val="20"/>
          <w:szCs w:val="20"/>
        </w:rPr>
        <w:t>45</w:t>
      </w:r>
      <w:r w:rsidRPr="00FF2CF0">
        <w:rPr>
          <w:rFonts w:asciiTheme="minorHAnsi" w:hAnsiTheme="minorHAnsi" w:cstheme="minorHAnsi"/>
          <w:sz w:val="20"/>
          <w:szCs w:val="20"/>
        </w:rPr>
        <w:t xml:space="preserve"> dni od dnia bezskutecznego upływu terminu wyznaczonego w wezwaniu</w:t>
      </w:r>
      <w:r w:rsidR="00AA23F7" w:rsidRPr="00FF2CF0">
        <w:rPr>
          <w:rFonts w:asciiTheme="minorHAnsi" w:hAnsiTheme="minorHAnsi" w:cstheme="minorHAnsi"/>
          <w:sz w:val="20"/>
          <w:szCs w:val="20"/>
        </w:rPr>
        <w:t>.</w:t>
      </w:r>
    </w:p>
    <w:p w14:paraId="41901D81" w14:textId="41973BDF" w:rsidR="00504ECA" w:rsidRPr="00FF2CF0" w:rsidRDefault="00504ECA" w:rsidP="00545468">
      <w:pPr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lastRenderedPageBreak/>
        <w:t>Oświadczenie o odstąpieniu od umowy należy złożyć drugiej stronie w formie pisemnej pod rygorem nieważności. Oświadczenie o odstąpieniu od umowy musi zawierać uzasadnienie.</w:t>
      </w:r>
    </w:p>
    <w:p w14:paraId="61E0AA55" w14:textId="6605226C" w:rsidR="00AA6E24" w:rsidRPr="00FF2CF0" w:rsidRDefault="00AA6E24" w:rsidP="00545468">
      <w:pPr>
        <w:numPr>
          <w:ilvl w:val="0"/>
          <w:numId w:val="1"/>
        </w:numPr>
        <w:suppressAutoHyphens/>
        <w:spacing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W przypadku odstąpienia od umowy w całości Wykonawca zachowuje prawo do żądania wynagrodzenia za towar dostarczony do dnia odstąpienia.</w:t>
      </w:r>
    </w:p>
    <w:p w14:paraId="47ED506A" w14:textId="77777777" w:rsidR="00E55F88" w:rsidRPr="00C85FEC" w:rsidRDefault="00E55F88" w:rsidP="008C3A58">
      <w:pPr>
        <w:suppressAutoHyphens/>
        <w:spacing w:line="288" w:lineRule="auto"/>
        <w:jc w:val="both"/>
        <w:rPr>
          <w:rFonts w:asciiTheme="majorHAnsi" w:hAnsiTheme="majorHAnsi" w:cstheme="majorHAnsi"/>
          <w:strike/>
          <w:color w:val="00B0F0"/>
          <w:sz w:val="22"/>
          <w:szCs w:val="22"/>
        </w:rPr>
      </w:pPr>
    </w:p>
    <w:p w14:paraId="4086D731" w14:textId="67D42A52" w:rsidR="00504ECA" w:rsidRPr="00FF2CF0" w:rsidRDefault="00504ECA" w:rsidP="00FF2CF0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2CF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F6EBB">
        <w:rPr>
          <w:rFonts w:asciiTheme="minorHAnsi" w:hAnsiTheme="minorHAnsi" w:cstheme="minorHAnsi"/>
          <w:b/>
          <w:sz w:val="22"/>
          <w:szCs w:val="22"/>
        </w:rPr>
        <w:t>8</w:t>
      </w:r>
    </w:p>
    <w:p w14:paraId="0FFA3EA2" w14:textId="6AD4EAD1" w:rsidR="00504ECA" w:rsidRPr="00FF2CF0" w:rsidRDefault="00241587" w:rsidP="00FF2CF0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2CF0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0E417970" w14:textId="77777777" w:rsidR="00504ECA" w:rsidRPr="00FF2CF0" w:rsidRDefault="00504ECA" w:rsidP="00545468">
      <w:pPr>
        <w:numPr>
          <w:ilvl w:val="0"/>
          <w:numId w:val="3"/>
        </w:numPr>
        <w:suppressAutoHyphens/>
        <w:spacing w:before="120" w:line="288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W przypadku niewykonania lub nienależytego wykonania umowy Zamawiający ma prawo do naliczenia następujących kar umownych:</w:t>
      </w:r>
    </w:p>
    <w:p w14:paraId="7ADE68BF" w14:textId="1171A808" w:rsidR="005076A0" w:rsidRPr="00FF2CF0" w:rsidRDefault="005076A0" w:rsidP="00545468">
      <w:pPr>
        <w:numPr>
          <w:ilvl w:val="0"/>
          <w:numId w:val="4"/>
        </w:numPr>
        <w:spacing w:before="120" w:line="288" w:lineRule="auto"/>
        <w:ind w:left="567" w:hanging="283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 xml:space="preserve">za zwłokę w </w:t>
      </w:r>
      <w:r w:rsidR="002246DD" w:rsidRPr="00FF2CF0">
        <w:rPr>
          <w:rFonts w:asciiTheme="minorHAnsi" w:hAnsiTheme="minorHAnsi" w:cstheme="minorHAnsi"/>
          <w:sz w:val="20"/>
          <w:szCs w:val="20"/>
        </w:rPr>
        <w:t xml:space="preserve">realizacji </w:t>
      </w:r>
      <w:r w:rsidR="00280988" w:rsidRPr="00FF2CF0">
        <w:rPr>
          <w:rFonts w:asciiTheme="minorHAnsi" w:hAnsiTheme="minorHAnsi" w:cstheme="minorHAnsi"/>
          <w:sz w:val="20"/>
          <w:szCs w:val="20"/>
        </w:rPr>
        <w:t>częściowego zamówienia</w:t>
      </w:r>
      <w:r w:rsidR="00CD1DF8" w:rsidRPr="00FF2CF0">
        <w:rPr>
          <w:rFonts w:asciiTheme="minorHAnsi" w:hAnsiTheme="minorHAnsi" w:cstheme="minorHAnsi"/>
          <w:sz w:val="20"/>
          <w:szCs w:val="20"/>
        </w:rPr>
        <w:t xml:space="preserve"> - </w:t>
      </w:r>
      <w:r w:rsidRPr="00FF2CF0">
        <w:rPr>
          <w:rFonts w:asciiTheme="minorHAnsi" w:hAnsiTheme="minorHAnsi" w:cstheme="minorHAnsi"/>
          <w:sz w:val="20"/>
          <w:szCs w:val="20"/>
        </w:rPr>
        <w:t xml:space="preserve">w wysokości 0,1% wartości brutto </w:t>
      </w:r>
      <w:r w:rsidR="00280988" w:rsidRPr="00FF2CF0">
        <w:rPr>
          <w:rFonts w:asciiTheme="minorHAnsi" w:hAnsiTheme="minorHAnsi" w:cstheme="minorHAnsi"/>
          <w:sz w:val="20"/>
          <w:szCs w:val="20"/>
        </w:rPr>
        <w:t xml:space="preserve">wynagrodzenia tego zamówienia </w:t>
      </w:r>
      <w:r w:rsidRPr="00FF2CF0">
        <w:rPr>
          <w:rFonts w:asciiTheme="minorHAnsi" w:hAnsiTheme="minorHAnsi" w:cstheme="minorHAnsi"/>
          <w:sz w:val="20"/>
          <w:szCs w:val="20"/>
        </w:rPr>
        <w:t>za każdy dzień zwłoki, liczony od dnia następnego</w:t>
      </w:r>
      <w:r w:rsidR="00CD1DF8" w:rsidRPr="00FF2CF0">
        <w:rPr>
          <w:rFonts w:asciiTheme="minorHAnsi" w:hAnsiTheme="minorHAnsi" w:cstheme="minorHAnsi"/>
          <w:sz w:val="20"/>
          <w:szCs w:val="20"/>
        </w:rPr>
        <w:t xml:space="preserve"> po dniu</w:t>
      </w:r>
      <w:r w:rsidRPr="00FF2CF0">
        <w:rPr>
          <w:rFonts w:asciiTheme="minorHAnsi" w:hAnsiTheme="minorHAnsi" w:cstheme="minorHAnsi"/>
          <w:sz w:val="20"/>
          <w:szCs w:val="20"/>
        </w:rPr>
        <w:t xml:space="preserve">, w którym </w:t>
      </w:r>
      <w:r w:rsidR="00280988" w:rsidRPr="00FF2CF0">
        <w:rPr>
          <w:rFonts w:asciiTheme="minorHAnsi" w:hAnsiTheme="minorHAnsi" w:cstheme="minorHAnsi"/>
          <w:sz w:val="20"/>
          <w:szCs w:val="20"/>
        </w:rPr>
        <w:t>zamówienie</w:t>
      </w:r>
      <w:r w:rsidR="001E2DD1" w:rsidRPr="00FF2CF0">
        <w:rPr>
          <w:rFonts w:asciiTheme="minorHAnsi" w:hAnsiTheme="minorHAnsi" w:cstheme="minorHAnsi"/>
          <w:sz w:val="20"/>
          <w:szCs w:val="20"/>
        </w:rPr>
        <w:t xml:space="preserve"> t</w:t>
      </w:r>
      <w:r w:rsidR="00280988" w:rsidRPr="00FF2CF0">
        <w:rPr>
          <w:rFonts w:asciiTheme="minorHAnsi" w:hAnsiTheme="minorHAnsi" w:cstheme="minorHAnsi"/>
          <w:sz w:val="20"/>
          <w:szCs w:val="20"/>
        </w:rPr>
        <w:t>o</w:t>
      </w:r>
      <w:r w:rsidR="001E2DD1" w:rsidRPr="00FF2CF0">
        <w:rPr>
          <w:rFonts w:asciiTheme="minorHAnsi" w:hAnsiTheme="minorHAnsi" w:cstheme="minorHAnsi"/>
          <w:sz w:val="20"/>
          <w:szCs w:val="20"/>
        </w:rPr>
        <w:t xml:space="preserve"> miał</w:t>
      </w:r>
      <w:r w:rsidR="00280988" w:rsidRPr="00FF2CF0">
        <w:rPr>
          <w:rFonts w:asciiTheme="minorHAnsi" w:hAnsiTheme="minorHAnsi" w:cstheme="minorHAnsi"/>
          <w:sz w:val="20"/>
          <w:szCs w:val="20"/>
        </w:rPr>
        <w:t>o</w:t>
      </w:r>
      <w:r w:rsidR="001E2DD1" w:rsidRPr="00FF2CF0">
        <w:rPr>
          <w:rFonts w:asciiTheme="minorHAnsi" w:hAnsiTheme="minorHAnsi" w:cstheme="minorHAnsi"/>
          <w:sz w:val="20"/>
          <w:szCs w:val="20"/>
        </w:rPr>
        <w:t xml:space="preserve"> być zrealizowan</w:t>
      </w:r>
      <w:r w:rsidR="00280988" w:rsidRPr="00FF2CF0">
        <w:rPr>
          <w:rFonts w:asciiTheme="minorHAnsi" w:hAnsiTheme="minorHAnsi" w:cstheme="minorHAnsi"/>
          <w:sz w:val="20"/>
          <w:szCs w:val="20"/>
        </w:rPr>
        <w:t>e</w:t>
      </w:r>
      <w:r w:rsidRPr="00FF2CF0">
        <w:rPr>
          <w:rFonts w:asciiTheme="minorHAnsi" w:hAnsiTheme="minorHAnsi" w:cstheme="minorHAnsi"/>
          <w:sz w:val="20"/>
          <w:szCs w:val="20"/>
        </w:rPr>
        <w:t>,</w:t>
      </w:r>
      <w:r w:rsidR="00CD1DF8" w:rsidRPr="00FF2CF0">
        <w:rPr>
          <w:rFonts w:asciiTheme="minorHAnsi" w:hAnsiTheme="minorHAnsi" w:cstheme="minorHAnsi"/>
          <w:sz w:val="20"/>
          <w:szCs w:val="20"/>
        </w:rPr>
        <w:t xml:space="preserve"> nie więcej jednak niż </w:t>
      </w:r>
      <w:r w:rsidR="00387F70" w:rsidRPr="00387F70">
        <w:rPr>
          <w:rFonts w:asciiTheme="minorHAnsi" w:hAnsiTheme="minorHAnsi" w:cstheme="minorHAnsi"/>
          <w:sz w:val="20"/>
          <w:szCs w:val="20"/>
        </w:rPr>
        <w:t>20</w:t>
      </w:r>
      <w:r w:rsidR="00CD1DF8" w:rsidRPr="00387F70">
        <w:rPr>
          <w:rFonts w:asciiTheme="minorHAnsi" w:hAnsiTheme="minorHAnsi" w:cstheme="minorHAnsi"/>
          <w:sz w:val="20"/>
          <w:szCs w:val="20"/>
        </w:rPr>
        <w:t>%</w:t>
      </w:r>
      <w:r w:rsidR="00CD1DF8" w:rsidRPr="00FF2CF0">
        <w:rPr>
          <w:rFonts w:asciiTheme="minorHAnsi" w:hAnsiTheme="minorHAnsi" w:cstheme="minorHAnsi"/>
          <w:sz w:val="20"/>
          <w:szCs w:val="20"/>
        </w:rPr>
        <w:t xml:space="preserve"> wartości brutto umowy</w:t>
      </w:r>
      <w:r w:rsidR="006B30A7" w:rsidRPr="00FF2CF0">
        <w:rPr>
          <w:rFonts w:asciiTheme="minorHAnsi" w:hAnsiTheme="minorHAnsi" w:cstheme="minorHAnsi"/>
          <w:sz w:val="20"/>
          <w:szCs w:val="20"/>
        </w:rPr>
        <w:t xml:space="preserve">, o której mowa </w:t>
      </w:r>
      <w:r w:rsidR="006B30A7" w:rsidRPr="00334D4A">
        <w:rPr>
          <w:rFonts w:asciiTheme="minorHAnsi" w:hAnsiTheme="minorHAnsi" w:cstheme="minorHAnsi"/>
          <w:sz w:val="20"/>
          <w:szCs w:val="20"/>
        </w:rPr>
        <w:t xml:space="preserve">§ </w:t>
      </w:r>
      <w:r w:rsidR="00CF6EBB" w:rsidRPr="00334D4A">
        <w:rPr>
          <w:rFonts w:asciiTheme="minorHAnsi" w:hAnsiTheme="minorHAnsi" w:cstheme="minorHAnsi"/>
          <w:sz w:val="20"/>
          <w:szCs w:val="20"/>
        </w:rPr>
        <w:t>6</w:t>
      </w:r>
      <w:r w:rsidR="006B30A7" w:rsidRPr="00334D4A">
        <w:rPr>
          <w:rFonts w:asciiTheme="minorHAnsi" w:hAnsiTheme="minorHAnsi" w:cstheme="minorHAnsi"/>
          <w:sz w:val="20"/>
          <w:szCs w:val="20"/>
        </w:rPr>
        <w:t xml:space="preserve"> ust. 1.</w:t>
      </w:r>
    </w:p>
    <w:p w14:paraId="3D2CDE9E" w14:textId="743D4400" w:rsidR="00982ECB" w:rsidRPr="00FF2CF0" w:rsidRDefault="00982ECB" w:rsidP="00545468">
      <w:pPr>
        <w:numPr>
          <w:ilvl w:val="0"/>
          <w:numId w:val="4"/>
        </w:numPr>
        <w:spacing w:before="120" w:line="288" w:lineRule="auto"/>
        <w:ind w:left="567" w:hanging="283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w przypadku odstąpienia od umowy z przyczy</w:t>
      </w:r>
      <w:r w:rsidR="00A21567" w:rsidRPr="00FF2CF0">
        <w:rPr>
          <w:rFonts w:asciiTheme="minorHAnsi" w:hAnsiTheme="minorHAnsi" w:cstheme="minorHAnsi"/>
          <w:sz w:val="20"/>
          <w:szCs w:val="20"/>
        </w:rPr>
        <w:t>n leżących po stronie Wykonawcy</w:t>
      </w:r>
      <w:r w:rsidR="001E2DD1" w:rsidRPr="00FF2CF0">
        <w:rPr>
          <w:rFonts w:asciiTheme="minorHAnsi" w:hAnsiTheme="minorHAnsi" w:cstheme="minorHAnsi"/>
          <w:sz w:val="20"/>
          <w:szCs w:val="20"/>
        </w:rPr>
        <w:t xml:space="preserve"> - w wysokości 10% wartości brutto umowy, o której mowa w </w:t>
      </w:r>
      <w:r w:rsidR="001E2DD1" w:rsidRPr="00334D4A">
        <w:rPr>
          <w:rFonts w:asciiTheme="minorHAnsi" w:hAnsiTheme="minorHAnsi" w:cstheme="minorHAnsi"/>
          <w:sz w:val="20"/>
          <w:szCs w:val="20"/>
        </w:rPr>
        <w:t xml:space="preserve">§ </w:t>
      </w:r>
      <w:r w:rsidR="00CF6EBB" w:rsidRPr="00334D4A">
        <w:rPr>
          <w:rFonts w:asciiTheme="minorHAnsi" w:hAnsiTheme="minorHAnsi" w:cstheme="minorHAnsi"/>
          <w:sz w:val="20"/>
          <w:szCs w:val="20"/>
        </w:rPr>
        <w:t>6</w:t>
      </w:r>
      <w:r w:rsidR="001E2DD1" w:rsidRPr="00334D4A">
        <w:rPr>
          <w:rFonts w:asciiTheme="minorHAnsi" w:hAnsiTheme="minorHAnsi" w:cstheme="minorHAnsi"/>
          <w:sz w:val="20"/>
          <w:szCs w:val="20"/>
        </w:rPr>
        <w:t xml:space="preserve"> ust. 1.</w:t>
      </w:r>
    </w:p>
    <w:p w14:paraId="237C5F74" w14:textId="180221E1" w:rsidR="00356F2F" w:rsidRPr="00356F2F" w:rsidRDefault="00A21567" w:rsidP="00356F2F">
      <w:pPr>
        <w:numPr>
          <w:ilvl w:val="0"/>
          <w:numId w:val="3"/>
        </w:numPr>
        <w:suppressAutoHyphens/>
        <w:spacing w:before="12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color w:val="000000"/>
          <w:sz w:val="20"/>
          <w:szCs w:val="20"/>
        </w:rPr>
        <w:t xml:space="preserve">Zamawiający ma prawo do dochodzenia od Wykonawcy kar umownych z tytułów określonych  w ust. 1 </w:t>
      </w:r>
      <w:r w:rsidR="003A7533" w:rsidRPr="00FF2CF0">
        <w:rPr>
          <w:rFonts w:asciiTheme="minorHAnsi" w:hAnsiTheme="minorHAnsi" w:cstheme="minorHAnsi"/>
          <w:color w:val="000000"/>
          <w:sz w:val="20"/>
          <w:szCs w:val="20"/>
        </w:rPr>
        <w:t>lit. a i b</w:t>
      </w:r>
      <w:r w:rsidRPr="00FF2CF0">
        <w:rPr>
          <w:rFonts w:asciiTheme="minorHAnsi" w:hAnsiTheme="minorHAnsi" w:cstheme="minorHAnsi"/>
          <w:color w:val="000000"/>
          <w:sz w:val="20"/>
          <w:szCs w:val="20"/>
        </w:rPr>
        <w:t xml:space="preserve">  jednocześnie, </w:t>
      </w:r>
      <w:r w:rsidRPr="00FF2CF0">
        <w:rPr>
          <w:rFonts w:asciiTheme="minorHAnsi" w:hAnsiTheme="minorHAnsi" w:cstheme="minorHAnsi"/>
          <w:sz w:val="20"/>
          <w:szCs w:val="20"/>
        </w:rPr>
        <w:t>jednak</w:t>
      </w:r>
      <w:r w:rsidRPr="00FF2CF0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FF2CF0">
        <w:rPr>
          <w:rFonts w:asciiTheme="minorHAnsi" w:hAnsiTheme="minorHAnsi" w:cstheme="minorHAnsi"/>
          <w:color w:val="000000"/>
          <w:sz w:val="20"/>
          <w:szCs w:val="20"/>
        </w:rPr>
        <w:t>ł</w:t>
      </w:r>
      <w:r w:rsidRPr="00FF2CF0">
        <w:rPr>
          <w:rFonts w:asciiTheme="minorHAnsi" w:hAnsiTheme="minorHAnsi" w:cstheme="minorHAnsi"/>
          <w:sz w:val="20"/>
          <w:szCs w:val="20"/>
        </w:rPr>
        <w:t xml:space="preserve">ączna wysokość kar umownych nie przekroczy </w:t>
      </w:r>
      <w:r w:rsidR="00356F2F">
        <w:rPr>
          <w:rFonts w:asciiTheme="minorHAnsi" w:hAnsiTheme="minorHAnsi" w:cstheme="minorHAnsi"/>
          <w:sz w:val="20"/>
          <w:szCs w:val="20"/>
        </w:rPr>
        <w:t>20</w:t>
      </w:r>
      <w:r w:rsidRPr="00FF2CF0">
        <w:rPr>
          <w:rFonts w:asciiTheme="minorHAnsi" w:hAnsiTheme="minorHAnsi" w:cstheme="minorHAnsi"/>
          <w:sz w:val="20"/>
          <w:szCs w:val="20"/>
        </w:rPr>
        <w:t xml:space="preserve">% wartości </w:t>
      </w:r>
      <w:r w:rsidR="006B30A7" w:rsidRPr="00FF2CF0">
        <w:rPr>
          <w:rFonts w:asciiTheme="minorHAnsi" w:hAnsiTheme="minorHAnsi" w:cstheme="minorHAnsi"/>
          <w:sz w:val="20"/>
          <w:szCs w:val="20"/>
        </w:rPr>
        <w:t xml:space="preserve">brutto </w:t>
      </w:r>
      <w:r w:rsidRPr="00FF2CF0">
        <w:rPr>
          <w:rFonts w:asciiTheme="minorHAnsi" w:hAnsiTheme="minorHAnsi" w:cstheme="minorHAnsi"/>
          <w:sz w:val="20"/>
          <w:szCs w:val="20"/>
        </w:rPr>
        <w:t xml:space="preserve">umowy, o której mowa </w:t>
      </w:r>
      <w:r w:rsidRPr="00334D4A">
        <w:rPr>
          <w:rFonts w:asciiTheme="minorHAnsi" w:hAnsiTheme="minorHAnsi" w:cstheme="minorHAnsi"/>
          <w:sz w:val="20"/>
          <w:szCs w:val="20"/>
        </w:rPr>
        <w:t xml:space="preserve">§ </w:t>
      </w:r>
      <w:r w:rsidR="00CF6EBB" w:rsidRPr="00334D4A">
        <w:rPr>
          <w:rFonts w:asciiTheme="minorHAnsi" w:hAnsiTheme="minorHAnsi" w:cstheme="minorHAnsi"/>
          <w:sz w:val="20"/>
          <w:szCs w:val="20"/>
        </w:rPr>
        <w:t>6</w:t>
      </w:r>
      <w:r w:rsidR="00BC37C1" w:rsidRPr="00334D4A">
        <w:rPr>
          <w:rFonts w:asciiTheme="minorHAnsi" w:hAnsiTheme="minorHAnsi" w:cstheme="minorHAnsi"/>
          <w:sz w:val="20"/>
          <w:szCs w:val="20"/>
        </w:rPr>
        <w:t xml:space="preserve"> </w:t>
      </w:r>
      <w:r w:rsidRPr="00334D4A">
        <w:rPr>
          <w:rFonts w:asciiTheme="minorHAnsi" w:hAnsiTheme="minorHAnsi" w:cstheme="minorHAnsi"/>
          <w:sz w:val="20"/>
          <w:szCs w:val="20"/>
        </w:rPr>
        <w:t>ust. 1.</w:t>
      </w:r>
    </w:p>
    <w:p w14:paraId="3BE4BDC7" w14:textId="5E8F41EB" w:rsidR="00241587" w:rsidRPr="00FF2CF0" w:rsidRDefault="00E55F88" w:rsidP="00545468">
      <w:pPr>
        <w:numPr>
          <w:ilvl w:val="0"/>
          <w:numId w:val="3"/>
        </w:numPr>
        <w:suppressAutoHyphens/>
        <w:spacing w:before="12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color w:val="000000"/>
          <w:sz w:val="20"/>
          <w:szCs w:val="20"/>
        </w:rPr>
        <w:t>Postanowienia ust. 1 nie wyłączają prawa Zamawiającego do dochodzenia od Wykonawcy odszkodowania uzupełniającego na zasadach ogólnych, jeżeli wartość powstałej szkody  przekroczy wysokość kar umownych</w:t>
      </w:r>
      <w:r w:rsidRPr="00FF2CF0">
        <w:rPr>
          <w:rFonts w:asciiTheme="minorHAnsi" w:hAnsiTheme="minorHAnsi" w:cstheme="minorHAnsi"/>
          <w:sz w:val="20"/>
          <w:szCs w:val="20"/>
        </w:rPr>
        <w:t>.</w:t>
      </w:r>
    </w:p>
    <w:p w14:paraId="4DEE3FE8" w14:textId="1C1DA80D" w:rsidR="00E55F88" w:rsidRPr="00FF2CF0" w:rsidRDefault="00E55F88" w:rsidP="00545468">
      <w:pPr>
        <w:numPr>
          <w:ilvl w:val="0"/>
          <w:numId w:val="3"/>
        </w:numPr>
        <w:suppressAutoHyphens/>
        <w:spacing w:before="120" w:line="288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Wykonawca wyraża zgodę na potrącenie naliczonej kary umownej z przysługującego mu wynagrodzenia po wcześniejszym wezwaniu Wykonawcy przez Zamawiającego do ich zapłaty w terminie 7 dni.</w:t>
      </w:r>
    </w:p>
    <w:p w14:paraId="18D02A31" w14:textId="77777777" w:rsidR="00FF2CF0" w:rsidRPr="00C85FEC" w:rsidRDefault="00FF2CF0" w:rsidP="002246DD">
      <w:pPr>
        <w:spacing w:before="120" w:line="288" w:lineRule="auto"/>
        <w:rPr>
          <w:rFonts w:asciiTheme="majorHAnsi" w:hAnsiTheme="majorHAnsi" w:cstheme="majorHAnsi"/>
          <w:sz w:val="22"/>
          <w:szCs w:val="22"/>
        </w:rPr>
      </w:pPr>
    </w:p>
    <w:p w14:paraId="642F2839" w14:textId="3A1A8212" w:rsidR="0003658A" w:rsidRPr="00FF2CF0" w:rsidRDefault="0003658A" w:rsidP="00FF2CF0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2CF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F6EBB">
        <w:rPr>
          <w:rFonts w:asciiTheme="minorHAnsi" w:hAnsiTheme="minorHAnsi" w:cstheme="minorHAnsi"/>
          <w:b/>
          <w:sz w:val="22"/>
          <w:szCs w:val="22"/>
        </w:rPr>
        <w:t>9</w:t>
      </w:r>
    </w:p>
    <w:p w14:paraId="0026FBE9" w14:textId="77777777" w:rsidR="0003658A" w:rsidRPr="00FF2CF0" w:rsidRDefault="0003658A" w:rsidP="00FF2CF0">
      <w:pPr>
        <w:tabs>
          <w:tab w:val="left" w:pos="3393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F2CF0">
        <w:rPr>
          <w:rFonts w:asciiTheme="minorHAnsi" w:hAnsiTheme="minorHAnsi" w:cstheme="minorHAnsi"/>
          <w:b/>
          <w:sz w:val="22"/>
          <w:szCs w:val="22"/>
        </w:rPr>
        <w:t>POUFNOŚĆ</w:t>
      </w:r>
    </w:p>
    <w:p w14:paraId="729ACE04" w14:textId="77777777" w:rsidR="0003658A" w:rsidRPr="00FF2CF0" w:rsidRDefault="0003658A" w:rsidP="00545468">
      <w:pPr>
        <w:pStyle w:val="Akapitzlist"/>
        <w:numPr>
          <w:ilvl w:val="0"/>
          <w:numId w:val="23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Strony zobowiązują się zachować w tajemnicy informacje poufne oraz dane osobowe, do których dostęp uzyskały w związku z zawarciem lub realizacją umowy, chyba że ujawnienie informacji lub danych:</w:t>
      </w:r>
    </w:p>
    <w:p w14:paraId="37DE6E62" w14:textId="77777777" w:rsidR="0003658A" w:rsidRPr="00FF2CF0" w:rsidRDefault="0003658A" w:rsidP="00545468">
      <w:pPr>
        <w:pStyle w:val="Akapitzlist"/>
        <w:numPr>
          <w:ilvl w:val="1"/>
          <w:numId w:val="23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jest konieczne dla zrealizowania przedmiotu umowy;</w:t>
      </w:r>
    </w:p>
    <w:p w14:paraId="6B3D8249" w14:textId="77777777" w:rsidR="0003658A" w:rsidRPr="00FF2CF0" w:rsidRDefault="0003658A" w:rsidP="00545468">
      <w:pPr>
        <w:pStyle w:val="Akapitzlist"/>
        <w:numPr>
          <w:ilvl w:val="1"/>
          <w:numId w:val="23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jest wymagane na podstawie przepisów obowiązującego prawa;</w:t>
      </w:r>
    </w:p>
    <w:p w14:paraId="31BC1ECF" w14:textId="77777777" w:rsidR="0003658A" w:rsidRPr="00FF2CF0" w:rsidRDefault="0003658A" w:rsidP="00545468">
      <w:pPr>
        <w:pStyle w:val="Akapitzlist"/>
        <w:numPr>
          <w:ilvl w:val="1"/>
          <w:numId w:val="23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ma nastąpić w związku z postępowaniem sądowym, administracyjnym lub dyscyplinarnym dotyczącym Strony lub osoby wykonującej w imieniu Strony umowę – o ile informacje te lub dane są istotne dla przedmiotu tego postępowania; wyjątek ten dotyczy także wykorzystania informacji poufnych lub danych osobowych w postępowaniach określonych powyżej, których stroną pozostaje osoba reprezentująca daną Stronę przy wykonywaniu umowy;</w:t>
      </w:r>
    </w:p>
    <w:p w14:paraId="18F6C172" w14:textId="77777777" w:rsidR="0003658A" w:rsidRPr="00FF2CF0" w:rsidRDefault="0003658A" w:rsidP="00545468">
      <w:pPr>
        <w:pStyle w:val="Akapitzlist"/>
        <w:numPr>
          <w:ilvl w:val="1"/>
          <w:numId w:val="23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następuje na podstawie uprzedniej, pisemnej pod rygorem nieważności, zgody drugiej Strony.</w:t>
      </w:r>
    </w:p>
    <w:p w14:paraId="4D67E883" w14:textId="77777777" w:rsidR="0003658A" w:rsidRPr="00FF2CF0" w:rsidRDefault="0003658A" w:rsidP="00545468">
      <w:pPr>
        <w:pStyle w:val="Akapitzlist"/>
        <w:numPr>
          <w:ilvl w:val="0"/>
          <w:numId w:val="23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Przez informacje poufne Strony rozumieją informacje stanowiące tajemnicę przedsiębiorstwa w rozumieniu przepisów ustawy z dnia 16 kwietnia 1993 r. o zwalczaniu nieuczciwej konkurencji (</w:t>
      </w:r>
      <w:proofErr w:type="spellStart"/>
      <w:r w:rsidRPr="00FF2CF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FF2CF0">
        <w:rPr>
          <w:rFonts w:asciiTheme="minorHAnsi" w:hAnsiTheme="minorHAnsi" w:cstheme="minorHAnsi"/>
          <w:sz w:val="20"/>
          <w:szCs w:val="20"/>
        </w:rPr>
        <w:t xml:space="preserve">. Dz. U. z 2020 r. poz. 1913 z </w:t>
      </w:r>
      <w:proofErr w:type="spellStart"/>
      <w:r w:rsidRPr="00FF2CF0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FF2CF0">
        <w:rPr>
          <w:rFonts w:asciiTheme="minorHAnsi" w:hAnsiTheme="minorHAnsi" w:cstheme="minorHAnsi"/>
          <w:sz w:val="20"/>
          <w:szCs w:val="20"/>
        </w:rPr>
        <w:t xml:space="preserve">. zm.), jak również wszelkie inne informacje oznaczone przez Stronę jako poufne. </w:t>
      </w:r>
    </w:p>
    <w:p w14:paraId="264FC8FA" w14:textId="77777777" w:rsidR="0003658A" w:rsidRPr="00FF2CF0" w:rsidRDefault="0003658A" w:rsidP="00545468">
      <w:pPr>
        <w:pStyle w:val="Akapitzlist"/>
        <w:numPr>
          <w:ilvl w:val="0"/>
          <w:numId w:val="23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Strony zobowiązują się wykorzystywać informacje poufne i dane osobowe wyłącznie na potrzeby zrealizowania przedmiotu umowy i nie ujawniać ich podmiotom trzecim. Za podmioty trzecie nie są uważani:</w:t>
      </w:r>
    </w:p>
    <w:p w14:paraId="5DDDDB10" w14:textId="77777777" w:rsidR="0003658A" w:rsidRPr="00FF2CF0" w:rsidRDefault="0003658A" w:rsidP="00545468">
      <w:pPr>
        <w:pStyle w:val="Akapitzlist"/>
        <w:numPr>
          <w:ilvl w:val="1"/>
          <w:numId w:val="23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pracownicy i współpracownicy Stron – jeśli uzyskanie przez nich dostępu do informacji poufnych lub danych osobowych jest konieczne dla zrealizowania przedmiotu umowy;</w:t>
      </w:r>
    </w:p>
    <w:p w14:paraId="2329D027" w14:textId="77777777" w:rsidR="0003658A" w:rsidRPr="00FF2CF0" w:rsidRDefault="0003658A" w:rsidP="00545468">
      <w:pPr>
        <w:pStyle w:val="Akapitzlist"/>
        <w:numPr>
          <w:ilvl w:val="1"/>
          <w:numId w:val="23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lastRenderedPageBreak/>
        <w:t>ubezpieczyciele oraz doradcy prawni i finansowi Stron.</w:t>
      </w:r>
    </w:p>
    <w:p w14:paraId="16232BC2" w14:textId="77777777" w:rsidR="0003658A" w:rsidRPr="00FF2CF0" w:rsidRDefault="0003658A" w:rsidP="00545468">
      <w:pPr>
        <w:pStyle w:val="Akapitzlist"/>
        <w:numPr>
          <w:ilvl w:val="0"/>
          <w:numId w:val="23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Każda ze Stron, ujawniając informacje poufne lub dane osobowe osobom, o których mowa w ust. 3 lit. a lub b, poinformuje te osoby o poufnym charakterze informacji i danych, a w przypadku pracowników i współpracowników – dodatkowo zobowiąże te osoby na piśmie do przestrzegania zasad poufności określonych w umowie.</w:t>
      </w:r>
    </w:p>
    <w:p w14:paraId="5E525ECF" w14:textId="77777777" w:rsidR="0003658A" w:rsidRPr="00FF2CF0" w:rsidRDefault="0003658A" w:rsidP="00545468">
      <w:pPr>
        <w:pStyle w:val="Akapitzlist"/>
        <w:numPr>
          <w:ilvl w:val="0"/>
          <w:numId w:val="23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 xml:space="preserve">Każda ze Stron zobowiązana jest przetwarzać dane osobowe zgodnie z przepisami obowiązującego prawa, w szczególności </w:t>
      </w:r>
      <w:r w:rsidRPr="00FF2CF0">
        <w:rPr>
          <w:rFonts w:asciiTheme="minorHAnsi" w:hAnsiTheme="minorHAnsi" w:cstheme="minorHAnsi"/>
          <w:color w:val="000000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F86D70A" w14:textId="06367BD7" w:rsidR="00CF6EBB" w:rsidRPr="00334D4A" w:rsidRDefault="0003658A" w:rsidP="00334D4A">
      <w:pPr>
        <w:pStyle w:val="Akapitzlist"/>
        <w:numPr>
          <w:ilvl w:val="0"/>
          <w:numId w:val="23"/>
        </w:numPr>
        <w:spacing w:after="120"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 xml:space="preserve">Obowiązek zachowania poufności pozostaje w mocy </w:t>
      </w:r>
      <w:r w:rsidR="004C7FD0">
        <w:rPr>
          <w:rFonts w:asciiTheme="minorHAnsi" w:hAnsiTheme="minorHAnsi" w:cstheme="minorHAnsi"/>
          <w:sz w:val="20"/>
          <w:szCs w:val="20"/>
        </w:rPr>
        <w:t xml:space="preserve">przez </w:t>
      </w:r>
      <w:r w:rsidR="004C7FD0" w:rsidRPr="00334D4A">
        <w:rPr>
          <w:rFonts w:asciiTheme="minorHAnsi" w:hAnsiTheme="minorHAnsi" w:cstheme="minorHAnsi"/>
          <w:sz w:val="20"/>
          <w:szCs w:val="20"/>
        </w:rPr>
        <w:t xml:space="preserve">okres 5 lat od daty podpisania umowy. </w:t>
      </w:r>
      <w:r w:rsidRPr="00FF2CF0">
        <w:rPr>
          <w:rFonts w:asciiTheme="minorHAnsi" w:hAnsiTheme="minorHAnsi" w:cstheme="minorHAnsi"/>
          <w:sz w:val="20"/>
          <w:szCs w:val="20"/>
        </w:rPr>
        <w:t xml:space="preserve">Odstąpienie od Umowy lub jej wygaśniecie pozostaje bez wpływu na postanowienia dotyczące poufności. </w:t>
      </w:r>
    </w:p>
    <w:p w14:paraId="0B77C5D8" w14:textId="77777777" w:rsidR="00CF6EBB" w:rsidRDefault="00CF6EBB" w:rsidP="00F86975">
      <w:pPr>
        <w:suppressAutoHyphens/>
        <w:spacing w:line="288" w:lineRule="auto"/>
        <w:ind w:left="284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D9779F4" w14:textId="698A947E" w:rsidR="00F86975" w:rsidRPr="00FF2CF0" w:rsidRDefault="00BA00A9" w:rsidP="00FF2CF0">
      <w:pPr>
        <w:suppressAutoHyphens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2CF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B30A7" w:rsidRPr="00FF2CF0">
        <w:rPr>
          <w:rFonts w:asciiTheme="minorHAnsi" w:hAnsiTheme="minorHAnsi" w:cstheme="minorHAnsi"/>
          <w:b/>
          <w:sz w:val="22"/>
          <w:szCs w:val="22"/>
        </w:rPr>
        <w:t>1</w:t>
      </w:r>
      <w:r w:rsidR="00CF6EBB">
        <w:rPr>
          <w:rFonts w:asciiTheme="minorHAnsi" w:hAnsiTheme="minorHAnsi" w:cstheme="minorHAnsi"/>
          <w:b/>
          <w:sz w:val="22"/>
          <w:szCs w:val="22"/>
        </w:rPr>
        <w:t>0</w:t>
      </w:r>
    </w:p>
    <w:p w14:paraId="58158623" w14:textId="32667AB3" w:rsidR="008E1219" w:rsidRPr="00FF2CF0" w:rsidRDefault="00D95BB6" w:rsidP="00FF2CF0">
      <w:pPr>
        <w:suppressAutoHyphens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2CF0">
        <w:rPr>
          <w:rFonts w:asciiTheme="minorHAnsi" w:hAnsiTheme="minorHAnsi" w:cstheme="minorHAnsi"/>
          <w:b/>
          <w:sz w:val="22"/>
          <w:szCs w:val="22"/>
        </w:rPr>
        <w:t>DORĘCZENIA. OSOBY UPOWAŻNIONE DO KONTAKTÓW</w:t>
      </w:r>
    </w:p>
    <w:p w14:paraId="45CE5CC4" w14:textId="1C438240" w:rsidR="00D95BB6" w:rsidRPr="00FF2CF0" w:rsidRDefault="00D95BB6" w:rsidP="00545468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before="120" w:line="288" w:lineRule="auto"/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 xml:space="preserve">Wszelkie powiadomienia i inne oświadczenia Stron wynikające z niniejszej umowy, dla których umowa wymaga formy pisemnej, kierować należy listem poleconym na adresy Stron wskazane na wstępie niniejszej umowy i do czasu aż </w:t>
      </w:r>
      <w:r w:rsidR="009C6C2F" w:rsidRPr="00FF2CF0">
        <w:rPr>
          <w:rFonts w:asciiTheme="minorHAnsi" w:hAnsiTheme="minorHAnsi" w:cstheme="minorHAnsi"/>
          <w:sz w:val="20"/>
          <w:szCs w:val="20"/>
        </w:rPr>
        <w:t>S</w:t>
      </w:r>
      <w:r w:rsidRPr="00FF2CF0">
        <w:rPr>
          <w:rFonts w:asciiTheme="minorHAnsi" w:hAnsiTheme="minorHAnsi" w:cstheme="minorHAnsi"/>
          <w:sz w:val="20"/>
          <w:szCs w:val="20"/>
        </w:rPr>
        <w:t>trona, której to dotyczy</w:t>
      </w:r>
      <w:r w:rsidR="00D06284" w:rsidRPr="00FF2CF0">
        <w:rPr>
          <w:rFonts w:asciiTheme="minorHAnsi" w:hAnsiTheme="minorHAnsi" w:cstheme="minorHAnsi"/>
          <w:sz w:val="20"/>
          <w:szCs w:val="20"/>
        </w:rPr>
        <w:t>,</w:t>
      </w:r>
      <w:r w:rsidRPr="00FF2CF0">
        <w:rPr>
          <w:rFonts w:asciiTheme="minorHAnsi" w:hAnsiTheme="minorHAnsi" w:cstheme="minorHAnsi"/>
          <w:sz w:val="20"/>
          <w:szCs w:val="20"/>
        </w:rPr>
        <w:t xml:space="preserve"> nie poinformuje pisemnie drugiej </w:t>
      </w:r>
      <w:r w:rsidR="009C6C2F" w:rsidRPr="00FF2CF0">
        <w:rPr>
          <w:rFonts w:asciiTheme="minorHAnsi" w:hAnsiTheme="minorHAnsi" w:cstheme="minorHAnsi"/>
          <w:sz w:val="20"/>
          <w:szCs w:val="20"/>
        </w:rPr>
        <w:t>S</w:t>
      </w:r>
      <w:r w:rsidRPr="00FF2CF0">
        <w:rPr>
          <w:rFonts w:asciiTheme="minorHAnsi" w:hAnsiTheme="minorHAnsi" w:cstheme="minorHAnsi"/>
          <w:sz w:val="20"/>
          <w:szCs w:val="20"/>
        </w:rPr>
        <w:t xml:space="preserve">trony o innym adresie. </w:t>
      </w:r>
    </w:p>
    <w:p w14:paraId="2AB810DD" w14:textId="13E198B6" w:rsidR="008E1219" w:rsidRPr="00FF2CF0" w:rsidRDefault="008E1219" w:rsidP="00545468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before="120" w:line="288" w:lineRule="auto"/>
        <w:ind w:left="426" w:hanging="568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Do bieżącej współpracy w sprawach związanych z wykonywaniem umowy, w tym do podpisywania</w:t>
      </w:r>
      <w:r w:rsidR="00D06284" w:rsidRPr="00FF2CF0">
        <w:rPr>
          <w:rFonts w:asciiTheme="minorHAnsi" w:hAnsiTheme="minorHAnsi" w:cstheme="minorHAnsi"/>
          <w:sz w:val="20"/>
          <w:szCs w:val="20"/>
        </w:rPr>
        <w:t xml:space="preserve"> </w:t>
      </w:r>
      <w:r w:rsidRPr="00FF2CF0">
        <w:rPr>
          <w:rFonts w:asciiTheme="minorHAnsi" w:hAnsiTheme="minorHAnsi" w:cstheme="minorHAnsi"/>
          <w:sz w:val="20"/>
          <w:szCs w:val="20"/>
        </w:rPr>
        <w:t>potwierdzeń wykonania usługi jednostkowej</w:t>
      </w:r>
      <w:r w:rsidR="00D95BB6" w:rsidRPr="00FF2CF0">
        <w:rPr>
          <w:rFonts w:asciiTheme="minorHAnsi" w:hAnsiTheme="minorHAnsi" w:cstheme="minorHAnsi"/>
          <w:sz w:val="20"/>
          <w:szCs w:val="20"/>
        </w:rPr>
        <w:t xml:space="preserve">, </w:t>
      </w:r>
      <w:r w:rsidRPr="00FF2CF0">
        <w:rPr>
          <w:rFonts w:asciiTheme="minorHAnsi" w:hAnsiTheme="minorHAnsi" w:cstheme="minorHAnsi"/>
          <w:sz w:val="20"/>
          <w:szCs w:val="20"/>
        </w:rPr>
        <w:t xml:space="preserve"> protokołów zdawczo-odbiorczych upoważnieni są: </w:t>
      </w:r>
    </w:p>
    <w:p w14:paraId="44D72394" w14:textId="77777777" w:rsidR="006B30A7" w:rsidRPr="00FF2CF0" w:rsidRDefault="008E1219" w:rsidP="00545468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 xml:space="preserve">ze strony Zamawiającego: </w:t>
      </w:r>
    </w:p>
    <w:p w14:paraId="5A718F99" w14:textId="2875EF4C" w:rsidR="006B30A7" w:rsidRDefault="00FF2CF0" w:rsidP="00FF2CF0">
      <w:pPr>
        <w:tabs>
          <w:tab w:val="left" w:pos="284"/>
        </w:tabs>
        <w:suppressAutoHyphens/>
        <w:spacing w:before="120" w:line="288" w:lineRule="auto"/>
        <w:jc w:val="both"/>
        <w:rPr>
          <w:rStyle w:val="Hipercze"/>
          <w:rFonts w:asciiTheme="minorHAnsi" w:eastAsiaTheme="majorEastAsia" w:hAnsiTheme="minorHAnsi" w:cstheme="minorHAnsi"/>
          <w:bCs/>
          <w:sz w:val="20"/>
          <w:szCs w:val="20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</w:t>
      </w:r>
      <w:r w:rsidR="006B30A7" w:rsidRPr="00FF2CF0">
        <w:rPr>
          <w:rFonts w:asciiTheme="minorHAnsi" w:hAnsiTheme="minorHAnsi" w:cstheme="minorHAnsi"/>
          <w:sz w:val="20"/>
          <w:szCs w:val="20"/>
        </w:rPr>
        <w:t>Magdalena Jaskólska, tel. […],</w:t>
      </w:r>
      <w:r w:rsidR="003D4B14" w:rsidRPr="00FF2CF0">
        <w:rPr>
          <w:rFonts w:asciiTheme="minorHAnsi" w:hAnsiTheme="minorHAnsi" w:cstheme="minorHAnsi"/>
          <w:sz w:val="20"/>
          <w:szCs w:val="20"/>
        </w:rPr>
        <w:t xml:space="preserve"> adres e-mail:</w:t>
      </w:r>
      <w:r w:rsidR="006B30A7" w:rsidRPr="00FF2CF0">
        <w:rPr>
          <w:rFonts w:asciiTheme="minorHAnsi" w:hAnsiTheme="minorHAnsi" w:cstheme="minorHAnsi"/>
          <w:sz w:val="20"/>
          <w:szCs w:val="20"/>
        </w:rPr>
        <w:t xml:space="preserve"> </w:t>
      </w:r>
      <w:hyperlink r:id="rId14" w:history="1">
        <w:r w:rsidR="006B30A7" w:rsidRPr="00FF2CF0">
          <w:rPr>
            <w:rStyle w:val="Hipercze"/>
            <w:rFonts w:asciiTheme="minorHAnsi" w:eastAsiaTheme="majorEastAsia" w:hAnsiTheme="minorHAnsi" w:cstheme="minorHAnsi"/>
            <w:bCs/>
            <w:sz w:val="20"/>
            <w:szCs w:val="20"/>
          </w:rPr>
          <w:t>magdalena.jaskolska@gumed.edu.pl</w:t>
        </w:r>
      </w:hyperlink>
      <w:r w:rsidR="006B30A7" w:rsidRPr="00FF2CF0">
        <w:rPr>
          <w:rStyle w:val="Hipercze"/>
          <w:rFonts w:asciiTheme="minorHAnsi" w:eastAsiaTheme="majorEastAsia" w:hAnsiTheme="minorHAnsi" w:cstheme="minorHAnsi"/>
          <w:bCs/>
          <w:sz w:val="20"/>
          <w:szCs w:val="20"/>
        </w:rPr>
        <w:t>;</w:t>
      </w:r>
    </w:p>
    <w:p w14:paraId="4F69F7CC" w14:textId="7F45D69F" w:rsidR="00C149D5" w:rsidRPr="00FF2CF0" w:rsidRDefault="00C149D5" w:rsidP="00FF2CF0">
      <w:pPr>
        <w:tabs>
          <w:tab w:val="left" w:pos="284"/>
        </w:tabs>
        <w:suppressAutoHyphens/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Joanna </w:t>
      </w:r>
      <w:proofErr w:type="spellStart"/>
      <w:r>
        <w:rPr>
          <w:rFonts w:asciiTheme="minorHAnsi" w:hAnsiTheme="minorHAnsi" w:cstheme="minorHAnsi"/>
          <w:sz w:val="20"/>
          <w:szCs w:val="20"/>
        </w:rPr>
        <w:t>Gaffke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tel. </w:t>
      </w:r>
      <w:r w:rsidRPr="00FF2CF0">
        <w:rPr>
          <w:rFonts w:asciiTheme="minorHAnsi" w:hAnsiTheme="minorHAnsi" w:cstheme="minorHAnsi"/>
          <w:sz w:val="20"/>
          <w:szCs w:val="20"/>
        </w:rPr>
        <w:t xml:space="preserve">[…], adres e-mail: </w:t>
      </w:r>
      <w:r>
        <w:rPr>
          <w:rFonts w:asciiTheme="minorHAnsi" w:hAnsiTheme="minorHAnsi" w:cstheme="minorHAnsi"/>
          <w:sz w:val="20"/>
          <w:szCs w:val="20"/>
        </w:rPr>
        <w:t>joanna.gaffke@gumed.edu.pl</w:t>
      </w:r>
    </w:p>
    <w:p w14:paraId="2BE9454C" w14:textId="0035ABFB" w:rsidR="008E1219" w:rsidRPr="00FF2CF0" w:rsidRDefault="008E1219" w:rsidP="00545468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before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 xml:space="preserve">ze strony Wykonawcy: </w:t>
      </w:r>
      <w:r w:rsidR="003D4B14" w:rsidRPr="00FF2CF0">
        <w:rPr>
          <w:rFonts w:asciiTheme="minorHAnsi" w:hAnsiTheme="minorHAnsi" w:cstheme="minorHAnsi"/>
          <w:sz w:val="20"/>
          <w:szCs w:val="20"/>
        </w:rPr>
        <w:t>[…]</w:t>
      </w:r>
      <w:r w:rsidRPr="00FF2CF0">
        <w:rPr>
          <w:rFonts w:asciiTheme="minorHAnsi" w:hAnsiTheme="minorHAnsi" w:cstheme="minorHAnsi"/>
          <w:sz w:val="20"/>
          <w:szCs w:val="20"/>
        </w:rPr>
        <w:t xml:space="preserve"> tel. </w:t>
      </w:r>
      <w:r w:rsidR="003D4B14" w:rsidRPr="00FF2CF0">
        <w:rPr>
          <w:rFonts w:asciiTheme="minorHAnsi" w:hAnsiTheme="minorHAnsi" w:cstheme="minorHAnsi"/>
          <w:sz w:val="20"/>
          <w:szCs w:val="20"/>
        </w:rPr>
        <w:t>[…],</w:t>
      </w:r>
      <w:r w:rsidRPr="00FF2CF0">
        <w:rPr>
          <w:rFonts w:asciiTheme="minorHAnsi" w:hAnsiTheme="minorHAnsi" w:cstheme="minorHAnsi"/>
          <w:sz w:val="20"/>
          <w:szCs w:val="20"/>
        </w:rPr>
        <w:t xml:space="preserve"> </w:t>
      </w:r>
      <w:r w:rsidR="003D4B14" w:rsidRPr="00FF2CF0">
        <w:rPr>
          <w:rFonts w:asciiTheme="minorHAnsi" w:hAnsiTheme="minorHAnsi" w:cstheme="minorHAnsi"/>
          <w:sz w:val="20"/>
          <w:szCs w:val="20"/>
        </w:rPr>
        <w:t>adres e-mail: […];</w:t>
      </w:r>
      <w:r w:rsidRPr="00FF2CF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0DB026" w14:textId="2DD34EE2" w:rsidR="000C6504" w:rsidRPr="00FF2CF0" w:rsidRDefault="000C6504" w:rsidP="00545468">
      <w:pPr>
        <w:pStyle w:val="Akapitzlist"/>
        <w:numPr>
          <w:ilvl w:val="0"/>
          <w:numId w:val="11"/>
        </w:numPr>
        <w:spacing w:before="120" w:line="288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W przypadku zmiany przedstawiciela Strony lub danych kontaktowych takiej osoby, Strona zobowiązana jest niezwłocznie poinformować drugą Stronę i wskazać dane nowego przedstawiciela lub zaktualizowane dane. Zmiany te nie będą uważane za zmianę umowy.</w:t>
      </w:r>
    </w:p>
    <w:p w14:paraId="230AE59E" w14:textId="4CF23ECC" w:rsidR="008E1219" w:rsidRPr="00C85FEC" w:rsidRDefault="008E1219" w:rsidP="000C6504">
      <w:pPr>
        <w:pStyle w:val="Akapitzlist"/>
        <w:tabs>
          <w:tab w:val="left" w:pos="284"/>
        </w:tabs>
        <w:suppressAutoHyphens/>
        <w:spacing w:before="120" w:line="288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73302226" w14:textId="45964F2A" w:rsidR="006B30A7" w:rsidRPr="00FF2CF0" w:rsidRDefault="006B30A7" w:rsidP="00FF2CF0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F2CF0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CF6EBB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189B02DE" w14:textId="2187F7D0" w:rsidR="006B30A7" w:rsidRPr="00FF2CF0" w:rsidRDefault="00FF2CF0" w:rsidP="00FF2CF0">
      <w:pPr>
        <w:ind w:left="40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ZMIANY UMOWY</w:t>
      </w:r>
    </w:p>
    <w:p w14:paraId="0DC9CA41" w14:textId="3E4F8805" w:rsidR="006B30A7" w:rsidRPr="00FF2CF0" w:rsidRDefault="006B30A7" w:rsidP="00545468">
      <w:pPr>
        <w:numPr>
          <w:ilvl w:val="0"/>
          <w:numId w:val="18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Zamawiający</w:t>
      </w:r>
      <w:r w:rsidR="00DE5433" w:rsidRPr="00FF2CF0">
        <w:rPr>
          <w:rFonts w:asciiTheme="minorHAnsi" w:hAnsiTheme="minorHAnsi" w:cstheme="minorHAnsi"/>
          <w:sz w:val="20"/>
          <w:szCs w:val="20"/>
        </w:rPr>
        <w:t>, zgodnie z art. 455 PZP,</w:t>
      </w:r>
      <w:r w:rsidRPr="00FF2CF0">
        <w:rPr>
          <w:rFonts w:asciiTheme="minorHAnsi" w:hAnsiTheme="minorHAnsi" w:cstheme="minorHAnsi"/>
          <w:sz w:val="20"/>
          <w:szCs w:val="20"/>
        </w:rPr>
        <w:t xml:space="preserve"> przewiduje</w:t>
      </w:r>
      <w:r w:rsidR="00DE5433" w:rsidRPr="00FF2CF0">
        <w:rPr>
          <w:rFonts w:asciiTheme="minorHAnsi" w:hAnsiTheme="minorHAnsi" w:cstheme="minorHAnsi"/>
          <w:sz w:val="20"/>
          <w:szCs w:val="20"/>
        </w:rPr>
        <w:t xml:space="preserve"> możliwość zmian Umowy w następujących przypadkach</w:t>
      </w:r>
      <w:r w:rsidRPr="00FF2CF0">
        <w:rPr>
          <w:rFonts w:asciiTheme="minorHAnsi" w:hAnsiTheme="minorHAnsi" w:cstheme="minorHAnsi"/>
          <w:sz w:val="20"/>
          <w:szCs w:val="20"/>
        </w:rPr>
        <w:t>:</w:t>
      </w:r>
    </w:p>
    <w:p w14:paraId="687BCF52" w14:textId="77777777" w:rsidR="00DE5433" w:rsidRPr="00FF2CF0" w:rsidRDefault="00DE5433" w:rsidP="00545468">
      <w:pPr>
        <w:pStyle w:val="Akapitzlist1"/>
        <w:widowControl/>
        <w:numPr>
          <w:ilvl w:val="0"/>
          <w:numId w:val="17"/>
        </w:numPr>
        <w:tabs>
          <w:tab w:val="clear" w:pos="1353"/>
          <w:tab w:val="num" w:pos="644"/>
          <w:tab w:val="left" w:pos="1800"/>
        </w:tabs>
        <w:spacing w:line="360" w:lineRule="auto"/>
        <w:ind w:left="644" w:right="3" w:hanging="284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gdy konieczność wprowadzenia zmian wynika z zaistnienia siły wyższej;</w:t>
      </w:r>
    </w:p>
    <w:p w14:paraId="4C2438CB" w14:textId="1CC5507A" w:rsidR="006B30A7" w:rsidRPr="00FF2CF0" w:rsidRDefault="00602396" w:rsidP="00545468">
      <w:pPr>
        <w:pStyle w:val="Akapitzlist1"/>
        <w:widowControl/>
        <w:numPr>
          <w:ilvl w:val="0"/>
          <w:numId w:val="17"/>
        </w:numPr>
        <w:tabs>
          <w:tab w:val="clear" w:pos="1353"/>
          <w:tab w:val="num" w:pos="644"/>
          <w:tab w:val="left" w:pos="1800"/>
        </w:tabs>
        <w:spacing w:line="360" w:lineRule="auto"/>
        <w:ind w:left="644" w:right="3" w:hanging="284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gdy konieczność wprowadzenia zmian wynika z przyczyn</w:t>
      </w:r>
      <w:r w:rsidR="006B30A7" w:rsidRPr="00FF2CF0">
        <w:rPr>
          <w:rFonts w:asciiTheme="minorHAnsi" w:hAnsiTheme="minorHAnsi" w:cstheme="minorHAnsi"/>
          <w:sz w:val="20"/>
          <w:szCs w:val="20"/>
        </w:rPr>
        <w:t xml:space="preserve"> leżąc</w:t>
      </w:r>
      <w:r w:rsidRPr="00FF2CF0">
        <w:rPr>
          <w:rFonts w:asciiTheme="minorHAnsi" w:hAnsiTheme="minorHAnsi" w:cstheme="minorHAnsi"/>
          <w:sz w:val="20"/>
          <w:szCs w:val="20"/>
        </w:rPr>
        <w:t>ych</w:t>
      </w:r>
      <w:r w:rsidR="006B30A7" w:rsidRPr="00FF2CF0">
        <w:rPr>
          <w:rFonts w:asciiTheme="minorHAnsi" w:hAnsiTheme="minorHAnsi" w:cstheme="minorHAnsi"/>
          <w:sz w:val="20"/>
          <w:szCs w:val="20"/>
        </w:rPr>
        <w:t xml:space="preserve"> po stronie Zamawiającego związan</w:t>
      </w:r>
      <w:r w:rsidRPr="00FF2CF0">
        <w:rPr>
          <w:rFonts w:asciiTheme="minorHAnsi" w:hAnsiTheme="minorHAnsi" w:cstheme="minorHAnsi"/>
          <w:sz w:val="20"/>
          <w:szCs w:val="20"/>
        </w:rPr>
        <w:t>ych</w:t>
      </w:r>
      <w:r w:rsidR="006B30A7" w:rsidRPr="00FF2CF0">
        <w:rPr>
          <w:rFonts w:asciiTheme="minorHAnsi" w:hAnsiTheme="minorHAnsi" w:cstheme="minorHAnsi"/>
          <w:sz w:val="20"/>
          <w:szCs w:val="20"/>
        </w:rPr>
        <w:t xml:space="preserve"> z prowadzeniem </w:t>
      </w:r>
      <w:r w:rsidRPr="00FF2CF0">
        <w:rPr>
          <w:rFonts w:asciiTheme="minorHAnsi" w:hAnsiTheme="minorHAnsi" w:cstheme="minorHAnsi"/>
          <w:sz w:val="20"/>
          <w:szCs w:val="20"/>
        </w:rPr>
        <w:t>Badania</w:t>
      </w:r>
      <w:r w:rsidR="006B30A7" w:rsidRPr="00FF2CF0">
        <w:rPr>
          <w:rFonts w:asciiTheme="minorHAnsi" w:hAnsiTheme="minorHAnsi" w:cstheme="minorHAnsi"/>
          <w:sz w:val="20"/>
          <w:szCs w:val="20"/>
        </w:rPr>
        <w:t xml:space="preserve">, w tym w szczególności trudności w rekrutacji pacjentów, konieczność wprowadzenia zmian zakresu lub sposobu prowadzenia </w:t>
      </w:r>
      <w:r w:rsidRPr="00FF2CF0">
        <w:rPr>
          <w:rFonts w:asciiTheme="minorHAnsi" w:hAnsiTheme="minorHAnsi" w:cstheme="minorHAnsi"/>
          <w:sz w:val="20"/>
          <w:szCs w:val="20"/>
        </w:rPr>
        <w:t>B</w:t>
      </w:r>
      <w:r w:rsidR="006B30A7" w:rsidRPr="00FF2CF0">
        <w:rPr>
          <w:rFonts w:asciiTheme="minorHAnsi" w:hAnsiTheme="minorHAnsi" w:cstheme="minorHAnsi"/>
          <w:sz w:val="20"/>
          <w:szCs w:val="20"/>
        </w:rPr>
        <w:t xml:space="preserve">adania, w tym wynikające z wprowadzonego na terytorium Polski stanu epidemii wirusa SARS – </w:t>
      </w:r>
      <w:proofErr w:type="spellStart"/>
      <w:r w:rsidR="006B30A7" w:rsidRPr="00FF2CF0">
        <w:rPr>
          <w:rFonts w:asciiTheme="minorHAnsi" w:hAnsiTheme="minorHAnsi" w:cstheme="minorHAnsi"/>
          <w:sz w:val="20"/>
          <w:szCs w:val="20"/>
        </w:rPr>
        <w:t>CoV</w:t>
      </w:r>
      <w:proofErr w:type="spellEnd"/>
      <w:r w:rsidR="006B30A7" w:rsidRPr="00FF2CF0">
        <w:rPr>
          <w:rFonts w:asciiTheme="minorHAnsi" w:hAnsiTheme="minorHAnsi" w:cstheme="minorHAnsi"/>
          <w:sz w:val="20"/>
          <w:szCs w:val="20"/>
        </w:rPr>
        <w:t xml:space="preserve"> – 2</w:t>
      </w:r>
      <w:r w:rsidR="00220F06" w:rsidRPr="00FF2CF0">
        <w:rPr>
          <w:rFonts w:asciiTheme="minorHAnsi" w:hAnsiTheme="minorHAnsi" w:cstheme="minorHAnsi"/>
          <w:sz w:val="20"/>
          <w:szCs w:val="20"/>
        </w:rPr>
        <w:t>,;</w:t>
      </w:r>
    </w:p>
    <w:p w14:paraId="24A39785" w14:textId="14BB747D" w:rsidR="006B30A7" w:rsidRDefault="00602396" w:rsidP="00545468">
      <w:pPr>
        <w:pStyle w:val="Akapitzlist1"/>
        <w:widowControl/>
        <w:numPr>
          <w:ilvl w:val="0"/>
          <w:numId w:val="17"/>
        </w:numPr>
        <w:tabs>
          <w:tab w:val="clear" w:pos="1353"/>
          <w:tab w:val="num" w:pos="644"/>
          <w:tab w:val="left" w:pos="1800"/>
        </w:tabs>
        <w:spacing w:line="360" w:lineRule="auto"/>
        <w:ind w:left="644" w:right="3" w:hanging="284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gdy konieczność wprowadzenia zmian wynika z przepisów prawa mających wpływ na wykonanie przedmiotu Umowy</w:t>
      </w:r>
      <w:r w:rsidR="006B30A7" w:rsidRPr="00FF2CF0">
        <w:rPr>
          <w:rFonts w:asciiTheme="minorHAnsi" w:hAnsiTheme="minorHAnsi" w:cstheme="minorHAnsi"/>
          <w:sz w:val="20"/>
          <w:szCs w:val="20"/>
        </w:rPr>
        <w:t>;</w:t>
      </w:r>
    </w:p>
    <w:p w14:paraId="7670943B" w14:textId="07419219" w:rsidR="00943400" w:rsidRPr="00C149D5" w:rsidRDefault="00943400" w:rsidP="00943400">
      <w:pPr>
        <w:pStyle w:val="Akapitzlist"/>
        <w:numPr>
          <w:ilvl w:val="0"/>
          <w:numId w:val="17"/>
        </w:numPr>
        <w:tabs>
          <w:tab w:val="clear" w:pos="1353"/>
        </w:tabs>
        <w:spacing w:before="120" w:line="288" w:lineRule="auto"/>
        <w:ind w:left="709" w:hanging="283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C149D5">
        <w:rPr>
          <w:rFonts w:asciiTheme="minorHAnsi" w:hAnsiTheme="minorHAnsi" w:cstheme="minorHAnsi"/>
          <w:color w:val="FF0000"/>
          <w:sz w:val="20"/>
          <w:szCs w:val="20"/>
        </w:rPr>
        <w:t xml:space="preserve">w przypadku zmiany stawki podatku od towarów i usług – wynagrodzenie, które nie zostało jeszcze rozliczone, ulegnie zmianie od dnia wejścia w życie nowej stawki tego podatku; </w:t>
      </w:r>
    </w:p>
    <w:p w14:paraId="32F87FA4" w14:textId="093B7E55" w:rsidR="006B30A7" w:rsidRPr="00943400" w:rsidRDefault="00602396" w:rsidP="00545468">
      <w:pPr>
        <w:pStyle w:val="Akapitzlist1"/>
        <w:widowControl/>
        <w:numPr>
          <w:ilvl w:val="0"/>
          <w:numId w:val="17"/>
        </w:numPr>
        <w:tabs>
          <w:tab w:val="clear" w:pos="1353"/>
          <w:tab w:val="num" w:pos="644"/>
          <w:tab w:val="left" w:pos="1800"/>
        </w:tabs>
        <w:spacing w:line="360" w:lineRule="auto"/>
        <w:ind w:left="644" w:right="3" w:hanging="284"/>
        <w:jc w:val="both"/>
        <w:rPr>
          <w:rFonts w:asciiTheme="minorHAnsi" w:hAnsiTheme="minorHAnsi" w:cstheme="minorHAnsi"/>
          <w:strike/>
          <w:color w:val="FF0000"/>
          <w:sz w:val="20"/>
          <w:szCs w:val="20"/>
        </w:rPr>
      </w:pPr>
      <w:r w:rsidRPr="00943400">
        <w:rPr>
          <w:rFonts w:asciiTheme="minorHAnsi" w:hAnsiTheme="minorHAnsi" w:cstheme="minorHAnsi"/>
          <w:strike/>
          <w:color w:val="FF0000"/>
          <w:sz w:val="20"/>
          <w:szCs w:val="20"/>
        </w:rPr>
        <w:lastRenderedPageBreak/>
        <w:t xml:space="preserve">gdy konieczność wprowadzenia zmian wynika ze </w:t>
      </w:r>
      <w:r w:rsidR="006B30A7" w:rsidRPr="00943400">
        <w:rPr>
          <w:rFonts w:asciiTheme="minorHAnsi" w:hAnsiTheme="minorHAnsi" w:cstheme="minorHAnsi"/>
          <w:strike/>
          <w:color w:val="FF0000"/>
          <w:sz w:val="20"/>
          <w:szCs w:val="20"/>
        </w:rPr>
        <w:t>zmian</w:t>
      </w:r>
      <w:r w:rsidRPr="00943400">
        <w:rPr>
          <w:rFonts w:asciiTheme="minorHAnsi" w:hAnsiTheme="minorHAnsi" w:cstheme="minorHAnsi"/>
          <w:strike/>
          <w:color w:val="FF0000"/>
          <w:sz w:val="20"/>
          <w:szCs w:val="20"/>
        </w:rPr>
        <w:t>y</w:t>
      </w:r>
      <w:r w:rsidR="006B30A7" w:rsidRPr="00943400">
        <w:rPr>
          <w:rFonts w:asciiTheme="minorHAnsi" w:hAnsiTheme="minorHAnsi" w:cstheme="minorHAnsi"/>
          <w:strike/>
          <w:color w:val="FF0000"/>
          <w:sz w:val="20"/>
          <w:szCs w:val="20"/>
        </w:rPr>
        <w:t xml:space="preserve"> umowy o dofinansowanie projektu niekomercyjnego badania klinicznego zawartej przez Zamawiającego z </w:t>
      </w:r>
      <w:r w:rsidRPr="00943400">
        <w:rPr>
          <w:rFonts w:asciiTheme="minorHAnsi" w:hAnsiTheme="minorHAnsi" w:cstheme="minorHAnsi"/>
          <w:strike/>
          <w:color w:val="FF0000"/>
          <w:sz w:val="20"/>
          <w:szCs w:val="20"/>
        </w:rPr>
        <w:t>ABM;</w:t>
      </w:r>
    </w:p>
    <w:p w14:paraId="02458482" w14:textId="4BE25931" w:rsidR="006B30A7" w:rsidRPr="00FF2CF0" w:rsidRDefault="00602396" w:rsidP="00545468">
      <w:pPr>
        <w:pStyle w:val="Akapitzlist1"/>
        <w:widowControl/>
        <w:numPr>
          <w:ilvl w:val="0"/>
          <w:numId w:val="17"/>
        </w:numPr>
        <w:tabs>
          <w:tab w:val="clear" w:pos="1353"/>
          <w:tab w:val="num" w:pos="644"/>
          <w:tab w:val="left" w:pos="1800"/>
        </w:tabs>
        <w:spacing w:line="360" w:lineRule="auto"/>
        <w:ind w:left="644" w:right="3" w:hanging="284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 xml:space="preserve">gdy konieczność wprowadzenia zmian wynika z </w:t>
      </w:r>
      <w:r w:rsidR="006B30A7" w:rsidRPr="00FF2CF0">
        <w:rPr>
          <w:rFonts w:asciiTheme="minorHAnsi" w:hAnsiTheme="minorHAnsi" w:cstheme="minorHAnsi"/>
          <w:sz w:val="20"/>
          <w:szCs w:val="20"/>
        </w:rPr>
        <w:t>utraty przez Zamawiającego źródła finansowania zamówienia w całości lub części, a także w przypadku przesunięcia źródeł finansowania zamówienia;</w:t>
      </w:r>
    </w:p>
    <w:p w14:paraId="30EC2BE9" w14:textId="21B8FE09" w:rsidR="00DE5433" w:rsidRPr="00FF2CF0" w:rsidRDefault="00DE5433" w:rsidP="00545468">
      <w:pPr>
        <w:pStyle w:val="Akapitzlist1"/>
        <w:widowControl/>
        <w:numPr>
          <w:ilvl w:val="0"/>
          <w:numId w:val="17"/>
        </w:numPr>
        <w:tabs>
          <w:tab w:val="clear" w:pos="1353"/>
          <w:tab w:val="num" w:pos="644"/>
          <w:tab w:val="left" w:pos="1800"/>
        </w:tabs>
        <w:spacing w:line="360" w:lineRule="auto"/>
        <w:ind w:left="644" w:right="3" w:hanging="284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gdy konieczność wprowadzenia zmian wynika z innych okoliczności niezależnych od Stron, których nie dało się przewidzieć przy zachowaniu należytej staranności;</w:t>
      </w:r>
    </w:p>
    <w:p w14:paraId="50F6537E" w14:textId="4F0E34F8" w:rsidR="00602396" w:rsidRPr="00FF2CF0" w:rsidRDefault="00602396" w:rsidP="00545468">
      <w:pPr>
        <w:pStyle w:val="Akapitzlist1"/>
        <w:widowControl/>
        <w:numPr>
          <w:ilvl w:val="0"/>
          <w:numId w:val="17"/>
        </w:numPr>
        <w:tabs>
          <w:tab w:val="clear" w:pos="1353"/>
          <w:tab w:val="num" w:pos="644"/>
          <w:tab w:val="left" w:pos="1800"/>
        </w:tabs>
        <w:spacing w:line="360" w:lineRule="auto"/>
        <w:ind w:left="644" w:right="3" w:hanging="284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w przypadku wstrzymania realizacji przedmiotu Umowy przez Zamawiającego, nie wynikającego z winy Wykonawcy.</w:t>
      </w:r>
    </w:p>
    <w:p w14:paraId="6701A513" w14:textId="59AE7FB2" w:rsidR="00602396" w:rsidRPr="00FF2CF0" w:rsidRDefault="00602396" w:rsidP="00545468">
      <w:pPr>
        <w:numPr>
          <w:ilvl w:val="0"/>
          <w:numId w:val="18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W przypadkach określonych w ust. 1, Zmawiający przewiduje możliwość:</w:t>
      </w:r>
    </w:p>
    <w:p w14:paraId="4526B008" w14:textId="78FA68CD" w:rsidR="00602396" w:rsidRPr="00FF2CF0" w:rsidRDefault="00602396" w:rsidP="00545468">
      <w:pPr>
        <w:pStyle w:val="Akapitzlist1"/>
        <w:numPr>
          <w:ilvl w:val="0"/>
          <w:numId w:val="24"/>
        </w:numPr>
        <w:tabs>
          <w:tab w:val="left" w:pos="1800"/>
        </w:tabs>
        <w:spacing w:line="360" w:lineRule="auto"/>
        <w:ind w:right="3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 xml:space="preserve">zmiany terminu realizacji umowy, zmiany terminu realizacji poszczególnych </w:t>
      </w:r>
      <w:r w:rsidR="003A7533" w:rsidRPr="00FF2CF0">
        <w:rPr>
          <w:rFonts w:asciiTheme="minorHAnsi" w:hAnsiTheme="minorHAnsi" w:cstheme="minorHAnsi"/>
          <w:sz w:val="20"/>
          <w:szCs w:val="20"/>
        </w:rPr>
        <w:t>E</w:t>
      </w:r>
      <w:r w:rsidRPr="00FF2CF0">
        <w:rPr>
          <w:rFonts w:asciiTheme="minorHAnsi" w:hAnsiTheme="minorHAnsi" w:cstheme="minorHAnsi"/>
          <w:sz w:val="20"/>
          <w:szCs w:val="20"/>
        </w:rPr>
        <w:t>tapów;</w:t>
      </w:r>
    </w:p>
    <w:p w14:paraId="2DEC3920" w14:textId="195F1F12" w:rsidR="00602396" w:rsidRPr="00FF2CF0" w:rsidRDefault="00602396" w:rsidP="00545468">
      <w:pPr>
        <w:pStyle w:val="Akapitzlist1"/>
        <w:numPr>
          <w:ilvl w:val="0"/>
          <w:numId w:val="24"/>
        </w:numPr>
        <w:tabs>
          <w:tab w:val="left" w:pos="1800"/>
        </w:tabs>
        <w:spacing w:line="360" w:lineRule="auto"/>
        <w:ind w:right="3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zmian w sposobie rozliczania z Wykonawcą, o ile te zmiany będą korzystne dla Zamawiającego;</w:t>
      </w:r>
    </w:p>
    <w:p w14:paraId="5A583FA3" w14:textId="591FDA5F" w:rsidR="00602396" w:rsidRPr="00FF2CF0" w:rsidRDefault="00602396" w:rsidP="00545468">
      <w:pPr>
        <w:pStyle w:val="Akapitzlist1"/>
        <w:numPr>
          <w:ilvl w:val="0"/>
          <w:numId w:val="24"/>
        </w:numPr>
        <w:tabs>
          <w:tab w:val="left" w:pos="1800"/>
        </w:tabs>
        <w:spacing w:line="360" w:lineRule="auto"/>
        <w:ind w:right="3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zmiany sposobu wykonania przedmiotu Umowy;</w:t>
      </w:r>
    </w:p>
    <w:p w14:paraId="068E4734" w14:textId="77777777" w:rsidR="00602396" w:rsidRPr="00FF2CF0" w:rsidRDefault="00602396" w:rsidP="00545468">
      <w:pPr>
        <w:pStyle w:val="Akapitzlist1"/>
        <w:numPr>
          <w:ilvl w:val="0"/>
          <w:numId w:val="24"/>
        </w:numPr>
        <w:tabs>
          <w:tab w:val="left" w:pos="1800"/>
        </w:tabs>
        <w:spacing w:line="360" w:lineRule="auto"/>
        <w:ind w:right="3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zmiany kwot wynagrodzenia należnego Wykonawcy.</w:t>
      </w:r>
    </w:p>
    <w:p w14:paraId="622DC98B" w14:textId="6E857E9D" w:rsidR="000C6504" w:rsidRPr="00FF2CF0" w:rsidRDefault="006B30A7" w:rsidP="00545468">
      <w:pPr>
        <w:pStyle w:val="Akapitzlist1"/>
        <w:widowControl/>
        <w:numPr>
          <w:ilvl w:val="0"/>
          <w:numId w:val="18"/>
        </w:numPr>
        <w:tabs>
          <w:tab w:val="left" w:pos="1800"/>
        </w:tabs>
        <w:spacing w:line="360" w:lineRule="auto"/>
        <w:ind w:right="3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 xml:space="preserve">Wystąpienie którejkolwiek z wymienionych w ust. 1 okoliczności nie stanowi bezwzględnego zobowiązania </w:t>
      </w:r>
      <w:r w:rsidR="00BC37C1" w:rsidRPr="00FF2CF0">
        <w:rPr>
          <w:rFonts w:asciiTheme="minorHAnsi" w:hAnsiTheme="minorHAnsi" w:cstheme="minorHAnsi"/>
          <w:sz w:val="20"/>
          <w:szCs w:val="20"/>
        </w:rPr>
        <w:t>Z</w:t>
      </w:r>
      <w:r w:rsidRPr="00FF2CF0">
        <w:rPr>
          <w:rFonts w:asciiTheme="minorHAnsi" w:hAnsiTheme="minorHAnsi" w:cstheme="minorHAnsi"/>
          <w:sz w:val="20"/>
          <w:szCs w:val="20"/>
        </w:rPr>
        <w:t xml:space="preserve">amawiającego do dokonania takich zmian, ani nie może stanowić podstawy roszczeń </w:t>
      </w:r>
      <w:r w:rsidR="00AA6E24" w:rsidRPr="00FF2CF0">
        <w:rPr>
          <w:rFonts w:asciiTheme="minorHAnsi" w:hAnsiTheme="minorHAnsi" w:cstheme="minorHAnsi"/>
          <w:sz w:val="20"/>
          <w:szCs w:val="20"/>
        </w:rPr>
        <w:t>W</w:t>
      </w:r>
      <w:r w:rsidRPr="00FF2CF0">
        <w:rPr>
          <w:rFonts w:asciiTheme="minorHAnsi" w:hAnsiTheme="minorHAnsi" w:cstheme="minorHAnsi"/>
          <w:sz w:val="20"/>
          <w:szCs w:val="20"/>
        </w:rPr>
        <w:t xml:space="preserve">ykonawcy </w:t>
      </w:r>
      <w:r w:rsidR="00AA6E24" w:rsidRPr="00FF2CF0">
        <w:rPr>
          <w:rFonts w:asciiTheme="minorHAnsi" w:hAnsiTheme="minorHAnsi" w:cstheme="minorHAnsi"/>
          <w:sz w:val="20"/>
          <w:szCs w:val="20"/>
        </w:rPr>
        <w:t>o</w:t>
      </w:r>
      <w:r w:rsidRPr="00FF2CF0">
        <w:rPr>
          <w:rFonts w:asciiTheme="minorHAnsi" w:hAnsiTheme="minorHAnsi" w:cstheme="minorHAnsi"/>
          <w:sz w:val="20"/>
          <w:szCs w:val="20"/>
        </w:rPr>
        <w:t xml:space="preserve"> ich dokonani</w:t>
      </w:r>
      <w:r w:rsidR="00AA6E24" w:rsidRPr="00FF2CF0">
        <w:rPr>
          <w:rFonts w:asciiTheme="minorHAnsi" w:hAnsiTheme="minorHAnsi" w:cstheme="minorHAnsi"/>
          <w:sz w:val="20"/>
          <w:szCs w:val="20"/>
        </w:rPr>
        <w:t>e</w:t>
      </w:r>
      <w:r w:rsidRPr="00FF2CF0">
        <w:rPr>
          <w:rFonts w:asciiTheme="minorHAnsi" w:hAnsiTheme="minorHAnsi" w:cstheme="minorHAnsi"/>
          <w:sz w:val="20"/>
          <w:szCs w:val="20"/>
        </w:rPr>
        <w:t>.</w:t>
      </w:r>
    </w:p>
    <w:p w14:paraId="28A6F7AF" w14:textId="474C0FED" w:rsidR="006B30A7" w:rsidRPr="00FF2CF0" w:rsidRDefault="006B30A7" w:rsidP="00545468">
      <w:pPr>
        <w:pStyle w:val="Akapitzlist1"/>
        <w:widowControl/>
        <w:numPr>
          <w:ilvl w:val="0"/>
          <w:numId w:val="18"/>
        </w:numPr>
        <w:tabs>
          <w:tab w:val="left" w:pos="1800"/>
        </w:tabs>
        <w:spacing w:line="360" w:lineRule="auto"/>
        <w:ind w:right="3"/>
        <w:jc w:val="both"/>
        <w:rPr>
          <w:rFonts w:asciiTheme="minorHAnsi" w:hAnsiTheme="minorHAnsi" w:cstheme="minorHAnsi"/>
          <w:sz w:val="20"/>
          <w:szCs w:val="20"/>
        </w:rPr>
      </w:pPr>
      <w:r w:rsidRPr="00FF2CF0">
        <w:rPr>
          <w:rFonts w:asciiTheme="minorHAnsi" w:hAnsiTheme="minorHAnsi" w:cstheme="minorHAnsi"/>
          <w:sz w:val="20"/>
          <w:szCs w:val="20"/>
        </w:rPr>
        <w:t>Ewentualna zmiana umowy nastąpi z uwzględnieniem wpływu, jaki wywiera wystąpienie okoliczności uzasadniającej modyfikację na dotychczasowy kształt zobowiązania umownego.</w:t>
      </w:r>
    </w:p>
    <w:p w14:paraId="4552C628" w14:textId="55BCB5E0" w:rsidR="000C6504" w:rsidRPr="00FF2CF0" w:rsidRDefault="000C6504" w:rsidP="00545468">
      <w:pPr>
        <w:pStyle w:val="Akapitzlist"/>
        <w:numPr>
          <w:ilvl w:val="0"/>
          <w:numId w:val="18"/>
        </w:numPr>
        <w:rPr>
          <w:rFonts w:asciiTheme="minorHAnsi" w:eastAsia="Calibri" w:hAnsiTheme="minorHAnsi" w:cstheme="minorHAnsi"/>
          <w:kern w:val="1"/>
          <w:sz w:val="20"/>
          <w:szCs w:val="20"/>
          <w:lang w:eastAsia="ar-SA"/>
        </w:rPr>
      </w:pPr>
      <w:r w:rsidRPr="00FF2CF0">
        <w:rPr>
          <w:rFonts w:asciiTheme="minorHAnsi" w:eastAsia="Calibri" w:hAnsiTheme="minorHAnsi" w:cstheme="minorHAnsi"/>
          <w:kern w:val="1"/>
          <w:sz w:val="20"/>
          <w:szCs w:val="20"/>
          <w:lang w:eastAsia="ar-SA"/>
        </w:rPr>
        <w:t xml:space="preserve">Wszelkie zmiany </w:t>
      </w:r>
      <w:r w:rsidR="003A7533" w:rsidRPr="00FF2CF0">
        <w:rPr>
          <w:rFonts w:asciiTheme="minorHAnsi" w:eastAsia="Calibri" w:hAnsiTheme="minorHAnsi" w:cstheme="minorHAnsi"/>
          <w:kern w:val="1"/>
          <w:sz w:val="20"/>
          <w:szCs w:val="20"/>
          <w:lang w:eastAsia="ar-SA"/>
        </w:rPr>
        <w:t>u</w:t>
      </w:r>
      <w:r w:rsidRPr="00FF2CF0">
        <w:rPr>
          <w:rFonts w:asciiTheme="minorHAnsi" w:eastAsia="Calibri" w:hAnsiTheme="minorHAnsi" w:cstheme="minorHAnsi"/>
          <w:kern w:val="1"/>
          <w:sz w:val="20"/>
          <w:szCs w:val="20"/>
          <w:lang w:eastAsia="ar-SA"/>
        </w:rPr>
        <w:t>mowy wymagają formy pisemnego aneksu pod rygorem nieważności.</w:t>
      </w:r>
    </w:p>
    <w:p w14:paraId="2813EDA8" w14:textId="1F9105A6" w:rsidR="00FF2CF0" w:rsidRPr="005D345C" w:rsidRDefault="00FF2CF0" w:rsidP="005D345C">
      <w:pPr>
        <w:tabs>
          <w:tab w:val="left" w:pos="284"/>
        </w:tabs>
        <w:suppressAutoHyphens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9926CF3" w14:textId="77777777" w:rsidR="00FF2CF0" w:rsidRPr="00FF2CF0" w:rsidRDefault="00FF2CF0" w:rsidP="00D95BB6">
      <w:pPr>
        <w:pStyle w:val="Akapitzlist"/>
        <w:tabs>
          <w:tab w:val="left" w:pos="284"/>
        </w:tabs>
        <w:suppressAutoHyphens/>
        <w:spacing w:line="288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40A79769" w14:textId="525EC556" w:rsidR="00D95BB6" w:rsidRPr="005D345C" w:rsidRDefault="009C6C2F" w:rsidP="00FF2CF0">
      <w:pPr>
        <w:pStyle w:val="Akapitzlist"/>
        <w:suppressAutoHyphens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345C">
        <w:rPr>
          <w:rFonts w:asciiTheme="minorHAnsi" w:hAnsiTheme="minorHAnsi" w:cstheme="minorHAnsi"/>
          <w:b/>
          <w:sz w:val="22"/>
          <w:szCs w:val="22"/>
        </w:rPr>
        <w:t>§ 1</w:t>
      </w:r>
      <w:r w:rsidR="00CF6EBB">
        <w:rPr>
          <w:rFonts w:asciiTheme="minorHAnsi" w:hAnsiTheme="minorHAnsi" w:cstheme="minorHAnsi"/>
          <w:b/>
          <w:sz w:val="22"/>
          <w:szCs w:val="22"/>
        </w:rPr>
        <w:t>2</w:t>
      </w:r>
    </w:p>
    <w:p w14:paraId="5B7F7A1F" w14:textId="40BF30B0" w:rsidR="008E1219" w:rsidRPr="005D345C" w:rsidRDefault="00D95BB6" w:rsidP="00FF2CF0">
      <w:pPr>
        <w:pStyle w:val="Akapitzlist"/>
        <w:suppressAutoHyphens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345C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4407F1AF" w14:textId="77777777" w:rsidR="003A7533" w:rsidRPr="00FF2CF0" w:rsidRDefault="00D95BB6" w:rsidP="00545468">
      <w:pPr>
        <w:pStyle w:val="Akapitzlist"/>
        <w:numPr>
          <w:ilvl w:val="0"/>
          <w:numId w:val="5"/>
        </w:numPr>
        <w:tabs>
          <w:tab w:val="clear" w:pos="0"/>
          <w:tab w:val="num" w:pos="284"/>
        </w:tabs>
        <w:suppressAutoHyphens/>
        <w:spacing w:before="120" w:line="288" w:lineRule="auto"/>
        <w:ind w:left="284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W sprawach nieuregulowanych niniejszą umową zastosowanie znajdują przepisy kodeksu cywilnego</w:t>
      </w:r>
      <w:r w:rsidR="000C6504"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oraz inne przepisy obowiązującego prawa</w:t>
      </w:r>
      <w:r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. </w:t>
      </w:r>
    </w:p>
    <w:p w14:paraId="01B1FBEF" w14:textId="77777777" w:rsidR="003A7533" w:rsidRPr="00FF2CF0" w:rsidRDefault="000C6504" w:rsidP="00545468">
      <w:pPr>
        <w:pStyle w:val="Akapitzlist"/>
        <w:numPr>
          <w:ilvl w:val="0"/>
          <w:numId w:val="5"/>
        </w:numPr>
        <w:tabs>
          <w:tab w:val="clear" w:pos="0"/>
          <w:tab w:val="num" w:pos="284"/>
        </w:tabs>
        <w:suppressAutoHyphens/>
        <w:spacing w:before="120" w:line="288" w:lineRule="auto"/>
        <w:ind w:left="284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F2CF0">
        <w:rPr>
          <w:rFonts w:asciiTheme="minorHAnsi" w:hAnsiTheme="minorHAnsi" w:cstheme="minorHAnsi"/>
          <w:bCs/>
          <w:sz w:val="20"/>
          <w:szCs w:val="20"/>
        </w:rPr>
        <w:t xml:space="preserve">Nagłówki wprowadzone zostały do Umowy dla ułatwienia jej lektury i pozostają bez wpływu na interpretację postanowień Umowy. </w:t>
      </w:r>
    </w:p>
    <w:p w14:paraId="6ABF7122" w14:textId="77777777" w:rsidR="003A7533" w:rsidRPr="00FF2CF0" w:rsidRDefault="00D95BB6" w:rsidP="00545468">
      <w:pPr>
        <w:pStyle w:val="Akapitzlist"/>
        <w:numPr>
          <w:ilvl w:val="0"/>
          <w:numId w:val="5"/>
        </w:numPr>
        <w:tabs>
          <w:tab w:val="clear" w:pos="0"/>
          <w:tab w:val="num" w:pos="284"/>
        </w:tabs>
        <w:suppressAutoHyphens/>
        <w:spacing w:before="120" w:line="288" w:lineRule="auto"/>
        <w:ind w:left="284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Wszelkie spory wynikłe między Stronami związane z zawarciem lub wykonaniem niniejszej umowy Strony zobowiązują się rozstrzygać w drodze przyjaznych negocjacji. W przypadku braku porozumienia, Strony zgodnie poddają ewentualne spory pod rozstrzygnięcie</w:t>
      </w:r>
      <w:r w:rsidR="00067905"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sądu powszechnego</w:t>
      </w:r>
      <w:r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właściwego miejscowo</w:t>
      </w:r>
      <w:r w:rsidR="00067905"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dla siedziby Zamawiającego.</w:t>
      </w:r>
      <w:r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</w:p>
    <w:p w14:paraId="4B3EF3D4" w14:textId="1B88D0D0" w:rsidR="00D95BB6" w:rsidRPr="00FF2CF0" w:rsidRDefault="00D95BB6" w:rsidP="00545468">
      <w:pPr>
        <w:pStyle w:val="Akapitzlist"/>
        <w:numPr>
          <w:ilvl w:val="0"/>
          <w:numId w:val="5"/>
        </w:numPr>
        <w:tabs>
          <w:tab w:val="clear" w:pos="0"/>
          <w:tab w:val="num" w:pos="284"/>
        </w:tabs>
        <w:suppressAutoHyphens/>
        <w:spacing w:before="120" w:line="288" w:lineRule="auto"/>
        <w:ind w:left="284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Wszystkie załączniki do niniejszej umowy stanowią jej integralną część. Załączniki do niniejszej umowy stanowią: </w:t>
      </w:r>
    </w:p>
    <w:p w14:paraId="491CD8BE" w14:textId="7DDC981C" w:rsidR="00D95BB6" w:rsidRPr="00FF2CF0" w:rsidRDefault="00D95BB6" w:rsidP="00545468">
      <w:pPr>
        <w:pStyle w:val="Akapitzlist"/>
        <w:numPr>
          <w:ilvl w:val="0"/>
          <w:numId w:val="13"/>
        </w:numPr>
        <w:spacing w:before="120" w:line="288" w:lineRule="auto"/>
        <w:ind w:hanging="357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Załącznik nr 1. </w:t>
      </w:r>
      <w:r w:rsidR="00155683"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O</w:t>
      </w:r>
      <w:r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ferta Wykonawcy </w:t>
      </w:r>
      <w:r w:rsidR="00C72F45"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oraz </w:t>
      </w:r>
      <w:r w:rsidR="00BC37C1"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Opis przedmiotu zamówienia</w:t>
      </w:r>
      <w:r w:rsidR="003A7533"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;</w:t>
      </w:r>
    </w:p>
    <w:p w14:paraId="70E31762" w14:textId="7BAC16A8" w:rsidR="003A7533" w:rsidRPr="00FF2CF0" w:rsidRDefault="00D95BB6" w:rsidP="0054546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line="288" w:lineRule="auto"/>
        <w:ind w:hanging="357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Załącznik nr 2. </w:t>
      </w:r>
      <w:r w:rsidR="003A7533"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Wzór protokołu</w:t>
      </w:r>
      <w:r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zdawczo-odbiorcz</w:t>
      </w:r>
      <w:r w:rsidR="003A7533"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ego.</w:t>
      </w:r>
      <w:r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</w:p>
    <w:p w14:paraId="1583A21D" w14:textId="496549E4" w:rsidR="000C6504" w:rsidRPr="00FF2CF0" w:rsidRDefault="000C6504" w:rsidP="005454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288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FF2CF0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Umowę sporządzono w dwóch jednobrzmiących egzemplarzach, po jednym dla każdej ze Stron. </w:t>
      </w:r>
    </w:p>
    <w:p w14:paraId="66EFDFDD" w14:textId="4855F6CC" w:rsidR="00504ECA" w:rsidRPr="00C85FEC" w:rsidRDefault="00504ECA" w:rsidP="000C6504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1B6C0E29" w14:textId="77777777" w:rsidR="00504ECA" w:rsidRPr="00C85FEC" w:rsidRDefault="00504ECA" w:rsidP="00504ECA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  <w:sectPr w:rsidR="00504ECA" w:rsidRPr="00C85FEC" w:rsidSect="00DE168D">
          <w:headerReference w:type="default" r:id="rId15"/>
          <w:pgSz w:w="11906" w:h="16838"/>
          <w:pgMar w:top="1417" w:right="1417" w:bottom="1276" w:left="1417" w:header="1417" w:footer="708" w:gutter="0"/>
          <w:cols w:space="708"/>
          <w:docGrid w:linePitch="600" w:charSpace="40960"/>
        </w:sectPr>
      </w:pPr>
      <w:r w:rsidRPr="00C85FEC">
        <w:rPr>
          <w:rFonts w:asciiTheme="majorHAnsi" w:hAnsiTheme="majorHAnsi" w:cstheme="majorHAnsi"/>
          <w:b/>
          <w:bCs/>
          <w:sz w:val="22"/>
          <w:szCs w:val="22"/>
        </w:rPr>
        <w:t>WYKONAWCA                                                                                             ZAMAWIAJĄCY</w:t>
      </w:r>
    </w:p>
    <w:p w14:paraId="631C0CF6" w14:textId="62B6A418" w:rsidR="00727D66" w:rsidRPr="00C85FEC" w:rsidRDefault="00504ECA" w:rsidP="00FF3263">
      <w:pPr>
        <w:keepNext/>
        <w:keepLines/>
        <w:spacing w:after="120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C85FEC">
        <w:rPr>
          <w:rFonts w:asciiTheme="majorHAnsi" w:hAnsiTheme="majorHAnsi" w:cstheme="majorHAnsi"/>
          <w:b/>
          <w:sz w:val="22"/>
          <w:szCs w:val="22"/>
        </w:rPr>
        <w:lastRenderedPageBreak/>
        <w:tab/>
      </w:r>
      <w:r w:rsidRPr="00C85FEC">
        <w:rPr>
          <w:rFonts w:asciiTheme="majorHAnsi" w:hAnsiTheme="majorHAnsi" w:cstheme="majorHAnsi"/>
          <w:b/>
          <w:sz w:val="22"/>
          <w:szCs w:val="22"/>
        </w:rPr>
        <w:tab/>
      </w:r>
      <w:r w:rsidRPr="00C85FEC">
        <w:rPr>
          <w:rFonts w:asciiTheme="majorHAnsi" w:hAnsiTheme="majorHAnsi" w:cstheme="majorHAnsi"/>
          <w:b/>
          <w:sz w:val="22"/>
          <w:szCs w:val="22"/>
        </w:rPr>
        <w:tab/>
      </w:r>
      <w:r w:rsidRPr="00C85FEC">
        <w:rPr>
          <w:rFonts w:asciiTheme="majorHAnsi" w:hAnsiTheme="majorHAnsi" w:cstheme="majorHAnsi"/>
          <w:sz w:val="22"/>
          <w:szCs w:val="22"/>
        </w:rPr>
        <w:t>Załącznik nr 2 do umowy</w:t>
      </w:r>
    </w:p>
    <w:p w14:paraId="16658368" w14:textId="77777777" w:rsidR="00F63045" w:rsidRDefault="00F63045" w:rsidP="00727D66">
      <w:pPr>
        <w:keepNext/>
        <w:shd w:val="clear" w:color="auto" w:fill="FFFFFF"/>
        <w:spacing w:line="360" w:lineRule="auto"/>
        <w:ind w:left="284"/>
        <w:jc w:val="center"/>
        <w:outlineLvl w:val="5"/>
        <w:rPr>
          <w:rFonts w:asciiTheme="majorHAnsi" w:eastAsia="Arial Unicode MS" w:hAnsiTheme="majorHAnsi" w:cstheme="majorHAnsi"/>
          <w:b/>
          <w:bCs/>
          <w:color w:val="000000"/>
          <w:sz w:val="22"/>
          <w:szCs w:val="22"/>
        </w:rPr>
      </w:pPr>
    </w:p>
    <w:p w14:paraId="6E80D469" w14:textId="77777777" w:rsidR="00F63045" w:rsidRDefault="00F63045" w:rsidP="00727D66">
      <w:pPr>
        <w:keepNext/>
        <w:shd w:val="clear" w:color="auto" w:fill="FFFFFF"/>
        <w:spacing w:line="360" w:lineRule="auto"/>
        <w:ind w:left="284"/>
        <w:jc w:val="center"/>
        <w:outlineLvl w:val="5"/>
        <w:rPr>
          <w:rFonts w:asciiTheme="majorHAnsi" w:eastAsia="Arial Unicode MS" w:hAnsiTheme="majorHAnsi" w:cstheme="majorHAnsi"/>
          <w:b/>
          <w:bCs/>
          <w:color w:val="000000"/>
          <w:sz w:val="22"/>
          <w:szCs w:val="22"/>
        </w:rPr>
      </w:pPr>
    </w:p>
    <w:p w14:paraId="57BF24C8" w14:textId="4F6EF383" w:rsidR="00663816" w:rsidRPr="00C85FEC" w:rsidRDefault="00B61F25" w:rsidP="00727D66">
      <w:pPr>
        <w:keepNext/>
        <w:shd w:val="clear" w:color="auto" w:fill="FFFFFF"/>
        <w:spacing w:line="360" w:lineRule="auto"/>
        <w:ind w:left="284"/>
        <w:jc w:val="center"/>
        <w:outlineLvl w:val="5"/>
        <w:rPr>
          <w:rFonts w:asciiTheme="majorHAnsi" w:eastAsia="Arial Unicode MS" w:hAnsiTheme="majorHAnsi" w:cstheme="majorHAnsi"/>
          <w:b/>
          <w:bCs/>
          <w:color w:val="000000"/>
          <w:sz w:val="22"/>
          <w:szCs w:val="22"/>
        </w:rPr>
      </w:pPr>
      <w:r w:rsidRPr="00C85FEC">
        <w:rPr>
          <w:rFonts w:asciiTheme="majorHAnsi" w:eastAsia="Arial Unicode MS" w:hAnsiTheme="majorHAnsi" w:cstheme="majorHAnsi"/>
          <w:b/>
          <w:bCs/>
          <w:color w:val="000000"/>
          <w:sz w:val="22"/>
          <w:szCs w:val="22"/>
        </w:rPr>
        <w:t>PROTOKÓŁ ODBIORU</w:t>
      </w:r>
    </w:p>
    <w:p w14:paraId="515CBE2A" w14:textId="5D2B0DD9" w:rsidR="00B61F25" w:rsidRPr="00C85FEC" w:rsidRDefault="00B61F25" w:rsidP="00727D66">
      <w:pPr>
        <w:keepNext/>
        <w:shd w:val="clear" w:color="auto" w:fill="FFFFFF"/>
        <w:spacing w:line="360" w:lineRule="auto"/>
        <w:ind w:left="284"/>
        <w:jc w:val="center"/>
        <w:outlineLvl w:val="5"/>
        <w:rPr>
          <w:rFonts w:asciiTheme="majorHAnsi" w:eastAsia="Arial Unicode MS" w:hAnsiTheme="majorHAnsi" w:cstheme="majorHAnsi"/>
          <w:b/>
          <w:bCs/>
          <w:color w:val="000000"/>
          <w:sz w:val="22"/>
          <w:szCs w:val="22"/>
        </w:rPr>
      </w:pPr>
      <w:r w:rsidRPr="00C85FEC">
        <w:rPr>
          <w:rFonts w:asciiTheme="majorHAnsi" w:eastAsia="Arial Unicode MS" w:hAnsiTheme="majorHAnsi" w:cstheme="majorHAnsi"/>
          <w:b/>
          <w:bCs/>
          <w:color w:val="000000"/>
          <w:sz w:val="22"/>
          <w:szCs w:val="22"/>
        </w:rPr>
        <w:t xml:space="preserve"> ILOŚCIOWEGO i JAKOŚCIOWEGO DOSTAWY</w:t>
      </w:r>
    </w:p>
    <w:p w14:paraId="6DF82147" w14:textId="77777777" w:rsidR="00B61F25" w:rsidRPr="00C85FEC" w:rsidRDefault="00B61F25" w:rsidP="00B61F25">
      <w:pPr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6321A0B2" w14:textId="2FF6C2B5" w:rsidR="00B61F25" w:rsidRPr="00C85FEC" w:rsidRDefault="00B61F25" w:rsidP="00545468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C85FE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Sporządzony w dniu: ……………………………..….………………r. w </w:t>
      </w:r>
      <w:r w:rsidR="00577F9E" w:rsidRPr="00C85FEC">
        <w:rPr>
          <w:rFonts w:asciiTheme="majorHAnsi" w:eastAsia="Calibri" w:hAnsiTheme="majorHAnsi" w:cstheme="majorHAnsi"/>
          <w:sz w:val="22"/>
          <w:szCs w:val="22"/>
          <w:lang w:eastAsia="en-US"/>
        </w:rPr>
        <w:t>…………………………….</w:t>
      </w:r>
      <w:r w:rsidRPr="00C85FE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, na podstawie umowy numer: </w:t>
      </w:r>
      <w:r w:rsidRPr="00C85FEC">
        <w:rPr>
          <w:rFonts w:asciiTheme="majorHAnsi" w:eastAsia="Calibri" w:hAnsiTheme="majorHAnsi" w:cstheme="majorHAnsi"/>
          <w:sz w:val="22"/>
          <w:szCs w:val="22"/>
          <w:lang w:eastAsia="en-US"/>
        </w:rPr>
        <w:br/>
        <w:t>……………………………………. z dnia  ……………………….</w:t>
      </w:r>
    </w:p>
    <w:p w14:paraId="46E869CF" w14:textId="19AC6147" w:rsidR="00FF3263" w:rsidRPr="00C85FEC" w:rsidRDefault="00FF3263" w:rsidP="00FF3263">
      <w:pPr>
        <w:tabs>
          <w:tab w:val="num" w:pos="284"/>
        </w:tabs>
        <w:spacing w:after="120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C85FEC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ab/>
        <w:t>Wykonawca :</w:t>
      </w:r>
    </w:p>
    <w:p w14:paraId="5D2FF4FA" w14:textId="051C9193" w:rsidR="00FF3263" w:rsidRPr="00C85FEC" w:rsidRDefault="00FF3263" w:rsidP="00FF3263">
      <w:pPr>
        <w:tabs>
          <w:tab w:val="num" w:pos="284"/>
        </w:tabs>
        <w:spacing w:after="120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C85FEC">
        <w:rPr>
          <w:rFonts w:asciiTheme="majorHAnsi" w:eastAsia="Calibri" w:hAnsiTheme="majorHAnsi" w:cstheme="majorHAnsi"/>
          <w:sz w:val="22"/>
          <w:szCs w:val="22"/>
          <w:lang w:eastAsia="en-US"/>
        </w:rPr>
        <w:tab/>
        <w:t>……………………………………………………………………………………………………………………………………………………</w:t>
      </w:r>
    </w:p>
    <w:p w14:paraId="13D5FF4D" w14:textId="34097165" w:rsidR="00FF3263" w:rsidRPr="00C85FEC" w:rsidRDefault="00FF3263" w:rsidP="00FF3263">
      <w:pPr>
        <w:tabs>
          <w:tab w:val="num" w:pos="284"/>
        </w:tabs>
        <w:spacing w:after="120"/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</w:pPr>
      <w:r w:rsidRPr="00C85FEC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  <w:r w:rsidRPr="00C85FEC"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  <w:t>Osoba  przekazująca  z  ramienia  Wykonawcy:</w:t>
      </w:r>
    </w:p>
    <w:p w14:paraId="13AFF6B5" w14:textId="695003FC" w:rsidR="00FF3263" w:rsidRPr="00C85FEC" w:rsidRDefault="00FF3263" w:rsidP="00FF3263">
      <w:pPr>
        <w:tabs>
          <w:tab w:val="num" w:pos="284"/>
        </w:tabs>
        <w:spacing w:after="120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C85FEC">
        <w:rPr>
          <w:rFonts w:asciiTheme="majorHAnsi" w:eastAsia="Calibri" w:hAnsiTheme="majorHAnsi" w:cstheme="majorHAnsi"/>
          <w:sz w:val="22"/>
          <w:szCs w:val="22"/>
          <w:lang w:eastAsia="en-US"/>
        </w:rPr>
        <w:tab/>
        <w:t xml:space="preserve"> ………………………………………………………………………………...</w:t>
      </w:r>
    </w:p>
    <w:p w14:paraId="67E0325F" w14:textId="6914FA35" w:rsidR="00727D66" w:rsidRPr="00C85FEC" w:rsidRDefault="00FF3263" w:rsidP="00B61F25">
      <w:pPr>
        <w:tabs>
          <w:tab w:val="num" w:pos="284"/>
        </w:tabs>
        <w:spacing w:after="120"/>
        <w:ind w:left="284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C85FEC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Zamawiający</w:t>
      </w:r>
      <w:r w:rsidR="00727D66" w:rsidRPr="00C85FEC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:</w:t>
      </w:r>
    </w:p>
    <w:p w14:paraId="5026396E" w14:textId="708CA79A" w:rsidR="00727D66" w:rsidRPr="00C85FEC" w:rsidRDefault="00727D66" w:rsidP="00B61F25">
      <w:pPr>
        <w:tabs>
          <w:tab w:val="num" w:pos="284"/>
        </w:tabs>
        <w:spacing w:after="120"/>
        <w:ind w:left="284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C85FEC">
        <w:rPr>
          <w:rFonts w:asciiTheme="majorHAnsi" w:eastAsia="Calibri" w:hAnsiTheme="majorHAnsi" w:cstheme="majorHAnsi"/>
          <w:sz w:val="22"/>
          <w:szCs w:val="22"/>
          <w:lang w:eastAsia="en-US"/>
        </w:rPr>
        <w:t>Gdański Uniwersytet Medyczny – Dział Niekomercyjnych Badań Klinicznych</w:t>
      </w:r>
    </w:p>
    <w:p w14:paraId="401E9CC0" w14:textId="1CE536BC" w:rsidR="00727D66" w:rsidRPr="00C85FEC" w:rsidRDefault="00727D66" w:rsidP="00B61F25">
      <w:pPr>
        <w:tabs>
          <w:tab w:val="num" w:pos="284"/>
        </w:tabs>
        <w:spacing w:after="120"/>
        <w:ind w:left="284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C85FEC">
        <w:rPr>
          <w:rFonts w:asciiTheme="majorHAnsi" w:eastAsia="Calibri" w:hAnsiTheme="majorHAnsi" w:cstheme="majorHAnsi"/>
          <w:sz w:val="22"/>
          <w:szCs w:val="22"/>
          <w:lang w:eastAsia="en-US"/>
        </w:rPr>
        <w:t>Ul. M. Skłodowskiej-Curie 3a,  80-210 Gdańsk</w:t>
      </w:r>
    </w:p>
    <w:p w14:paraId="66A40E37" w14:textId="77777777" w:rsidR="00BD2644" w:rsidRPr="00C85FEC" w:rsidRDefault="00BD2644" w:rsidP="00B61F25">
      <w:pPr>
        <w:tabs>
          <w:tab w:val="num" w:pos="284"/>
        </w:tabs>
        <w:spacing w:after="120"/>
        <w:ind w:left="284"/>
        <w:rPr>
          <w:rFonts w:asciiTheme="majorHAnsi" w:eastAsia="Calibri" w:hAnsiTheme="majorHAnsi" w:cstheme="majorHAnsi"/>
          <w:b/>
          <w:sz w:val="22"/>
          <w:szCs w:val="22"/>
          <w:u w:val="single"/>
          <w:lang w:eastAsia="en-US"/>
        </w:rPr>
      </w:pPr>
    </w:p>
    <w:p w14:paraId="1C1EA8E7" w14:textId="1E3A476F" w:rsidR="00B61F25" w:rsidRPr="00C85FEC" w:rsidRDefault="00067905" w:rsidP="00B61F25">
      <w:pPr>
        <w:tabs>
          <w:tab w:val="num" w:pos="284"/>
        </w:tabs>
        <w:spacing w:after="120"/>
        <w:ind w:left="284"/>
        <w:rPr>
          <w:rFonts w:asciiTheme="majorHAnsi" w:eastAsia="Calibri" w:hAnsiTheme="majorHAnsi" w:cstheme="majorHAnsi"/>
          <w:b/>
          <w:sz w:val="22"/>
          <w:szCs w:val="22"/>
          <w:u w:val="single"/>
          <w:lang w:eastAsia="en-US"/>
        </w:rPr>
      </w:pPr>
      <w:r w:rsidRPr="00C85FEC">
        <w:rPr>
          <w:rFonts w:asciiTheme="majorHAnsi" w:eastAsia="Calibri" w:hAnsiTheme="majorHAnsi" w:cstheme="majorHAnsi"/>
          <w:b/>
          <w:sz w:val="22"/>
          <w:szCs w:val="22"/>
          <w:u w:val="single"/>
          <w:lang w:eastAsia="en-US"/>
        </w:rPr>
        <w:t>(</w:t>
      </w:r>
      <w:r w:rsidRPr="00C85FEC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Ośrodek)</w:t>
      </w:r>
      <w:r w:rsidR="00F200D6" w:rsidRPr="00C85FEC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:</w:t>
      </w:r>
    </w:p>
    <w:p w14:paraId="79D7396B" w14:textId="77777777" w:rsidR="00BD2644" w:rsidRPr="00C85FEC" w:rsidRDefault="00BD2644" w:rsidP="00FF3263">
      <w:pPr>
        <w:tabs>
          <w:tab w:val="num" w:pos="284"/>
        </w:tabs>
        <w:spacing w:after="120"/>
        <w:ind w:left="284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C85FEC">
        <w:rPr>
          <w:rFonts w:asciiTheme="majorHAnsi" w:eastAsia="Calibri" w:hAnsiTheme="majorHAnsi" w:cs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</w:t>
      </w:r>
    </w:p>
    <w:p w14:paraId="5750CFB0" w14:textId="77777777" w:rsidR="00BD2644" w:rsidRPr="00C85FEC" w:rsidRDefault="00BD2644" w:rsidP="00FF3263">
      <w:pPr>
        <w:tabs>
          <w:tab w:val="num" w:pos="284"/>
        </w:tabs>
        <w:spacing w:after="120"/>
        <w:ind w:left="284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7DF781A5" w14:textId="50C2AC17" w:rsidR="00BD2644" w:rsidRPr="00C85FEC" w:rsidRDefault="00BD2644" w:rsidP="00FF3263">
      <w:pPr>
        <w:tabs>
          <w:tab w:val="num" w:pos="284"/>
        </w:tabs>
        <w:spacing w:after="120"/>
        <w:ind w:left="284"/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</w:pPr>
      <w:r w:rsidRPr="00C85FEC">
        <w:rPr>
          <w:rFonts w:asciiTheme="majorHAnsi" w:eastAsia="Calibri" w:hAnsiTheme="majorHAnsi" w:cstheme="majorHAnsi"/>
          <w:b/>
          <w:sz w:val="22"/>
          <w:szCs w:val="22"/>
          <w:u w:val="single"/>
          <w:lang w:eastAsia="en-US"/>
        </w:rPr>
        <w:t>Miejsce dostawy</w:t>
      </w:r>
    </w:p>
    <w:p w14:paraId="3A5B657C" w14:textId="523C6AE7" w:rsidR="00F200D6" w:rsidRPr="00C85FEC" w:rsidRDefault="00B61F25" w:rsidP="00FF3263">
      <w:pPr>
        <w:tabs>
          <w:tab w:val="num" w:pos="284"/>
        </w:tabs>
        <w:spacing w:after="120"/>
        <w:ind w:left="284"/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</w:pPr>
      <w:r w:rsidRPr="00C85FEC"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  <w:t xml:space="preserve">Osoba  odbierająca z  ramienia  </w:t>
      </w:r>
      <w:r w:rsidR="00067905" w:rsidRPr="00C85FEC"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  <w:t>Ośrodka</w:t>
      </w:r>
      <w:r w:rsidRPr="00C85FEC"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  <w:t xml:space="preserve">.: </w:t>
      </w:r>
    </w:p>
    <w:p w14:paraId="694B4286" w14:textId="7DBA4488" w:rsidR="00B61F25" w:rsidRDefault="00B61F25" w:rsidP="00FF3263">
      <w:pPr>
        <w:tabs>
          <w:tab w:val="num" w:pos="284"/>
        </w:tabs>
        <w:spacing w:after="120"/>
        <w:ind w:left="284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C85FEC">
        <w:rPr>
          <w:rFonts w:asciiTheme="majorHAnsi" w:eastAsia="Calibri" w:hAnsiTheme="majorHAnsi" w:cstheme="maj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6DE41E00" w14:textId="77777777" w:rsidR="00F63045" w:rsidRPr="00C85FEC" w:rsidRDefault="00F63045" w:rsidP="00FF3263">
      <w:pPr>
        <w:tabs>
          <w:tab w:val="num" w:pos="284"/>
        </w:tabs>
        <w:spacing w:after="120"/>
        <w:ind w:left="284"/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</w:pPr>
    </w:p>
    <w:p w14:paraId="07440D17" w14:textId="77777777" w:rsidR="00B61F25" w:rsidRPr="00C85FEC" w:rsidRDefault="00B61F25" w:rsidP="00545468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</w:pPr>
      <w:r w:rsidRPr="00C85FEC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 xml:space="preserve">Przedmiot  odbioru: </w:t>
      </w:r>
    </w:p>
    <w:tbl>
      <w:tblPr>
        <w:tblpPr w:leftFromText="141" w:rightFromText="141" w:vertAnchor="text" w:horzAnchor="margin" w:tblpX="-67" w:tblpY="158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7161"/>
        <w:gridCol w:w="1542"/>
      </w:tblGrid>
      <w:tr w:rsidR="00B61F25" w:rsidRPr="00C85FEC" w14:paraId="439160AD" w14:textId="77777777" w:rsidTr="00F200D6">
        <w:trPr>
          <w:trHeight w:val="421"/>
        </w:trPr>
        <w:tc>
          <w:tcPr>
            <w:tcW w:w="368" w:type="dxa"/>
            <w:shd w:val="clear" w:color="auto" w:fill="FFFFFF" w:themeFill="background1"/>
          </w:tcPr>
          <w:p w14:paraId="58B6DFE1" w14:textId="77777777" w:rsidR="00B61F25" w:rsidRPr="00C85FEC" w:rsidRDefault="00B61F25" w:rsidP="00B61F25">
            <w:pPr>
              <w:spacing w:before="120"/>
              <w:ind w:right="-108"/>
              <w:contextualSpacing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zh-CN"/>
              </w:rPr>
            </w:pPr>
            <w:r w:rsidRPr="00C85FEC">
              <w:rPr>
                <w:rFonts w:asciiTheme="majorHAnsi" w:eastAsia="Calibri" w:hAnsiTheme="majorHAnsi" w:cstheme="maj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7255" w:type="dxa"/>
            <w:shd w:val="clear" w:color="auto" w:fill="FFFFFF" w:themeFill="background1"/>
            <w:vAlign w:val="center"/>
          </w:tcPr>
          <w:p w14:paraId="7AB7A13D" w14:textId="7CB9C4A7" w:rsidR="00B61F25" w:rsidRPr="00C85FEC" w:rsidRDefault="00067905" w:rsidP="00F63045">
            <w:pPr>
              <w:spacing w:before="120"/>
              <w:ind w:right="-108"/>
              <w:contextualSpacing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zh-CN"/>
              </w:rPr>
            </w:pPr>
            <w:r w:rsidRPr="00C85FEC">
              <w:rPr>
                <w:rFonts w:asciiTheme="majorHAnsi" w:eastAsia="Calibri" w:hAnsiTheme="majorHAnsi" w:cstheme="majorHAnsi"/>
                <w:sz w:val="22"/>
                <w:szCs w:val="22"/>
                <w:lang w:eastAsia="zh-CN"/>
              </w:rPr>
              <w:t xml:space="preserve">Nazwa leku, </w:t>
            </w:r>
            <w:r w:rsidR="00F63045">
              <w:rPr>
                <w:rFonts w:asciiTheme="majorHAnsi" w:eastAsia="Calibri" w:hAnsiTheme="majorHAnsi" w:cstheme="majorHAnsi"/>
                <w:sz w:val="22"/>
                <w:szCs w:val="22"/>
                <w:lang w:eastAsia="zh-CN"/>
              </w:rPr>
              <w:t>opakowanie, dawka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14:paraId="71B18D94" w14:textId="77777777" w:rsidR="00B61F25" w:rsidRPr="00C85FEC" w:rsidRDefault="00B61F25" w:rsidP="00BD2644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85FEC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Ilość</w:t>
            </w:r>
          </w:p>
        </w:tc>
      </w:tr>
      <w:tr w:rsidR="00B61F25" w:rsidRPr="00C85FEC" w14:paraId="3BFCCC60" w14:textId="77777777" w:rsidTr="00FF3263">
        <w:trPr>
          <w:trHeight w:val="551"/>
        </w:trPr>
        <w:tc>
          <w:tcPr>
            <w:tcW w:w="368" w:type="dxa"/>
          </w:tcPr>
          <w:p w14:paraId="3B3694B4" w14:textId="77777777" w:rsidR="00B61F25" w:rsidRPr="00C85FEC" w:rsidRDefault="00B61F25" w:rsidP="00B61F25">
            <w:pPr>
              <w:spacing w:before="120"/>
              <w:ind w:right="-108"/>
              <w:contextualSpacing/>
              <w:rPr>
                <w:rFonts w:asciiTheme="majorHAnsi" w:eastAsia="Calibri" w:hAnsiTheme="majorHAnsi" w:cstheme="majorHAnsi"/>
                <w:sz w:val="22"/>
                <w:szCs w:val="22"/>
                <w:lang w:eastAsia="zh-CN"/>
              </w:rPr>
            </w:pPr>
            <w:r w:rsidRPr="00C85FEC">
              <w:rPr>
                <w:rFonts w:asciiTheme="majorHAnsi" w:eastAsia="Calibri" w:hAnsiTheme="majorHAnsi" w:cstheme="majorHAns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7255" w:type="dxa"/>
            <w:vAlign w:val="center"/>
          </w:tcPr>
          <w:p w14:paraId="37F39EA6" w14:textId="77777777" w:rsidR="00B61F25" w:rsidRPr="00C85FEC" w:rsidRDefault="00B61F25" w:rsidP="00B61F25">
            <w:pPr>
              <w:spacing w:before="120"/>
              <w:ind w:right="-108"/>
              <w:contextualSpacing/>
              <w:rPr>
                <w:rFonts w:asciiTheme="majorHAnsi" w:eastAsia="Calibri" w:hAnsiTheme="majorHAnsi" w:cstheme="majorHAnsi"/>
                <w:sz w:val="22"/>
                <w:szCs w:val="22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181A174E" w14:textId="77777777" w:rsidR="00B61F25" w:rsidRPr="00C85FEC" w:rsidRDefault="00B61F25" w:rsidP="00B61F25">
            <w:pPr>
              <w:ind w:left="28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</w:p>
        </w:tc>
      </w:tr>
      <w:tr w:rsidR="00B61F25" w:rsidRPr="00C85FEC" w14:paraId="3C2FCC1E" w14:textId="77777777" w:rsidTr="00FF3263">
        <w:trPr>
          <w:trHeight w:val="546"/>
        </w:trPr>
        <w:tc>
          <w:tcPr>
            <w:tcW w:w="368" w:type="dxa"/>
          </w:tcPr>
          <w:p w14:paraId="6C394BD3" w14:textId="77777777" w:rsidR="00B61F25" w:rsidRPr="00C85FEC" w:rsidRDefault="00B61F25" w:rsidP="00B61F25">
            <w:pPr>
              <w:spacing w:before="120"/>
              <w:ind w:right="-108"/>
              <w:contextualSpacing/>
              <w:rPr>
                <w:rFonts w:asciiTheme="majorHAnsi" w:eastAsia="Calibri" w:hAnsiTheme="majorHAnsi" w:cstheme="majorHAnsi"/>
                <w:sz w:val="22"/>
                <w:szCs w:val="22"/>
                <w:lang w:eastAsia="zh-CN"/>
              </w:rPr>
            </w:pPr>
            <w:r w:rsidRPr="00C85FEC">
              <w:rPr>
                <w:rFonts w:asciiTheme="majorHAnsi" w:eastAsia="Calibri" w:hAnsiTheme="majorHAnsi" w:cstheme="maj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255" w:type="dxa"/>
            <w:vAlign w:val="center"/>
          </w:tcPr>
          <w:p w14:paraId="6D1ECC65" w14:textId="77777777" w:rsidR="00B61F25" w:rsidRPr="00C85FEC" w:rsidRDefault="00B61F25" w:rsidP="00B61F25">
            <w:pPr>
              <w:spacing w:before="120"/>
              <w:ind w:right="-108"/>
              <w:contextualSpacing/>
              <w:rPr>
                <w:rFonts w:asciiTheme="majorHAnsi" w:eastAsia="Calibri" w:hAnsiTheme="majorHAnsi" w:cstheme="majorHAnsi"/>
                <w:sz w:val="22"/>
                <w:szCs w:val="22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51942A83" w14:textId="77777777" w:rsidR="00B61F25" w:rsidRPr="00C85FEC" w:rsidRDefault="00B61F25" w:rsidP="00FF3263">
            <w:pPr>
              <w:spacing w:after="120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</w:p>
        </w:tc>
      </w:tr>
      <w:tr w:rsidR="00B61F25" w:rsidRPr="00C85FEC" w14:paraId="406A1BD3" w14:textId="77777777" w:rsidTr="00FF3263">
        <w:trPr>
          <w:trHeight w:val="542"/>
        </w:trPr>
        <w:tc>
          <w:tcPr>
            <w:tcW w:w="368" w:type="dxa"/>
          </w:tcPr>
          <w:p w14:paraId="10B65D4A" w14:textId="3CB37C0F" w:rsidR="00B61F25" w:rsidRPr="00C85FEC" w:rsidRDefault="00F200D6" w:rsidP="00B61F25">
            <w:pPr>
              <w:spacing w:before="120"/>
              <w:ind w:right="-108"/>
              <w:contextualSpacing/>
              <w:rPr>
                <w:rFonts w:asciiTheme="majorHAnsi" w:eastAsia="Calibri" w:hAnsiTheme="majorHAnsi" w:cstheme="majorHAnsi"/>
                <w:sz w:val="22"/>
                <w:szCs w:val="22"/>
                <w:lang w:eastAsia="zh-CN"/>
              </w:rPr>
            </w:pPr>
            <w:r w:rsidRPr="00C85FEC">
              <w:rPr>
                <w:rFonts w:asciiTheme="majorHAnsi" w:eastAsia="Calibri" w:hAnsiTheme="majorHAnsi" w:cstheme="majorHAnsi"/>
                <w:sz w:val="22"/>
                <w:szCs w:val="22"/>
                <w:lang w:eastAsia="zh-CN"/>
              </w:rPr>
              <w:t>….</w:t>
            </w:r>
          </w:p>
        </w:tc>
        <w:tc>
          <w:tcPr>
            <w:tcW w:w="7255" w:type="dxa"/>
            <w:vAlign w:val="center"/>
          </w:tcPr>
          <w:p w14:paraId="3F2590D0" w14:textId="77777777" w:rsidR="00B61F25" w:rsidRPr="00C85FEC" w:rsidRDefault="00B61F25" w:rsidP="00B61F25">
            <w:pPr>
              <w:spacing w:before="120"/>
              <w:ind w:right="-108"/>
              <w:contextualSpacing/>
              <w:rPr>
                <w:rFonts w:asciiTheme="majorHAnsi" w:eastAsia="Calibri" w:hAnsiTheme="majorHAnsi" w:cstheme="majorHAnsi"/>
                <w:sz w:val="22"/>
                <w:szCs w:val="22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1F31467E" w14:textId="77777777" w:rsidR="00B61F25" w:rsidRPr="00C85FEC" w:rsidRDefault="00B61F25" w:rsidP="00FF3263">
            <w:pPr>
              <w:spacing w:after="120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</w:p>
        </w:tc>
      </w:tr>
    </w:tbl>
    <w:p w14:paraId="41BA5581" w14:textId="77777777" w:rsidR="00B61F25" w:rsidRPr="00C85FEC" w:rsidRDefault="00B61F25" w:rsidP="00B61F25">
      <w:pPr>
        <w:tabs>
          <w:tab w:val="num" w:pos="0"/>
        </w:tabs>
        <w:jc w:val="both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</w:p>
    <w:p w14:paraId="7B68CD34" w14:textId="00F304C0" w:rsidR="00727D66" w:rsidRPr="00C85FEC" w:rsidRDefault="00727D66" w:rsidP="00545468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C85FEC">
        <w:rPr>
          <w:rFonts w:asciiTheme="majorHAnsi" w:eastAsia="Calibri" w:hAnsiTheme="majorHAnsi" w:cstheme="majorHAnsi"/>
          <w:sz w:val="22"/>
          <w:szCs w:val="22"/>
          <w:lang w:eastAsia="en-US"/>
        </w:rPr>
        <w:t>Dostawa zrealizowana zgodnie z zamówieniem, kompletna pod  względem  ilościowym i jakościowym*)</w:t>
      </w:r>
    </w:p>
    <w:p w14:paraId="60F3A78B" w14:textId="5472EA49" w:rsidR="00727D66" w:rsidRPr="00C85FEC" w:rsidRDefault="00727D66" w:rsidP="00545468">
      <w:pPr>
        <w:numPr>
          <w:ilvl w:val="0"/>
          <w:numId w:val="9"/>
        </w:numPr>
        <w:spacing w:before="120" w:line="276" w:lineRule="auto"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C85FEC">
        <w:rPr>
          <w:rFonts w:asciiTheme="majorHAnsi" w:eastAsia="Calibri" w:hAnsiTheme="majorHAnsi" w:cstheme="majorHAnsi"/>
          <w:sz w:val="22"/>
          <w:szCs w:val="22"/>
          <w:lang w:eastAsia="en-US"/>
        </w:rPr>
        <w:lastRenderedPageBreak/>
        <w:t>W stosunku do realizacji zamówienia stwierdzono niezgodności*):</w:t>
      </w:r>
    </w:p>
    <w:p w14:paraId="5A122252" w14:textId="62118634" w:rsidR="00F200D6" w:rsidRPr="00C85FEC" w:rsidRDefault="00727D66" w:rsidP="0054546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C85FEC">
        <w:rPr>
          <w:rFonts w:asciiTheme="majorHAnsi" w:eastAsia="Calibri" w:hAnsiTheme="majorHAnsi" w:cstheme="majorHAnsi"/>
          <w:sz w:val="22"/>
          <w:szCs w:val="22"/>
          <w:lang w:eastAsia="en-US"/>
        </w:rPr>
        <w:t>stwierdzone</w:t>
      </w:r>
      <w:r w:rsidR="00F200D6" w:rsidRPr="00C85FE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wady lub braki: …………………………………………………………………………………….</w:t>
      </w:r>
    </w:p>
    <w:p w14:paraId="5EB589E8" w14:textId="02B285D1" w:rsidR="00F200D6" w:rsidRPr="00C85FEC" w:rsidRDefault="00F200D6" w:rsidP="0054546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C85FEC">
        <w:rPr>
          <w:rFonts w:asciiTheme="majorHAnsi" w:eastAsia="Calibri" w:hAnsiTheme="majorHAnsi" w:cstheme="majorHAnsi"/>
          <w:sz w:val="22"/>
          <w:szCs w:val="22"/>
          <w:lang w:eastAsia="en-US"/>
        </w:rPr>
        <w:t>Termin usunięcia wad: ................................................</w:t>
      </w:r>
    </w:p>
    <w:p w14:paraId="042C713B" w14:textId="3EAF9DFF" w:rsidR="00FF3263" w:rsidRPr="00C85FEC" w:rsidRDefault="00FF3263" w:rsidP="00FF3263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77F9E" w:rsidRPr="00C85FEC" w14:paraId="376A737A" w14:textId="77777777" w:rsidTr="00577F9E">
        <w:tc>
          <w:tcPr>
            <w:tcW w:w="4531" w:type="dxa"/>
          </w:tcPr>
          <w:p w14:paraId="6171F5C0" w14:textId="7E0BBC49" w:rsidR="00577F9E" w:rsidRPr="00C85FEC" w:rsidRDefault="00577F9E" w:rsidP="00577F9E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85FEC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Ze strony Ośrodka:</w:t>
            </w:r>
          </w:p>
          <w:p w14:paraId="26728602" w14:textId="31C3ED70" w:rsidR="00577F9E" w:rsidRPr="00C85FEC" w:rsidRDefault="00577F9E" w:rsidP="00577F9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85FEC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……………………………………………………………….</w:t>
            </w:r>
          </w:p>
          <w:p w14:paraId="19896C40" w14:textId="0EA68CC1" w:rsidR="00577F9E" w:rsidRPr="00C85FEC" w:rsidRDefault="00577F9E" w:rsidP="00577F9E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85FEC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(podpis, pieczątka/oznaczenie zajmowanego stanowiska )</w:t>
            </w:r>
          </w:p>
          <w:p w14:paraId="3FA2D0E0" w14:textId="77777777" w:rsidR="00577F9E" w:rsidRPr="00C85FEC" w:rsidRDefault="00577F9E" w:rsidP="00BD2644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</w:tcPr>
          <w:p w14:paraId="30D9F77A" w14:textId="1E5D5828" w:rsidR="00577F9E" w:rsidRPr="00C85FEC" w:rsidRDefault="00577F9E" w:rsidP="00577F9E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85FEC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Ze strony Zamawiającego</w:t>
            </w:r>
            <w:r w:rsidRPr="00C85FEC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:</w:t>
            </w:r>
          </w:p>
          <w:p w14:paraId="3D6D03D7" w14:textId="402C1C48" w:rsidR="00577F9E" w:rsidRPr="00C85FEC" w:rsidRDefault="00577F9E" w:rsidP="00577F9E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85FEC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………………………………………..…………………….</w:t>
            </w:r>
          </w:p>
          <w:p w14:paraId="216E1C47" w14:textId="1A392C18" w:rsidR="00577F9E" w:rsidRPr="00C85FEC" w:rsidRDefault="00577F9E" w:rsidP="00577F9E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C85FEC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(podpis)</w:t>
            </w:r>
          </w:p>
          <w:p w14:paraId="6433EF26" w14:textId="77777777" w:rsidR="00577F9E" w:rsidRPr="00C85FEC" w:rsidRDefault="00577F9E" w:rsidP="00BD2644">
            <w:pPr>
              <w:spacing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</w:p>
        </w:tc>
      </w:tr>
    </w:tbl>
    <w:p w14:paraId="78EB3EAB" w14:textId="77777777" w:rsidR="00577F9E" w:rsidRPr="00C85FEC" w:rsidRDefault="00577F9E" w:rsidP="00BD2644">
      <w:pPr>
        <w:spacing w:line="276" w:lineRule="auto"/>
        <w:ind w:firstLine="644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</w:p>
    <w:p w14:paraId="10CBAD63" w14:textId="77777777" w:rsidR="00577F9E" w:rsidRPr="00C85FEC" w:rsidRDefault="00577F9E" w:rsidP="00BD2644">
      <w:pPr>
        <w:spacing w:line="276" w:lineRule="auto"/>
        <w:ind w:firstLine="644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</w:p>
    <w:p w14:paraId="2FE9AEC1" w14:textId="77777777" w:rsidR="00577F9E" w:rsidRPr="00C85FEC" w:rsidRDefault="00577F9E" w:rsidP="00BD2644">
      <w:pPr>
        <w:spacing w:line="276" w:lineRule="auto"/>
        <w:ind w:firstLine="644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</w:p>
    <w:p w14:paraId="480A8E38" w14:textId="77777777" w:rsidR="00577F9E" w:rsidRPr="00C85FEC" w:rsidRDefault="00577F9E">
      <w:pPr>
        <w:spacing w:line="276" w:lineRule="auto"/>
        <w:ind w:firstLine="284"/>
        <w:rPr>
          <w:rFonts w:asciiTheme="majorHAnsi" w:hAnsiTheme="majorHAnsi" w:cstheme="majorHAnsi"/>
          <w:b/>
          <w:sz w:val="22"/>
          <w:szCs w:val="22"/>
        </w:rPr>
      </w:pPr>
    </w:p>
    <w:sectPr w:rsidR="00577F9E" w:rsidRPr="00C85FEC" w:rsidSect="00890BAA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D99E7" w16cex:dateUtc="2022-03-29T12:44:00Z"/>
  <w16cex:commentExtensible w16cex:durableId="25EEB7CA" w16cex:dateUtc="2022-03-30T09:04:00Z"/>
  <w16cex:commentExtensible w16cex:durableId="25ED9AA0" w16cex:dateUtc="2022-03-29T12:48:00Z"/>
  <w16cex:commentExtensible w16cex:durableId="25ED9B1A" w16cex:dateUtc="2022-03-29T12:50:00Z"/>
  <w16cex:commentExtensible w16cex:durableId="25ED9B1F" w16cex:dateUtc="2022-03-29T12:50:00Z"/>
  <w16cex:commentExtensible w16cex:durableId="25ED9B26" w16cex:dateUtc="2022-03-29T12:50:00Z"/>
  <w16cex:commentExtensible w16cex:durableId="25ED9B2C" w16cex:dateUtc="2022-03-29T12:50:00Z"/>
  <w16cex:commentExtensible w16cex:durableId="25ED9BC0" w16cex:dateUtc="2022-03-29T12:52:00Z"/>
  <w16cex:commentExtensible w16cex:durableId="25ED9BDD" w16cex:dateUtc="2022-03-29T12:53:00Z"/>
  <w16cex:commentExtensible w16cex:durableId="25ED9C43" w16cex:dateUtc="2022-03-29T12:54:00Z"/>
  <w16cex:commentExtensible w16cex:durableId="25ED9C67" w16cex:dateUtc="2022-03-29T12:55:00Z"/>
  <w16cex:commentExtensible w16cex:durableId="25EDA035" w16cex:dateUtc="2022-03-29T13:11:00Z"/>
  <w16cex:commentExtensible w16cex:durableId="25EDA2A8" w16cex:dateUtc="2022-03-29T13:22:00Z"/>
  <w16cex:commentExtensible w16cex:durableId="25ED9CDA" w16cex:dateUtc="2022-03-29T12:57:00Z"/>
  <w16cex:commentExtensible w16cex:durableId="25ED9D27" w16cex:dateUtc="2022-03-29T12:58:00Z"/>
  <w16cex:commentExtensible w16cex:durableId="25ED9DB7" w16cex:dateUtc="2022-03-29T13:01:00Z"/>
  <w16cex:commentExtensible w16cex:durableId="25ED9DF4" w16cex:dateUtc="2022-03-29T13:02:00Z"/>
  <w16cex:commentExtensible w16cex:durableId="25EDA075" w16cex:dateUtc="2022-03-29T13:12:00Z"/>
  <w16cex:commentExtensible w16cex:durableId="25EDA2E6" w16cex:dateUtc="2022-03-29T13:23:00Z"/>
  <w16cex:commentExtensible w16cex:durableId="25EDA353" w16cex:dateUtc="2022-03-29T13:25:00Z"/>
  <w16cex:commentExtensible w16cex:durableId="25EDA338" w16cex:dateUtc="2022-03-29T13:24:00Z"/>
  <w16cex:commentExtensible w16cex:durableId="25EDA401" w16cex:dateUtc="2022-03-29T13:28:00Z"/>
  <w16cex:commentExtensible w16cex:durableId="25EDA40D" w16cex:dateUtc="2022-03-29T13:28:00Z"/>
  <w16cex:commentExtensible w16cex:durableId="25EDA42A" w16cex:dateUtc="2022-03-29T13:28:00Z"/>
  <w16cex:commentExtensible w16cex:durableId="25EDA31B" w16cex:dateUtc="2022-03-29T13:24:00Z"/>
  <w16cex:commentExtensible w16cex:durableId="25EDA4A4" w16cex:dateUtc="2022-03-29T13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1B851" w14:textId="77777777" w:rsidR="000C5E49" w:rsidRDefault="000C5E49" w:rsidP="00343832">
      <w:r>
        <w:separator/>
      </w:r>
    </w:p>
  </w:endnote>
  <w:endnote w:type="continuationSeparator" w:id="0">
    <w:p w14:paraId="496F0D94" w14:textId="77777777" w:rsidR="000C5E49" w:rsidRDefault="000C5E49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28C6" w14:textId="67A8E05B" w:rsidR="008E56B3" w:rsidRDefault="008E56B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8E56B3" w:rsidRPr="00C90CC2" w:rsidRDefault="008E56B3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8E56B3" w:rsidRPr="00C90CC2" w:rsidRDefault="008E56B3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8E56B3" w:rsidRDefault="008E5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4355F" w14:textId="77777777" w:rsidR="000C5E49" w:rsidRDefault="000C5E49" w:rsidP="00343832">
      <w:r>
        <w:separator/>
      </w:r>
    </w:p>
  </w:footnote>
  <w:footnote w:type="continuationSeparator" w:id="0">
    <w:p w14:paraId="086D45AD" w14:textId="77777777" w:rsidR="000C5E49" w:rsidRDefault="000C5E49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B4E6" w14:textId="42146456" w:rsidR="008E56B3" w:rsidRPr="00DE20D2" w:rsidRDefault="008E56B3" w:rsidP="00335453">
    <w:pPr>
      <w:jc w:val="center"/>
    </w:pPr>
    <w:r>
      <w:rPr>
        <w:noProof/>
      </w:rPr>
      <w:drawing>
        <wp:inline distT="0" distB="0" distL="0" distR="0" wp14:anchorId="61F4D3B3" wp14:editId="45260D04">
          <wp:extent cx="1666875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</w:rPr>
      <w:drawing>
        <wp:inline distT="0" distB="0" distL="0" distR="0" wp14:anchorId="086A561E" wp14:editId="75FF1566">
          <wp:extent cx="1609725" cy="876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67D06" w14:textId="77777777" w:rsidR="008E56B3" w:rsidRDefault="008E56B3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8E56B3" w:rsidRPr="00343832" w:rsidRDefault="008E56B3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68EE0BE"/>
    <w:lvl w:ilvl="0">
      <w:start w:val="1"/>
      <w:numFmt w:val="decimal"/>
      <w:lvlText w:val="%1."/>
      <w:lvlJc w:val="left"/>
      <w:pPr>
        <w:ind w:left="501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)"/>
      <w:lvlJc w:val="left"/>
      <w:pPr>
        <w:ind w:left="1015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)"/>
      <w:lvlJc w:val="left"/>
      <w:pPr>
        <w:ind w:left="1375" w:hanging="360"/>
      </w:pPr>
    </w:lvl>
    <w:lvl w:ilvl="3">
      <w:start w:val="1"/>
      <w:numFmt w:val="decimal"/>
      <w:lvlText w:val="(%4)"/>
      <w:lvlJc w:val="left"/>
      <w:pPr>
        <w:ind w:left="1735" w:hanging="360"/>
      </w:pPr>
    </w:lvl>
    <w:lvl w:ilvl="4">
      <w:start w:val="1"/>
      <w:numFmt w:val="lowerLetter"/>
      <w:lvlText w:val="(%5)"/>
      <w:lvlJc w:val="left"/>
      <w:pPr>
        <w:ind w:left="2095" w:hanging="360"/>
      </w:pPr>
    </w:lvl>
    <w:lvl w:ilvl="5">
      <w:start w:val="1"/>
      <w:numFmt w:val="lowerRoman"/>
      <w:lvlText w:val="(%6)"/>
      <w:lvlJc w:val="left"/>
      <w:pPr>
        <w:ind w:left="2455" w:hanging="360"/>
      </w:pPr>
    </w:lvl>
    <w:lvl w:ilvl="6">
      <w:start w:val="1"/>
      <w:numFmt w:val="decimal"/>
      <w:lvlText w:val="%7."/>
      <w:lvlJc w:val="left"/>
      <w:pPr>
        <w:ind w:left="502" w:hanging="360"/>
      </w:pPr>
      <w:rPr>
        <w:rFonts w:asciiTheme="minorHAnsi" w:eastAsiaTheme="minorHAnsi" w:hAnsiTheme="minorHAnsi" w:cstheme="minorHAnsi" w:hint="default"/>
        <w:b w:val="0"/>
      </w:rPr>
    </w:lvl>
    <w:lvl w:ilvl="7">
      <w:start w:val="1"/>
      <w:numFmt w:val="lowerLetter"/>
      <w:lvlText w:val="%8."/>
      <w:lvlJc w:val="left"/>
      <w:pPr>
        <w:ind w:left="3175" w:hanging="360"/>
      </w:pPr>
    </w:lvl>
    <w:lvl w:ilvl="8">
      <w:start w:val="1"/>
      <w:numFmt w:val="lowerRoman"/>
      <w:lvlText w:val="%9."/>
      <w:lvlJc w:val="left"/>
      <w:pPr>
        <w:ind w:left="3535" w:hanging="360"/>
      </w:pPr>
    </w:lvl>
  </w:abstractNum>
  <w:abstractNum w:abstractNumId="1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3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4" w15:restartNumberingAfterBreak="0">
    <w:nsid w:val="0000000F"/>
    <w:multiLevelType w:val="multilevel"/>
    <w:tmpl w:val="1798A7AE"/>
    <w:lvl w:ilvl="0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strike w:val="0"/>
        <w:color w:val="auto"/>
        <w:kern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6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7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9" w15:restartNumberingAfterBreak="0">
    <w:nsid w:val="08EB6145"/>
    <w:multiLevelType w:val="multilevel"/>
    <w:tmpl w:val="842ACA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eastAsia="Times New Roman" w:hAnsiTheme="majorHAnsi"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8F1239C"/>
    <w:multiLevelType w:val="hybridMultilevel"/>
    <w:tmpl w:val="DF3E123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4605D"/>
    <w:multiLevelType w:val="hybridMultilevel"/>
    <w:tmpl w:val="D996CE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FF41A7"/>
    <w:multiLevelType w:val="hybridMultilevel"/>
    <w:tmpl w:val="EDC8D9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304720"/>
    <w:multiLevelType w:val="hybridMultilevel"/>
    <w:tmpl w:val="690A42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96F7B"/>
    <w:multiLevelType w:val="hybridMultilevel"/>
    <w:tmpl w:val="158038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2F61FE"/>
    <w:multiLevelType w:val="hybridMultilevel"/>
    <w:tmpl w:val="E864DE4C"/>
    <w:lvl w:ilvl="0" w:tplc="B6C889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71EBD70">
      <w:start w:val="1"/>
      <w:numFmt w:val="lowerLetter"/>
      <w:lvlText w:val="%3."/>
      <w:lvlJc w:val="right"/>
      <w:pPr>
        <w:ind w:left="1800" w:hanging="180"/>
      </w:pPr>
      <w:rPr>
        <w:rFonts w:asciiTheme="majorHAnsi" w:eastAsia="Calibri" w:hAnsiTheme="majorHAnsi" w:cstheme="majorHAns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7D2DB5"/>
    <w:multiLevelType w:val="hybridMultilevel"/>
    <w:tmpl w:val="310CF046"/>
    <w:lvl w:ilvl="0" w:tplc="6AE67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6702B"/>
    <w:multiLevelType w:val="hybridMultilevel"/>
    <w:tmpl w:val="CCAC7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12362C"/>
    <w:multiLevelType w:val="hybridMultilevel"/>
    <w:tmpl w:val="A126ACB2"/>
    <w:lvl w:ilvl="0" w:tplc="A52E4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6C511F"/>
    <w:multiLevelType w:val="hybridMultilevel"/>
    <w:tmpl w:val="FD0EA2E6"/>
    <w:lvl w:ilvl="0" w:tplc="04150019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2" w15:restartNumberingAfterBreak="0">
    <w:nsid w:val="48565CFC"/>
    <w:multiLevelType w:val="hybridMultilevel"/>
    <w:tmpl w:val="17520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F952CB"/>
    <w:multiLevelType w:val="hybridMultilevel"/>
    <w:tmpl w:val="994ED222"/>
    <w:lvl w:ilvl="0" w:tplc="04150019">
      <w:start w:val="1"/>
      <w:numFmt w:val="lowerLetter"/>
      <w:lvlText w:val="%1."/>
      <w:lvlJc w:val="left"/>
      <w:pPr>
        <w:ind w:left="100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22D4022"/>
    <w:multiLevelType w:val="hybridMultilevel"/>
    <w:tmpl w:val="7E4A4F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344BF9"/>
    <w:multiLevelType w:val="hybridMultilevel"/>
    <w:tmpl w:val="9B20A02C"/>
    <w:lvl w:ilvl="0" w:tplc="C97E8D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EA06D23"/>
    <w:multiLevelType w:val="hybridMultilevel"/>
    <w:tmpl w:val="953E083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33698D"/>
    <w:multiLevelType w:val="hybridMultilevel"/>
    <w:tmpl w:val="1B10BC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E75C2"/>
    <w:multiLevelType w:val="hybridMultilevel"/>
    <w:tmpl w:val="809C5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F921FA"/>
    <w:multiLevelType w:val="hybridMultilevel"/>
    <w:tmpl w:val="D996CE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3FE4625"/>
    <w:multiLevelType w:val="hybridMultilevel"/>
    <w:tmpl w:val="860C11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B600F"/>
    <w:multiLevelType w:val="hybridMultilevel"/>
    <w:tmpl w:val="BD24B6D6"/>
    <w:lvl w:ilvl="0" w:tplc="41805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8141C2"/>
    <w:multiLevelType w:val="hybridMultilevel"/>
    <w:tmpl w:val="EE5CD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12519"/>
    <w:multiLevelType w:val="hybridMultilevel"/>
    <w:tmpl w:val="4256548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9"/>
  </w:num>
  <w:num w:numId="4">
    <w:abstractNumId w:val="23"/>
  </w:num>
  <w:num w:numId="5">
    <w:abstractNumId w:val="9"/>
  </w:num>
  <w:num w:numId="6">
    <w:abstractNumId w:val="32"/>
  </w:num>
  <w:num w:numId="7">
    <w:abstractNumId w:val="21"/>
  </w:num>
  <w:num w:numId="8">
    <w:abstractNumId w:val="29"/>
  </w:num>
  <w:num w:numId="9">
    <w:abstractNumId w:val="17"/>
  </w:num>
  <w:num w:numId="10">
    <w:abstractNumId w:val="12"/>
  </w:num>
  <w:num w:numId="11">
    <w:abstractNumId w:val="30"/>
  </w:num>
  <w:num w:numId="12">
    <w:abstractNumId w:val="33"/>
  </w:num>
  <w:num w:numId="13">
    <w:abstractNumId w:val="25"/>
  </w:num>
  <w:num w:numId="14">
    <w:abstractNumId w:val="16"/>
  </w:num>
  <w:num w:numId="15">
    <w:abstractNumId w:val="18"/>
  </w:num>
  <w:num w:numId="16">
    <w:abstractNumId w:val="24"/>
  </w:num>
  <w:num w:numId="17">
    <w:abstractNumId w:val="4"/>
  </w:num>
  <w:num w:numId="18">
    <w:abstractNumId w:val="31"/>
  </w:num>
  <w:num w:numId="19">
    <w:abstractNumId w:val="28"/>
  </w:num>
  <w:num w:numId="20">
    <w:abstractNumId w:val="14"/>
  </w:num>
  <w:num w:numId="21">
    <w:abstractNumId w:val="10"/>
  </w:num>
  <w:num w:numId="22">
    <w:abstractNumId w:val="27"/>
  </w:num>
  <w:num w:numId="23">
    <w:abstractNumId w:val="20"/>
  </w:num>
  <w:num w:numId="24">
    <w:abstractNumId w:val="15"/>
  </w:num>
  <w:num w:numId="25">
    <w:abstractNumId w:val="11"/>
  </w:num>
  <w:num w:numId="26">
    <w:abstractNumId w:val="22"/>
  </w:num>
  <w:num w:numId="27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32"/>
    <w:rsid w:val="00000418"/>
    <w:rsid w:val="00000AE3"/>
    <w:rsid w:val="00007F66"/>
    <w:rsid w:val="00010A02"/>
    <w:rsid w:val="000119A1"/>
    <w:rsid w:val="00013B07"/>
    <w:rsid w:val="00014E33"/>
    <w:rsid w:val="0001797F"/>
    <w:rsid w:val="000220A3"/>
    <w:rsid w:val="00023380"/>
    <w:rsid w:val="000246A1"/>
    <w:rsid w:val="00026150"/>
    <w:rsid w:val="00026D20"/>
    <w:rsid w:val="000308AF"/>
    <w:rsid w:val="00032E74"/>
    <w:rsid w:val="0003398B"/>
    <w:rsid w:val="000351D2"/>
    <w:rsid w:val="0003542F"/>
    <w:rsid w:val="0003658A"/>
    <w:rsid w:val="00042ED0"/>
    <w:rsid w:val="000435E9"/>
    <w:rsid w:val="00050C97"/>
    <w:rsid w:val="00051006"/>
    <w:rsid w:val="00054728"/>
    <w:rsid w:val="00055847"/>
    <w:rsid w:val="000663F6"/>
    <w:rsid w:val="0006654C"/>
    <w:rsid w:val="00067905"/>
    <w:rsid w:val="000679A2"/>
    <w:rsid w:val="00070682"/>
    <w:rsid w:val="00072A6C"/>
    <w:rsid w:val="00073120"/>
    <w:rsid w:val="00077E50"/>
    <w:rsid w:val="000828B3"/>
    <w:rsid w:val="000840F2"/>
    <w:rsid w:val="0008529F"/>
    <w:rsid w:val="0008730F"/>
    <w:rsid w:val="00090CE7"/>
    <w:rsid w:val="0009449B"/>
    <w:rsid w:val="00096BA9"/>
    <w:rsid w:val="000A224F"/>
    <w:rsid w:val="000A4BDF"/>
    <w:rsid w:val="000A79A2"/>
    <w:rsid w:val="000C19B8"/>
    <w:rsid w:val="000C3758"/>
    <w:rsid w:val="000C41E6"/>
    <w:rsid w:val="000C591B"/>
    <w:rsid w:val="000C5E49"/>
    <w:rsid w:val="000C6504"/>
    <w:rsid w:val="000D1B2F"/>
    <w:rsid w:val="000D1BE5"/>
    <w:rsid w:val="000D273A"/>
    <w:rsid w:val="000D2C57"/>
    <w:rsid w:val="000D5695"/>
    <w:rsid w:val="000D5957"/>
    <w:rsid w:val="000D6319"/>
    <w:rsid w:val="000D6A6F"/>
    <w:rsid w:val="000E4D62"/>
    <w:rsid w:val="000E5B76"/>
    <w:rsid w:val="000F35D9"/>
    <w:rsid w:val="000F7786"/>
    <w:rsid w:val="00100901"/>
    <w:rsid w:val="00102C01"/>
    <w:rsid w:val="00107B6C"/>
    <w:rsid w:val="00110382"/>
    <w:rsid w:val="00111DD3"/>
    <w:rsid w:val="001121C4"/>
    <w:rsid w:val="00116D3D"/>
    <w:rsid w:val="00117F3A"/>
    <w:rsid w:val="0012025A"/>
    <w:rsid w:val="00121272"/>
    <w:rsid w:val="00125909"/>
    <w:rsid w:val="00131B90"/>
    <w:rsid w:val="00131BA9"/>
    <w:rsid w:val="00131E2D"/>
    <w:rsid w:val="00134F9D"/>
    <w:rsid w:val="00136DD4"/>
    <w:rsid w:val="0014179C"/>
    <w:rsid w:val="00143B25"/>
    <w:rsid w:val="001455D8"/>
    <w:rsid w:val="0014609E"/>
    <w:rsid w:val="001463FA"/>
    <w:rsid w:val="00150850"/>
    <w:rsid w:val="00150C94"/>
    <w:rsid w:val="00150F0A"/>
    <w:rsid w:val="00153BD7"/>
    <w:rsid w:val="00155683"/>
    <w:rsid w:val="00157191"/>
    <w:rsid w:val="0016045C"/>
    <w:rsid w:val="00160FFF"/>
    <w:rsid w:val="0016272E"/>
    <w:rsid w:val="00164AE6"/>
    <w:rsid w:val="00174B51"/>
    <w:rsid w:val="001800A6"/>
    <w:rsid w:val="00180CB9"/>
    <w:rsid w:val="00181A26"/>
    <w:rsid w:val="00192770"/>
    <w:rsid w:val="001934F4"/>
    <w:rsid w:val="00193C2C"/>
    <w:rsid w:val="0019594D"/>
    <w:rsid w:val="00195A96"/>
    <w:rsid w:val="001A166E"/>
    <w:rsid w:val="001A1D08"/>
    <w:rsid w:val="001A39D0"/>
    <w:rsid w:val="001A3ED5"/>
    <w:rsid w:val="001B1707"/>
    <w:rsid w:val="001B20AC"/>
    <w:rsid w:val="001B6597"/>
    <w:rsid w:val="001B76AB"/>
    <w:rsid w:val="001C2298"/>
    <w:rsid w:val="001C4E6C"/>
    <w:rsid w:val="001D0825"/>
    <w:rsid w:val="001D19EA"/>
    <w:rsid w:val="001D7206"/>
    <w:rsid w:val="001E05AE"/>
    <w:rsid w:val="001E2DD1"/>
    <w:rsid w:val="001E4571"/>
    <w:rsid w:val="001E4D04"/>
    <w:rsid w:val="001E658D"/>
    <w:rsid w:val="001E6A01"/>
    <w:rsid w:val="001E6C58"/>
    <w:rsid w:val="001F3315"/>
    <w:rsid w:val="001F4090"/>
    <w:rsid w:val="00201C70"/>
    <w:rsid w:val="00204DF5"/>
    <w:rsid w:val="002079F9"/>
    <w:rsid w:val="00211AFC"/>
    <w:rsid w:val="00217406"/>
    <w:rsid w:val="00220F06"/>
    <w:rsid w:val="002227AB"/>
    <w:rsid w:val="002246DD"/>
    <w:rsid w:val="00231CF8"/>
    <w:rsid w:val="00235DC8"/>
    <w:rsid w:val="00241587"/>
    <w:rsid w:val="00247BCD"/>
    <w:rsid w:val="00251C90"/>
    <w:rsid w:val="00252C61"/>
    <w:rsid w:val="00253715"/>
    <w:rsid w:val="00255590"/>
    <w:rsid w:val="00255F15"/>
    <w:rsid w:val="00260B0B"/>
    <w:rsid w:val="00260B66"/>
    <w:rsid w:val="00266714"/>
    <w:rsid w:val="002667D5"/>
    <w:rsid w:val="002669B1"/>
    <w:rsid w:val="00267642"/>
    <w:rsid w:val="00271E56"/>
    <w:rsid w:val="00273449"/>
    <w:rsid w:val="00275519"/>
    <w:rsid w:val="00276CB6"/>
    <w:rsid w:val="00277D0E"/>
    <w:rsid w:val="00280988"/>
    <w:rsid w:val="00281332"/>
    <w:rsid w:val="00285B0C"/>
    <w:rsid w:val="00286661"/>
    <w:rsid w:val="002872FC"/>
    <w:rsid w:val="00290816"/>
    <w:rsid w:val="002937AC"/>
    <w:rsid w:val="00295560"/>
    <w:rsid w:val="002A1AAD"/>
    <w:rsid w:val="002A3DF5"/>
    <w:rsid w:val="002A42AB"/>
    <w:rsid w:val="002A550C"/>
    <w:rsid w:val="002B0BF5"/>
    <w:rsid w:val="002B1558"/>
    <w:rsid w:val="002B1F6C"/>
    <w:rsid w:val="002B717B"/>
    <w:rsid w:val="002B722C"/>
    <w:rsid w:val="002C07A3"/>
    <w:rsid w:val="002C1236"/>
    <w:rsid w:val="002D4A2F"/>
    <w:rsid w:val="002D51FB"/>
    <w:rsid w:val="002E48EA"/>
    <w:rsid w:val="002E5CA4"/>
    <w:rsid w:val="002E7415"/>
    <w:rsid w:val="002F3AFE"/>
    <w:rsid w:val="002F718E"/>
    <w:rsid w:val="00301434"/>
    <w:rsid w:val="00301A2F"/>
    <w:rsid w:val="00305801"/>
    <w:rsid w:val="00307DB4"/>
    <w:rsid w:val="00312267"/>
    <w:rsid w:val="00312509"/>
    <w:rsid w:val="0031464B"/>
    <w:rsid w:val="00314D46"/>
    <w:rsid w:val="00316F78"/>
    <w:rsid w:val="0031772F"/>
    <w:rsid w:val="00321CFB"/>
    <w:rsid w:val="003225A2"/>
    <w:rsid w:val="00323D19"/>
    <w:rsid w:val="00326692"/>
    <w:rsid w:val="00331688"/>
    <w:rsid w:val="00334D4A"/>
    <w:rsid w:val="00335453"/>
    <w:rsid w:val="00340F56"/>
    <w:rsid w:val="00342FBF"/>
    <w:rsid w:val="00343832"/>
    <w:rsid w:val="00345D7E"/>
    <w:rsid w:val="0035006F"/>
    <w:rsid w:val="00353E1C"/>
    <w:rsid w:val="00356F2F"/>
    <w:rsid w:val="00360FF3"/>
    <w:rsid w:val="00363DAF"/>
    <w:rsid w:val="003653BE"/>
    <w:rsid w:val="00366BDD"/>
    <w:rsid w:val="00366E36"/>
    <w:rsid w:val="00375579"/>
    <w:rsid w:val="003814FE"/>
    <w:rsid w:val="003863ED"/>
    <w:rsid w:val="00387F70"/>
    <w:rsid w:val="00390D43"/>
    <w:rsid w:val="00392D56"/>
    <w:rsid w:val="003A0ECF"/>
    <w:rsid w:val="003A25DB"/>
    <w:rsid w:val="003A4147"/>
    <w:rsid w:val="003A4DF4"/>
    <w:rsid w:val="003A5F20"/>
    <w:rsid w:val="003A658D"/>
    <w:rsid w:val="003A6CA7"/>
    <w:rsid w:val="003A7533"/>
    <w:rsid w:val="003B67EE"/>
    <w:rsid w:val="003B69FE"/>
    <w:rsid w:val="003C25BE"/>
    <w:rsid w:val="003C3929"/>
    <w:rsid w:val="003C5E60"/>
    <w:rsid w:val="003C7910"/>
    <w:rsid w:val="003D0B55"/>
    <w:rsid w:val="003D4164"/>
    <w:rsid w:val="003D4B14"/>
    <w:rsid w:val="003D4E12"/>
    <w:rsid w:val="003D6E36"/>
    <w:rsid w:val="003E6A18"/>
    <w:rsid w:val="003E7E81"/>
    <w:rsid w:val="003F18CF"/>
    <w:rsid w:val="003F4745"/>
    <w:rsid w:val="00401948"/>
    <w:rsid w:val="00401C51"/>
    <w:rsid w:val="004049D1"/>
    <w:rsid w:val="00404BF5"/>
    <w:rsid w:val="00406507"/>
    <w:rsid w:val="00413DB9"/>
    <w:rsid w:val="004154B6"/>
    <w:rsid w:val="00415FEF"/>
    <w:rsid w:val="004162F3"/>
    <w:rsid w:val="00420881"/>
    <w:rsid w:val="004224ED"/>
    <w:rsid w:val="00422BD2"/>
    <w:rsid w:val="00423E10"/>
    <w:rsid w:val="00425347"/>
    <w:rsid w:val="0042552D"/>
    <w:rsid w:val="004262C6"/>
    <w:rsid w:val="004276EF"/>
    <w:rsid w:val="00427896"/>
    <w:rsid w:val="00427C95"/>
    <w:rsid w:val="004324AB"/>
    <w:rsid w:val="00432D6E"/>
    <w:rsid w:val="00432F85"/>
    <w:rsid w:val="00433620"/>
    <w:rsid w:val="004346AA"/>
    <w:rsid w:val="004366D1"/>
    <w:rsid w:val="004433A3"/>
    <w:rsid w:val="004504C4"/>
    <w:rsid w:val="00454AE6"/>
    <w:rsid w:val="004557A6"/>
    <w:rsid w:val="004573E2"/>
    <w:rsid w:val="00462501"/>
    <w:rsid w:val="00462A74"/>
    <w:rsid w:val="00466E16"/>
    <w:rsid w:val="004719E7"/>
    <w:rsid w:val="00475472"/>
    <w:rsid w:val="004830CB"/>
    <w:rsid w:val="004840E0"/>
    <w:rsid w:val="00484458"/>
    <w:rsid w:val="0049044F"/>
    <w:rsid w:val="00492677"/>
    <w:rsid w:val="00493BD3"/>
    <w:rsid w:val="004A28D5"/>
    <w:rsid w:val="004A50DA"/>
    <w:rsid w:val="004C0CF8"/>
    <w:rsid w:val="004C0EB7"/>
    <w:rsid w:val="004C1EC9"/>
    <w:rsid w:val="004C3A22"/>
    <w:rsid w:val="004C4DC0"/>
    <w:rsid w:val="004C7FD0"/>
    <w:rsid w:val="004D0A38"/>
    <w:rsid w:val="004D183D"/>
    <w:rsid w:val="004D4907"/>
    <w:rsid w:val="004D6BC8"/>
    <w:rsid w:val="004E0347"/>
    <w:rsid w:val="004E29E1"/>
    <w:rsid w:val="004F312B"/>
    <w:rsid w:val="004F5EDE"/>
    <w:rsid w:val="004F66BA"/>
    <w:rsid w:val="004F6E60"/>
    <w:rsid w:val="00501B84"/>
    <w:rsid w:val="005021FF"/>
    <w:rsid w:val="00504309"/>
    <w:rsid w:val="00504ECA"/>
    <w:rsid w:val="005051CF"/>
    <w:rsid w:val="00505F8C"/>
    <w:rsid w:val="005076A0"/>
    <w:rsid w:val="00512194"/>
    <w:rsid w:val="005160A5"/>
    <w:rsid w:val="00516329"/>
    <w:rsid w:val="005239E8"/>
    <w:rsid w:val="00523AF2"/>
    <w:rsid w:val="00523B1A"/>
    <w:rsid w:val="0052580D"/>
    <w:rsid w:val="00526072"/>
    <w:rsid w:val="00530FD0"/>
    <w:rsid w:val="00532B3A"/>
    <w:rsid w:val="005339C8"/>
    <w:rsid w:val="0053463A"/>
    <w:rsid w:val="005360DF"/>
    <w:rsid w:val="0054121C"/>
    <w:rsid w:val="00541DA4"/>
    <w:rsid w:val="0054246B"/>
    <w:rsid w:val="0054397E"/>
    <w:rsid w:val="0054479B"/>
    <w:rsid w:val="00544CA3"/>
    <w:rsid w:val="005453AD"/>
    <w:rsid w:val="00545468"/>
    <w:rsid w:val="0055282C"/>
    <w:rsid w:val="00552B1D"/>
    <w:rsid w:val="00553FE9"/>
    <w:rsid w:val="005563F7"/>
    <w:rsid w:val="00561E48"/>
    <w:rsid w:val="005634F9"/>
    <w:rsid w:val="005652B9"/>
    <w:rsid w:val="005654F4"/>
    <w:rsid w:val="00570ACB"/>
    <w:rsid w:val="00574B85"/>
    <w:rsid w:val="00577F9E"/>
    <w:rsid w:val="00581F69"/>
    <w:rsid w:val="005833CC"/>
    <w:rsid w:val="00587F8F"/>
    <w:rsid w:val="00595C4D"/>
    <w:rsid w:val="00596546"/>
    <w:rsid w:val="00596CB4"/>
    <w:rsid w:val="00596DED"/>
    <w:rsid w:val="005A05D5"/>
    <w:rsid w:val="005A1688"/>
    <w:rsid w:val="005A1B14"/>
    <w:rsid w:val="005B0688"/>
    <w:rsid w:val="005B13FE"/>
    <w:rsid w:val="005B2570"/>
    <w:rsid w:val="005B6A8F"/>
    <w:rsid w:val="005B7320"/>
    <w:rsid w:val="005B7B82"/>
    <w:rsid w:val="005C2945"/>
    <w:rsid w:val="005C5EDC"/>
    <w:rsid w:val="005D0823"/>
    <w:rsid w:val="005D08F8"/>
    <w:rsid w:val="005D345C"/>
    <w:rsid w:val="005D58E7"/>
    <w:rsid w:val="005D62C5"/>
    <w:rsid w:val="005E2EDF"/>
    <w:rsid w:val="005E3706"/>
    <w:rsid w:val="005E5A2C"/>
    <w:rsid w:val="005E5C2B"/>
    <w:rsid w:val="005E690D"/>
    <w:rsid w:val="005E6FF0"/>
    <w:rsid w:val="005E7B31"/>
    <w:rsid w:val="005F24AD"/>
    <w:rsid w:val="005F4406"/>
    <w:rsid w:val="00600B7F"/>
    <w:rsid w:val="00602396"/>
    <w:rsid w:val="00602867"/>
    <w:rsid w:val="006032AF"/>
    <w:rsid w:val="00605C4C"/>
    <w:rsid w:val="0061555B"/>
    <w:rsid w:val="00621E0E"/>
    <w:rsid w:val="00626E8F"/>
    <w:rsid w:val="00627EB1"/>
    <w:rsid w:val="00631C4F"/>
    <w:rsid w:val="006370BD"/>
    <w:rsid w:val="00640CB0"/>
    <w:rsid w:val="00641FCE"/>
    <w:rsid w:val="0065542D"/>
    <w:rsid w:val="00662F0B"/>
    <w:rsid w:val="00663816"/>
    <w:rsid w:val="00663F88"/>
    <w:rsid w:val="006641C9"/>
    <w:rsid w:val="0066518F"/>
    <w:rsid w:val="00665AD3"/>
    <w:rsid w:val="006672FE"/>
    <w:rsid w:val="006708BD"/>
    <w:rsid w:val="00671EDC"/>
    <w:rsid w:val="0067410A"/>
    <w:rsid w:val="006743EA"/>
    <w:rsid w:val="00676709"/>
    <w:rsid w:val="0067690E"/>
    <w:rsid w:val="00681FAC"/>
    <w:rsid w:val="00682BEC"/>
    <w:rsid w:val="0068310F"/>
    <w:rsid w:val="006862F0"/>
    <w:rsid w:val="006904F5"/>
    <w:rsid w:val="00691DC7"/>
    <w:rsid w:val="006A0857"/>
    <w:rsid w:val="006A2AA6"/>
    <w:rsid w:val="006A346C"/>
    <w:rsid w:val="006A44B9"/>
    <w:rsid w:val="006A5F0D"/>
    <w:rsid w:val="006B30A7"/>
    <w:rsid w:val="006B5C2E"/>
    <w:rsid w:val="006C2AD2"/>
    <w:rsid w:val="006C4C04"/>
    <w:rsid w:val="006D08C0"/>
    <w:rsid w:val="006D43E5"/>
    <w:rsid w:val="006D55A3"/>
    <w:rsid w:val="006D56C8"/>
    <w:rsid w:val="006E4500"/>
    <w:rsid w:val="006F4AF2"/>
    <w:rsid w:val="006F593D"/>
    <w:rsid w:val="00702751"/>
    <w:rsid w:val="00703655"/>
    <w:rsid w:val="00706200"/>
    <w:rsid w:val="00707439"/>
    <w:rsid w:val="0071376B"/>
    <w:rsid w:val="007160EE"/>
    <w:rsid w:val="00716B83"/>
    <w:rsid w:val="00720F0E"/>
    <w:rsid w:val="00721D5D"/>
    <w:rsid w:val="00722860"/>
    <w:rsid w:val="0072498A"/>
    <w:rsid w:val="007255E9"/>
    <w:rsid w:val="00727D66"/>
    <w:rsid w:val="00730C12"/>
    <w:rsid w:val="007313CF"/>
    <w:rsid w:val="007326FF"/>
    <w:rsid w:val="0073395A"/>
    <w:rsid w:val="007354EB"/>
    <w:rsid w:val="00740D98"/>
    <w:rsid w:val="00742147"/>
    <w:rsid w:val="00745801"/>
    <w:rsid w:val="00750F82"/>
    <w:rsid w:val="007519FA"/>
    <w:rsid w:val="007540E0"/>
    <w:rsid w:val="00760F8C"/>
    <w:rsid w:val="00761A8A"/>
    <w:rsid w:val="00764073"/>
    <w:rsid w:val="0076774E"/>
    <w:rsid w:val="007712E0"/>
    <w:rsid w:val="007729BC"/>
    <w:rsid w:val="00773277"/>
    <w:rsid w:val="007746FA"/>
    <w:rsid w:val="00777610"/>
    <w:rsid w:val="007834EB"/>
    <w:rsid w:val="007840F8"/>
    <w:rsid w:val="00786E79"/>
    <w:rsid w:val="007908A5"/>
    <w:rsid w:val="00796699"/>
    <w:rsid w:val="007A3C07"/>
    <w:rsid w:val="007A4190"/>
    <w:rsid w:val="007A5A83"/>
    <w:rsid w:val="007A5C2E"/>
    <w:rsid w:val="007B2342"/>
    <w:rsid w:val="007B23DC"/>
    <w:rsid w:val="007B5C52"/>
    <w:rsid w:val="007B6FA0"/>
    <w:rsid w:val="007B741C"/>
    <w:rsid w:val="007C09AB"/>
    <w:rsid w:val="007C3292"/>
    <w:rsid w:val="007C49CF"/>
    <w:rsid w:val="007C50CD"/>
    <w:rsid w:val="007C6CA3"/>
    <w:rsid w:val="007D1DCC"/>
    <w:rsid w:val="007D2336"/>
    <w:rsid w:val="007D4C83"/>
    <w:rsid w:val="007D6C44"/>
    <w:rsid w:val="007E1E97"/>
    <w:rsid w:val="007E49DF"/>
    <w:rsid w:val="007E75B3"/>
    <w:rsid w:val="007F14CC"/>
    <w:rsid w:val="007F6319"/>
    <w:rsid w:val="008019F9"/>
    <w:rsid w:val="00804FB4"/>
    <w:rsid w:val="00805046"/>
    <w:rsid w:val="0080535A"/>
    <w:rsid w:val="0080583E"/>
    <w:rsid w:val="0080780D"/>
    <w:rsid w:val="00807F8F"/>
    <w:rsid w:val="0081119E"/>
    <w:rsid w:val="008117CB"/>
    <w:rsid w:val="00812ABF"/>
    <w:rsid w:val="00814541"/>
    <w:rsid w:val="008253E4"/>
    <w:rsid w:val="00837847"/>
    <w:rsid w:val="00837F82"/>
    <w:rsid w:val="00847A15"/>
    <w:rsid w:val="0085694C"/>
    <w:rsid w:val="00857C84"/>
    <w:rsid w:val="008631E6"/>
    <w:rsid w:val="00866D18"/>
    <w:rsid w:val="00870A12"/>
    <w:rsid w:val="00871977"/>
    <w:rsid w:val="00873B39"/>
    <w:rsid w:val="0087540F"/>
    <w:rsid w:val="0087790C"/>
    <w:rsid w:val="00882B20"/>
    <w:rsid w:val="00883D48"/>
    <w:rsid w:val="00885683"/>
    <w:rsid w:val="00887CEA"/>
    <w:rsid w:val="00890BAA"/>
    <w:rsid w:val="008962D9"/>
    <w:rsid w:val="008A4E5D"/>
    <w:rsid w:val="008A52BE"/>
    <w:rsid w:val="008A61D0"/>
    <w:rsid w:val="008B02D3"/>
    <w:rsid w:val="008B1729"/>
    <w:rsid w:val="008B7975"/>
    <w:rsid w:val="008C3A58"/>
    <w:rsid w:val="008C6D5C"/>
    <w:rsid w:val="008D225D"/>
    <w:rsid w:val="008D48D0"/>
    <w:rsid w:val="008D4A35"/>
    <w:rsid w:val="008D4BCB"/>
    <w:rsid w:val="008E01AC"/>
    <w:rsid w:val="008E1219"/>
    <w:rsid w:val="008E1863"/>
    <w:rsid w:val="008E22B3"/>
    <w:rsid w:val="008E56B3"/>
    <w:rsid w:val="008E598A"/>
    <w:rsid w:val="008F0016"/>
    <w:rsid w:val="008F16CF"/>
    <w:rsid w:val="008F331C"/>
    <w:rsid w:val="008F3C70"/>
    <w:rsid w:val="0090169E"/>
    <w:rsid w:val="00902D8A"/>
    <w:rsid w:val="009049D8"/>
    <w:rsid w:val="00905512"/>
    <w:rsid w:val="00910E1C"/>
    <w:rsid w:val="00912F94"/>
    <w:rsid w:val="00926DBF"/>
    <w:rsid w:val="0092737C"/>
    <w:rsid w:val="0093114A"/>
    <w:rsid w:val="009345D7"/>
    <w:rsid w:val="0093592B"/>
    <w:rsid w:val="0094287B"/>
    <w:rsid w:val="00943400"/>
    <w:rsid w:val="00943DFF"/>
    <w:rsid w:val="00945099"/>
    <w:rsid w:val="00945A2C"/>
    <w:rsid w:val="00945B9C"/>
    <w:rsid w:val="00951D43"/>
    <w:rsid w:val="00954A1D"/>
    <w:rsid w:val="0095758E"/>
    <w:rsid w:val="00957749"/>
    <w:rsid w:val="009577F4"/>
    <w:rsid w:val="00965DB3"/>
    <w:rsid w:val="00966BA3"/>
    <w:rsid w:val="00970D87"/>
    <w:rsid w:val="00973F8F"/>
    <w:rsid w:val="009757F7"/>
    <w:rsid w:val="009766C1"/>
    <w:rsid w:val="00977407"/>
    <w:rsid w:val="0098253E"/>
    <w:rsid w:val="00982A42"/>
    <w:rsid w:val="00982ECB"/>
    <w:rsid w:val="00983EE6"/>
    <w:rsid w:val="00984D22"/>
    <w:rsid w:val="00991B4B"/>
    <w:rsid w:val="00994930"/>
    <w:rsid w:val="009A4515"/>
    <w:rsid w:val="009A55C3"/>
    <w:rsid w:val="009B36A3"/>
    <w:rsid w:val="009B4BDA"/>
    <w:rsid w:val="009B59E1"/>
    <w:rsid w:val="009B795D"/>
    <w:rsid w:val="009C08D0"/>
    <w:rsid w:val="009C0D56"/>
    <w:rsid w:val="009C1295"/>
    <w:rsid w:val="009C12AE"/>
    <w:rsid w:val="009C155A"/>
    <w:rsid w:val="009C3829"/>
    <w:rsid w:val="009C4B68"/>
    <w:rsid w:val="009C6C2F"/>
    <w:rsid w:val="009D0C10"/>
    <w:rsid w:val="009D12A1"/>
    <w:rsid w:val="009D491B"/>
    <w:rsid w:val="009D656A"/>
    <w:rsid w:val="009E080F"/>
    <w:rsid w:val="009E2D1D"/>
    <w:rsid w:val="009E3B0A"/>
    <w:rsid w:val="009E5998"/>
    <w:rsid w:val="009E5FE5"/>
    <w:rsid w:val="009F0323"/>
    <w:rsid w:val="009F7A5E"/>
    <w:rsid w:val="00A06CFC"/>
    <w:rsid w:val="00A11A1E"/>
    <w:rsid w:val="00A12589"/>
    <w:rsid w:val="00A20DD5"/>
    <w:rsid w:val="00A21567"/>
    <w:rsid w:val="00A21792"/>
    <w:rsid w:val="00A32835"/>
    <w:rsid w:val="00A331CB"/>
    <w:rsid w:val="00A351FF"/>
    <w:rsid w:val="00A35B9B"/>
    <w:rsid w:val="00A370B7"/>
    <w:rsid w:val="00A40EAD"/>
    <w:rsid w:val="00A41A81"/>
    <w:rsid w:val="00A42BF4"/>
    <w:rsid w:val="00A44042"/>
    <w:rsid w:val="00A44A04"/>
    <w:rsid w:val="00A45E23"/>
    <w:rsid w:val="00A470C1"/>
    <w:rsid w:val="00A50A9F"/>
    <w:rsid w:val="00A519B7"/>
    <w:rsid w:val="00A53410"/>
    <w:rsid w:val="00A55AD2"/>
    <w:rsid w:val="00A62B16"/>
    <w:rsid w:val="00A63B88"/>
    <w:rsid w:val="00A651EC"/>
    <w:rsid w:val="00A6638D"/>
    <w:rsid w:val="00A67A50"/>
    <w:rsid w:val="00A71B99"/>
    <w:rsid w:val="00A74689"/>
    <w:rsid w:val="00A770A1"/>
    <w:rsid w:val="00A80447"/>
    <w:rsid w:val="00A90445"/>
    <w:rsid w:val="00A90AEB"/>
    <w:rsid w:val="00A92C45"/>
    <w:rsid w:val="00A93EE1"/>
    <w:rsid w:val="00A94286"/>
    <w:rsid w:val="00A95096"/>
    <w:rsid w:val="00AA23F7"/>
    <w:rsid w:val="00AA6006"/>
    <w:rsid w:val="00AA6E24"/>
    <w:rsid w:val="00AA76D0"/>
    <w:rsid w:val="00AA775F"/>
    <w:rsid w:val="00AB2D30"/>
    <w:rsid w:val="00AB3A25"/>
    <w:rsid w:val="00AC0556"/>
    <w:rsid w:val="00AC313A"/>
    <w:rsid w:val="00AC76BE"/>
    <w:rsid w:val="00AD0DE8"/>
    <w:rsid w:val="00AD1448"/>
    <w:rsid w:val="00AD2A70"/>
    <w:rsid w:val="00AD53D2"/>
    <w:rsid w:val="00AD6CF7"/>
    <w:rsid w:val="00AE0574"/>
    <w:rsid w:val="00AE18FD"/>
    <w:rsid w:val="00AE1E85"/>
    <w:rsid w:val="00AE284A"/>
    <w:rsid w:val="00AE369C"/>
    <w:rsid w:val="00AE479B"/>
    <w:rsid w:val="00AE50D5"/>
    <w:rsid w:val="00AF607B"/>
    <w:rsid w:val="00AF7CB6"/>
    <w:rsid w:val="00B02D7B"/>
    <w:rsid w:val="00B02E2A"/>
    <w:rsid w:val="00B03DEB"/>
    <w:rsid w:val="00B062AA"/>
    <w:rsid w:val="00B14E3F"/>
    <w:rsid w:val="00B21118"/>
    <w:rsid w:val="00B22BD1"/>
    <w:rsid w:val="00B27E01"/>
    <w:rsid w:val="00B3127D"/>
    <w:rsid w:val="00B335AC"/>
    <w:rsid w:val="00B3531C"/>
    <w:rsid w:val="00B43480"/>
    <w:rsid w:val="00B441FF"/>
    <w:rsid w:val="00B47255"/>
    <w:rsid w:val="00B47B02"/>
    <w:rsid w:val="00B52C42"/>
    <w:rsid w:val="00B532A2"/>
    <w:rsid w:val="00B5778E"/>
    <w:rsid w:val="00B609EA"/>
    <w:rsid w:val="00B61F25"/>
    <w:rsid w:val="00B62005"/>
    <w:rsid w:val="00B6267A"/>
    <w:rsid w:val="00B630C2"/>
    <w:rsid w:val="00B651F8"/>
    <w:rsid w:val="00B66227"/>
    <w:rsid w:val="00B67AE5"/>
    <w:rsid w:val="00B70E81"/>
    <w:rsid w:val="00B70FC4"/>
    <w:rsid w:val="00B757BF"/>
    <w:rsid w:val="00B75F39"/>
    <w:rsid w:val="00B83AA0"/>
    <w:rsid w:val="00B902E7"/>
    <w:rsid w:val="00BA00A9"/>
    <w:rsid w:val="00BA0BC9"/>
    <w:rsid w:val="00BA2540"/>
    <w:rsid w:val="00BA26E3"/>
    <w:rsid w:val="00BA68F0"/>
    <w:rsid w:val="00BB1F0D"/>
    <w:rsid w:val="00BC1218"/>
    <w:rsid w:val="00BC37C1"/>
    <w:rsid w:val="00BD2644"/>
    <w:rsid w:val="00BD275F"/>
    <w:rsid w:val="00BD27A1"/>
    <w:rsid w:val="00BD3D1C"/>
    <w:rsid w:val="00BD5811"/>
    <w:rsid w:val="00BD59EE"/>
    <w:rsid w:val="00BE358D"/>
    <w:rsid w:val="00BE6178"/>
    <w:rsid w:val="00BE6B8A"/>
    <w:rsid w:val="00BE7111"/>
    <w:rsid w:val="00BF34BC"/>
    <w:rsid w:val="00BF60A3"/>
    <w:rsid w:val="00C0491E"/>
    <w:rsid w:val="00C04C17"/>
    <w:rsid w:val="00C11451"/>
    <w:rsid w:val="00C11C51"/>
    <w:rsid w:val="00C11EDE"/>
    <w:rsid w:val="00C149D5"/>
    <w:rsid w:val="00C158A6"/>
    <w:rsid w:val="00C15DF2"/>
    <w:rsid w:val="00C311AF"/>
    <w:rsid w:val="00C33971"/>
    <w:rsid w:val="00C33E5B"/>
    <w:rsid w:val="00C34DA5"/>
    <w:rsid w:val="00C35D39"/>
    <w:rsid w:val="00C4019F"/>
    <w:rsid w:val="00C4364F"/>
    <w:rsid w:val="00C441F0"/>
    <w:rsid w:val="00C44A95"/>
    <w:rsid w:val="00C46580"/>
    <w:rsid w:val="00C477D7"/>
    <w:rsid w:val="00C504C1"/>
    <w:rsid w:val="00C52AC7"/>
    <w:rsid w:val="00C56CA4"/>
    <w:rsid w:val="00C57669"/>
    <w:rsid w:val="00C61482"/>
    <w:rsid w:val="00C64A2E"/>
    <w:rsid w:val="00C67964"/>
    <w:rsid w:val="00C70239"/>
    <w:rsid w:val="00C72F45"/>
    <w:rsid w:val="00C73143"/>
    <w:rsid w:val="00C75AAB"/>
    <w:rsid w:val="00C770AE"/>
    <w:rsid w:val="00C85FEC"/>
    <w:rsid w:val="00C90290"/>
    <w:rsid w:val="00C90CC2"/>
    <w:rsid w:val="00C93AEC"/>
    <w:rsid w:val="00C9554D"/>
    <w:rsid w:val="00CA19FF"/>
    <w:rsid w:val="00CA4C3B"/>
    <w:rsid w:val="00CB4C9C"/>
    <w:rsid w:val="00CB6308"/>
    <w:rsid w:val="00CC6DA5"/>
    <w:rsid w:val="00CC78CB"/>
    <w:rsid w:val="00CD0D8C"/>
    <w:rsid w:val="00CD1DF8"/>
    <w:rsid w:val="00CD1E64"/>
    <w:rsid w:val="00CD3357"/>
    <w:rsid w:val="00CD534E"/>
    <w:rsid w:val="00CE2FD9"/>
    <w:rsid w:val="00CE7542"/>
    <w:rsid w:val="00CF3DBA"/>
    <w:rsid w:val="00CF6EBB"/>
    <w:rsid w:val="00CF7E43"/>
    <w:rsid w:val="00D00FF2"/>
    <w:rsid w:val="00D02D41"/>
    <w:rsid w:val="00D06284"/>
    <w:rsid w:val="00D12E9D"/>
    <w:rsid w:val="00D20DD0"/>
    <w:rsid w:val="00D23425"/>
    <w:rsid w:val="00D237FF"/>
    <w:rsid w:val="00D25762"/>
    <w:rsid w:val="00D30D31"/>
    <w:rsid w:val="00D37846"/>
    <w:rsid w:val="00D45349"/>
    <w:rsid w:val="00D4575B"/>
    <w:rsid w:val="00D4643A"/>
    <w:rsid w:val="00D562D1"/>
    <w:rsid w:val="00D569AE"/>
    <w:rsid w:val="00D56B7F"/>
    <w:rsid w:val="00D56B8A"/>
    <w:rsid w:val="00D60009"/>
    <w:rsid w:val="00D61A66"/>
    <w:rsid w:val="00D673D0"/>
    <w:rsid w:val="00D73C21"/>
    <w:rsid w:val="00D764FA"/>
    <w:rsid w:val="00D80240"/>
    <w:rsid w:val="00D81CD7"/>
    <w:rsid w:val="00D831D5"/>
    <w:rsid w:val="00D845B2"/>
    <w:rsid w:val="00D846F6"/>
    <w:rsid w:val="00D86039"/>
    <w:rsid w:val="00D90859"/>
    <w:rsid w:val="00D92092"/>
    <w:rsid w:val="00D92A28"/>
    <w:rsid w:val="00D95428"/>
    <w:rsid w:val="00D95BB6"/>
    <w:rsid w:val="00D95E56"/>
    <w:rsid w:val="00D9673D"/>
    <w:rsid w:val="00DA0CB5"/>
    <w:rsid w:val="00DA1EC8"/>
    <w:rsid w:val="00DA1ED3"/>
    <w:rsid w:val="00DA2847"/>
    <w:rsid w:val="00DA47B9"/>
    <w:rsid w:val="00DA73AC"/>
    <w:rsid w:val="00DB0A26"/>
    <w:rsid w:val="00DB15BF"/>
    <w:rsid w:val="00DB22B1"/>
    <w:rsid w:val="00DB2947"/>
    <w:rsid w:val="00DB3920"/>
    <w:rsid w:val="00DB430F"/>
    <w:rsid w:val="00DB5DE8"/>
    <w:rsid w:val="00DB6B3F"/>
    <w:rsid w:val="00DC0D58"/>
    <w:rsid w:val="00DC2AB4"/>
    <w:rsid w:val="00DC31EF"/>
    <w:rsid w:val="00DC58C0"/>
    <w:rsid w:val="00DC6899"/>
    <w:rsid w:val="00DC6A7D"/>
    <w:rsid w:val="00DD35D3"/>
    <w:rsid w:val="00DD4102"/>
    <w:rsid w:val="00DD4526"/>
    <w:rsid w:val="00DD4E2C"/>
    <w:rsid w:val="00DD5C9C"/>
    <w:rsid w:val="00DD6F50"/>
    <w:rsid w:val="00DE06F1"/>
    <w:rsid w:val="00DE168D"/>
    <w:rsid w:val="00DE5433"/>
    <w:rsid w:val="00DE65F3"/>
    <w:rsid w:val="00DE7D33"/>
    <w:rsid w:val="00DF24E0"/>
    <w:rsid w:val="00DF31F3"/>
    <w:rsid w:val="00DF3F9E"/>
    <w:rsid w:val="00DF6C8D"/>
    <w:rsid w:val="00E0279C"/>
    <w:rsid w:val="00E04867"/>
    <w:rsid w:val="00E07919"/>
    <w:rsid w:val="00E14A89"/>
    <w:rsid w:val="00E159D2"/>
    <w:rsid w:val="00E16338"/>
    <w:rsid w:val="00E20A88"/>
    <w:rsid w:val="00E23189"/>
    <w:rsid w:val="00E26892"/>
    <w:rsid w:val="00E27459"/>
    <w:rsid w:val="00E3019D"/>
    <w:rsid w:val="00E32B54"/>
    <w:rsid w:val="00E374C3"/>
    <w:rsid w:val="00E41505"/>
    <w:rsid w:val="00E43DC5"/>
    <w:rsid w:val="00E47D90"/>
    <w:rsid w:val="00E540DF"/>
    <w:rsid w:val="00E55641"/>
    <w:rsid w:val="00E55E1F"/>
    <w:rsid w:val="00E55F88"/>
    <w:rsid w:val="00E5743F"/>
    <w:rsid w:val="00E57E4D"/>
    <w:rsid w:val="00E57E9B"/>
    <w:rsid w:val="00E600A0"/>
    <w:rsid w:val="00E601DF"/>
    <w:rsid w:val="00E62613"/>
    <w:rsid w:val="00E643B8"/>
    <w:rsid w:val="00E67603"/>
    <w:rsid w:val="00E72266"/>
    <w:rsid w:val="00E777DB"/>
    <w:rsid w:val="00E82C21"/>
    <w:rsid w:val="00E87895"/>
    <w:rsid w:val="00E90DF6"/>
    <w:rsid w:val="00E9347A"/>
    <w:rsid w:val="00E96E9D"/>
    <w:rsid w:val="00E975CF"/>
    <w:rsid w:val="00EA1994"/>
    <w:rsid w:val="00EB2655"/>
    <w:rsid w:val="00EB3B00"/>
    <w:rsid w:val="00EB56BF"/>
    <w:rsid w:val="00EC109C"/>
    <w:rsid w:val="00EC4E17"/>
    <w:rsid w:val="00EC4E1C"/>
    <w:rsid w:val="00EC4F94"/>
    <w:rsid w:val="00ED1BA5"/>
    <w:rsid w:val="00EE1473"/>
    <w:rsid w:val="00EE2A45"/>
    <w:rsid w:val="00EE4409"/>
    <w:rsid w:val="00EE4C4D"/>
    <w:rsid w:val="00EE5DA6"/>
    <w:rsid w:val="00EF0A22"/>
    <w:rsid w:val="00EF49D8"/>
    <w:rsid w:val="00F0033B"/>
    <w:rsid w:val="00F00D45"/>
    <w:rsid w:val="00F079C3"/>
    <w:rsid w:val="00F07F0D"/>
    <w:rsid w:val="00F1034B"/>
    <w:rsid w:val="00F11865"/>
    <w:rsid w:val="00F13211"/>
    <w:rsid w:val="00F1480E"/>
    <w:rsid w:val="00F1495B"/>
    <w:rsid w:val="00F200D6"/>
    <w:rsid w:val="00F22522"/>
    <w:rsid w:val="00F231B1"/>
    <w:rsid w:val="00F24378"/>
    <w:rsid w:val="00F357DF"/>
    <w:rsid w:val="00F54A5A"/>
    <w:rsid w:val="00F60CFE"/>
    <w:rsid w:val="00F616D7"/>
    <w:rsid w:val="00F63045"/>
    <w:rsid w:val="00F64BA5"/>
    <w:rsid w:val="00F748AC"/>
    <w:rsid w:val="00F749AB"/>
    <w:rsid w:val="00F76BD8"/>
    <w:rsid w:val="00F82A74"/>
    <w:rsid w:val="00F84099"/>
    <w:rsid w:val="00F847ED"/>
    <w:rsid w:val="00F86975"/>
    <w:rsid w:val="00F9119B"/>
    <w:rsid w:val="00F92454"/>
    <w:rsid w:val="00F93619"/>
    <w:rsid w:val="00F937ED"/>
    <w:rsid w:val="00F96656"/>
    <w:rsid w:val="00F97F50"/>
    <w:rsid w:val="00FA0FA1"/>
    <w:rsid w:val="00FA48F0"/>
    <w:rsid w:val="00FA76D9"/>
    <w:rsid w:val="00FB0C89"/>
    <w:rsid w:val="00FB1129"/>
    <w:rsid w:val="00FB14A6"/>
    <w:rsid w:val="00FB17E4"/>
    <w:rsid w:val="00FB7A22"/>
    <w:rsid w:val="00FC24F7"/>
    <w:rsid w:val="00FC2CB4"/>
    <w:rsid w:val="00FC30E1"/>
    <w:rsid w:val="00FC37C0"/>
    <w:rsid w:val="00FD3C80"/>
    <w:rsid w:val="00FD4818"/>
    <w:rsid w:val="00FD6FB1"/>
    <w:rsid w:val="00FE4D3F"/>
    <w:rsid w:val="00FE5A92"/>
    <w:rsid w:val="00FE6886"/>
    <w:rsid w:val="00FE7AF4"/>
    <w:rsid w:val="00FF0B33"/>
    <w:rsid w:val="00FF2CF0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61F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styleId="Listapunktowana2">
    <w:name w:val="List Bullet 2"/>
    <w:basedOn w:val="Normalny"/>
    <w:autoRedefine/>
    <w:unhideWhenUsed/>
    <w:rsid w:val="00544CA3"/>
    <w:pPr>
      <w:tabs>
        <w:tab w:val="left" w:pos="3400"/>
      </w:tabs>
    </w:pPr>
    <w:rPr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61F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0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0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00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954A1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A1D"/>
    <w:rPr>
      <w:rFonts w:ascii="Calibri" w:hAnsi="Calibri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30A7"/>
    <w:rPr>
      <w:color w:val="605E5C"/>
      <w:shd w:val="clear" w:color="auto" w:fill="E1DFDD"/>
    </w:rPr>
  </w:style>
  <w:style w:type="paragraph" w:customStyle="1" w:styleId="Akapitzlist1">
    <w:name w:val="Akapit z listą1"/>
    <w:rsid w:val="006B30A7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57F7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042ED0"/>
    <w:pPr>
      <w:suppressAutoHyphens/>
      <w:spacing w:before="100" w:after="100"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jaskolska@gumed.edu.pl" TargetMode="External"/><Relationship Id="rId13" Type="http://schemas.openxmlformats.org/officeDocument/2006/relationships/hyperlink" Target="mailto:joanna.gaffke@gumed.edu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mailto:magdalena.jaskolska@gumed.edu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gaffke@gumed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gdalena.jaskolska@gumed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anna.gaffke@gumed.edu.pl" TargetMode="External"/><Relationship Id="rId14" Type="http://schemas.openxmlformats.org/officeDocument/2006/relationships/hyperlink" Target="mailto:magdalena.jaskolska@gumed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607A0-B1C1-45F5-B250-92AD869F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3367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Drzewiński</dc:creator>
  <cp:lastModifiedBy>Paulina Kowalska</cp:lastModifiedBy>
  <cp:revision>6</cp:revision>
  <cp:lastPrinted>2022-08-12T10:00:00Z</cp:lastPrinted>
  <dcterms:created xsi:type="dcterms:W3CDTF">2022-08-12T07:40:00Z</dcterms:created>
  <dcterms:modified xsi:type="dcterms:W3CDTF">2022-08-12T10:01:00Z</dcterms:modified>
</cp:coreProperties>
</file>