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7A79033F" w:rsidR="00D74900" w:rsidRPr="002E57B7" w:rsidRDefault="00D74900" w:rsidP="00D74900">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006A5EB2" w:rsidRPr="006A5EB2">
        <w:rPr>
          <w:rFonts w:asciiTheme="minorHAnsi" w:hAnsiTheme="minorHAnsi" w:cstheme="minorHAnsi"/>
          <w:b w:val="0"/>
          <w:bCs w:val="0"/>
          <w:color w:val="000000" w:themeColor="text1"/>
          <w:kern w:val="0"/>
          <w:sz w:val="20"/>
          <w:szCs w:val="20"/>
        </w:rPr>
        <w:t>Przebudowa ul. Reja w Pruszczu Gdańskim - Etap I – budowa chodnika od skrzyżowania z ul. W. Reymonta do skrzyżowania z ul. J. Poniatowskiego</w:t>
      </w:r>
      <w:r w:rsidR="001C51D1" w:rsidRPr="001C51D1">
        <w:rPr>
          <w:rFonts w:asciiTheme="minorHAnsi" w:hAnsiTheme="minorHAnsi" w:cstheme="minorHAnsi"/>
          <w:b w:val="0"/>
          <w:bCs w:val="0"/>
          <w:color w:val="000000" w:themeColor="text1"/>
          <w:kern w:val="0"/>
          <w:sz w:val="20"/>
          <w:szCs w:val="20"/>
        </w:rPr>
        <w:t>”</w:t>
      </w:r>
    </w:p>
    <w:p w14:paraId="7EFEF92D" w14:textId="77777777" w:rsidR="002E57B7" w:rsidRPr="002E57B7" w:rsidRDefault="002E57B7" w:rsidP="002E57B7"/>
    <w:p w14:paraId="220083B3" w14:textId="1D3A5E9A"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r w:rsidR="00F96A82">
        <w:rPr>
          <w:rFonts w:asciiTheme="minorHAnsi" w:hAnsiTheme="minorHAnsi" w:cs="Calibri"/>
          <w:b/>
          <w:bCs/>
        </w:rPr>
        <w:t xml:space="preserve"> </w:t>
      </w:r>
    </w:p>
    <w:p w14:paraId="08C924B3" w14:textId="4551682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BD5EBB">
        <w:rPr>
          <w:rFonts w:asciiTheme="minorHAnsi" w:hAnsiTheme="minorHAnsi" w:cs="Calibri"/>
          <w:b/>
          <w:bCs/>
        </w:rPr>
        <w:t>3</w:t>
      </w:r>
    </w:p>
    <w:p w14:paraId="2791A31F" w14:textId="7D0C8E36"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w:t>
      </w:r>
      <w:r w:rsidR="00BD5EBB">
        <w:rPr>
          <w:rFonts w:asciiTheme="minorHAnsi" w:hAnsiTheme="minorHAnsi" w:cs="Calibri"/>
        </w:rPr>
        <w:t>3</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47BE660E"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w:t>
      </w:r>
      <w:r w:rsidR="00397408" w:rsidRPr="00E1713F">
        <w:rPr>
          <w:rFonts w:asciiTheme="minorHAnsi" w:hAnsiTheme="minorHAnsi" w:cs="Calibri"/>
        </w:rPr>
        <w:t>27</w:t>
      </w:r>
      <w:r w:rsidR="00E1713F" w:rsidRPr="00E1713F">
        <w:rPr>
          <w:rFonts w:asciiTheme="minorHAnsi" w:hAnsiTheme="minorHAnsi" w:cs="Calibri"/>
        </w:rPr>
        <w:t>1</w:t>
      </w:r>
      <w:r w:rsidR="00AC0729">
        <w:rPr>
          <w:rFonts w:asciiTheme="minorHAnsi" w:hAnsiTheme="minorHAnsi" w:cs="Calibri"/>
        </w:rPr>
        <w:t>.14.</w:t>
      </w:r>
      <w:r w:rsidR="00397408" w:rsidRPr="00E1713F">
        <w:rPr>
          <w:rFonts w:asciiTheme="minorHAnsi" w:hAnsiTheme="minorHAnsi" w:cs="Calibri"/>
        </w:rPr>
        <w:t>20</w:t>
      </w:r>
      <w:r w:rsidR="00CB4E3E" w:rsidRPr="00E1713F">
        <w:rPr>
          <w:rFonts w:asciiTheme="minorHAnsi" w:hAnsiTheme="minorHAnsi" w:cs="Calibri"/>
        </w:rPr>
        <w:t>2</w:t>
      </w:r>
      <w:r w:rsidR="00BD5EBB" w:rsidRPr="00E1713F">
        <w:rPr>
          <w:rFonts w:asciiTheme="minorHAnsi" w:hAnsiTheme="minorHAnsi" w:cs="Calibri"/>
        </w:rPr>
        <w:t>3</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3A150F" w:rsidRDefault="00816701" w:rsidP="00E85295">
      <w:pPr>
        <w:autoSpaceDE w:val="0"/>
        <w:jc w:val="center"/>
        <w:rPr>
          <w:rFonts w:asciiTheme="minorHAnsi" w:hAnsiTheme="minorHAnsi" w:cs="Calibri"/>
          <w:b/>
          <w:bCs/>
        </w:rPr>
      </w:pPr>
      <w:r w:rsidRPr="003A150F">
        <w:rPr>
          <w:rFonts w:asciiTheme="minorHAnsi" w:hAnsiTheme="minorHAnsi" w:cs="Calibri"/>
          <w:b/>
          <w:bCs/>
        </w:rPr>
        <w:t>o roboty budowlane</w:t>
      </w:r>
    </w:p>
    <w:p w14:paraId="31EB409B" w14:textId="57F32383" w:rsidR="006B2F4D" w:rsidRPr="003A150F" w:rsidRDefault="00816701" w:rsidP="00E85295">
      <w:pPr>
        <w:autoSpaceDE w:val="0"/>
        <w:jc w:val="center"/>
        <w:rPr>
          <w:rFonts w:asciiTheme="minorHAnsi" w:hAnsiTheme="minorHAnsi" w:cs="Calibri"/>
          <w:b/>
          <w:bCs/>
        </w:rPr>
      </w:pPr>
      <w:r w:rsidRPr="003A150F">
        <w:rPr>
          <w:rFonts w:asciiTheme="minorHAnsi" w:hAnsiTheme="minorHAnsi" w:cs="Calibri"/>
          <w:b/>
          <w:bCs/>
        </w:rPr>
        <w:t>pod nazwą</w:t>
      </w:r>
    </w:p>
    <w:p w14:paraId="291A5725" w14:textId="4A5D3DF1" w:rsidR="00D635CB" w:rsidRPr="003A150F" w:rsidRDefault="006B2F4D" w:rsidP="00AE137D">
      <w:pPr>
        <w:autoSpaceDE w:val="0"/>
        <w:jc w:val="center"/>
        <w:rPr>
          <w:rFonts w:asciiTheme="minorHAnsi" w:hAnsiTheme="minorHAnsi" w:cs="Calibri"/>
          <w:b/>
          <w:bCs/>
        </w:rPr>
      </w:pPr>
      <w:r w:rsidRPr="003A150F">
        <w:rPr>
          <w:rFonts w:asciiTheme="minorHAnsi" w:hAnsiTheme="minorHAnsi" w:cs="Calibri"/>
          <w:b/>
          <w:bCs/>
        </w:rPr>
        <w:t>„</w:t>
      </w:r>
      <w:r w:rsidR="006A5EB2" w:rsidRPr="006A5EB2">
        <w:rPr>
          <w:rFonts w:ascii="Calibri" w:hAnsi="Calibri" w:cs="Calibri"/>
          <w:b/>
        </w:rPr>
        <w:t xml:space="preserve">Przebudowa ul. Reja w Pruszczu Gdańskim - Etap I – budowa chodnika od skrzyżowania </w:t>
      </w:r>
      <w:r w:rsidR="006A5EB2">
        <w:rPr>
          <w:rFonts w:ascii="Calibri" w:hAnsi="Calibri" w:cs="Calibri"/>
          <w:b/>
        </w:rPr>
        <w:br/>
      </w:r>
      <w:r w:rsidR="006A5EB2" w:rsidRPr="006A5EB2">
        <w:rPr>
          <w:rFonts w:ascii="Calibri" w:hAnsi="Calibri" w:cs="Calibri"/>
          <w:b/>
        </w:rPr>
        <w:t>z ul. W. Reymonta do skrzyżowania z ul. J. Poniatowskiego</w:t>
      </w:r>
      <w:r w:rsidR="001C51D1" w:rsidRPr="003A150F">
        <w:rPr>
          <w:rFonts w:ascii="Calibri" w:hAnsi="Calibri" w:cs="Calibri"/>
          <w:b/>
        </w:rPr>
        <w:t>”</w:t>
      </w:r>
    </w:p>
    <w:p w14:paraId="728E024D" w14:textId="77777777" w:rsidR="00C36024" w:rsidRPr="003A150F" w:rsidRDefault="00C36024" w:rsidP="00E85295">
      <w:pPr>
        <w:autoSpaceDE w:val="0"/>
        <w:rPr>
          <w:rFonts w:asciiTheme="minorHAnsi" w:hAnsiTheme="minorHAnsi" w:cs="Calibri"/>
          <w:bCs/>
        </w:rPr>
      </w:pPr>
    </w:p>
    <w:p w14:paraId="5CAD1887" w14:textId="13926E62" w:rsidR="00B63316" w:rsidRPr="003A150F" w:rsidRDefault="00840792" w:rsidP="00E85295">
      <w:pPr>
        <w:jc w:val="both"/>
        <w:rPr>
          <w:rFonts w:asciiTheme="minorHAnsi" w:hAnsiTheme="minorHAnsi" w:cs="Calibri"/>
        </w:rPr>
      </w:pPr>
      <w:r w:rsidRPr="003A150F">
        <w:rPr>
          <w:rFonts w:asciiTheme="minorHAnsi" w:hAnsiTheme="minorHAnsi" w:cstheme="minorHAnsi"/>
          <w:bCs/>
        </w:rPr>
        <w:t>p</w:t>
      </w:r>
      <w:r w:rsidR="00F23413" w:rsidRPr="003A150F">
        <w:rPr>
          <w:rFonts w:asciiTheme="minorHAnsi" w:hAnsiTheme="minorHAnsi" w:cstheme="minorHAnsi"/>
          <w:bCs/>
        </w:rPr>
        <w:t>olegające</w:t>
      </w:r>
      <w:r w:rsidR="00B00723" w:rsidRPr="003A150F">
        <w:rPr>
          <w:rFonts w:asciiTheme="minorHAnsi" w:hAnsiTheme="minorHAnsi" w:cstheme="minorHAnsi"/>
          <w:bCs/>
        </w:rPr>
        <w:t>j</w:t>
      </w:r>
      <w:r w:rsidR="00F23413" w:rsidRPr="003A150F">
        <w:rPr>
          <w:rFonts w:asciiTheme="minorHAnsi" w:hAnsiTheme="minorHAnsi" w:cstheme="minorHAnsi"/>
          <w:bCs/>
        </w:rPr>
        <w:t xml:space="preserve"> na </w:t>
      </w:r>
      <w:r w:rsidR="001C51D1" w:rsidRPr="003A150F">
        <w:rPr>
          <w:rFonts w:ascii="Calibri" w:hAnsi="Calibri" w:cs="Calibri"/>
        </w:rPr>
        <w:t>rozbiórce istniejących chodników</w:t>
      </w:r>
      <w:r w:rsidR="0055314B" w:rsidRPr="003A150F">
        <w:rPr>
          <w:rFonts w:ascii="Calibri" w:hAnsi="Calibri" w:cs="Calibri"/>
        </w:rPr>
        <w:t xml:space="preserve"> </w:t>
      </w:r>
      <w:r w:rsidR="001C51D1" w:rsidRPr="003A150F">
        <w:rPr>
          <w:rFonts w:ascii="Calibri" w:hAnsi="Calibri" w:cs="Calibri"/>
        </w:rPr>
        <w:t xml:space="preserve">w </w:t>
      </w:r>
      <w:r w:rsidR="0055314B" w:rsidRPr="003A150F">
        <w:rPr>
          <w:rFonts w:ascii="Calibri" w:hAnsi="Calibri" w:cs="Calibri"/>
        </w:rPr>
        <w:t>ulicy Re</w:t>
      </w:r>
      <w:r w:rsidR="001C51D1" w:rsidRPr="003A150F">
        <w:rPr>
          <w:rFonts w:ascii="Calibri" w:hAnsi="Calibri" w:cs="Calibri"/>
        </w:rPr>
        <w:t>ja</w:t>
      </w:r>
      <w:r w:rsidR="0055314B" w:rsidRPr="003A150F">
        <w:rPr>
          <w:rFonts w:ascii="Calibri" w:hAnsi="Calibri" w:cs="Calibri"/>
        </w:rPr>
        <w:t xml:space="preserve"> w Pruszczu Gdańskim </w:t>
      </w:r>
      <w:r w:rsidR="0055314B" w:rsidRPr="003A150F">
        <w:rPr>
          <w:rFonts w:ascii="Calibri" w:hAnsi="Calibri" w:cs="Calibri"/>
        </w:rPr>
        <w:br/>
        <w:t xml:space="preserve">od skrzyżowania z ul. </w:t>
      </w:r>
      <w:r w:rsidR="001C51D1" w:rsidRPr="003A150F">
        <w:rPr>
          <w:rFonts w:ascii="Calibri" w:hAnsi="Calibri" w:cs="Calibri"/>
        </w:rPr>
        <w:t>W. Reymonta</w:t>
      </w:r>
      <w:r w:rsidR="0055314B" w:rsidRPr="003A150F">
        <w:rPr>
          <w:rFonts w:ascii="Calibri" w:hAnsi="Calibri" w:cs="Calibri"/>
        </w:rPr>
        <w:t xml:space="preserve"> do skrzyżowania z ul. </w:t>
      </w:r>
      <w:r w:rsidR="001C51D1" w:rsidRPr="003A150F">
        <w:rPr>
          <w:rFonts w:ascii="Calibri" w:hAnsi="Calibri" w:cs="Calibri"/>
        </w:rPr>
        <w:t>J. Poniatowskiego,</w:t>
      </w:r>
      <w:r w:rsidR="0055314B" w:rsidRPr="003A150F">
        <w:rPr>
          <w:rFonts w:ascii="Calibri" w:hAnsi="Calibri" w:cs="Calibri"/>
        </w:rPr>
        <w:t xml:space="preserve"> budowie </w:t>
      </w:r>
      <w:r w:rsidR="001C51D1" w:rsidRPr="003A150F">
        <w:rPr>
          <w:rFonts w:ascii="Calibri" w:hAnsi="Calibri" w:cs="Calibri"/>
        </w:rPr>
        <w:t xml:space="preserve">nowego </w:t>
      </w:r>
      <w:r w:rsidR="0055314B" w:rsidRPr="003A150F">
        <w:rPr>
          <w:rFonts w:ascii="Calibri" w:hAnsi="Calibri" w:cs="Calibri"/>
        </w:rPr>
        <w:t>chodnika</w:t>
      </w:r>
      <w:r w:rsidR="001C51D1" w:rsidRPr="003A150F">
        <w:rPr>
          <w:rFonts w:ascii="Calibri" w:hAnsi="Calibri" w:cs="Calibri"/>
        </w:rPr>
        <w:t xml:space="preserve"> na całej długości ulicy objętej etapem I</w:t>
      </w:r>
      <w:r w:rsidR="0055314B" w:rsidRPr="003A150F">
        <w:rPr>
          <w:rFonts w:ascii="Calibri" w:hAnsi="Calibri" w:cs="Calibri"/>
        </w:rPr>
        <w:t>, budowie kanału technologicznego</w:t>
      </w:r>
      <w:r w:rsidR="001C51D1" w:rsidRPr="003A150F">
        <w:rPr>
          <w:rFonts w:ascii="Calibri" w:hAnsi="Calibri" w:cs="Calibri"/>
        </w:rPr>
        <w:t>, demontażem istniejącego hydrant</w:t>
      </w:r>
      <w:r w:rsidR="001379C3" w:rsidRPr="003A150F">
        <w:rPr>
          <w:rFonts w:ascii="Calibri" w:hAnsi="Calibri" w:cs="Calibri"/>
        </w:rPr>
        <w:t>u</w:t>
      </w:r>
      <w:r w:rsidR="001C51D1" w:rsidRPr="003A150F">
        <w:rPr>
          <w:rFonts w:ascii="Calibri" w:hAnsi="Calibri" w:cs="Calibri"/>
        </w:rPr>
        <w:t xml:space="preserve"> i montażem nowego hydrantu</w:t>
      </w:r>
      <w:r w:rsidR="00B00723" w:rsidRPr="003A150F">
        <w:rPr>
          <w:rFonts w:asciiTheme="minorHAnsi" w:hAnsiTheme="minorHAnsi" w:cs="Calibri"/>
          <w:bCs/>
        </w:rPr>
        <w:t xml:space="preserve"> zgodnie z</w:t>
      </w:r>
      <w:r w:rsidR="0055314B" w:rsidRPr="003A150F">
        <w:rPr>
          <w:rFonts w:asciiTheme="minorHAnsi" w:hAnsiTheme="minorHAnsi" w:cs="Calibri"/>
          <w:bCs/>
        </w:rPr>
        <w:t xml:space="preserve">e zgłoszeniem robót budowlanych nr </w:t>
      </w:r>
      <w:r w:rsidR="001C51D1" w:rsidRPr="003A150F">
        <w:rPr>
          <w:rFonts w:ascii="Calibri" w:hAnsi="Calibri"/>
        </w:rPr>
        <w:t>AB.6743.781.2022.AMT.MP z dnia 21.06.2022r.</w:t>
      </w:r>
    </w:p>
    <w:p w14:paraId="147CF123" w14:textId="77777777" w:rsidR="00B00723" w:rsidRPr="003A150F" w:rsidRDefault="00B00723" w:rsidP="00E85295">
      <w:pPr>
        <w:jc w:val="both"/>
        <w:rPr>
          <w:rFonts w:ascii="Calibri" w:hAnsi="Calibri" w:cs="Calibri"/>
        </w:rPr>
      </w:pPr>
    </w:p>
    <w:p w14:paraId="7792D259" w14:textId="77777777" w:rsidR="005A22D3" w:rsidRPr="003A150F" w:rsidRDefault="005A22D3" w:rsidP="00E85295">
      <w:pPr>
        <w:jc w:val="both"/>
        <w:rPr>
          <w:rFonts w:ascii="Calibri" w:hAnsi="Calibri" w:cs="Calibri"/>
          <w:kern w:val="24"/>
        </w:rPr>
      </w:pPr>
      <w:r w:rsidRPr="003A150F">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76799553" w14:textId="77777777" w:rsidR="0055314B" w:rsidRDefault="0055314B" w:rsidP="00E85295">
      <w:pPr>
        <w:autoSpaceDE w:val="0"/>
        <w:rPr>
          <w:rFonts w:ascii="Calibri" w:hAnsi="Calibri" w:cs="Calibri"/>
          <w:b/>
          <w:bCs/>
        </w:rPr>
      </w:pPr>
    </w:p>
    <w:p w14:paraId="01041694" w14:textId="77777777" w:rsidR="00323438" w:rsidRPr="006637B1" w:rsidRDefault="00323438"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EF0A66">
          <w:rPr>
            <w:b w:val="0"/>
            <w:webHidden/>
          </w:rPr>
          <w:t>3</w:t>
        </w:r>
        <w:r w:rsidR="00172AD5" w:rsidRPr="00503131">
          <w:rPr>
            <w:b w:val="0"/>
            <w:webHidden/>
          </w:rPr>
          <w:fldChar w:fldCharType="end"/>
        </w:r>
      </w:hyperlink>
    </w:p>
    <w:p w14:paraId="680A12E2" w14:textId="77777777" w:rsidR="00172AD5" w:rsidRPr="00503131" w:rsidRDefault="00EF0A66">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Pr>
            <w:b w:val="0"/>
            <w:webHidden/>
          </w:rPr>
          <w:t>3</w:t>
        </w:r>
        <w:r w:rsidR="00172AD5" w:rsidRPr="00503131">
          <w:rPr>
            <w:b w:val="0"/>
            <w:webHidden/>
          </w:rPr>
          <w:fldChar w:fldCharType="end"/>
        </w:r>
      </w:hyperlink>
    </w:p>
    <w:p w14:paraId="658368C0" w14:textId="13116EEE" w:rsidR="00172AD5" w:rsidRPr="00503131" w:rsidRDefault="00EF0A66">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Pr>
            <w:b w:val="0"/>
            <w:webHidden/>
          </w:rPr>
          <w:t>8</w:t>
        </w:r>
        <w:r w:rsidR="00172AD5" w:rsidRPr="00503131">
          <w:rPr>
            <w:b w:val="0"/>
            <w:webHidden/>
          </w:rPr>
          <w:fldChar w:fldCharType="end"/>
        </w:r>
      </w:hyperlink>
    </w:p>
    <w:p w14:paraId="7D56893A" w14:textId="77777777" w:rsidR="00172AD5" w:rsidRPr="00503131" w:rsidRDefault="00EF0A66">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7BDB8375" w14:textId="1533504F" w:rsidR="00172AD5" w:rsidRPr="00503131" w:rsidRDefault="00EF0A66">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2F4F166B" w14:textId="6C9C91A1" w:rsidR="00172AD5" w:rsidRPr="00503131" w:rsidRDefault="00EF0A66">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Pr>
            <w:b w:val="0"/>
            <w:webHidden/>
          </w:rPr>
          <w:t>11</w:t>
        </w:r>
        <w:r w:rsidR="00172AD5" w:rsidRPr="00503131">
          <w:rPr>
            <w:b w:val="0"/>
            <w:webHidden/>
          </w:rPr>
          <w:fldChar w:fldCharType="end"/>
        </w:r>
      </w:hyperlink>
    </w:p>
    <w:p w14:paraId="081BC48A" w14:textId="07D4ABAD" w:rsidR="00172AD5" w:rsidRPr="00503131" w:rsidRDefault="00EF0A66">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Pr>
            <w:b w:val="0"/>
            <w:webHidden/>
          </w:rPr>
          <w:t>13</w:t>
        </w:r>
        <w:r w:rsidR="00172AD5" w:rsidRPr="00503131">
          <w:rPr>
            <w:b w:val="0"/>
            <w:webHidden/>
          </w:rPr>
          <w:fldChar w:fldCharType="end"/>
        </w:r>
      </w:hyperlink>
    </w:p>
    <w:p w14:paraId="2C4FA86B" w14:textId="6EB6605E" w:rsidR="00172AD5" w:rsidRPr="00503131" w:rsidRDefault="00EF0A66">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Pr>
            <w:b w:val="0"/>
            <w:webHidden/>
          </w:rPr>
          <w:t>14</w:t>
        </w:r>
        <w:r w:rsidR="00172AD5" w:rsidRPr="00503131">
          <w:rPr>
            <w:b w:val="0"/>
            <w:webHidden/>
          </w:rPr>
          <w:fldChar w:fldCharType="end"/>
        </w:r>
      </w:hyperlink>
    </w:p>
    <w:p w14:paraId="06FCD2E3" w14:textId="2A861509" w:rsidR="00172AD5" w:rsidRPr="00503131" w:rsidRDefault="00EF0A66">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Pr>
            <w:b w:val="0"/>
            <w:webHidden/>
          </w:rPr>
          <w:t>16</w:t>
        </w:r>
        <w:r w:rsidR="00172AD5" w:rsidRPr="00503131">
          <w:rPr>
            <w:b w:val="0"/>
            <w:webHidden/>
          </w:rPr>
          <w:fldChar w:fldCharType="end"/>
        </w:r>
      </w:hyperlink>
    </w:p>
    <w:p w14:paraId="2C3302EB" w14:textId="11E45DC7" w:rsidR="00172AD5" w:rsidRPr="00503131" w:rsidRDefault="00EF0A66">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Pr>
            <w:b w:val="0"/>
            <w:webHidden/>
          </w:rPr>
          <w:t>17</w:t>
        </w:r>
        <w:r w:rsidR="00172AD5" w:rsidRPr="00503131">
          <w:rPr>
            <w:b w:val="0"/>
            <w:webHidden/>
          </w:rPr>
          <w:fldChar w:fldCharType="end"/>
        </w:r>
      </w:hyperlink>
    </w:p>
    <w:p w14:paraId="3C03AA8B" w14:textId="50147B77" w:rsidR="00172AD5" w:rsidRPr="00503131" w:rsidRDefault="00EF0A66">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73B260AC" w14:textId="45F3429C" w:rsidR="00172AD5" w:rsidRPr="00503131" w:rsidRDefault="00EF0A66">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1D339FF2" w14:textId="16DE16F3" w:rsidR="00172AD5" w:rsidRPr="00503131" w:rsidRDefault="00EF0A66">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bookmarkStart w:id="0" w:name="_GoBack"/>
      <w:bookmarkEnd w:id="0"/>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02259B75" w14:textId="77777777" w:rsidR="00A30542" w:rsidRDefault="00A30542" w:rsidP="00E85295">
      <w:pPr>
        <w:widowControl/>
        <w:suppressAutoHyphens w:val="0"/>
        <w:jc w:val="center"/>
        <w:rPr>
          <w:rFonts w:asciiTheme="minorHAnsi" w:hAnsiTheme="minorHAnsi" w:cs="Calibri"/>
          <w:b/>
          <w:bCs/>
        </w:rPr>
      </w:pPr>
    </w:p>
    <w:p w14:paraId="77C9843C" w14:textId="77777777" w:rsidR="00A30542" w:rsidRDefault="00A30542" w:rsidP="00E85295">
      <w:pPr>
        <w:widowControl/>
        <w:suppressAutoHyphens w:val="0"/>
        <w:jc w:val="center"/>
        <w:rPr>
          <w:rFonts w:asciiTheme="minorHAnsi" w:hAnsiTheme="minorHAnsi" w:cs="Calibri"/>
          <w:b/>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1" w:name="_Toc381276114"/>
      <w:bookmarkStart w:id="2" w:name="_Toc80188948"/>
      <w:r w:rsidRPr="006637B1">
        <w:rPr>
          <w:rFonts w:asciiTheme="minorHAnsi" w:hAnsiTheme="minorHAnsi"/>
          <w:sz w:val="24"/>
          <w:szCs w:val="24"/>
        </w:rPr>
        <w:t>Słownik użytych pojęć.</w:t>
      </w:r>
      <w:bookmarkEnd w:id="1"/>
      <w:bookmarkEnd w:id="2"/>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247F3366" w:rsidR="005A22D3" w:rsidRPr="003A150F" w:rsidRDefault="00FB50DE" w:rsidP="00B84B39">
      <w:pPr>
        <w:numPr>
          <w:ilvl w:val="0"/>
          <w:numId w:val="12"/>
        </w:numPr>
        <w:autoSpaceDE w:val="0"/>
        <w:ind w:left="357"/>
        <w:jc w:val="both"/>
        <w:rPr>
          <w:rFonts w:asciiTheme="minorHAnsi" w:hAnsiTheme="minorHAnsi" w:cs="Calibri"/>
          <w:bCs/>
        </w:rPr>
      </w:pPr>
      <w:r w:rsidRPr="003B0DBE">
        <w:rPr>
          <w:rFonts w:asciiTheme="minorHAnsi" w:hAnsiTheme="minorHAnsi" w:cs="Calibri"/>
          <w:b/>
          <w:bCs/>
        </w:rPr>
        <w:t>pozwolenie na budowę</w:t>
      </w:r>
      <w:r w:rsidRPr="003B0DBE">
        <w:rPr>
          <w:rFonts w:asciiTheme="minorHAnsi" w:hAnsiTheme="minorHAnsi" w:cs="Calibri"/>
          <w:bCs/>
        </w:rPr>
        <w:t xml:space="preserve"> – </w:t>
      </w:r>
      <w:r w:rsidR="0055314B">
        <w:rPr>
          <w:rFonts w:asciiTheme="minorHAnsi" w:hAnsiTheme="minorHAnsi" w:cs="Calibri"/>
          <w:bCs/>
        </w:rPr>
        <w:t xml:space="preserve">zgłoszenie robót </w:t>
      </w:r>
      <w:r w:rsidR="0055314B" w:rsidRPr="003A150F">
        <w:rPr>
          <w:rFonts w:asciiTheme="minorHAnsi" w:hAnsiTheme="minorHAnsi" w:cs="Calibri"/>
          <w:bCs/>
        </w:rPr>
        <w:t xml:space="preserve">budowlanych </w:t>
      </w:r>
      <w:r w:rsidR="00323438" w:rsidRPr="003A150F">
        <w:rPr>
          <w:rFonts w:ascii="Calibri" w:hAnsi="Calibri"/>
        </w:rPr>
        <w:t xml:space="preserve">AB.6743.781.2022.AMT.MP </w:t>
      </w:r>
      <w:r w:rsidR="00323438" w:rsidRPr="003A150F">
        <w:rPr>
          <w:rFonts w:ascii="Calibri" w:hAnsi="Calibri"/>
        </w:rPr>
        <w:br/>
        <w:t>z dnia 21.06.2022r.</w:t>
      </w:r>
      <w:r w:rsidR="002E57B7" w:rsidRPr="003A150F">
        <w:rPr>
          <w:rFonts w:ascii="Calibri" w:hAnsi="Calibri" w:cs="Calibri"/>
        </w:rPr>
        <w:t>,</w:t>
      </w:r>
    </w:p>
    <w:p w14:paraId="51AC02D0" w14:textId="77777777" w:rsidR="00816701" w:rsidRPr="003A150F" w:rsidRDefault="00816701" w:rsidP="00E85295">
      <w:pPr>
        <w:numPr>
          <w:ilvl w:val="0"/>
          <w:numId w:val="12"/>
        </w:numPr>
        <w:autoSpaceDE w:val="0"/>
        <w:ind w:left="357"/>
        <w:jc w:val="both"/>
        <w:rPr>
          <w:rFonts w:asciiTheme="minorHAnsi" w:hAnsiTheme="minorHAnsi" w:cs="Calibri"/>
        </w:rPr>
      </w:pPr>
      <w:r w:rsidRPr="003A150F">
        <w:rPr>
          <w:rFonts w:asciiTheme="minorHAnsi" w:hAnsiTheme="minorHAnsi" w:cs="Calibri"/>
          <w:b/>
          <w:bCs/>
        </w:rPr>
        <w:t xml:space="preserve">dokumentacja projektowa – </w:t>
      </w:r>
      <w:r w:rsidRPr="003A150F">
        <w:rPr>
          <w:rFonts w:asciiTheme="minorHAnsi" w:hAnsiTheme="minorHAnsi" w:cs="Calibri"/>
        </w:rPr>
        <w:t xml:space="preserve">dokumentacja </w:t>
      </w:r>
      <w:r w:rsidR="001B7BAF" w:rsidRPr="003A150F">
        <w:rPr>
          <w:rFonts w:asciiTheme="minorHAnsi" w:hAnsiTheme="minorHAnsi" w:cs="Calibri"/>
        </w:rPr>
        <w:t>projektowa stanowiąca Tom II. S</w:t>
      </w:r>
      <w:r w:rsidRPr="003A150F">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proofErr w:type="spellStart"/>
      <w:r w:rsidRPr="003A150F">
        <w:rPr>
          <w:rFonts w:asciiTheme="minorHAnsi" w:hAnsiTheme="minorHAnsi" w:cs="Calibri"/>
          <w:b/>
          <w:bCs/>
        </w:rPr>
        <w:t>STWiORB</w:t>
      </w:r>
      <w:proofErr w:type="spellEnd"/>
      <w:r w:rsidRPr="003A150F">
        <w:rPr>
          <w:rFonts w:asciiTheme="minorHAnsi" w:hAnsiTheme="minorHAnsi" w:cs="Calibri"/>
          <w:b/>
          <w:bCs/>
        </w:rPr>
        <w:t xml:space="preserve"> </w:t>
      </w:r>
      <w:r w:rsidRPr="003A150F">
        <w:rPr>
          <w:rFonts w:asciiTheme="minorHAnsi" w:hAnsiTheme="minorHAnsi" w:cs="Calibri"/>
        </w:rPr>
        <w:t>(Specyfikacje Techniczne Wykonania i Odbioru Robót Budowlanyc</w:t>
      </w:r>
      <w:r w:rsidR="001B7BAF" w:rsidRPr="003A150F">
        <w:rPr>
          <w:rFonts w:asciiTheme="minorHAnsi" w:hAnsiTheme="minorHAnsi" w:cs="Calibri"/>
        </w:rPr>
        <w:t>h, SST) – stanowiące Tom</w:t>
      </w:r>
      <w:r w:rsidR="007E5430" w:rsidRPr="003A150F">
        <w:rPr>
          <w:rFonts w:asciiTheme="minorHAnsi" w:hAnsiTheme="minorHAnsi" w:cs="Calibri"/>
        </w:rPr>
        <w:t xml:space="preserve"> </w:t>
      </w:r>
      <w:r w:rsidR="00AC1C00" w:rsidRPr="003A150F">
        <w:rPr>
          <w:rFonts w:asciiTheme="minorHAnsi" w:hAnsiTheme="minorHAnsi" w:cs="Calibri"/>
        </w:rPr>
        <w:t>III</w:t>
      </w:r>
      <w:r w:rsidR="007E5430" w:rsidRPr="003A150F">
        <w:rPr>
          <w:rFonts w:asciiTheme="minorHAnsi" w:hAnsiTheme="minorHAnsi" w:cs="Calibri"/>
        </w:rPr>
        <w:t xml:space="preserve"> </w:t>
      </w:r>
      <w:r w:rsidR="001B7BAF" w:rsidRPr="003A150F">
        <w:rPr>
          <w:rFonts w:asciiTheme="minorHAnsi" w:hAnsiTheme="minorHAnsi" w:cs="Calibri"/>
        </w:rPr>
        <w:t>S</w:t>
      </w:r>
      <w:r w:rsidRPr="003A150F">
        <w:rPr>
          <w:rFonts w:asciiTheme="minorHAnsi" w:hAnsiTheme="minorHAnsi" w:cs="Calibri"/>
        </w:rPr>
        <w:t xml:space="preserve">WZ </w:t>
      </w:r>
      <w:r w:rsidRPr="003A150F">
        <w:rPr>
          <w:rFonts w:asciiTheme="minorHAnsi" w:hAnsiTheme="minorHAnsi" w:cs="Calibri"/>
          <w:kern w:val="0"/>
        </w:rPr>
        <w:t xml:space="preserve">opracowania zawierające w szczególności zbiory wymagań Zamawiającego określających standard i jakość wykonania </w:t>
      </w:r>
      <w:r w:rsidRPr="006637B1">
        <w:rPr>
          <w:rFonts w:asciiTheme="minorHAnsi" w:hAnsiTheme="minorHAnsi" w:cs="Calibri"/>
          <w:kern w:val="0"/>
        </w:rPr>
        <w:t xml:space="preserve">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5F05F87C"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w:t>
      </w:r>
      <w:r w:rsidR="00AC0729">
        <w:rPr>
          <w:rFonts w:asciiTheme="minorHAnsi" w:hAnsiTheme="minorHAnsi" w:cs="Calibri"/>
        </w:rPr>
        <w:t>2</w:t>
      </w:r>
      <w:r w:rsidRPr="00857D64">
        <w:rPr>
          <w:rFonts w:asciiTheme="minorHAnsi" w:hAnsiTheme="minorHAnsi" w:cs="Calibri"/>
        </w:rPr>
        <w:t xml:space="preserve"> r., poz. </w:t>
      </w:r>
      <w:r w:rsidR="00AC0729">
        <w:rPr>
          <w:rFonts w:asciiTheme="minorHAnsi" w:hAnsiTheme="minorHAnsi" w:cs="Calibri"/>
        </w:rPr>
        <w:t>1710</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3" w:name="_Toc80188949"/>
      <w:r w:rsidRPr="006637B1">
        <w:rPr>
          <w:rFonts w:asciiTheme="minorHAnsi" w:hAnsiTheme="minorHAnsi"/>
          <w:sz w:val="24"/>
          <w:szCs w:val="24"/>
        </w:rPr>
        <w:t>Zobowiązania Wykonawcy.</w:t>
      </w:r>
      <w:bookmarkEnd w:id="3"/>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5D6BEBF6" w:rsidR="00173DF2" w:rsidRPr="0028671A" w:rsidRDefault="00F0367A" w:rsidP="00E85295">
      <w:pPr>
        <w:numPr>
          <w:ilvl w:val="1"/>
          <w:numId w:val="1"/>
        </w:numPr>
        <w:tabs>
          <w:tab w:val="clear" w:pos="1495"/>
          <w:tab w:val="left" w:pos="357"/>
        </w:tabs>
        <w:autoSpaceDE w:val="0"/>
        <w:ind w:left="714" w:hanging="357"/>
        <w:jc w:val="both"/>
        <w:rPr>
          <w:rFonts w:ascii="Calibri" w:hAnsi="Calibri" w:cs="Calibri"/>
        </w:rPr>
      </w:pPr>
      <w:r>
        <w:rPr>
          <w:rFonts w:ascii="Calibri" w:hAnsi="Calibri" w:cs="Calibri"/>
        </w:rPr>
        <w:t>p</w:t>
      </w:r>
      <w:r w:rsidR="0055314B">
        <w:rPr>
          <w:rFonts w:ascii="Calibri" w:hAnsi="Calibri" w:cs="Calibri"/>
        </w:rPr>
        <w:t>rzebudowy ul. Re</w:t>
      </w:r>
      <w:r w:rsidR="00323438">
        <w:rPr>
          <w:rFonts w:ascii="Calibri" w:hAnsi="Calibri" w:cs="Calibri"/>
        </w:rPr>
        <w:t>ja</w:t>
      </w:r>
      <w:r w:rsidR="007C4C84" w:rsidRPr="002E57B7">
        <w:rPr>
          <w:rFonts w:ascii="Calibri" w:hAnsi="Calibri" w:cs="Calibri"/>
        </w:rPr>
        <w:t>,</w:t>
      </w:r>
      <w:r w:rsidR="00177336" w:rsidRPr="002E57B7">
        <w:rPr>
          <w:rFonts w:ascii="Calibri" w:hAnsi="Calibri" w:cs="Calibri"/>
        </w:rPr>
        <w:t xml:space="preserve"> </w:t>
      </w:r>
      <w:r w:rsidR="00CA7161" w:rsidRPr="0028671A">
        <w:rPr>
          <w:rFonts w:ascii="Calibri" w:hAnsi="Calibri" w:cs="Calibri"/>
        </w:rPr>
        <w:t>zgodnie z dokumentacją projektową</w:t>
      </w:r>
      <w:r w:rsidR="0095676D">
        <w:rPr>
          <w:rFonts w:ascii="Calibri" w:hAnsi="Calibri" w:cs="Calibri"/>
        </w:rPr>
        <w:t xml:space="preserve"> </w:t>
      </w:r>
      <w:r w:rsidR="00CA7161" w:rsidRPr="0028671A">
        <w:rPr>
          <w:rFonts w:ascii="Calibri" w:hAnsi="Calibri" w:cs="Calibri"/>
        </w:rPr>
        <w:t xml:space="preserve">i </w:t>
      </w:r>
      <w:proofErr w:type="spellStart"/>
      <w:r w:rsidR="00CA7161" w:rsidRPr="0028671A">
        <w:rPr>
          <w:rFonts w:ascii="Calibri" w:hAnsi="Calibri" w:cs="Calibri"/>
        </w:rPr>
        <w:t>STWiORB</w:t>
      </w:r>
      <w:proofErr w:type="spellEnd"/>
      <w:r w:rsidR="00CA7161" w:rsidRPr="0028671A">
        <w:rPr>
          <w:rFonts w:ascii="Calibri" w:hAnsi="Calibri" w:cs="Calibri"/>
        </w:rPr>
        <w:t xml:space="preserve"> dostarczonymi</w:t>
      </w:r>
      <w:r w:rsidR="003B0DBE" w:rsidRPr="0028671A">
        <w:rPr>
          <w:rFonts w:ascii="Calibri" w:hAnsi="Calibri" w:cs="Calibri"/>
        </w:rPr>
        <w:t xml:space="preserve"> </w:t>
      </w:r>
      <w:r w:rsidR="00CA7161" w:rsidRPr="0028671A">
        <w:rPr>
          <w:rFonts w:ascii="Calibri" w:hAnsi="Calibri" w:cs="Calibri"/>
        </w:rPr>
        <w:t>przez Zamawiającego</w:t>
      </w:r>
      <w:r w:rsidR="00966D6F" w:rsidRPr="0028671A">
        <w:rPr>
          <w:rFonts w:ascii="Calibri" w:hAnsi="Calibri" w:cs="Calibri"/>
        </w:rPr>
        <w:t xml:space="preserve">, </w:t>
      </w:r>
      <w:r w:rsidR="0055314B">
        <w:rPr>
          <w:rFonts w:ascii="Calibri" w:hAnsi="Calibri" w:cs="Calibri"/>
        </w:rPr>
        <w:t>zgłoszeniem robót budowlanych</w:t>
      </w:r>
      <w:r w:rsidR="0095676D">
        <w:rPr>
          <w:rFonts w:ascii="Calibri" w:hAnsi="Calibri" w:cs="Calibri"/>
        </w:rPr>
        <w:t xml:space="preserve"> </w:t>
      </w:r>
      <w:r w:rsidR="00CA7161" w:rsidRPr="0028671A">
        <w:rPr>
          <w:rFonts w:ascii="Calibri" w:hAnsi="Calibri" w:cs="Calibri"/>
        </w:rPr>
        <w:t>i zasadami aktualnej wiedzy technicznej, w terminach określonych w Umowie,</w:t>
      </w:r>
    </w:p>
    <w:p w14:paraId="55FB46F2" w14:textId="67DD8A8F"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55314B">
        <w:rPr>
          <w:rFonts w:ascii="Calibri" w:hAnsi="Calibri" w:cs="Calibri"/>
        </w:rPr>
        <w:t xml:space="preserve">przebudowanej ul. </w:t>
      </w:r>
      <w:r w:rsidR="000C1DEF">
        <w:rPr>
          <w:rFonts w:ascii="Calibri" w:hAnsi="Calibri" w:cs="Calibri"/>
        </w:rPr>
        <w:t>Reja</w:t>
      </w:r>
      <w:r w:rsidR="002E57B7" w:rsidRPr="002E57B7">
        <w:rPr>
          <w:rFonts w:ascii="Calibri" w:hAnsi="Calibri" w:cs="Calibri"/>
          <w:bCs/>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r>
      <w:r w:rsidRPr="006637B1">
        <w:rPr>
          <w:rFonts w:asciiTheme="minorHAnsi" w:hAnsiTheme="minorHAnsi" w:cs="Calibri"/>
        </w:rPr>
        <w:lastRenderedPageBreak/>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0BFFDC56"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r>
      <w:r w:rsidRPr="006637B1">
        <w:rPr>
          <w:rFonts w:asciiTheme="minorHAnsi" w:hAnsiTheme="minorHAnsi" w:cs="Calibri"/>
        </w:rPr>
        <w:lastRenderedPageBreak/>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047775F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t>
      </w:r>
      <w:r w:rsidR="00726424">
        <w:rPr>
          <w:rFonts w:asciiTheme="minorHAnsi" w:hAnsiTheme="minorHAnsi" w:cs="Calibri"/>
        </w:rPr>
        <w:t>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4" w:name="_Toc80188950"/>
      <w:r w:rsidRPr="006637B1">
        <w:rPr>
          <w:rFonts w:asciiTheme="minorHAnsi" w:hAnsiTheme="minorHAnsi"/>
          <w:sz w:val="24"/>
          <w:szCs w:val="24"/>
        </w:rPr>
        <w:t>Zobowiązania Zamawiającego.</w:t>
      </w:r>
      <w:bookmarkEnd w:id="4"/>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5" w:name="_Toc80188951"/>
      <w:r w:rsidRPr="006637B1">
        <w:rPr>
          <w:rFonts w:asciiTheme="minorHAnsi" w:hAnsiTheme="minorHAnsi"/>
          <w:sz w:val="24"/>
          <w:szCs w:val="24"/>
        </w:rPr>
        <w:t>Termin wykonania Umowy.</w:t>
      </w:r>
      <w:bookmarkEnd w:id="5"/>
    </w:p>
    <w:p w14:paraId="5FC34594" w14:textId="09E24F68"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1B525E">
        <w:rPr>
          <w:rFonts w:ascii="Calibri" w:hAnsi="Calibri" w:cs="Calibri"/>
          <w:b/>
        </w:rPr>
        <w:t>9</w:t>
      </w:r>
      <w:r w:rsidR="003352BC">
        <w:rPr>
          <w:rFonts w:ascii="Calibri" w:hAnsi="Calibri" w:cs="Calibri"/>
          <w:b/>
        </w:rPr>
        <w:t>0</w:t>
      </w:r>
      <w:r w:rsidR="006A0244" w:rsidRPr="000A5E6A">
        <w:rPr>
          <w:rFonts w:ascii="Calibri" w:hAnsi="Calibri" w:cs="Calibri"/>
          <w:b/>
        </w:rPr>
        <w:t xml:space="preserve"> dni od daty zawarcia umowy, tj. </w:t>
      </w:r>
      <w:r w:rsidRPr="000A5E6A">
        <w:rPr>
          <w:rFonts w:ascii="Calibri" w:hAnsi="Calibri" w:cs="Calibri"/>
          <w:b/>
        </w:rPr>
        <w:t>do</w:t>
      </w:r>
      <w:r w:rsidR="006A0244" w:rsidRPr="000A5E6A">
        <w:rPr>
          <w:rFonts w:ascii="Calibri" w:hAnsi="Calibri" w:cs="Calibri"/>
          <w:b/>
        </w:rPr>
        <w:t xml:space="preserve"> dnia</w:t>
      </w:r>
      <w:r w:rsidRPr="000A5E6A">
        <w:rPr>
          <w:rFonts w:ascii="Calibri" w:hAnsi="Calibri" w:cs="Calibri"/>
          <w:b/>
        </w:rPr>
        <w:t xml:space="preserve"> ………… </w:t>
      </w:r>
      <w:r w:rsidRPr="000A5E6A">
        <w:rPr>
          <w:rFonts w:ascii="Calibri" w:hAnsi="Calibri" w:cs="Calibri"/>
          <w:bCs/>
        </w:rPr>
        <w:t>r.</w:t>
      </w:r>
      <w:r w:rsidRPr="000A5E6A">
        <w:rPr>
          <w:rFonts w:ascii="Calibri" w:hAnsi="Calibri" w:cs="Calibri"/>
        </w:rPr>
        <w:t xml:space="preserve"> (</w:t>
      </w:r>
      <w:r w:rsidR="00EF4DE3" w:rsidRPr="000A5E6A">
        <w:rPr>
          <w:rFonts w:ascii="Calibri" w:hAnsi="Calibri" w:cs="Calibri"/>
          <w:i/>
        </w:rPr>
        <w:t>w dniu zawarcia umowy zostanie wpisana</w:t>
      </w:r>
      <w:r w:rsidR="006A0244" w:rsidRPr="000A5E6A">
        <w:rPr>
          <w:rFonts w:ascii="Calibri" w:hAnsi="Calibri" w:cs="Calibri"/>
          <w:i/>
        </w:rPr>
        <w:t xml:space="preserve"> odpowiednia data, a nawias zostanie usunięty</w:t>
      </w:r>
      <w:r w:rsidR="002B173B" w:rsidRPr="000A5E6A">
        <w:rPr>
          <w:rFonts w:ascii="Calibri" w:hAnsi="Calibri" w:cs="Calibri"/>
        </w:rPr>
        <w:t>)</w:t>
      </w:r>
      <w:r w:rsidRPr="000A5E6A">
        <w:rPr>
          <w:rFonts w:ascii="Calibri" w:hAnsi="Calibri" w:cs="Calibri"/>
        </w:rPr>
        <w:t>.</w:t>
      </w: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6" w:name="_Toc80188952"/>
      <w:r w:rsidRPr="006637B1">
        <w:rPr>
          <w:rFonts w:asciiTheme="minorHAnsi" w:hAnsiTheme="minorHAnsi"/>
          <w:sz w:val="24"/>
          <w:szCs w:val="24"/>
        </w:rPr>
        <w:t>Podwykonawcy.</w:t>
      </w:r>
      <w:bookmarkEnd w:id="6"/>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7" w:name="_Toc80188953"/>
      <w:r w:rsidRPr="006637B1">
        <w:rPr>
          <w:rFonts w:asciiTheme="minorHAnsi" w:hAnsiTheme="minorHAnsi"/>
          <w:sz w:val="24"/>
          <w:szCs w:val="24"/>
        </w:rPr>
        <w:t>Materiały, sprzęt, pomiary i personel.</w:t>
      </w:r>
      <w:bookmarkEnd w:id="7"/>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5FC4C481" w14:textId="36EE58B9" w:rsidR="00F54D78" w:rsidRPr="00EF537A"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C788760" w14:textId="3954D503" w:rsidR="009209FE" w:rsidRPr="00D23773" w:rsidRDefault="009209FE" w:rsidP="009209FE">
      <w:pPr>
        <w:autoSpaceDE w:val="0"/>
        <w:ind w:left="357"/>
        <w:jc w:val="both"/>
        <w:rPr>
          <w:rFonts w:asciiTheme="minorHAnsi" w:hAnsiTheme="minorHAnsi" w:cs="Calibri"/>
          <w:color w:val="000000" w:themeColor="text1"/>
          <w:lang w:val="en-US"/>
        </w:rPr>
      </w:pPr>
      <w:r w:rsidRPr="00D23773">
        <w:rPr>
          <w:rFonts w:asciiTheme="minorHAnsi" w:hAnsiTheme="minorHAnsi" w:cs="Calibri"/>
          <w:color w:val="000000" w:themeColor="text1"/>
          <w:lang w:val="en-US"/>
        </w:rPr>
        <w:t xml:space="preserve">……………………………… – </w:t>
      </w:r>
      <w:proofErr w:type="spellStart"/>
      <w:r w:rsidRPr="00D23773">
        <w:rPr>
          <w:rFonts w:asciiTheme="minorHAnsi" w:hAnsiTheme="minorHAnsi" w:cs="Calibri"/>
          <w:color w:val="000000" w:themeColor="text1"/>
          <w:lang w:val="en-US"/>
        </w:rPr>
        <w:t>upr</w:t>
      </w:r>
      <w:proofErr w:type="spellEnd"/>
      <w:r w:rsidRPr="00D23773">
        <w:rPr>
          <w:rFonts w:asciiTheme="minorHAnsi" w:hAnsiTheme="minorHAnsi" w:cs="Calibri"/>
          <w:color w:val="000000" w:themeColor="text1"/>
          <w:lang w:val="en-US"/>
        </w:rPr>
        <w:t xml:space="preserve">. bud. </w:t>
      </w:r>
      <w:proofErr w:type="spellStart"/>
      <w:r w:rsidRPr="00D23773">
        <w:rPr>
          <w:rFonts w:asciiTheme="minorHAnsi" w:hAnsiTheme="minorHAnsi" w:cs="Calibri"/>
          <w:color w:val="000000" w:themeColor="text1"/>
          <w:lang w:val="en-US"/>
        </w:rPr>
        <w:t>nr</w:t>
      </w:r>
      <w:proofErr w:type="spellEnd"/>
      <w:r w:rsidRPr="00D23773">
        <w:rPr>
          <w:rFonts w:asciiTheme="minorHAnsi" w:hAnsiTheme="minorHAnsi" w:cs="Calibri"/>
          <w:color w:val="000000" w:themeColor="text1"/>
          <w:lang w:val="en-US"/>
        </w:rPr>
        <w:t xml:space="preserve"> ………………………………. ,</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8" w:name="_Toc80188954"/>
      <w:r w:rsidRPr="00EF537A">
        <w:rPr>
          <w:rFonts w:asciiTheme="minorHAnsi" w:hAnsiTheme="minorHAnsi"/>
          <w:color w:val="000000" w:themeColor="text1"/>
          <w:sz w:val="24"/>
          <w:szCs w:val="24"/>
        </w:rPr>
        <w:t>Wynagrodzenie Wykonawcy i zasady jego zapłaty przez Zamawiającego.</w:t>
      </w:r>
      <w:bookmarkEnd w:id="8"/>
    </w:p>
    <w:p w14:paraId="5769CFF4" w14:textId="004269AD" w:rsidR="00E00699" w:rsidRPr="00EF537A"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w:t>
      </w:r>
      <w:r w:rsidR="00181EAE" w:rsidRPr="00EF537A">
        <w:rPr>
          <w:rFonts w:asciiTheme="minorHAnsi" w:hAnsiTheme="minorHAnsi" w:cs="Calibri"/>
          <w:color w:val="000000" w:themeColor="text1"/>
          <w:spacing w:val="-2"/>
        </w:rPr>
        <w:t>Z</w:t>
      </w:r>
      <w:r w:rsidRPr="00EF537A">
        <w:rPr>
          <w:rFonts w:asciiTheme="minorHAnsi" w:hAnsiTheme="minorHAnsi" w:cs="Calibri"/>
          <w:color w:val="000000" w:themeColor="text1"/>
          <w:spacing w:val="-2"/>
        </w:rPr>
        <w:t xml:space="preserve">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tj.: ……………………… złotych, słownie: …………………………………………………….. (bez podatku VAT: …………………………… złotych, podatek VAT: …………………………… złotych)</w:t>
      </w:r>
      <w:r w:rsidR="00DD0D3C" w:rsidRPr="00EF537A">
        <w:rPr>
          <w:rFonts w:asciiTheme="minorHAnsi" w:hAnsiTheme="minorHAnsi" w:cs="Calibri"/>
          <w:color w:val="000000" w:themeColor="text1"/>
          <w:spacing w:val="-2"/>
        </w:rPr>
        <w:t>.</w:t>
      </w:r>
      <w:r w:rsidRPr="00EF537A">
        <w:rPr>
          <w:rFonts w:asciiTheme="minorHAnsi" w:hAnsiTheme="minorHAnsi" w:cs="Calibri"/>
          <w:color w:val="000000" w:themeColor="text1"/>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7310F816" w14:textId="6FC8944C" w:rsidR="00E00699" w:rsidRPr="003A150F" w:rsidRDefault="00E00699" w:rsidP="00E85295">
      <w:pPr>
        <w:numPr>
          <w:ilvl w:val="0"/>
          <w:numId w:val="11"/>
        </w:numPr>
        <w:ind w:left="357" w:hanging="357"/>
        <w:jc w:val="both"/>
        <w:rPr>
          <w:rFonts w:asciiTheme="minorHAnsi" w:hAnsiTheme="minorHAnsi" w:cs="Calibri"/>
          <w:spacing w:val="-2"/>
        </w:rPr>
      </w:pPr>
      <w:r w:rsidRPr="00EF537A">
        <w:rPr>
          <w:rFonts w:asciiTheme="minorHAnsi" w:hAnsiTheme="minorHAnsi" w:cs="Calibri"/>
          <w:color w:val="000000" w:themeColor="text1"/>
          <w:spacing w:val="-2"/>
        </w:rPr>
        <w:t>Rozliczenie pomiędzy Stronami</w:t>
      </w:r>
      <w:r w:rsidR="00DA224F" w:rsidRPr="00EF537A">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nastąpi kosztorysowo, na podstawie uszczegółowienia kosztorysu ofertowego Wykonawcy, o którym </w:t>
      </w:r>
      <w:r w:rsidRPr="003A150F">
        <w:rPr>
          <w:rFonts w:asciiTheme="minorHAnsi" w:hAnsiTheme="minorHAnsi" w:cs="Calibri"/>
          <w:spacing w:val="-2"/>
        </w:rPr>
        <w:t xml:space="preserve">mowa w rozdz. </w:t>
      </w:r>
      <w:r w:rsidR="00C17814" w:rsidRPr="003A150F">
        <w:rPr>
          <w:rFonts w:asciiTheme="minorHAnsi" w:hAnsiTheme="minorHAnsi" w:cs="Calibri"/>
          <w:spacing w:val="-2"/>
        </w:rPr>
        <w:t>20 I</w:t>
      </w:r>
      <w:r w:rsidRPr="003A150F">
        <w:rPr>
          <w:rFonts w:asciiTheme="minorHAnsi" w:hAnsiTheme="minorHAnsi" w:cs="Calibri"/>
          <w:spacing w:val="-2"/>
        </w:rPr>
        <w:t xml:space="preserve">DW oraz na podstawie zestawienia rzeczywiście wykonanych jednostek Robót, podpisanego przez kierownika budowy i zaopiniowanego/rozliczonego przez inspektora nadzoru inwestorskiego, </w:t>
      </w:r>
      <w:r w:rsidR="00B45AAC" w:rsidRPr="003A150F">
        <w:rPr>
          <w:rFonts w:asciiTheme="minorHAnsi" w:hAnsiTheme="minorHAnsi" w:cs="Calibri"/>
          <w:spacing w:val="-2"/>
        </w:rPr>
        <w:br/>
      </w:r>
      <w:r w:rsidRPr="003A150F">
        <w:rPr>
          <w:rFonts w:asciiTheme="minorHAnsi" w:hAnsiTheme="minorHAnsi" w:cs="Calibri"/>
          <w:spacing w:val="-2"/>
        </w:rPr>
        <w:t>z zastrzeżeniem postanowień ust.</w:t>
      </w:r>
      <w:r w:rsidR="00FD79F1" w:rsidRPr="003A150F">
        <w:rPr>
          <w:rFonts w:asciiTheme="minorHAnsi" w:hAnsiTheme="minorHAnsi" w:cs="Calibri"/>
          <w:spacing w:val="-2"/>
        </w:rPr>
        <w:t xml:space="preserve"> </w:t>
      </w:r>
      <w:r w:rsidR="005A2D01" w:rsidRPr="003A150F">
        <w:rPr>
          <w:rFonts w:asciiTheme="minorHAnsi" w:hAnsiTheme="minorHAnsi" w:cs="Calibri"/>
          <w:spacing w:val="-2"/>
        </w:rPr>
        <w:t>6 oraz ust. 7</w:t>
      </w:r>
      <w:r w:rsidR="00C23B17" w:rsidRPr="003A150F">
        <w:rPr>
          <w:rFonts w:asciiTheme="minorHAnsi" w:hAnsiTheme="minorHAnsi" w:cs="Calibri"/>
          <w:spacing w:val="-2"/>
        </w:rPr>
        <w:t xml:space="preserve">. </w:t>
      </w:r>
    </w:p>
    <w:p w14:paraId="4619F1D9" w14:textId="19EFEAEE" w:rsidR="003C5C61" w:rsidRPr="003A150F" w:rsidRDefault="003C5C61" w:rsidP="003C5C61">
      <w:pPr>
        <w:numPr>
          <w:ilvl w:val="0"/>
          <w:numId w:val="11"/>
        </w:numPr>
        <w:ind w:left="357" w:hanging="357"/>
        <w:jc w:val="both"/>
        <w:rPr>
          <w:rFonts w:asciiTheme="minorHAnsi" w:hAnsiTheme="minorHAnsi" w:cstheme="minorHAnsi"/>
          <w:spacing w:val="-2"/>
        </w:rPr>
      </w:pPr>
      <w:r w:rsidRPr="003A150F">
        <w:rPr>
          <w:rFonts w:asciiTheme="minorHAnsi" w:hAnsiTheme="minorHAnsi"/>
          <w:spacing w:val="-2"/>
        </w:rPr>
        <w:t>Zamawiający przewiduje udzielanie Wykonawcy w cyklach miesięcznych zaliczek na poczet wynagrodzenia z tytułu wykonania Umowy d</w:t>
      </w:r>
      <w:r w:rsidR="003A3951" w:rsidRPr="003A150F">
        <w:rPr>
          <w:rFonts w:asciiTheme="minorHAnsi" w:hAnsiTheme="minorHAnsi"/>
          <w:spacing w:val="-2"/>
        </w:rPr>
        <w:t>o łącznej kwoty, stanowiącej 90</w:t>
      </w:r>
      <w:r w:rsidRPr="003A150F">
        <w:rPr>
          <w:rFonts w:asciiTheme="minorHAnsi" w:hAnsiTheme="minorHAnsi"/>
          <w:spacing w:val="-2"/>
        </w:rPr>
        <w:t>% wartości wynagrodzenia brutto, oraz p</w:t>
      </w:r>
      <w:r w:rsidRPr="003A150F">
        <w:rPr>
          <w:rFonts w:ascii="Calibri" w:hAnsi="Calibri" w:cs="Calibri"/>
          <w:spacing w:val="-2"/>
        </w:rPr>
        <w:t>łatność końcową w wysokości stanowiącej różnicę miedzy sumą wypłaconych zaliczek a ceną brutto oferty Wykonawcy, określoną w ustępie 1 niniejszego paragrafu.</w:t>
      </w:r>
    </w:p>
    <w:p w14:paraId="3B59938B" w14:textId="77777777" w:rsidR="00AB1D5D" w:rsidRPr="003A150F" w:rsidRDefault="00AB1D5D" w:rsidP="00AB1D5D">
      <w:pPr>
        <w:numPr>
          <w:ilvl w:val="0"/>
          <w:numId w:val="11"/>
        </w:numPr>
        <w:ind w:left="357" w:hanging="357"/>
        <w:jc w:val="both"/>
        <w:rPr>
          <w:rFonts w:asciiTheme="minorHAnsi" w:hAnsiTheme="minorHAnsi" w:cs="Calibri"/>
          <w:spacing w:val="-2"/>
        </w:rPr>
      </w:pPr>
      <w:r w:rsidRPr="003A150F">
        <w:rPr>
          <w:rFonts w:ascii="Calibri" w:hAnsi="Calibri" w:cs="Calibri"/>
          <w:spacing w:val="-2"/>
        </w:rPr>
        <w:t>Podstawą udzielenia kolejnych zaliczek, płatnych nie częściej, niż raz w danym miesiącu rozliczeniowym jest wykonanie przez Wykonawcę Robót za kwotę nie mniejszą niż 50.000,00 zł brutto oraz udokumentowanie tego wykonania zestawieniem wykonanych Robót sporządzonym przez kierownika budowy i zaopiniowanym/rozliczonym przez inspektora nadzoru inwestorskiego w sposób określony w ust. 5.</w:t>
      </w:r>
    </w:p>
    <w:p w14:paraId="0BC7C51A" w14:textId="77777777" w:rsidR="005A2D01" w:rsidRPr="003A150F" w:rsidRDefault="005A2D01" w:rsidP="005A2D01">
      <w:pPr>
        <w:numPr>
          <w:ilvl w:val="0"/>
          <w:numId w:val="11"/>
        </w:numPr>
        <w:tabs>
          <w:tab w:val="left" w:pos="360"/>
        </w:tabs>
        <w:ind w:left="357" w:hanging="357"/>
        <w:jc w:val="both"/>
        <w:rPr>
          <w:rFonts w:asciiTheme="minorHAnsi" w:hAnsiTheme="minorHAnsi"/>
          <w:spacing w:val="-2"/>
        </w:rPr>
      </w:pPr>
      <w:r w:rsidRPr="003A150F">
        <w:rPr>
          <w:rFonts w:asciiTheme="minorHAnsi" w:hAnsiTheme="minorHAnsi"/>
          <w:spacing w:val="-2"/>
        </w:rPr>
        <w:t xml:space="preserve">Faktury doręczone zostaną na adres Zamawiającego. </w:t>
      </w:r>
    </w:p>
    <w:p w14:paraId="09E12175" w14:textId="77777777" w:rsidR="005A2D01" w:rsidRPr="00181C85" w:rsidRDefault="005A2D01" w:rsidP="005A2D01">
      <w:pPr>
        <w:numPr>
          <w:ilvl w:val="0"/>
          <w:numId w:val="11"/>
        </w:numPr>
        <w:tabs>
          <w:tab w:val="left" w:pos="360"/>
        </w:tabs>
        <w:ind w:left="357" w:hanging="357"/>
        <w:jc w:val="both"/>
        <w:rPr>
          <w:rFonts w:asciiTheme="minorHAnsi" w:hAnsiTheme="minorHAnsi"/>
          <w:spacing w:val="-2"/>
        </w:rPr>
      </w:pPr>
      <w:r w:rsidRPr="003A150F">
        <w:rPr>
          <w:rFonts w:asciiTheme="minorHAnsi" w:hAnsiTheme="minorHAnsi" w:cstheme="minorHAnsi"/>
          <w:spacing w:val="-2"/>
        </w:rPr>
        <w:t xml:space="preserve">Udzielenie zaliczki lub zapłata wynagrodzenia przez </w:t>
      </w:r>
      <w:r w:rsidRPr="00181C85">
        <w:rPr>
          <w:rFonts w:asciiTheme="minorHAnsi" w:hAnsiTheme="minorHAnsi" w:cstheme="minorHAnsi"/>
          <w:spacing w:val="-2"/>
        </w:rPr>
        <w:t>Zamawiającego wymaga przedstawienia przez Wykonawcę dowodów zapłaty wymagalnego wynagrodzenia podwykonawcom lub dalszym podwykonawcom biorącym</w:t>
      </w:r>
      <w:r w:rsidRPr="00181C85">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181C85">
        <w:rPr>
          <w:rFonts w:asciiTheme="minorHAnsi" w:hAnsiTheme="minorHAnsi" w:cs="Calibri"/>
          <w:spacing w:val="-2"/>
        </w:rPr>
        <w:t xml:space="preserve">W przypadku nieprzedstawienia przez Wykonawcę wszelkich dowodów zapłaty, o których mowa w ust. </w:t>
      </w:r>
      <w:r w:rsidR="00487F5D" w:rsidRPr="00181C85">
        <w:rPr>
          <w:rFonts w:asciiTheme="minorHAnsi" w:hAnsiTheme="minorHAnsi" w:cs="Calibri"/>
          <w:spacing w:val="-2"/>
        </w:rPr>
        <w:t>9</w:t>
      </w:r>
      <w:r w:rsidRPr="00181C85">
        <w:rPr>
          <w:rFonts w:asciiTheme="minorHAnsi" w:hAnsiTheme="minorHAnsi" w:cs="Calibri"/>
          <w:spacing w:val="-2"/>
        </w:rPr>
        <w:t xml:space="preserve">, Zamawiający wstrzymuje </w:t>
      </w:r>
      <w:r w:rsidR="001F3DCE" w:rsidRPr="00181C85">
        <w:rPr>
          <w:rFonts w:asciiTheme="minorHAnsi" w:hAnsiTheme="minorHAnsi" w:cs="Calibri"/>
          <w:spacing w:val="-2"/>
        </w:rPr>
        <w:t>zapłatę wynagrodzenia</w:t>
      </w:r>
      <w:r w:rsidRPr="00181C85">
        <w:rPr>
          <w:rFonts w:asciiTheme="minorHAnsi" w:hAnsiTheme="minorHAnsi" w:cs="Calibri"/>
          <w:spacing w:val="-2"/>
        </w:rPr>
        <w:t xml:space="preserve"> w części równej sumie kwot wynikających z nieprzedstawionych dowodów zapłaty</w:t>
      </w:r>
      <w:r w:rsidRPr="006637B1">
        <w:rPr>
          <w:rFonts w:asciiTheme="minorHAnsi" w:hAnsiTheme="minorHAnsi" w:cs="Calibri"/>
          <w:spacing w:val="-2"/>
        </w:rPr>
        <w:t>.</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3B65BB33" w14:textId="77777777" w:rsidR="00084C7C" w:rsidRPr="00285314" w:rsidRDefault="006C6758" w:rsidP="00E85295">
      <w:pPr>
        <w:pStyle w:val="Akapitzlist"/>
        <w:numPr>
          <w:ilvl w:val="0"/>
          <w:numId w:val="11"/>
        </w:numPr>
        <w:jc w:val="both"/>
        <w:rPr>
          <w:rFonts w:ascii="Calibri" w:hAnsi="Calibri" w:cs="Calibri"/>
          <w:spacing w:val="-2"/>
        </w:rPr>
      </w:pPr>
      <w:r w:rsidRPr="00285314">
        <w:rPr>
          <w:rFonts w:ascii="Calibri" w:hAnsi="Calibri" w:cs="Calibri"/>
          <w:spacing w:val="-2"/>
        </w:rPr>
        <w:t xml:space="preserve">Płatność wynagrodzenia nastąpi przelewem na rachunek bankowy Wykonawcy </w:t>
      </w:r>
      <w:r w:rsidRPr="00285314">
        <w:rPr>
          <w:rFonts w:ascii="Calibri" w:hAnsi="Calibri" w:cs="Calibri"/>
          <w:spacing w:val="-2"/>
        </w:rPr>
        <w:br/>
        <w:t xml:space="preserve">Nr </w:t>
      </w:r>
      <w:r w:rsidR="00E00699" w:rsidRPr="00285314">
        <w:rPr>
          <w:rFonts w:ascii="Calibri" w:hAnsi="Calibri" w:cs="Calibri"/>
          <w:spacing w:val="-2"/>
        </w:rPr>
        <w:t>………………………….</w:t>
      </w:r>
      <w:r w:rsidRPr="00285314">
        <w:rPr>
          <w:rFonts w:ascii="Calibri" w:hAnsi="Calibri" w:cs="Calibri"/>
          <w:spacing w:val="-2"/>
        </w:rPr>
        <w:t xml:space="preserve">, który został przez Wykonawcę zgłoszony do </w:t>
      </w:r>
      <w:r w:rsidR="00CB1DD1" w:rsidRPr="00285314">
        <w:rPr>
          <w:rFonts w:ascii="Calibri" w:hAnsi="Calibri" w:cs="Calibri"/>
          <w:spacing w:val="-2"/>
        </w:rPr>
        <w:t xml:space="preserve">wykazu </w:t>
      </w:r>
      <w:r w:rsidRPr="00285314">
        <w:rPr>
          <w:rFonts w:ascii="Calibri" w:hAnsi="Calibri" w:cs="Calibri"/>
          <w:spacing w:val="-2"/>
        </w:rPr>
        <w:t>podatników VAT (tzw. „Biała lista"), prowadzone</w:t>
      </w:r>
      <w:r w:rsidR="00CB1DD1" w:rsidRPr="00285314">
        <w:rPr>
          <w:rFonts w:ascii="Calibri" w:hAnsi="Calibri" w:cs="Calibri"/>
          <w:spacing w:val="-2"/>
        </w:rPr>
        <w:t>go</w:t>
      </w:r>
      <w:r w:rsidRPr="00285314">
        <w:rPr>
          <w:rFonts w:ascii="Calibri" w:hAnsi="Calibri" w:cs="Calibri"/>
          <w:spacing w:val="-2"/>
        </w:rPr>
        <w:t xml:space="preserve"> przez Szefa Krajowej Administracji Skarbowej</w:t>
      </w:r>
      <w:r w:rsidR="003F37AD" w:rsidRPr="00285314">
        <w:t xml:space="preserve"> </w:t>
      </w:r>
      <w:r w:rsidR="00084C7C" w:rsidRPr="00285314">
        <w:rPr>
          <w:rFonts w:ascii="Calibri" w:hAnsi="Calibri" w:cs="Calibri"/>
          <w:spacing w:val="-2"/>
        </w:rPr>
        <w:t>w terminach:</w:t>
      </w:r>
    </w:p>
    <w:p w14:paraId="04A53652" w14:textId="394ED941" w:rsidR="00084C7C" w:rsidRPr="00285314" w:rsidRDefault="00084C7C" w:rsidP="00084C7C">
      <w:pPr>
        <w:pStyle w:val="Akapitzlist"/>
        <w:numPr>
          <w:ilvl w:val="0"/>
          <w:numId w:val="45"/>
        </w:numPr>
        <w:jc w:val="both"/>
        <w:rPr>
          <w:rFonts w:ascii="Calibri" w:hAnsi="Calibri" w:cs="Calibri"/>
          <w:spacing w:val="-2"/>
        </w:rPr>
      </w:pPr>
      <w:r w:rsidRPr="00285314">
        <w:rPr>
          <w:rFonts w:ascii="Calibri" w:hAnsi="Calibri" w:cs="Calibri"/>
          <w:spacing w:val="-2"/>
        </w:rPr>
        <w:t xml:space="preserve">dla płatności zaliczek - </w:t>
      </w:r>
      <w:r w:rsidR="008C4FC6" w:rsidRPr="00285314">
        <w:rPr>
          <w:rFonts w:ascii="Calibri" w:hAnsi="Calibri" w:cs="Calibri"/>
          <w:spacing w:val="-2"/>
        </w:rPr>
        <w:t>30</w:t>
      </w:r>
      <w:r w:rsidR="003F37AD" w:rsidRPr="00285314">
        <w:rPr>
          <w:rFonts w:ascii="Calibri" w:hAnsi="Calibri" w:cs="Calibri"/>
          <w:spacing w:val="-2"/>
        </w:rPr>
        <w:t xml:space="preserve"> dni od daty doręczenia Zamawiającemu prawidłowo wystawionej faktury VAT,</w:t>
      </w:r>
    </w:p>
    <w:p w14:paraId="26EAC1B0" w14:textId="0FAE8A52" w:rsidR="006C6758" w:rsidRPr="00285314" w:rsidRDefault="00084C7C" w:rsidP="00084C7C">
      <w:pPr>
        <w:pStyle w:val="Akapitzlist"/>
        <w:numPr>
          <w:ilvl w:val="0"/>
          <w:numId w:val="45"/>
        </w:numPr>
        <w:jc w:val="both"/>
        <w:rPr>
          <w:rFonts w:ascii="Calibri" w:hAnsi="Calibri" w:cs="Calibri"/>
          <w:spacing w:val="-2"/>
        </w:rPr>
      </w:pPr>
      <w:r w:rsidRPr="00285314">
        <w:rPr>
          <w:rFonts w:ascii="Calibri" w:hAnsi="Calibri" w:cs="Calibri"/>
          <w:spacing w:val="-2"/>
        </w:rPr>
        <w:t xml:space="preserve">dla płatności końcowej – 21 dni od </w:t>
      </w:r>
      <w:r w:rsidR="003F37AD" w:rsidRPr="00285314">
        <w:rPr>
          <w:rFonts w:ascii="Calibri" w:hAnsi="Calibri" w:cs="Calibri"/>
          <w:spacing w:val="-2"/>
        </w:rPr>
        <w:t>o</w:t>
      </w:r>
      <w:r w:rsidR="001B525E" w:rsidRPr="00285314">
        <w:rPr>
          <w:rFonts w:ascii="Calibri" w:hAnsi="Calibri" w:cs="Calibri"/>
          <w:spacing w:val="-2"/>
        </w:rPr>
        <w:t xml:space="preserve"> daty doręczenia Zamawiającemu prawidłowo wystawionej faktury Vat.</w:t>
      </w:r>
    </w:p>
    <w:p w14:paraId="11CF3515" w14:textId="77777777" w:rsidR="00B00723" w:rsidRDefault="00B00723"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9" w:name="_Toc80188955"/>
      <w:r w:rsidRPr="006637B1">
        <w:rPr>
          <w:rFonts w:asciiTheme="minorHAnsi" w:hAnsiTheme="minorHAnsi"/>
          <w:sz w:val="24"/>
          <w:szCs w:val="24"/>
        </w:rPr>
        <w:t>Odbiory Robót i Umowy.</w:t>
      </w:r>
      <w:bookmarkEnd w:id="9"/>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0E9947E4" w14:textId="663E7E90" w:rsidR="00B544F5" w:rsidRPr="00B544F5" w:rsidRDefault="00B544F5" w:rsidP="00B544F5">
      <w:pPr>
        <w:numPr>
          <w:ilvl w:val="0"/>
          <w:numId w:val="16"/>
        </w:numPr>
        <w:autoSpaceDE w:val="0"/>
        <w:ind w:left="357" w:hanging="357"/>
        <w:jc w:val="both"/>
        <w:rPr>
          <w:rFonts w:asciiTheme="minorHAnsi" w:hAnsiTheme="minorHAnsi" w:cs="Calibri"/>
        </w:rPr>
      </w:pPr>
      <w:r w:rsidRPr="00B544F5">
        <w:rPr>
          <w:rFonts w:asciiTheme="minorHAnsi" w:hAnsiTheme="minorHAnsi" w:cs="Calibr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0A5E6A"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2353F048" w14:textId="77777777" w:rsidR="00285314" w:rsidRDefault="00285314" w:rsidP="00285314">
      <w:pPr>
        <w:suppressAutoHyphens w:val="0"/>
        <w:ind w:left="714"/>
        <w:jc w:val="both"/>
        <w:rPr>
          <w:rFonts w:asciiTheme="minorHAnsi" w:hAnsiTheme="minorHAnsi" w:cs="Calibri"/>
        </w:rPr>
      </w:pP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Pr="003A150F"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xml:space="preserve">, nastąpi nie później niż w terminie 15 </w:t>
      </w:r>
      <w:r w:rsidRPr="003A150F">
        <w:rPr>
          <w:rFonts w:ascii="Calibri" w:eastAsia="Times New Roman" w:hAnsi="Calibri" w:cs="Calibri"/>
          <w:kern w:val="0"/>
          <w:lang w:eastAsia="en-US"/>
        </w:rPr>
        <w:t>dniu po upływie okresu rękojmi, z zastrzeżeniem ewentualnych potrąceń, które mogą kwotę tą pomniejszyć</w:t>
      </w:r>
      <w:r w:rsidR="00E00699" w:rsidRPr="003A150F">
        <w:rPr>
          <w:rFonts w:asciiTheme="minorHAnsi" w:hAnsiTheme="minorHAnsi" w:cs="Calibri"/>
        </w:rPr>
        <w:t>.</w:t>
      </w:r>
    </w:p>
    <w:p w14:paraId="799E234F" w14:textId="77777777" w:rsidR="006347C4" w:rsidRPr="003A150F" w:rsidRDefault="006347C4" w:rsidP="002E7647">
      <w:pPr>
        <w:suppressAutoHyphens w:val="0"/>
        <w:ind w:left="284"/>
        <w:jc w:val="both"/>
        <w:rPr>
          <w:rFonts w:asciiTheme="minorHAnsi" w:hAnsiTheme="minorHAnsi" w:cs="Calibri"/>
        </w:rPr>
      </w:pPr>
    </w:p>
    <w:p w14:paraId="1DED7E68" w14:textId="77777777" w:rsidR="00816701" w:rsidRPr="003A150F" w:rsidRDefault="00816701" w:rsidP="00E85295">
      <w:pPr>
        <w:autoSpaceDE w:val="0"/>
        <w:jc w:val="center"/>
        <w:rPr>
          <w:rFonts w:asciiTheme="minorHAnsi" w:hAnsiTheme="minorHAnsi" w:cs="Calibri"/>
          <w:b/>
          <w:bCs/>
        </w:rPr>
      </w:pPr>
      <w:r w:rsidRPr="003A150F">
        <w:rPr>
          <w:rFonts w:asciiTheme="minorHAnsi" w:hAnsiTheme="minorHAnsi" w:cs="Calibri"/>
          <w:b/>
          <w:bCs/>
        </w:rPr>
        <w:t>§ 10</w:t>
      </w:r>
      <w:r w:rsidR="00A37881" w:rsidRPr="003A150F">
        <w:rPr>
          <w:rFonts w:asciiTheme="minorHAnsi" w:hAnsiTheme="minorHAnsi" w:cs="Calibri"/>
          <w:b/>
          <w:bCs/>
        </w:rPr>
        <w:t>.</w:t>
      </w:r>
    </w:p>
    <w:p w14:paraId="3B172A62" w14:textId="77777777" w:rsidR="00816701" w:rsidRPr="003A150F" w:rsidRDefault="00816701" w:rsidP="00E85295">
      <w:pPr>
        <w:pStyle w:val="Nagwek1"/>
        <w:rPr>
          <w:rFonts w:asciiTheme="minorHAnsi" w:hAnsiTheme="minorHAnsi"/>
          <w:sz w:val="24"/>
          <w:szCs w:val="24"/>
        </w:rPr>
      </w:pPr>
      <w:bookmarkStart w:id="11" w:name="_Toc80188957"/>
      <w:r w:rsidRPr="003A150F">
        <w:rPr>
          <w:rFonts w:asciiTheme="minorHAnsi" w:hAnsiTheme="minorHAnsi"/>
          <w:sz w:val="24"/>
          <w:szCs w:val="24"/>
        </w:rPr>
        <w:t>Kary umowne. Odstąpienie od umowy.</w:t>
      </w:r>
      <w:bookmarkEnd w:id="11"/>
    </w:p>
    <w:p w14:paraId="76278101" w14:textId="19C03B41" w:rsidR="00605848" w:rsidRPr="003A150F" w:rsidRDefault="00605848" w:rsidP="000D3F71">
      <w:pPr>
        <w:pStyle w:val="Zwykytekst"/>
        <w:numPr>
          <w:ilvl w:val="3"/>
          <w:numId w:val="17"/>
        </w:numPr>
        <w:tabs>
          <w:tab w:val="left" w:pos="284"/>
        </w:tabs>
        <w:ind w:left="284" w:hanging="284"/>
        <w:jc w:val="both"/>
        <w:rPr>
          <w:sz w:val="24"/>
          <w:szCs w:val="24"/>
        </w:rPr>
      </w:pPr>
      <w:r w:rsidRPr="003A150F">
        <w:rPr>
          <w:sz w:val="24"/>
          <w:szCs w:val="24"/>
        </w:rPr>
        <w:t xml:space="preserve">Za odstąpienie od niniejszej Umowy (z wyłączeniem okoliczności, o których mowa </w:t>
      </w:r>
      <w:r w:rsidR="00C25995" w:rsidRPr="003A150F">
        <w:rPr>
          <w:sz w:val="24"/>
          <w:szCs w:val="24"/>
        </w:rPr>
        <w:br/>
      </w:r>
      <w:r w:rsidRPr="003A150F">
        <w:rPr>
          <w:sz w:val="24"/>
          <w:szCs w:val="24"/>
        </w:rPr>
        <w:t xml:space="preserve">w art. 456 ust. 1 pkt 1 ustawy </w:t>
      </w:r>
      <w:proofErr w:type="spellStart"/>
      <w:r w:rsidRPr="003A150F">
        <w:rPr>
          <w:sz w:val="24"/>
          <w:szCs w:val="24"/>
        </w:rPr>
        <w:t>Pzp</w:t>
      </w:r>
      <w:proofErr w:type="spellEnd"/>
      <w:r w:rsidRPr="003A150F">
        <w:rPr>
          <w:sz w:val="24"/>
          <w:szCs w:val="24"/>
        </w:rPr>
        <w:t>) przez jedną z jej Stron, odpowiedzialny odstąpienia zapłaci drugiej Stronie karę w kwocie stanowiącej 10% kwoty brutto, o której mowa w § 7 ust. 1 Umowy.</w:t>
      </w:r>
    </w:p>
    <w:p w14:paraId="1C6F8015" w14:textId="77777777" w:rsidR="00E72055" w:rsidRPr="003A150F" w:rsidRDefault="00E72055" w:rsidP="000D3F71">
      <w:pPr>
        <w:pStyle w:val="Zwykytekst"/>
        <w:numPr>
          <w:ilvl w:val="3"/>
          <w:numId w:val="17"/>
        </w:numPr>
        <w:tabs>
          <w:tab w:val="left" w:pos="284"/>
        </w:tabs>
        <w:ind w:left="284" w:hanging="284"/>
        <w:jc w:val="both"/>
        <w:rPr>
          <w:sz w:val="24"/>
          <w:szCs w:val="24"/>
        </w:rPr>
      </w:pPr>
      <w:r w:rsidRPr="003A150F">
        <w:rPr>
          <w:rFonts w:eastAsia="Times New Roman" w:cs="Calibri"/>
          <w:sz w:val="24"/>
          <w:szCs w:val="24"/>
        </w:rPr>
        <w:t xml:space="preserve">W przypadku stwierdzenia przez Zamawiającego, że Roboty wykonywane są w sposób niezgodny z Umową lub dokumentacją techniczną, i pomimo pisemnego wezwania </w:t>
      </w:r>
      <w:r w:rsidRPr="003A150F">
        <w:rPr>
          <w:rFonts w:eastAsia="Times New Roman" w:cs="Calibri"/>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3A150F">
        <w:rPr>
          <w:rFonts w:eastAsia="Times New Roman" w:cs="Calibri"/>
          <w:sz w:val="24"/>
          <w:szCs w:val="24"/>
        </w:rPr>
        <w:br/>
        <w:t>w sposób niewłaściwy.</w:t>
      </w:r>
    </w:p>
    <w:p w14:paraId="12331364" w14:textId="5B8F7174" w:rsidR="00605848" w:rsidRPr="003A150F" w:rsidRDefault="00605848" w:rsidP="00605848">
      <w:pPr>
        <w:pStyle w:val="Zwykytekst"/>
        <w:numPr>
          <w:ilvl w:val="3"/>
          <w:numId w:val="17"/>
        </w:numPr>
        <w:tabs>
          <w:tab w:val="left" w:pos="284"/>
        </w:tabs>
        <w:ind w:left="284" w:hanging="284"/>
        <w:jc w:val="both"/>
        <w:rPr>
          <w:sz w:val="24"/>
          <w:szCs w:val="24"/>
        </w:rPr>
      </w:pPr>
      <w:r w:rsidRPr="003A150F">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3A150F" w:rsidRDefault="00605848" w:rsidP="00605848">
      <w:pPr>
        <w:pStyle w:val="Zwykytekst"/>
        <w:numPr>
          <w:ilvl w:val="3"/>
          <w:numId w:val="17"/>
        </w:numPr>
        <w:tabs>
          <w:tab w:val="left" w:pos="284"/>
        </w:tabs>
        <w:ind w:left="284" w:hanging="284"/>
        <w:jc w:val="both"/>
        <w:rPr>
          <w:sz w:val="24"/>
          <w:szCs w:val="24"/>
        </w:rPr>
      </w:pPr>
      <w:r w:rsidRPr="003A150F">
        <w:rPr>
          <w:sz w:val="24"/>
          <w:szCs w:val="24"/>
        </w:rPr>
        <w:t>Wykonawca zapłaci Zamawiającemu, za każdy dzień zwłoki wobec terminów, o których mowa:</w:t>
      </w:r>
    </w:p>
    <w:p w14:paraId="3B77D877" w14:textId="77777777" w:rsidR="00605848" w:rsidRPr="003A150F" w:rsidRDefault="00605848" w:rsidP="000D3F71">
      <w:pPr>
        <w:pStyle w:val="Zwykytekst"/>
        <w:tabs>
          <w:tab w:val="left" w:pos="284"/>
        </w:tabs>
        <w:ind w:left="284"/>
        <w:jc w:val="both"/>
        <w:rPr>
          <w:sz w:val="24"/>
          <w:szCs w:val="24"/>
        </w:rPr>
      </w:pPr>
      <w:r w:rsidRPr="003A150F">
        <w:rPr>
          <w:sz w:val="24"/>
          <w:szCs w:val="24"/>
        </w:rPr>
        <w:t>a)</w:t>
      </w:r>
      <w:r w:rsidRPr="003A150F">
        <w:rPr>
          <w:sz w:val="24"/>
          <w:szCs w:val="24"/>
        </w:rPr>
        <w:tab/>
        <w:t>w § 2 ust. 9 pkt 1 Umowy – karę umowną w wysokości 500,00 zł,</w:t>
      </w:r>
    </w:p>
    <w:p w14:paraId="7FB83108" w14:textId="77777777" w:rsidR="00605848" w:rsidRPr="003A150F" w:rsidRDefault="00605848" w:rsidP="000D3F71">
      <w:pPr>
        <w:pStyle w:val="Zwykytekst"/>
        <w:tabs>
          <w:tab w:val="left" w:pos="284"/>
        </w:tabs>
        <w:ind w:left="284"/>
        <w:jc w:val="both"/>
        <w:rPr>
          <w:sz w:val="24"/>
          <w:szCs w:val="24"/>
        </w:rPr>
      </w:pPr>
      <w:r w:rsidRPr="003A150F">
        <w:rPr>
          <w:sz w:val="24"/>
          <w:szCs w:val="24"/>
        </w:rPr>
        <w:t>b)</w:t>
      </w:r>
      <w:r w:rsidRPr="003A150F">
        <w:rPr>
          <w:sz w:val="24"/>
          <w:szCs w:val="24"/>
        </w:rPr>
        <w:tab/>
        <w:t xml:space="preserve">w § 4 niniejszej Umowy – karę umowną w wysokości 0,10% kwoty brutto, o której mowa </w:t>
      </w:r>
    </w:p>
    <w:p w14:paraId="583DFE02" w14:textId="77777777" w:rsidR="00605848" w:rsidRPr="003A150F" w:rsidRDefault="00605848" w:rsidP="000D3F71">
      <w:pPr>
        <w:pStyle w:val="Zwykytekst"/>
        <w:ind w:left="284"/>
        <w:jc w:val="both"/>
        <w:rPr>
          <w:sz w:val="24"/>
          <w:szCs w:val="24"/>
        </w:rPr>
      </w:pPr>
      <w:r w:rsidRPr="003A150F">
        <w:rPr>
          <w:sz w:val="24"/>
          <w:szCs w:val="24"/>
        </w:rPr>
        <w:t xml:space="preserve">w § 7 ust. 1 Umowy, chyba że zwłoka spowodowana jest okolicznościami, za które wykonawca odpowiedzialności nie ponosi, </w:t>
      </w:r>
    </w:p>
    <w:p w14:paraId="5D46878A" w14:textId="77777777" w:rsidR="00605848" w:rsidRPr="003A150F" w:rsidRDefault="00605848" w:rsidP="000D3F71">
      <w:pPr>
        <w:pStyle w:val="Zwykytekst"/>
        <w:tabs>
          <w:tab w:val="left" w:pos="284"/>
        </w:tabs>
        <w:ind w:left="284"/>
        <w:jc w:val="both"/>
        <w:rPr>
          <w:sz w:val="24"/>
          <w:szCs w:val="24"/>
        </w:rPr>
      </w:pPr>
      <w:r w:rsidRPr="003A150F">
        <w:rPr>
          <w:sz w:val="24"/>
          <w:szCs w:val="24"/>
        </w:rPr>
        <w:t>c)</w:t>
      </w:r>
      <w:r w:rsidRPr="003A150F">
        <w:rPr>
          <w:sz w:val="24"/>
          <w:szCs w:val="24"/>
        </w:rPr>
        <w:tab/>
        <w:t>w § 2 ust. 11 niniejszej Umowy – karę umowną w wysokości 5% wynagrodzenia brutto Wykonawcy za Roboty, których ta zwłoka dotyczy.</w:t>
      </w:r>
    </w:p>
    <w:p w14:paraId="75CA99CA" w14:textId="63672F8A" w:rsidR="00605848" w:rsidRPr="003A150F" w:rsidRDefault="00605848" w:rsidP="000D3F71">
      <w:pPr>
        <w:pStyle w:val="Zwykytekst"/>
        <w:numPr>
          <w:ilvl w:val="3"/>
          <w:numId w:val="17"/>
        </w:numPr>
        <w:tabs>
          <w:tab w:val="left" w:pos="284"/>
        </w:tabs>
        <w:ind w:left="426" w:hanging="426"/>
        <w:jc w:val="both"/>
        <w:rPr>
          <w:sz w:val="24"/>
          <w:szCs w:val="24"/>
        </w:rPr>
      </w:pPr>
      <w:r w:rsidRPr="003A150F">
        <w:rPr>
          <w:sz w:val="24"/>
          <w:szCs w:val="24"/>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Pr="003A150F" w:rsidRDefault="00605848" w:rsidP="00605848">
      <w:pPr>
        <w:pStyle w:val="Zwykytekst"/>
        <w:numPr>
          <w:ilvl w:val="3"/>
          <w:numId w:val="17"/>
        </w:numPr>
        <w:tabs>
          <w:tab w:val="left" w:pos="284"/>
        </w:tabs>
        <w:ind w:left="426" w:hanging="426"/>
        <w:jc w:val="both"/>
        <w:rPr>
          <w:sz w:val="24"/>
          <w:szCs w:val="24"/>
        </w:rPr>
      </w:pPr>
      <w:r w:rsidRPr="003A150F">
        <w:rPr>
          <w:sz w:val="24"/>
          <w:szCs w:val="24"/>
        </w:rPr>
        <w:t>Wykonawca zapłaci Zamawiającemu karę umowną z tytułu wykonywania czynności, o których mowa w postanowieniach rozdziału 3.11. IDW przez osoby niezatrudnione na podstawie umowy o pracę w wysokości 5</w:t>
      </w:r>
      <w:r w:rsidR="00654B95" w:rsidRPr="003A150F">
        <w:rPr>
          <w:sz w:val="24"/>
          <w:szCs w:val="24"/>
        </w:rPr>
        <w:t>.</w:t>
      </w:r>
      <w:r w:rsidRPr="003A150F">
        <w:rPr>
          <w:sz w:val="24"/>
          <w:szCs w:val="24"/>
        </w:rPr>
        <w:t>000 zł za każdy taki przypadek.</w:t>
      </w:r>
    </w:p>
    <w:p w14:paraId="18326B81" w14:textId="1DDE16C7" w:rsidR="00605848" w:rsidRPr="003A150F" w:rsidRDefault="00605848" w:rsidP="00605848">
      <w:pPr>
        <w:pStyle w:val="Zwykytekst"/>
        <w:numPr>
          <w:ilvl w:val="3"/>
          <w:numId w:val="17"/>
        </w:numPr>
        <w:tabs>
          <w:tab w:val="left" w:pos="284"/>
        </w:tabs>
        <w:ind w:left="426" w:hanging="426"/>
        <w:jc w:val="both"/>
        <w:rPr>
          <w:sz w:val="24"/>
          <w:szCs w:val="24"/>
        </w:rPr>
      </w:pPr>
      <w:r w:rsidRPr="003A150F">
        <w:rPr>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Pr="003A150F" w:rsidRDefault="00605848" w:rsidP="00605848">
      <w:pPr>
        <w:pStyle w:val="Zwykytekst"/>
        <w:numPr>
          <w:ilvl w:val="3"/>
          <w:numId w:val="17"/>
        </w:numPr>
        <w:tabs>
          <w:tab w:val="left" w:pos="284"/>
        </w:tabs>
        <w:ind w:left="426" w:hanging="426"/>
        <w:jc w:val="both"/>
        <w:rPr>
          <w:sz w:val="24"/>
          <w:szCs w:val="24"/>
        </w:rPr>
      </w:pPr>
      <w:r w:rsidRPr="003A150F">
        <w:rPr>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Pr="003A150F" w:rsidRDefault="00605848" w:rsidP="00605848">
      <w:pPr>
        <w:pStyle w:val="Zwykytekst"/>
        <w:numPr>
          <w:ilvl w:val="3"/>
          <w:numId w:val="17"/>
        </w:numPr>
        <w:tabs>
          <w:tab w:val="left" w:pos="284"/>
        </w:tabs>
        <w:ind w:left="426" w:hanging="426"/>
        <w:jc w:val="both"/>
        <w:rPr>
          <w:sz w:val="24"/>
          <w:szCs w:val="24"/>
        </w:rPr>
      </w:pPr>
      <w:r w:rsidRPr="003A150F">
        <w:rPr>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Pr="003A150F" w:rsidRDefault="00605848" w:rsidP="00605848">
      <w:pPr>
        <w:pStyle w:val="Zwykytekst"/>
        <w:numPr>
          <w:ilvl w:val="3"/>
          <w:numId w:val="17"/>
        </w:numPr>
        <w:tabs>
          <w:tab w:val="left" w:pos="284"/>
        </w:tabs>
        <w:ind w:left="426" w:hanging="426"/>
        <w:jc w:val="both"/>
        <w:rPr>
          <w:sz w:val="24"/>
          <w:szCs w:val="24"/>
        </w:rPr>
      </w:pPr>
      <w:r w:rsidRPr="003A150F">
        <w:rPr>
          <w:sz w:val="24"/>
          <w:szCs w:val="24"/>
        </w:rPr>
        <w:t>Zamawiający jest uprawniony do każdorazowego odliczenia od należnego wynagrodzenia Wykonawcy naliczonej i płatnej na jego rzecz kary umownej lub za odstąpienie od Umowy.</w:t>
      </w:r>
    </w:p>
    <w:p w14:paraId="55B02830" w14:textId="3D6026DB" w:rsidR="00605848" w:rsidRPr="003A150F" w:rsidRDefault="00605848" w:rsidP="00605848">
      <w:pPr>
        <w:pStyle w:val="Zwykytekst"/>
        <w:numPr>
          <w:ilvl w:val="3"/>
          <w:numId w:val="17"/>
        </w:numPr>
        <w:tabs>
          <w:tab w:val="left" w:pos="284"/>
        </w:tabs>
        <w:ind w:left="426" w:hanging="426"/>
        <w:jc w:val="both"/>
        <w:rPr>
          <w:sz w:val="24"/>
          <w:szCs w:val="24"/>
        </w:rPr>
      </w:pPr>
      <w:r w:rsidRPr="003A150F">
        <w:rPr>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3A150F" w:rsidRDefault="00605848" w:rsidP="00605848">
      <w:pPr>
        <w:pStyle w:val="Zwykytekst"/>
        <w:numPr>
          <w:ilvl w:val="3"/>
          <w:numId w:val="17"/>
        </w:numPr>
        <w:tabs>
          <w:tab w:val="left" w:pos="284"/>
        </w:tabs>
        <w:ind w:left="426" w:hanging="426"/>
        <w:jc w:val="both"/>
        <w:rPr>
          <w:sz w:val="24"/>
          <w:szCs w:val="24"/>
        </w:rPr>
      </w:pPr>
      <w:r w:rsidRPr="003A150F">
        <w:rPr>
          <w:sz w:val="24"/>
          <w:szCs w:val="24"/>
        </w:rPr>
        <w:t>W razie zaistnienia okoliczności, w których jedna ze Stron odstąpi od Umowy, Wykonawca zobowiązany jest do:</w:t>
      </w:r>
    </w:p>
    <w:p w14:paraId="1A8ABD6E" w14:textId="77777777" w:rsidR="00605848" w:rsidRPr="003A150F" w:rsidRDefault="00605848" w:rsidP="00605848">
      <w:pPr>
        <w:pStyle w:val="Zwykytekst"/>
        <w:jc w:val="both"/>
        <w:rPr>
          <w:sz w:val="24"/>
          <w:szCs w:val="24"/>
        </w:rPr>
      </w:pPr>
      <w:r w:rsidRPr="003A150F">
        <w:rPr>
          <w:sz w:val="24"/>
          <w:szCs w:val="24"/>
        </w:rPr>
        <w:t>a)</w:t>
      </w:r>
      <w:r w:rsidRPr="003A150F">
        <w:rPr>
          <w:sz w:val="24"/>
          <w:szCs w:val="24"/>
        </w:rPr>
        <w:tab/>
        <w:t xml:space="preserve">sporządzenia z udziałem Zamawiającego protokołu inwentaryzacji Robót wykonanych </w:t>
      </w:r>
    </w:p>
    <w:p w14:paraId="5791E061" w14:textId="77777777" w:rsidR="00605848" w:rsidRPr="003A150F" w:rsidRDefault="00605848" w:rsidP="00605848">
      <w:pPr>
        <w:pStyle w:val="Zwykytekst"/>
        <w:jc w:val="both"/>
        <w:rPr>
          <w:sz w:val="24"/>
          <w:szCs w:val="24"/>
        </w:rPr>
      </w:pPr>
      <w:r w:rsidRPr="003A150F">
        <w:rPr>
          <w:sz w:val="24"/>
          <w:szCs w:val="24"/>
        </w:rPr>
        <w:t>do czasu odstąpienia od Umowy, który to protokół będzie podstawą rozliczenia Stron,</w:t>
      </w:r>
    </w:p>
    <w:p w14:paraId="1259C4A7" w14:textId="77777777" w:rsidR="00605848" w:rsidRPr="003A150F" w:rsidRDefault="00605848" w:rsidP="00605848">
      <w:pPr>
        <w:pStyle w:val="Zwykytekst"/>
        <w:jc w:val="both"/>
        <w:rPr>
          <w:sz w:val="24"/>
          <w:szCs w:val="24"/>
        </w:rPr>
      </w:pPr>
      <w:r w:rsidRPr="003A150F">
        <w:rPr>
          <w:sz w:val="24"/>
          <w:szCs w:val="24"/>
        </w:rPr>
        <w:t>b)</w:t>
      </w:r>
      <w:r w:rsidRPr="003A150F">
        <w:rPr>
          <w:sz w:val="24"/>
          <w:szCs w:val="24"/>
        </w:rPr>
        <w:tab/>
        <w:t>zabezpieczenia przerwanych Robót na koszt własny,</w:t>
      </w:r>
    </w:p>
    <w:p w14:paraId="7F072B47" w14:textId="72A96661" w:rsidR="00605848" w:rsidRPr="003A150F" w:rsidRDefault="00605848" w:rsidP="00605848">
      <w:pPr>
        <w:pStyle w:val="Zwykytekst"/>
        <w:jc w:val="both"/>
        <w:rPr>
          <w:sz w:val="24"/>
          <w:szCs w:val="24"/>
        </w:rPr>
      </w:pPr>
      <w:r w:rsidRPr="003A150F">
        <w:rPr>
          <w:sz w:val="24"/>
          <w:szCs w:val="24"/>
        </w:rPr>
        <w:t>c)</w:t>
      </w:r>
      <w:r w:rsidRPr="003A150F">
        <w:rPr>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3A150F" w:rsidRDefault="00605848" w:rsidP="00605848">
      <w:pPr>
        <w:pStyle w:val="Zwykytekst"/>
        <w:tabs>
          <w:tab w:val="left" w:pos="426"/>
        </w:tabs>
        <w:jc w:val="both"/>
        <w:rPr>
          <w:sz w:val="24"/>
          <w:szCs w:val="24"/>
        </w:rPr>
      </w:pPr>
      <w:r w:rsidRPr="003A150F">
        <w:rPr>
          <w:sz w:val="24"/>
          <w:szCs w:val="24"/>
        </w:rPr>
        <w:t>13.</w:t>
      </w:r>
      <w:r w:rsidRPr="003A150F">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Default="00605848" w:rsidP="0069132F">
      <w:pPr>
        <w:pStyle w:val="Zwykytekst"/>
        <w:tabs>
          <w:tab w:val="left" w:pos="426"/>
        </w:tabs>
        <w:jc w:val="both"/>
        <w:rPr>
          <w:sz w:val="24"/>
          <w:szCs w:val="24"/>
        </w:rPr>
      </w:pPr>
      <w:r w:rsidRPr="003A150F">
        <w:rPr>
          <w:sz w:val="24"/>
          <w:szCs w:val="24"/>
        </w:rPr>
        <w:t>14.</w:t>
      </w:r>
      <w:r w:rsidRPr="003A150F">
        <w:rPr>
          <w:sz w:val="24"/>
          <w:szCs w:val="24"/>
        </w:rPr>
        <w:tab/>
        <w:t xml:space="preserve"> Kary umowne i kara za odstąpienie od Umowy pozostają od siebie niezależne, mogą być dochodzone niezależnie od siebie oraz sumują się do wartości równej 30% kwoty brutto,</w:t>
      </w:r>
      <w:r w:rsidR="0069132F" w:rsidRPr="003A150F">
        <w:rPr>
          <w:sz w:val="24"/>
          <w:szCs w:val="24"/>
        </w:rPr>
        <w:t xml:space="preserve"> </w:t>
      </w:r>
      <w:r w:rsidRPr="003A150F">
        <w:rPr>
          <w:sz w:val="24"/>
          <w:szCs w:val="24"/>
        </w:rPr>
        <w:t xml:space="preserve">o której mowa § 7 ust. 1 Umowy. </w:t>
      </w:r>
    </w:p>
    <w:p w14:paraId="6635C5AF" w14:textId="77777777" w:rsidR="00285314" w:rsidRPr="003A150F" w:rsidRDefault="00285314" w:rsidP="0069132F">
      <w:pPr>
        <w:pStyle w:val="Zwykytekst"/>
        <w:tabs>
          <w:tab w:val="left" w:pos="426"/>
        </w:tabs>
        <w:jc w:val="both"/>
        <w:rPr>
          <w:sz w:val="24"/>
          <w:szCs w:val="24"/>
        </w:rPr>
      </w:pPr>
    </w:p>
    <w:p w14:paraId="4475C0BB" w14:textId="47FFF7F3" w:rsidR="00816701" w:rsidRPr="003A150F" w:rsidRDefault="00816701" w:rsidP="00605848">
      <w:pPr>
        <w:autoSpaceDE w:val="0"/>
        <w:jc w:val="center"/>
        <w:rPr>
          <w:rFonts w:asciiTheme="minorHAnsi" w:hAnsiTheme="minorHAnsi" w:cs="Calibri"/>
          <w:b/>
          <w:bCs/>
        </w:rPr>
      </w:pPr>
      <w:r w:rsidRPr="003A150F">
        <w:rPr>
          <w:rFonts w:asciiTheme="minorHAnsi" w:hAnsiTheme="minorHAnsi" w:cs="Calibri"/>
          <w:b/>
          <w:bCs/>
        </w:rPr>
        <w:t xml:space="preserve">§ </w:t>
      </w:r>
      <w:r w:rsidR="004759B8" w:rsidRPr="003A150F">
        <w:rPr>
          <w:rFonts w:asciiTheme="minorHAnsi" w:hAnsiTheme="minorHAnsi" w:cs="Calibri"/>
          <w:b/>
          <w:bCs/>
        </w:rPr>
        <w:t>1</w:t>
      </w:r>
      <w:r w:rsidR="00686B8B" w:rsidRPr="003A150F">
        <w:rPr>
          <w:rFonts w:asciiTheme="minorHAnsi" w:hAnsiTheme="minorHAnsi" w:cs="Calibri"/>
          <w:b/>
          <w:bCs/>
        </w:rPr>
        <w:t>1</w:t>
      </w:r>
      <w:r w:rsidR="007C1FE1" w:rsidRPr="003A150F">
        <w:rPr>
          <w:rFonts w:asciiTheme="minorHAnsi" w:hAnsiTheme="minorHAnsi" w:cs="Calibri"/>
          <w:b/>
          <w:bCs/>
        </w:rPr>
        <w:t>.</w:t>
      </w:r>
    </w:p>
    <w:p w14:paraId="746F9295" w14:textId="77777777" w:rsidR="00816701" w:rsidRPr="003A150F" w:rsidRDefault="00816701" w:rsidP="00605848">
      <w:pPr>
        <w:pStyle w:val="Nagwek1"/>
        <w:rPr>
          <w:rFonts w:asciiTheme="minorHAnsi" w:hAnsiTheme="minorHAnsi"/>
          <w:sz w:val="24"/>
          <w:szCs w:val="24"/>
        </w:rPr>
      </w:pPr>
      <w:bookmarkStart w:id="12" w:name="_Toc80188958"/>
      <w:r w:rsidRPr="003A150F">
        <w:rPr>
          <w:rFonts w:asciiTheme="minorHAnsi" w:hAnsiTheme="minorHAnsi"/>
          <w:sz w:val="24"/>
          <w:szCs w:val="24"/>
        </w:rPr>
        <w:t>Pierwszeństwo dokumentów.</w:t>
      </w:r>
      <w:bookmarkEnd w:id="12"/>
    </w:p>
    <w:p w14:paraId="6CBF60BA" w14:textId="77777777" w:rsidR="00816701" w:rsidRPr="003A150F" w:rsidRDefault="00816701" w:rsidP="00E85295">
      <w:pPr>
        <w:autoSpaceDE w:val="0"/>
        <w:ind w:left="180"/>
        <w:jc w:val="both"/>
        <w:rPr>
          <w:rFonts w:asciiTheme="minorHAnsi" w:hAnsiTheme="minorHAnsi" w:cs="Calibri"/>
        </w:rPr>
      </w:pPr>
      <w:r w:rsidRPr="003A150F">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3A150F" w:rsidRDefault="002549C5" w:rsidP="00E85295">
      <w:pPr>
        <w:numPr>
          <w:ilvl w:val="1"/>
          <w:numId w:val="8"/>
        </w:numPr>
        <w:tabs>
          <w:tab w:val="clear" w:pos="1380"/>
          <w:tab w:val="num" w:pos="540"/>
        </w:tabs>
        <w:autoSpaceDE w:val="0"/>
        <w:ind w:left="540"/>
        <w:jc w:val="both"/>
        <w:rPr>
          <w:rFonts w:asciiTheme="minorHAnsi" w:hAnsiTheme="minorHAnsi" w:cs="Calibri"/>
        </w:rPr>
      </w:pPr>
      <w:r w:rsidRPr="003A150F">
        <w:rPr>
          <w:rFonts w:asciiTheme="minorHAnsi" w:hAnsiTheme="minorHAnsi" w:cs="Calibri"/>
        </w:rPr>
        <w:t>Umowa,</w:t>
      </w:r>
    </w:p>
    <w:p w14:paraId="527A0C21" w14:textId="77777777" w:rsidR="002549C5" w:rsidRPr="003A150F" w:rsidRDefault="002549C5" w:rsidP="00E85295">
      <w:pPr>
        <w:autoSpaceDE w:val="0"/>
        <w:ind w:left="180"/>
        <w:jc w:val="both"/>
        <w:rPr>
          <w:rFonts w:asciiTheme="minorHAnsi" w:hAnsiTheme="minorHAnsi" w:cs="Calibri"/>
        </w:rPr>
      </w:pPr>
      <w:r w:rsidRPr="003A150F">
        <w:rPr>
          <w:rFonts w:asciiTheme="minorHAnsi" w:hAnsiTheme="minorHAnsi" w:cs="Calibri"/>
        </w:rPr>
        <w:t>oraz</w:t>
      </w:r>
    </w:p>
    <w:p w14:paraId="2F3031F2" w14:textId="77777777" w:rsidR="002549C5" w:rsidRPr="003A150F" w:rsidRDefault="001B7BAF" w:rsidP="00E85295">
      <w:pPr>
        <w:numPr>
          <w:ilvl w:val="1"/>
          <w:numId w:val="8"/>
        </w:numPr>
        <w:tabs>
          <w:tab w:val="clear" w:pos="1380"/>
          <w:tab w:val="num" w:pos="540"/>
        </w:tabs>
        <w:autoSpaceDE w:val="0"/>
        <w:ind w:left="540"/>
        <w:jc w:val="both"/>
        <w:rPr>
          <w:rFonts w:asciiTheme="minorHAnsi" w:hAnsiTheme="minorHAnsi" w:cs="Calibri"/>
        </w:rPr>
      </w:pPr>
      <w:r w:rsidRPr="003A150F">
        <w:rPr>
          <w:rFonts w:asciiTheme="minorHAnsi" w:hAnsiTheme="minorHAnsi" w:cs="Calibri"/>
        </w:rPr>
        <w:t>S</w:t>
      </w:r>
      <w:r w:rsidR="002549C5" w:rsidRPr="003A150F">
        <w:rPr>
          <w:rFonts w:asciiTheme="minorHAnsi" w:hAnsiTheme="minorHAnsi" w:cs="Calibri"/>
        </w:rPr>
        <w:t>WZ – Tom I. IDW,</w:t>
      </w:r>
    </w:p>
    <w:p w14:paraId="66F8D03A" w14:textId="77777777" w:rsidR="002549C5" w:rsidRPr="003A150F" w:rsidRDefault="001B7BAF" w:rsidP="00E85295">
      <w:pPr>
        <w:numPr>
          <w:ilvl w:val="1"/>
          <w:numId w:val="8"/>
        </w:numPr>
        <w:tabs>
          <w:tab w:val="clear" w:pos="1380"/>
          <w:tab w:val="num" w:pos="540"/>
        </w:tabs>
        <w:autoSpaceDE w:val="0"/>
        <w:ind w:left="540"/>
        <w:jc w:val="both"/>
        <w:rPr>
          <w:rFonts w:asciiTheme="minorHAnsi" w:hAnsiTheme="minorHAnsi" w:cs="Calibri"/>
        </w:rPr>
      </w:pPr>
      <w:r w:rsidRPr="003A150F">
        <w:rPr>
          <w:rFonts w:asciiTheme="minorHAnsi" w:hAnsiTheme="minorHAnsi" w:cs="Calibri"/>
        </w:rPr>
        <w:t>S</w:t>
      </w:r>
      <w:r w:rsidR="002549C5" w:rsidRPr="003A150F">
        <w:rPr>
          <w:rFonts w:asciiTheme="minorHAnsi" w:hAnsiTheme="minorHAnsi" w:cs="Calibri"/>
        </w:rPr>
        <w:t>WZ – Tom II. dokumentacja projektowa:</w:t>
      </w:r>
    </w:p>
    <w:p w14:paraId="72592D90" w14:textId="77777777" w:rsidR="002549C5" w:rsidRPr="003A150F" w:rsidRDefault="002549C5" w:rsidP="00E85295">
      <w:pPr>
        <w:numPr>
          <w:ilvl w:val="2"/>
          <w:numId w:val="7"/>
        </w:numPr>
        <w:autoSpaceDE w:val="0"/>
        <w:jc w:val="both"/>
        <w:rPr>
          <w:rFonts w:asciiTheme="minorHAnsi" w:hAnsiTheme="minorHAnsi" w:cs="Calibri"/>
        </w:rPr>
      </w:pPr>
      <w:r w:rsidRPr="003A150F">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3" w:name="_Toc80188959"/>
      <w:r w:rsidRPr="006637B1">
        <w:rPr>
          <w:rFonts w:asciiTheme="minorHAnsi" w:hAnsiTheme="minorHAnsi"/>
          <w:sz w:val="24"/>
          <w:szCs w:val="24"/>
        </w:rPr>
        <w:t>Części Umowy.</w:t>
      </w:r>
      <w:bookmarkEnd w:id="13"/>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4" w:name="_Toc80188960"/>
      <w:r w:rsidRPr="006637B1">
        <w:rPr>
          <w:rFonts w:asciiTheme="minorHAnsi" w:hAnsiTheme="minorHAnsi"/>
          <w:sz w:val="24"/>
          <w:szCs w:val="24"/>
        </w:rPr>
        <w:t>Zmiany Umowy. Rozstrzyganie sporów. Postanowienia końcowe.</w:t>
      </w:r>
      <w:bookmarkEnd w:id="14"/>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345DA93C" w14:textId="77777777" w:rsidR="00FF2998" w:rsidRDefault="00FF2998" w:rsidP="00C70C59">
      <w:pPr>
        <w:jc w:val="right"/>
        <w:rPr>
          <w:rFonts w:asciiTheme="minorHAnsi" w:hAnsiTheme="minorHAnsi" w:cs="Calibri"/>
          <w:b/>
          <w:bCs/>
        </w:rPr>
      </w:pPr>
    </w:p>
    <w:p w14:paraId="08322960" w14:textId="77777777" w:rsidR="00FF2998" w:rsidRDefault="00FF2998" w:rsidP="00C70C59">
      <w:pPr>
        <w:jc w:val="right"/>
        <w:rPr>
          <w:rFonts w:asciiTheme="minorHAnsi" w:hAnsiTheme="minorHAnsi" w:cs="Calibri"/>
          <w:b/>
          <w:bCs/>
        </w:rPr>
      </w:pPr>
    </w:p>
    <w:p w14:paraId="35D98ADC" w14:textId="77777777" w:rsidR="00C70C59" w:rsidRPr="006637B1" w:rsidRDefault="004A518A" w:rsidP="00C70C59">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5" w:name="_Toc493660946"/>
      <w:bookmarkStart w:id="16" w:name="_Toc430972"/>
      <w:bookmarkEnd w:id="15"/>
      <w:bookmarkEnd w:id="16"/>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307C2416" w14:textId="33B66080" w:rsidR="00B56868" w:rsidRPr="006142B2" w:rsidRDefault="00D66FBF" w:rsidP="00A30542">
      <w:pPr>
        <w:keepNext/>
        <w:widowControl/>
        <w:suppressAutoHyphens w:val="0"/>
        <w:autoSpaceDE w:val="0"/>
        <w:autoSpaceDN w:val="0"/>
        <w:jc w:val="both"/>
        <w:outlineLvl w:val="0"/>
        <w:rPr>
          <w:rFonts w:asciiTheme="minorHAnsi" w:eastAsia="Times New Roman" w:hAnsiTheme="minorHAnsi" w:cs="Calibri"/>
          <w:color w:val="FF0000"/>
          <w:kern w:val="0"/>
        </w:rPr>
      </w:pPr>
      <w:r w:rsidRPr="002E57B7">
        <w:rPr>
          <w:rFonts w:asciiTheme="minorHAnsi" w:hAnsiTheme="minorHAnsi" w:cstheme="minorHAnsi"/>
          <w:color w:val="000000" w:themeColor="text1"/>
          <w:kern w:val="0"/>
          <w:sz w:val="20"/>
          <w:szCs w:val="20"/>
        </w:rPr>
        <w:t>na robotę budowlaną pn. „</w:t>
      </w:r>
      <w:r w:rsidR="00A30542" w:rsidRPr="00A30542">
        <w:rPr>
          <w:rFonts w:asciiTheme="minorHAnsi" w:hAnsiTheme="minorHAnsi" w:cstheme="minorHAnsi"/>
          <w:color w:val="000000" w:themeColor="text1"/>
          <w:kern w:val="0"/>
          <w:sz w:val="20"/>
          <w:szCs w:val="20"/>
        </w:rPr>
        <w:t>Przebudowa ul. Reja w Pruszczu Gdańskim - Etap I – budowa chodnika od skrzyżowania z ul. W. Reymonta do skrzyżowania z ul. J. Poniatowskiego</w:t>
      </w:r>
      <w:r>
        <w:rPr>
          <w:sz w:val="20"/>
          <w:szCs w:val="20"/>
        </w:rPr>
        <w:t>”.</w:t>
      </w:r>
    </w:p>
    <w:p w14:paraId="76A0CE43" w14:textId="77777777" w:rsidR="00A30542" w:rsidRDefault="00A30542" w:rsidP="00B56868">
      <w:pPr>
        <w:widowControl/>
        <w:suppressAutoHyphens w:val="0"/>
        <w:ind w:left="357" w:hanging="357"/>
        <w:jc w:val="both"/>
        <w:rPr>
          <w:rFonts w:asciiTheme="minorHAnsi" w:eastAsia="Times New Roman" w:hAnsiTheme="minorHAnsi"/>
          <w:kern w:val="0"/>
        </w:rPr>
      </w:pP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74EC3847" w14:textId="65A87799" w:rsidR="00E1713F" w:rsidRPr="005C2ABF" w:rsidRDefault="003A150F" w:rsidP="003A150F">
            <w:pPr>
              <w:widowControl/>
              <w:tabs>
                <w:tab w:val="left" w:pos="-567"/>
                <w:tab w:val="left" w:pos="426"/>
                <w:tab w:val="left" w:pos="851"/>
              </w:tabs>
              <w:suppressAutoHyphens w:val="0"/>
              <w:jc w:val="both"/>
              <w:rPr>
                <w:rFonts w:ascii="Calibri" w:hAnsi="Calibri"/>
              </w:rPr>
            </w:pPr>
            <w:r w:rsidRPr="005C2ABF">
              <w:rPr>
                <w:rFonts w:ascii="Calibri" w:hAnsi="Calibri"/>
              </w:rPr>
              <w:t>Czynności w zakresie robót rozbiórkowych i przygotowawczych</w:t>
            </w:r>
          </w:p>
        </w:tc>
        <w:tc>
          <w:tcPr>
            <w:tcW w:w="1701" w:type="dxa"/>
            <w:shd w:val="clear" w:color="auto" w:fill="auto"/>
          </w:tcPr>
          <w:p w14:paraId="2537F81A" w14:textId="77777777" w:rsidR="00B56868" w:rsidRPr="005C2ABF"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5C2ABF"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77236D01" w14:textId="3FDEE949" w:rsidR="00E1713F" w:rsidRPr="005C2ABF" w:rsidRDefault="003A150F" w:rsidP="003A150F">
            <w:pPr>
              <w:widowControl/>
              <w:tabs>
                <w:tab w:val="left" w:pos="-567"/>
                <w:tab w:val="left" w:pos="426"/>
                <w:tab w:val="left" w:pos="851"/>
              </w:tabs>
              <w:suppressAutoHyphens w:val="0"/>
              <w:jc w:val="both"/>
              <w:rPr>
                <w:rFonts w:ascii="Calibri" w:hAnsi="Calibri"/>
              </w:rPr>
            </w:pPr>
            <w:r w:rsidRPr="005C2ABF">
              <w:rPr>
                <w:rFonts w:ascii="Calibri" w:hAnsi="Calibri"/>
              </w:rPr>
              <w:t>Czynności w zakresie robót ziemnych</w:t>
            </w:r>
          </w:p>
        </w:tc>
        <w:tc>
          <w:tcPr>
            <w:tcW w:w="1701" w:type="dxa"/>
            <w:shd w:val="clear" w:color="auto" w:fill="auto"/>
          </w:tcPr>
          <w:p w14:paraId="2519AEEF" w14:textId="77777777" w:rsidR="00B56868" w:rsidRPr="005C2ABF"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5C2ABF" w:rsidRDefault="00B56868" w:rsidP="00004D31">
            <w:pPr>
              <w:widowControl/>
              <w:tabs>
                <w:tab w:val="left" w:pos="-567"/>
              </w:tabs>
              <w:suppressAutoHyphens w:val="0"/>
              <w:ind w:right="-426"/>
              <w:rPr>
                <w:rFonts w:ascii="Calibri" w:eastAsia="Times New Roman" w:hAnsi="Calibri"/>
                <w:b/>
                <w:kern w:val="0"/>
              </w:rPr>
            </w:pPr>
          </w:p>
        </w:tc>
      </w:tr>
      <w:tr w:rsidR="000135E7" w:rsidRPr="006637B1" w14:paraId="184BACBE" w14:textId="77777777" w:rsidTr="003A150F">
        <w:trPr>
          <w:trHeight w:val="70"/>
        </w:trPr>
        <w:tc>
          <w:tcPr>
            <w:tcW w:w="421" w:type="dxa"/>
            <w:shd w:val="clear" w:color="auto" w:fill="auto"/>
          </w:tcPr>
          <w:p w14:paraId="45CFBEE5" w14:textId="36FE465B" w:rsidR="000135E7" w:rsidRPr="006637B1" w:rsidRDefault="00470E70"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3</w:t>
            </w:r>
          </w:p>
        </w:tc>
        <w:tc>
          <w:tcPr>
            <w:tcW w:w="5244" w:type="dxa"/>
            <w:shd w:val="clear" w:color="auto" w:fill="auto"/>
          </w:tcPr>
          <w:p w14:paraId="4DDB23B1" w14:textId="69A6D24E" w:rsidR="000A5E6A" w:rsidRPr="005C2ABF" w:rsidRDefault="003A150F" w:rsidP="003A150F">
            <w:pPr>
              <w:widowControl/>
              <w:tabs>
                <w:tab w:val="left" w:pos="-567"/>
                <w:tab w:val="left" w:pos="426"/>
                <w:tab w:val="left" w:pos="851"/>
              </w:tabs>
              <w:suppressAutoHyphens w:val="0"/>
              <w:jc w:val="both"/>
              <w:rPr>
                <w:rFonts w:ascii="Calibri" w:hAnsi="Calibri"/>
              </w:rPr>
            </w:pPr>
            <w:r w:rsidRPr="005C2ABF">
              <w:rPr>
                <w:rFonts w:ascii="Calibri" w:hAnsi="Calibri"/>
              </w:rPr>
              <w:t>Czynności w zakresie wykonania podbudowy</w:t>
            </w:r>
          </w:p>
        </w:tc>
        <w:tc>
          <w:tcPr>
            <w:tcW w:w="1701" w:type="dxa"/>
            <w:shd w:val="clear" w:color="auto" w:fill="auto"/>
          </w:tcPr>
          <w:p w14:paraId="6AF52899" w14:textId="77777777" w:rsidR="000135E7" w:rsidRPr="005C2ABF"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0135E7" w:rsidRPr="005C2ABF" w:rsidRDefault="000135E7" w:rsidP="00004D31">
            <w:pPr>
              <w:widowControl/>
              <w:tabs>
                <w:tab w:val="left" w:pos="-567"/>
              </w:tabs>
              <w:suppressAutoHyphens w:val="0"/>
              <w:ind w:right="-426"/>
              <w:rPr>
                <w:rFonts w:ascii="Calibri" w:eastAsia="Times New Roman" w:hAnsi="Calibri"/>
                <w:b/>
                <w:kern w:val="0"/>
              </w:rPr>
            </w:pPr>
          </w:p>
        </w:tc>
      </w:tr>
      <w:tr w:rsidR="003A150F" w:rsidRPr="006637B1" w14:paraId="272E8780" w14:textId="77777777" w:rsidTr="003A150F">
        <w:trPr>
          <w:trHeight w:val="91"/>
        </w:trPr>
        <w:tc>
          <w:tcPr>
            <w:tcW w:w="421" w:type="dxa"/>
            <w:shd w:val="clear" w:color="auto" w:fill="auto"/>
          </w:tcPr>
          <w:p w14:paraId="7E915384" w14:textId="486EE5BA" w:rsidR="003A150F" w:rsidRDefault="003A150F"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283DF992" w14:textId="1482669A" w:rsidR="003A150F" w:rsidRPr="005C2ABF" w:rsidRDefault="003A150F" w:rsidP="003A150F">
            <w:pPr>
              <w:widowControl/>
              <w:tabs>
                <w:tab w:val="left" w:pos="-567"/>
                <w:tab w:val="left" w:pos="426"/>
                <w:tab w:val="left" w:pos="851"/>
              </w:tabs>
              <w:suppressAutoHyphens w:val="0"/>
              <w:jc w:val="both"/>
              <w:rPr>
                <w:rFonts w:ascii="Calibri" w:hAnsi="Calibri"/>
              </w:rPr>
            </w:pPr>
            <w:r w:rsidRPr="005C2ABF">
              <w:rPr>
                <w:rFonts w:ascii="Calibri" w:hAnsi="Calibri"/>
              </w:rPr>
              <w:t>Czynności w zakresie wykonania nawierzchni</w:t>
            </w:r>
          </w:p>
        </w:tc>
        <w:tc>
          <w:tcPr>
            <w:tcW w:w="1701" w:type="dxa"/>
            <w:shd w:val="clear" w:color="auto" w:fill="auto"/>
          </w:tcPr>
          <w:p w14:paraId="6C9C3160" w14:textId="77777777" w:rsidR="003A150F" w:rsidRPr="005C2ABF" w:rsidRDefault="003A150F"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F1F19D3" w14:textId="77777777" w:rsidR="003A150F" w:rsidRPr="005C2ABF" w:rsidRDefault="003A150F" w:rsidP="00004D31">
            <w:pPr>
              <w:widowControl/>
              <w:tabs>
                <w:tab w:val="left" w:pos="-567"/>
              </w:tabs>
              <w:suppressAutoHyphens w:val="0"/>
              <w:ind w:right="-426"/>
              <w:rPr>
                <w:rFonts w:ascii="Calibri" w:eastAsia="Times New Roman" w:hAnsi="Calibri"/>
                <w:b/>
                <w:kern w:val="0"/>
              </w:rPr>
            </w:pPr>
          </w:p>
        </w:tc>
      </w:tr>
      <w:tr w:rsidR="003A150F" w:rsidRPr="006637B1" w14:paraId="5DDA0156" w14:textId="77777777" w:rsidTr="003A150F">
        <w:trPr>
          <w:trHeight w:val="70"/>
        </w:trPr>
        <w:tc>
          <w:tcPr>
            <w:tcW w:w="421" w:type="dxa"/>
            <w:shd w:val="clear" w:color="auto" w:fill="auto"/>
          </w:tcPr>
          <w:p w14:paraId="099EDCB6" w14:textId="616FE217" w:rsidR="003A150F" w:rsidRDefault="003A150F"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5</w:t>
            </w:r>
          </w:p>
        </w:tc>
        <w:tc>
          <w:tcPr>
            <w:tcW w:w="5244" w:type="dxa"/>
            <w:shd w:val="clear" w:color="auto" w:fill="auto"/>
          </w:tcPr>
          <w:p w14:paraId="2E85F508" w14:textId="046E3F63" w:rsidR="003A150F" w:rsidRPr="005C2ABF" w:rsidRDefault="003A150F" w:rsidP="003A150F">
            <w:pPr>
              <w:widowControl/>
              <w:tabs>
                <w:tab w:val="left" w:pos="-567"/>
                <w:tab w:val="left" w:pos="426"/>
                <w:tab w:val="left" w:pos="851"/>
              </w:tabs>
              <w:suppressAutoHyphens w:val="0"/>
              <w:jc w:val="both"/>
              <w:rPr>
                <w:rFonts w:ascii="Calibri" w:hAnsi="Calibri"/>
              </w:rPr>
            </w:pPr>
            <w:r w:rsidRPr="005C2ABF">
              <w:rPr>
                <w:rFonts w:ascii="Calibri" w:hAnsi="Calibri"/>
              </w:rPr>
              <w:t>Czynności w  zakresie układania krawężników</w:t>
            </w:r>
          </w:p>
        </w:tc>
        <w:tc>
          <w:tcPr>
            <w:tcW w:w="1701" w:type="dxa"/>
            <w:shd w:val="clear" w:color="auto" w:fill="auto"/>
          </w:tcPr>
          <w:p w14:paraId="6415EF3F" w14:textId="77777777" w:rsidR="003A150F" w:rsidRPr="005C2ABF" w:rsidRDefault="003A150F"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8883EB2" w14:textId="77777777" w:rsidR="003A150F" w:rsidRPr="005C2ABF" w:rsidRDefault="003A150F" w:rsidP="00004D31">
            <w:pPr>
              <w:widowControl/>
              <w:tabs>
                <w:tab w:val="left" w:pos="-567"/>
              </w:tabs>
              <w:suppressAutoHyphens w:val="0"/>
              <w:ind w:right="-426"/>
              <w:rPr>
                <w:rFonts w:ascii="Calibri" w:eastAsia="Times New Roman" w:hAnsi="Calibri"/>
                <w:b/>
                <w:kern w:val="0"/>
              </w:rPr>
            </w:pPr>
          </w:p>
        </w:tc>
      </w:tr>
      <w:tr w:rsidR="003A150F" w:rsidRPr="006637B1" w14:paraId="29D5CCBE" w14:textId="77777777" w:rsidTr="00FF2998">
        <w:trPr>
          <w:trHeight w:val="524"/>
        </w:trPr>
        <w:tc>
          <w:tcPr>
            <w:tcW w:w="421" w:type="dxa"/>
            <w:shd w:val="clear" w:color="auto" w:fill="auto"/>
          </w:tcPr>
          <w:p w14:paraId="414B9C8D" w14:textId="1C417E2D" w:rsidR="003A150F" w:rsidRDefault="003A150F"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6</w:t>
            </w:r>
          </w:p>
        </w:tc>
        <w:tc>
          <w:tcPr>
            <w:tcW w:w="5244" w:type="dxa"/>
            <w:shd w:val="clear" w:color="auto" w:fill="auto"/>
          </w:tcPr>
          <w:p w14:paraId="0CC1A052" w14:textId="011E59F8" w:rsidR="003A150F" w:rsidRPr="005C2ABF" w:rsidRDefault="003A150F" w:rsidP="003A150F">
            <w:pPr>
              <w:widowControl/>
              <w:tabs>
                <w:tab w:val="left" w:pos="-567"/>
                <w:tab w:val="left" w:pos="426"/>
                <w:tab w:val="left" w:pos="851"/>
              </w:tabs>
              <w:suppressAutoHyphens w:val="0"/>
              <w:jc w:val="both"/>
              <w:rPr>
                <w:rFonts w:ascii="Calibri" w:hAnsi="Calibri"/>
              </w:rPr>
            </w:pPr>
            <w:r w:rsidRPr="005C2ABF">
              <w:rPr>
                <w:rFonts w:ascii="Calibri" w:hAnsi="Calibri"/>
              </w:rPr>
              <w:t>Czynności we zakresie montażu oznakowania pionowego</w:t>
            </w:r>
          </w:p>
        </w:tc>
        <w:tc>
          <w:tcPr>
            <w:tcW w:w="1701" w:type="dxa"/>
            <w:shd w:val="clear" w:color="auto" w:fill="auto"/>
          </w:tcPr>
          <w:p w14:paraId="7B302E1F" w14:textId="77777777" w:rsidR="003A150F" w:rsidRPr="005C2ABF" w:rsidRDefault="003A150F"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2664E48" w14:textId="77777777" w:rsidR="003A150F" w:rsidRPr="005C2ABF" w:rsidRDefault="003A150F" w:rsidP="00004D31">
            <w:pPr>
              <w:widowControl/>
              <w:tabs>
                <w:tab w:val="left" w:pos="-567"/>
              </w:tabs>
              <w:suppressAutoHyphens w:val="0"/>
              <w:ind w:right="-426"/>
              <w:rPr>
                <w:rFonts w:ascii="Calibri" w:eastAsia="Times New Roman" w:hAnsi="Calibri"/>
                <w:b/>
                <w:kern w:val="0"/>
              </w:rPr>
            </w:pPr>
          </w:p>
        </w:tc>
      </w:tr>
      <w:tr w:rsidR="003A150F" w:rsidRPr="006637B1" w14:paraId="272A33AD" w14:textId="77777777" w:rsidTr="00FF2998">
        <w:trPr>
          <w:trHeight w:val="524"/>
        </w:trPr>
        <w:tc>
          <w:tcPr>
            <w:tcW w:w="421" w:type="dxa"/>
            <w:shd w:val="clear" w:color="auto" w:fill="auto"/>
          </w:tcPr>
          <w:p w14:paraId="7095CC19" w14:textId="17923474" w:rsidR="003A150F" w:rsidRDefault="003A150F"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7</w:t>
            </w:r>
          </w:p>
        </w:tc>
        <w:tc>
          <w:tcPr>
            <w:tcW w:w="5244" w:type="dxa"/>
            <w:shd w:val="clear" w:color="auto" w:fill="auto"/>
          </w:tcPr>
          <w:p w14:paraId="3DC3CC60" w14:textId="3C5AC402" w:rsidR="003A150F" w:rsidRPr="005C2ABF" w:rsidRDefault="003A150F" w:rsidP="003A150F">
            <w:pPr>
              <w:widowControl/>
              <w:tabs>
                <w:tab w:val="left" w:pos="-567"/>
                <w:tab w:val="left" w:pos="426"/>
                <w:tab w:val="left" w:pos="851"/>
              </w:tabs>
              <w:suppressAutoHyphens w:val="0"/>
              <w:jc w:val="both"/>
              <w:rPr>
                <w:rFonts w:ascii="Calibri" w:hAnsi="Calibri"/>
              </w:rPr>
            </w:pPr>
            <w:r w:rsidRPr="005C2ABF">
              <w:rPr>
                <w:rFonts w:ascii="Calibri" w:hAnsi="Calibri"/>
              </w:rPr>
              <w:t>Czynności w  zakresie demontażu i montażu hydrantów</w:t>
            </w:r>
          </w:p>
        </w:tc>
        <w:tc>
          <w:tcPr>
            <w:tcW w:w="1701" w:type="dxa"/>
            <w:shd w:val="clear" w:color="auto" w:fill="auto"/>
          </w:tcPr>
          <w:p w14:paraId="1B844AEE" w14:textId="77777777" w:rsidR="003A150F" w:rsidRPr="005C2ABF" w:rsidRDefault="003A150F"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D3B4DF3" w14:textId="77777777" w:rsidR="003A150F" w:rsidRPr="005C2ABF" w:rsidRDefault="003A150F" w:rsidP="00004D31">
            <w:pPr>
              <w:widowControl/>
              <w:tabs>
                <w:tab w:val="left" w:pos="-567"/>
              </w:tabs>
              <w:suppressAutoHyphens w:val="0"/>
              <w:ind w:right="-426"/>
              <w:rPr>
                <w:rFonts w:ascii="Calibri" w:eastAsia="Times New Roman" w:hAnsi="Calibri"/>
                <w:b/>
                <w:kern w:val="0"/>
              </w:rPr>
            </w:pPr>
          </w:p>
        </w:tc>
      </w:tr>
      <w:tr w:rsidR="003A150F" w:rsidRPr="006637B1" w14:paraId="6C3D51C2" w14:textId="77777777" w:rsidTr="00FF2998">
        <w:trPr>
          <w:trHeight w:val="524"/>
        </w:trPr>
        <w:tc>
          <w:tcPr>
            <w:tcW w:w="421" w:type="dxa"/>
            <w:shd w:val="clear" w:color="auto" w:fill="auto"/>
          </w:tcPr>
          <w:p w14:paraId="5CC69307" w14:textId="5EF31124" w:rsidR="003A150F" w:rsidRDefault="003A150F"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8</w:t>
            </w:r>
          </w:p>
        </w:tc>
        <w:tc>
          <w:tcPr>
            <w:tcW w:w="5244" w:type="dxa"/>
            <w:shd w:val="clear" w:color="auto" w:fill="auto"/>
          </w:tcPr>
          <w:p w14:paraId="49034E95" w14:textId="7CBB6691" w:rsidR="003A150F" w:rsidRPr="005C2ABF" w:rsidRDefault="003A150F" w:rsidP="00FF2998">
            <w:pPr>
              <w:widowControl/>
              <w:tabs>
                <w:tab w:val="left" w:pos="-567"/>
                <w:tab w:val="left" w:pos="426"/>
                <w:tab w:val="left" w:pos="851"/>
              </w:tabs>
              <w:suppressAutoHyphens w:val="0"/>
              <w:jc w:val="both"/>
              <w:rPr>
                <w:rFonts w:ascii="Calibri" w:hAnsi="Calibri"/>
              </w:rPr>
            </w:pPr>
            <w:r w:rsidRPr="005C2ABF">
              <w:rPr>
                <w:rFonts w:ascii="Calibri" w:hAnsi="Calibri"/>
              </w:rPr>
              <w:t>Czynności we zakresie budowy kanału technologicznego</w:t>
            </w:r>
          </w:p>
        </w:tc>
        <w:tc>
          <w:tcPr>
            <w:tcW w:w="1701" w:type="dxa"/>
            <w:shd w:val="clear" w:color="auto" w:fill="auto"/>
          </w:tcPr>
          <w:p w14:paraId="1EEA7835" w14:textId="77777777" w:rsidR="003A150F" w:rsidRPr="005C2ABF" w:rsidRDefault="003A150F"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4124712" w14:textId="77777777" w:rsidR="003A150F" w:rsidRPr="005C2ABF" w:rsidRDefault="003A150F" w:rsidP="00004D31">
            <w:pPr>
              <w:widowControl/>
              <w:tabs>
                <w:tab w:val="left" w:pos="-567"/>
              </w:tabs>
              <w:suppressAutoHyphens w:val="0"/>
              <w:ind w:right="-426"/>
              <w:rPr>
                <w:rFonts w:ascii="Calibri" w:eastAsia="Times New Roman" w:hAnsi="Calibri"/>
                <w:b/>
                <w:kern w:val="0"/>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7E1E" w14:textId="77777777" w:rsidR="00323438" w:rsidRDefault="00323438">
      <w:r>
        <w:separator/>
      </w:r>
    </w:p>
  </w:endnote>
  <w:endnote w:type="continuationSeparator" w:id="0">
    <w:p w14:paraId="5FC52FC4" w14:textId="77777777" w:rsidR="00323438" w:rsidRDefault="0032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323438" w:rsidRDefault="00323438"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F0A66" w:rsidRPr="00EF0A66">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0FC5BADD" w14:textId="77777777" w:rsidR="00323438" w:rsidRDefault="00323438"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F6FB" w14:textId="77777777" w:rsidR="00323438" w:rsidRDefault="00323438">
      <w:r>
        <w:separator/>
      </w:r>
    </w:p>
  </w:footnote>
  <w:footnote w:type="continuationSeparator" w:id="0">
    <w:p w14:paraId="617EAA09" w14:textId="77777777" w:rsidR="00323438" w:rsidRDefault="0032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323438" w:rsidRDefault="00323438" w:rsidP="00057CA7">
    <w:pPr>
      <w:pStyle w:val="Nagwek"/>
      <w:jc w:val="right"/>
      <w:rPr>
        <w:rFonts w:ascii="Calibri" w:hAnsi="Calibri" w:cs="Calibri"/>
        <w:sz w:val="20"/>
        <w:szCs w:val="20"/>
      </w:rPr>
    </w:pPr>
  </w:p>
  <w:p w14:paraId="399E5957" w14:textId="77777777" w:rsidR="00323438" w:rsidRDefault="00323438" w:rsidP="00057CA7">
    <w:pPr>
      <w:pStyle w:val="Nagwek"/>
      <w:jc w:val="right"/>
      <w:rPr>
        <w:rFonts w:ascii="Calibri" w:hAnsi="Calibri" w:cs="Calibri"/>
        <w:sz w:val="20"/>
        <w:szCs w:val="20"/>
      </w:rPr>
    </w:pPr>
  </w:p>
  <w:p w14:paraId="0AD62E7C" w14:textId="77777777" w:rsidR="00323438" w:rsidRPr="00057CA7" w:rsidRDefault="00323438"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7AB0DF6"/>
    <w:multiLevelType w:val="hybridMultilevel"/>
    <w:tmpl w:val="000C0E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2"/>
  </w:num>
  <w:num w:numId="5">
    <w:abstractNumId w:val="7"/>
  </w:num>
  <w:num w:numId="6">
    <w:abstractNumId w:val="13"/>
  </w:num>
  <w:num w:numId="7">
    <w:abstractNumId w:val="2"/>
  </w:num>
  <w:num w:numId="8">
    <w:abstractNumId w:val="29"/>
  </w:num>
  <w:num w:numId="9">
    <w:abstractNumId w:val="37"/>
  </w:num>
  <w:num w:numId="10">
    <w:abstractNumId w:val="35"/>
  </w:num>
  <w:num w:numId="11">
    <w:abstractNumId w:val="10"/>
  </w:num>
  <w:num w:numId="12">
    <w:abstractNumId w:val="26"/>
  </w:num>
  <w:num w:numId="13">
    <w:abstractNumId w:val="31"/>
  </w:num>
  <w:num w:numId="14">
    <w:abstractNumId w:val="38"/>
  </w:num>
  <w:num w:numId="15">
    <w:abstractNumId w:val="15"/>
  </w:num>
  <w:num w:numId="16">
    <w:abstractNumId w:val="14"/>
  </w:num>
  <w:num w:numId="17">
    <w:abstractNumId w:val="9"/>
  </w:num>
  <w:num w:numId="18">
    <w:abstractNumId w:val="41"/>
  </w:num>
  <w:num w:numId="19">
    <w:abstractNumId w:val="6"/>
  </w:num>
  <w:num w:numId="20">
    <w:abstractNumId w:val="17"/>
  </w:num>
  <w:num w:numId="21">
    <w:abstractNumId w:val="24"/>
  </w:num>
  <w:num w:numId="22">
    <w:abstractNumId w:val="32"/>
  </w:num>
  <w:num w:numId="23">
    <w:abstractNumId w:val="16"/>
  </w:num>
  <w:num w:numId="24">
    <w:abstractNumId w:val="39"/>
  </w:num>
  <w:num w:numId="25">
    <w:abstractNumId w:val="11"/>
  </w:num>
  <w:num w:numId="26">
    <w:abstractNumId w:val="28"/>
  </w:num>
  <w:num w:numId="27">
    <w:abstractNumId w:val="34"/>
  </w:num>
  <w:num w:numId="28">
    <w:abstractNumId w:val="20"/>
  </w:num>
  <w:num w:numId="29">
    <w:abstractNumId w:val="4"/>
  </w:num>
  <w:num w:numId="30">
    <w:abstractNumId w:val="12"/>
  </w:num>
  <w:num w:numId="31">
    <w:abstractNumId w:val="23"/>
  </w:num>
  <w:num w:numId="32">
    <w:abstractNumId w:val="44"/>
  </w:num>
  <w:num w:numId="33">
    <w:abstractNumId w:val="19"/>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40"/>
  </w:num>
  <w:num w:numId="42">
    <w:abstractNumId w:val="21"/>
  </w:num>
  <w:num w:numId="43">
    <w:abstractNumId w:val="43"/>
  </w:num>
  <w:num w:numId="44">
    <w:abstractNumId w:val="36"/>
  </w:num>
  <w:num w:numId="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69C"/>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4C7C"/>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1DEF"/>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379C3"/>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C85"/>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525E"/>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1D1"/>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314"/>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E7CEF"/>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438"/>
    <w:rsid w:val="00323E41"/>
    <w:rsid w:val="003249F3"/>
    <w:rsid w:val="0032528A"/>
    <w:rsid w:val="00325881"/>
    <w:rsid w:val="00325B8E"/>
    <w:rsid w:val="00326BEF"/>
    <w:rsid w:val="003300F0"/>
    <w:rsid w:val="003311EF"/>
    <w:rsid w:val="0033194A"/>
    <w:rsid w:val="00331E32"/>
    <w:rsid w:val="00332415"/>
    <w:rsid w:val="0033352D"/>
    <w:rsid w:val="00334C8B"/>
    <w:rsid w:val="003352BC"/>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150F"/>
    <w:rsid w:val="003A2E63"/>
    <w:rsid w:val="003A3321"/>
    <w:rsid w:val="003A36FB"/>
    <w:rsid w:val="003A3951"/>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0E70"/>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41FE"/>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2ABF"/>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2B"/>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5EB2"/>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6424"/>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A54"/>
    <w:rsid w:val="00870D89"/>
    <w:rsid w:val="008713CE"/>
    <w:rsid w:val="00872B84"/>
    <w:rsid w:val="00872D19"/>
    <w:rsid w:val="008733A6"/>
    <w:rsid w:val="0087375D"/>
    <w:rsid w:val="00873B08"/>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3DE0"/>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42"/>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1D5D"/>
    <w:rsid w:val="00AB2468"/>
    <w:rsid w:val="00AB38C7"/>
    <w:rsid w:val="00AB398E"/>
    <w:rsid w:val="00AB4256"/>
    <w:rsid w:val="00AB491F"/>
    <w:rsid w:val="00AB4AA3"/>
    <w:rsid w:val="00AB57B9"/>
    <w:rsid w:val="00AB64D7"/>
    <w:rsid w:val="00AB6FF9"/>
    <w:rsid w:val="00AB7412"/>
    <w:rsid w:val="00AC03B9"/>
    <w:rsid w:val="00AC072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44F5"/>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061"/>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A66"/>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367A"/>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27B7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A82"/>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1E93-BC38-4E96-973C-94763730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7577</Words>
  <Characters>50393</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57855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29</cp:revision>
  <cp:lastPrinted>2023-07-19T07:31:00Z</cp:lastPrinted>
  <dcterms:created xsi:type="dcterms:W3CDTF">2023-04-17T14:14:00Z</dcterms:created>
  <dcterms:modified xsi:type="dcterms:W3CDTF">2023-07-19T07:32:00Z</dcterms:modified>
</cp:coreProperties>
</file>