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722760E2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77CA7">
        <w:rPr>
          <w:rFonts w:cs="Arial"/>
          <w:b/>
          <w:bCs/>
          <w:szCs w:val="24"/>
        </w:rPr>
        <w:t>11</w:t>
      </w:r>
      <w:r>
        <w:rPr>
          <w:rFonts w:cs="Arial"/>
          <w:b/>
          <w:bCs/>
          <w:szCs w:val="24"/>
        </w:rPr>
        <w:t>/</w:t>
      </w:r>
      <w:r w:rsidR="00D77CA7">
        <w:rPr>
          <w:rFonts w:cs="Arial"/>
          <w:b/>
          <w:bCs/>
          <w:szCs w:val="24"/>
        </w:rPr>
        <w:t>IX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F03513">
        <w:rPr>
          <w:rFonts w:cs="Arial"/>
          <w:b/>
          <w:bCs/>
          <w:szCs w:val="24"/>
        </w:rPr>
        <w:t>1</w:t>
      </w:r>
      <w:r w:rsidR="00104DF1">
        <w:rPr>
          <w:rFonts w:cs="Arial"/>
          <w:b/>
          <w:bCs/>
          <w:szCs w:val="24"/>
        </w:rPr>
        <w:t>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0D4C481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206B8A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D77CA7" w:rsidRPr="00D77CA7">
        <w:rPr>
          <w:rFonts w:cs="Arial"/>
          <w:b/>
          <w:bCs/>
          <w:szCs w:val="24"/>
        </w:rPr>
        <w:t>Utrzymanie, konserwacja, naprawy oraz pełnienie funkcji operatora złączy energetycznych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F4BF7"/>
    <w:rsid w:val="00104DF1"/>
    <w:rsid w:val="0011406F"/>
    <w:rsid w:val="00206B8A"/>
    <w:rsid w:val="002401C6"/>
    <w:rsid w:val="00245C57"/>
    <w:rsid w:val="002C5C41"/>
    <w:rsid w:val="0035384C"/>
    <w:rsid w:val="00353DF0"/>
    <w:rsid w:val="004113C3"/>
    <w:rsid w:val="004469C3"/>
    <w:rsid w:val="00463714"/>
    <w:rsid w:val="004C3F1A"/>
    <w:rsid w:val="00596E61"/>
    <w:rsid w:val="005E012C"/>
    <w:rsid w:val="005F077E"/>
    <w:rsid w:val="006C113B"/>
    <w:rsid w:val="00716AE4"/>
    <w:rsid w:val="00774A97"/>
    <w:rsid w:val="008E4187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77CA7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20</cp:revision>
  <dcterms:created xsi:type="dcterms:W3CDTF">2023-02-20T06:42:00Z</dcterms:created>
  <dcterms:modified xsi:type="dcterms:W3CDTF">2023-10-04T08:56:00Z</dcterms:modified>
</cp:coreProperties>
</file>