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39A9" w14:textId="70BA8211" w:rsidR="008356C5" w:rsidRPr="00F53459" w:rsidRDefault="008356C5" w:rsidP="008356C5">
      <w:pPr>
        <w:spacing w:after="0"/>
        <w:jc w:val="right"/>
        <w:rPr>
          <w:rFonts w:ascii="Arial" w:hAnsi="Arial" w:cs="Arial"/>
          <w:bCs/>
          <w:spacing w:val="-20"/>
          <w:u w:val="single"/>
        </w:rPr>
      </w:pPr>
      <w:r w:rsidRPr="00F53459">
        <w:rPr>
          <w:rFonts w:ascii="Arial" w:hAnsi="Arial" w:cs="Arial"/>
          <w:bCs/>
          <w:spacing w:val="-20"/>
          <w:u w:val="single"/>
        </w:rPr>
        <w:t>Załącznik  nr 6</w:t>
      </w:r>
    </w:p>
    <w:p w14:paraId="3772C5C3" w14:textId="6B4E3A5F" w:rsidR="002427C8" w:rsidRPr="002427C8" w:rsidRDefault="00C93EF1" w:rsidP="002427C8">
      <w:pPr>
        <w:spacing w:before="120" w:after="0" w:line="257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do </w:t>
      </w:r>
      <w:r w:rsidRPr="00906442">
        <w:rPr>
          <w:rFonts w:ascii="Arial" w:hAnsi="Arial" w:cs="Arial"/>
          <w:i/>
        </w:rPr>
        <w:t>Umowy</w:t>
      </w:r>
      <w:r>
        <w:rPr>
          <w:rFonts w:ascii="Arial" w:hAnsi="Arial" w:cs="Arial"/>
          <w:i/>
        </w:rPr>
        <w:t xml:space="preserve"> nr BZ-BPI-…/2022</w:t>
      </w:r>
    </w:p>
    <w:p w14:paraId="49198DE0" w14:textId="77777777" w:rsidR="0002480E" w:rsidRPr="00381304" w:rsidRDefault="0002480E" w:rsidP="008356C5">
      <w:pPr>
        <w:spacing w:before="120" w:after="120" w:line="257" w:lineRule="auto"/>
        <w:jc w:val="center"/>
        <w:rPr>
          <w:rFonts w:ascii="Arial" w:hAnsi="Arial" w:cs="Arial"/>
          <w:b/>
        </w:rPr>
      </w:pPr>
      <w:r w:rsidRPr="00381304">
        <w:rPr>
          <w:rFonts w:ascii="Arial" w:hAnsi="Arial" w:cs="Arial"/>
          <w:b/>
        </w:rPr>
        <w:t>Wymagania</w:t>
      </w:r>
      <w:r w:rsidR="000B634D" w:rsidRPr="00381304">
        <w:rPr>
          <w:rFonts w:ascii="Arial" w:hAnsi="Arial" w:cs="Arial"/>
          <w:b/>
        </w:rPr>
        <w:t xml:space="preserve"> jakościowe</w:t>
      </w:r>
      <w:r w:rsidR="00C43916" w:rsidRPr="00381304">
        <w:rPr>
          <w:rFonts w:ascii="Arial" w:hAnsi="Arial" w:cs="Arial"/>
          <w:b/>
        </w:rPr>
        <w:t xml:space="preserve"> </w:t>
      </w:r>
      <w:r w:rsidR="00C43916" w:rsidRPr="00381304">
        <w:rPr>
          <w:rFonts w:ascii="Arial" w:hAnsi="Arial" w:cs="Arial"/>
          <w:b/>
        </w:rPr>
        <w:br/>
      </w:r>
      <w:r w:rsidR="00C43916" w:rsidRPr="00381304">
        <w:rPr>
          <w:rFonts w:ascii="Arial" w:hAnsi="Arial" w:cs="Arial"/>
        </w:rPr>
        <w:t>Benzyna bazowa 95 do produkcji benzyny bezołowiowej z bioetanolem</w:t>
      </w:r>
    </w:p>
    <w:tbl>
      <w:tblPr>
        <w:tblStyle w:val="Tabela-Siatka"/>
        <w:tblW w:w="9498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1"/>
        <w:gridCol w:w="1201"/>
        <w:gridCol w:w="1920"/>
      </w:tblGrid>
      <w:tr w:rsidR="008363F1" w:rsidRPr="002360BB" w14:paraId="5CDF0B19" w14:textId="77777777" w:rsidTr="009557C0">
        <w:tc>
          <w:tcPr>
            <w:tcW w:w="397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64A184" w14:textId="77777777" w:rsidR="008363F1" w:rsidRPr="00B5003D" w:rsidRDefault="008363F1" w:rsidP="00024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3D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395284F" w14:textId="77777777" w:rsidR="008363F1" w:rsidRPr="00B5003D" w:rsidRDefault="008363F1" w:rsidP="00024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3D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2332" w:type="dxa"/>
            <w:gridSpan w:val="2"/>
            <w:tcBorders>
              <w:top w:val="double" w:sz="4" w:space="0" w:color="auto"/>
            </w:tcBorders>
          </w:tcPr>
          <w:p w14:paraId="1C383325" w14:textId="77777777" w:rsidR="008363F1" w:rsidRPr="00B5003D" w:rsidRDefault="008363F1" w:rsidP="00024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3D">
              <w:rPr>
                <w:rFonts w:ascii="Arial" w:hAnsi="Arial" w:cs="Arial"/>
                <w:b/>
                <w:sz w:val="20"/>
                <w:szCs w:val="20"/>
              </w:rPr>
              <w:t>Zakresy</w:t>
            </w:r>
          </w:p>
        </w:tc>
        <w:tc>
          <w:tcPr>
            <w:tcW w:w="192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0EE11E" w14:textId="77777777" w:rsidR="008363F1" w:rsidRPr="00B5003D" w:rsidRDefault="008363F1" w:rsidP="00024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3D">
              <w:rPr>
                <w:rFonts w:ascii="Arial" w:hAnsi="Arial" w:cs="Arial"/>
                <w:b/>
                <w:sz w:val="20"/>
                <w:szCs w:val="20"/>
              </w:rPr>
              <w:t>Metody badań</w:t>
            </w:r>
            <w:r w:rsidR="00041099" w:rsidRPr="00B5003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5)</w:t>
            </w:r>
          </w:p>
        </w:tc>
      </w:tr>
      <w:tr w:rsidR="008363F1" w:rsidRPr="002360BB" w14:paraId="244071F9" w14:textId="77777777" w:rsidTr="009557C0">
        <w:tc>
          <w:tcPr>
            <w:tcW w:w="397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3B997B2" w14:textId="77777777" w:rsidR="008363F1" w:rsidRPr="002360BB" w:rsidRDefault="008363F1" w:rsidP="00024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31FD6ACC" w14:textId="77777777" w:rsidR="008363F1" w:rsidRPr="002360BB" w:rsidRDefault="008363F1" w:rsidP="0002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</w:tcPr>
          <w:p w14:paraId="61F6D392" w14:textId="77777777" w:rsidR="008363F1" w:rsidRPr="002360BB" w:rsidRDefault="008363F1" w:rsidP="0002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minimum</w:t>
            </w: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14:paraId="551F8279" w14:textId="77777777" w:rsidR="008363F1" w:rsidRPr="002360BB" w:rsidRDefault="008363F1" w:rsidP="0002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maksimum</w:t>
            </w:r>
          </w:p>
        </w:tc>
        <w:tc>
          <w:tcPr>
            <w:tcW w:w="192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4DD2E28" w14:textId="77777777" w:rsidR="008363F1" w:rsidRPr="002360BB" w:rsidRDefault="008363F1" w:rsidP="0002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3AE" w:rsidRPr="002360BB" w14:paraId="1D70A4FC" w14:textId="77777777" w:rsidTr="009557C0">
        <w:tc>
          <w:tcPr>
            <w:tcW w:w="3970" w:type="dxa"/>
            <w:tcBorders>
              <w:top w:val="double" w:sz="4" w:space="0" w:color="auto"/>
              <w:left w:val="double" w:sz="4" w:space="0" w:color="auto"/>
            </w:tcBorders>
          </w:tcPr>
          <w:p w14:paraId="57613532" w14:textId="77777777"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Liczba oktanowa badawcza, RON</w:t>
            </w:r>
            <w:r w:rsidR="00D024B2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2F1649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742B3E7" w14:textId="77777777" w:rsidR="00892BC4" w:rsidRPr="002360BB" w:rsidRDefault="000752C3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14:paraId="64FC7E9B" w14:textId="77777777"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vAlign w:val="center"/>
          </w:tcPr>
          <w:p w14:paraId="4591EA68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20" w:type="dxa"/>
            <w:tcBorders>
              <w:top w:val="double" w:sz="4" w:space="0" w:color="auto"/>
              <w:right w:val="double" w:sz="4" w:space="0" w:color="auto"/>
            </w:tcBorders>
          </w:tcPr>
          <w:p w14:paraId="09DA796B" w14:textId="77777777"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5164</w:t>
            </w:r>
          </w:p>
        </w:tc>
      </w:tr>
      <w:tr w:rsidR="00A933AE" w:rsidRPr="002360BB" w14:paraId="56C9D073" w14:textId="77777777" w:rsidTr="009557C0">
        <w:tc>
          <w:tcPr>
            <w:tcW w:w="3970" w:type="dxa"/>
            <w:tcBorders>
              <w:left w:val="double" w:sz="4" w:space="0" w:color="auto"/>
            </w:tcBorders>
          </w:tcPr>
          <w:p w14:paraId="05762A59" w14:textId="77777777"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Liczba oktanowa motorowa, MON</w:t>
            </w:r>
            <w:r w:rsidR="00D024B2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2F1649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276" w:type="dxa"/>
          </w:tcPr>
          <w:p w14:paraId="214340CC" w14:textId="77777777" w:rsidR="00892BC4" w:rsidRPr="002360BB" w:rsidRDefault="000752C3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center"/>
          </w:tcPr>
          <w:p w14:paraId="2C1988E2" w14:textId="77777777"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201" w:type="dxa"/>
            <w:vAlign w:val="center"/>
          </w:tcPr>
          <w:p w14:paraId="6AA51779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5A8260D6" w14:textId="77777777"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5163</w:t>
            </w:r>
          </w:p>
        </w:tc>
      </w:tr>
      <w:tr w:rsidR="00A933AE" w:rsidRPr="002360BB" w14:paraId="5B9EC3D6" w14:textId="77777777" w:rsidTr="009557C0">
        <w:tc>
          <w:tcPr>
            <w:tcW w:w="3970" w:type="dxa"/>
            <w:tcBorders>
              <w:left w:val="double" w:sz="4" w:space="0" w:color="auto"/>
            </w:tcBorders>
          </w:tcPr>
          <w:p w14:paraId="174EBC66" w14:textId="4CAA2462" w:rsidR="00892BC4" w:rsidRPr="00C314D0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ołowiu</w:t>
            </w:r>
            <w:r w:rsidR="00C314D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</w:tcPr>
          <w:p w14:paraId="429E48C1" w14:textId="77777777"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131" w:type="dxa"/>
            <w:vAlign w:val="center"/>
          </w:tcPr>
          <w:p w14:paraId="4D59FAB1" w14:textId="77777777" w:rsidR="00892BC4" w:rsidRPr="002360BB" w:rsidRDefault="006F266A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14:paraId="0FF32555" w14:textId="77777777" w:rsidR="00892BC4" w:rsidRPr="002360BB" w:rsidRDefault="006F266A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7DEBD6DC" w14:textId="77777777"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237</w:t>
            </w:r>
          </w:p>
        </w:tc>
      </w:tr>
      <w:tr w:rsidR="00A933AE" w:rsidRPr="002360BB" w14:paraId="10559DCA" w14:textId="77777777" w:rsidTr="009557C0">
        <w:tc>
          <w:tcPr>
            <w:tcW w:w="3970" w:type="dxa"/>
            <w:tcBorders>
              <w:left w:val="double" w:sz="4" w:space="0" w:color="auto"/>
            </w:tcBorders>
            <w:vAlign w:val="center"/>
          </w:tcPr>
          <w:p w14:paraId="74CBC3C7" w14:textId="77777777"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Gęstość</w:t>
            </w:r>
            <w:r w:rsidR="00251F64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  <w:r w:rsidRPr="002360BB">
              <w:rPr>
                <w:rFonts w:ascii="Arial" w:hAnsi="Arial" w:cs="Arial"/>
                <w:sz w:val="20"/>
                <w:szCs w:val="20"/>
              </w:rPr>
              <w:t xml:space="preserve"> w temp</w:t>
            </w:r>
            <w:r w:rsidR="00A933AE" w:rsidRPr="002360BB">
              <w:rPr>
                <w:rFonts w:ascii="Arial" w:hAnsi="Arial" w:cs="Arial"/>
                <w:sz w:val="20"/>
                <w:szCs w:val="20"/>
              </w:rPr>
              <w:t xml:space="preserve">eraturze </w:t>
            </w:r>
            <w:r w:rsidRPr="002360BB">
              <w:rPr>
                <w:rFonts w:ascii="Arial" w:hAnsi="Arial" w:cs="Arial"/>
                <w:sz w:val="20"/>
                <w:szCs w:val="20"/>
              </w:rPr>
              <w:t>15°C</w:t>
            </w:r>
          </w:p>
        </w:tc>
        <w:tc>
          <w:tcPr>
            <w:tcW w:w="1276" w:type="dxa"/>
            <w:vAlign w:val="center"/>
          </w:tcPr>
          <w:p w14:paraId="48229DBB" w14:textId="77777777"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kg/m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1" w:type="dxa"/>
            <w:vAlign w:val="center"/>
          </w:tcPr>
          <w:p w14:paraId="7309F343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720,0</w:t>
            </w:r>
          </w:p>
        </w:tc>
        <w:tc>
          <w:tcPr>
            <w:tcW w:w="1201" w:type="dxa"/>
            <w:vAlign w:val="center"/>
          </w:tcPr>
          <w:p w14:paraId="5FC6337F" w14:textId="77777777" w:rsidR="00892BC4" w:rsidRPr="002360BB" w:rsidRDefault="0002480E" w:rsidP="00C43916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77</w:t>
            </w:r>
            <w:r w:rsidR="00C43916">
              <w:rPr>
                <w:rFonts w:ascii="Arial" w:hAnsi="Arial" w:cs="Arial"/>
                <w:sz w:val="20"/>
                <w:szCs w:val="20"/>
              </w:rPr>
              <w:t>0</w:t>
            </w:r>
            <w:r w:rsidRPr="002360B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51B2672D" w14:textId="77777777"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3675</w:t>
            </w:r>
          </w:p>
          <w:p w14:paraId="442D1399" w14:textId="77777777"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12185</w:t>
            </w:r>
          </w:p>
        </w:tc>
      </w:tr>
      <w:tr w:rsidR="00A933AE" w:rsidRPr="002360BB" w14:paraId="16154F3B" w14:textId="77777777" w:rsidTr="009557C0">
        <w:tc>
          <w:tcPr>
            <w:tcW w:w="3970" w:type="dxa"/>
            <w:tcBorders>
              <w:left w:val="double" w:sz="4" w:space="0" w:color="auto"/>
            </w:tcBorders>
            <w:vAlign w:val="center"/>
          </w:tcPr>
          <w:p w14:paraId="3F93139E" w14:textId="77777777"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siarki</w:t>
            </w:r>
            <w:r w:rsidR="005271F5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 6)</w:t>
            </w:r>
          </w:p>
        </w:tc>
        <w:tc>
          <w:tcPr>
            <w:tcW w:w="1276" w:type="dxa"/>
            <w:vAlign w:val="center"/>
          </w:tcPr>
          <w:p w14:paraId="086467F2" w14:textId="77777777"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mg/kg</w:t>
            </w:r>
          </w:p>
        </w:tc>
        <w:tc>
          <w:tcPr>
            <w:tcW w:w="1131" w:type="dxa"/>
            <w:vAlign w:val="center"/>
          </w:tcPr>
          <w:p w14:paraId="0EF476B3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14:paraId="537A64F4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197FB9C3" w14:textId="77777777" w:rsidR="0034208D" w:rsidRPr="002360BB" w:rsidRDefault="0034208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IS0 13032</w:t>
            </w:r>
          </w:p>
          <w:p w14:paraId="54062E81" w14:textId="77777777"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20884</w:t>
            </w:r>
          </w:p>
          <w:p w14:paraId="0C32DB57" w14:textId="77777777"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20846</w:t>
            </w:r>
          </w:p>
        </w:tc>
      </w:tr>
      <w:tr w:rsidR="00A933AE" w:rsidRPr="002360BB" w14:paraId="743C44E5" w14:textId="77777777" w:rsidTr="009557C0">
        <w:tc>
          <w:tcPr>
            <w:tcW w:w="3970" w:type="dxa"/>
            <w:tcBorders>
              <w:left w:val="double" w:sz="4" w:space="0" w:color="auto"/>
            </w:tcBorders>
            <w:vAlign w:val="center"/>
          </w:tcPr>
          <w:p w14:paraId="4A8D4DDE" w14:textId="77777777"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manganu</w:t>
            </w:r>
            <w:r w:rsidR="00D024B2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vAlign w:val="center"/>
          </w:tcPr>
          <w:p w14:paraId="29F129C6" w14:textId="77777777"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131" w:type="dxa"/>
            <w:vAlign w:val="center"/>
          </w:tcPr>
          <w:p w14:paraId="23DC4887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14:paraId="54D73457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5EFFCA84" w14:textId="77777777"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16135</w:t>
            </w:r>
          </w:p>
          <w:p w14:paraId="16090CC9" w14:textId="77777777"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16136</w:t>
            </w:r>
          </w:p>
        </w:tc>
      </w:tr>
      <w:tr w:rsidR="00D024B2" w:rsidRPr="002360BB" w14:paraId="0F530834" w14:textId="77777777" w:rsidTr="009557C0">
        <w:tc>
          <w:tcPr>
            <w:tcW w:w="3970" w:type="dxa"/>
            <w:tcBorders>
              <w:left w:val="double" w:sz="4" w:space="0" w:color="auto"/>
            </w:tcBorders>
          </w:tcPr>
          <w:p w14:paraId="472C0924" w14:textId="77777777"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Okres indukcyjny</w:t>
            </w:r>
            <w:r w:rsidR="0034208D" w:rsidRPr="002360BB">
              <w:rPr>
                <w:rFonts w:ascii="Arial" w:hAnsi="Arial" w:cs="Arial"/>
                <w:sz w:val="20"/>
                <w:szCs w:val="20"/>
              </w:rPr>
              <w:t xml:space="preserve"> (stabilność oksydacyjna)</w:t>
            </w:r>
          </w:p>
        </w:tc>
        <w:tc>
          <w:tcPr>
            <w:tcW w:w="1276" w:type="dxa"/>
          </w:tcPr>
          <w:p w14:paraId="7F677EF8" w14:textId="77777777"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minuty</w:t>
            </w:r>
          </w:p>
        </w:tc>
        <w:tc>
          <w:tcPr>
            <w:tcW w:w="1131" w:type="dxa"/>
            <w:vAlign w:val="center"/>
          </w:tcPr>
          <w:p w14:paraId="407EE894" w14:textId="77777777" w:rsidR="00892BC4" w:rsidRPr="002360BB" w:rsidRDefault="006F266A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01" w:type="dxa"/>
            <w:vAlign w:val="center"/>
          </w:tcPr>
          <w:p w14:paraId="5FAD529A" w14:textId="77777777" w:rsidR="00892BC4" w:rsidRPr="002360BB" w:rsidRDefault="006F266A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1746B9CF" w14:textId="77777777" w:rsidR="00892BC4" w:rsidRPr="002360BB" w:rsidRDefault="008363F1" w:rsidP="008B4DBF">
            <w:pPr>
              <w:spacing w:before="1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7536</w:t>
            </w:r>
          </w:p>
        </w:tc>
      </w:tr>
      <w:tr w:rsidR="00D024B2" w:rsidRPr="002360BB" w14:paraId="6D73B978" w14:textId="77777777" w:rsidTr="009557C0">
        <w:tc>
          <w:tcPr>
            <w:tcW w:w="3970" w:type="dxa"/>
            <w:tcBorders>
              <w:left w:val="double" w:sz="4" w:space="0" w:color="auto"/>
            </w:tcBorders>
          </w:tcPr>
          <w:p w14:paraId="7F6E69BC" w14:textId="77777777" w:rsidR="00A933AE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żywic obecnych</w:t>
            </w:r>
          </w:p>
          <w:p w14:paraId="49DB5000" w14:textId="77777777"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(po przemyciu rozpuszczalnikiem)</w:t>
            </w:r>
          </w:p>
        </w:tc>
        <w:tc>
          <w:tcPr>
            <w:tcW w:w="1276" w:type="dxa"/>
            <w:vAlign w:val="center"/>
          </w:tcPr>
          <w:p w14:paraId="7D98EFD4" w14:textId="77777777"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mg/</w:t>
            </w:r>
            <w:r w:rsidR="0002480E" w:rsidRPr="002360BB">
              <w:rPr>
                <w:rFonts w:ascii="Arial" w:hAnsi="Arial" w:cs="Arial"/>
                <w:sz w:val="20"/>
                <w:szCs w:val="20"/>
              </w:rPr>
              <w:t>100 m</w:t>
            </w:r>
            <w:r w:rsidRPr="002360B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31" w:type="dxa"/>
            <w:vAlign w:val="center"/>
          </w:tcPr>
          <w:p w14:paraId="6F35A46E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14:paraId="77F1F915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18ED94D7" w14:textId="77777777" w:rsidR="00892BC4" w:rsidRPr="002360BB" w:rsidRDefault="008363F1" w:rsidP="008B4DBF">
            <w:pPr>
              <w:spacing w:before="1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6246</w:t>
            </w:r>
          </w:p>
        </w:tc>
      </w:tr>
      <w:tr w:rsidR="0002480E" w:rsidRPr="002360BB" w14:paraId="2E05CDBF" w14:textId="77777777" w:rsidTr="009557C0">
        <w:tc>
          <w:tcPr>
            <w:tcW w:w="3970" w:type="dxa"/>
            <w:tcBorders>
              <w:left w:val="double" w:sz="4" w:space="0" w:color="auto"/>
            </w:tcBorders>
          </w:tcPr>
          <w:p w14:paraId="0B9F27BC" w14:textId="0B1D813E" w:rsidR="0002480E" w:rsidRPr="00C314D0" w:rsidRDefault="0002480E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Badania działania korod</w:t>
            </w:r>
            <w:r w:rsidR="00A933AE" w:rsidRPr="002360BB">
              <w:rPr>
                <w:rFonts w:ascii="Arial" w:hAnsi="Arial" w:cs="Arial"/>
                <w:sz w:val="20"/>
                <w:szCs w:val="20"/>
              </w:rPr>
              <w:t>ującego na płytce miedzianej</w:t>
            </w:r>
            <w:r w:rsidR="00C314D0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A933AE" w:rsidRPr="002360BB">
              <w:rPr>
                <w:rFonts w:ascii="Arial" w:hAnsi="Arial" w:cs="Arial"/>
                <w:sz w:val="20"/>
                <w:szCs w:val="20"/>
              </w:rPr>
              <w:t xml:space="preserve"> (3 </w:t>
            </w:r>
            <w:r w:rsidRPr="002360BB">
              <w:rPr>
                <w:rFonts w:ascii="Arial" w:hAnsi="Arial" w:cs="Arial"/>
                <w:sz w:val="20"/>
                <w:szCs w:val="20"/>
              </w:rPr>
              <w:t>h w temp</w:t>
            </w:r>
            <w:r w:rsidR="00A933AE" w:rsidRPr="002360BB">
              <w:rPr>
                <w:rFonts w:ascii="Arial" w:hAnsi="Arial" w:cs="Arial"/>
                <w:sz w:val="20"/>
                <w:szCs w:val="20"/>
              </w:rPr>
              <w:t>.</w:t>
            </w:r>
            <w:r w:rsidRPr="002360BB">
              <w:rPr>
                <w:rFonts w:ascii="Arial" w:hAnsi="Arial" w:cs="Arial"/>
                <w:sz w:val="20"/>
                <w:szCs w:val="20"/>
              </w:rPr>
              <w:t xml:space="preserve"> 50°C)</w:t>
            </w:r>
          </w:p>
        </w:tc>
        <w:tc>
          <w:tcPr>
            <w:tcW w:w="1276" w:type="dxa"/>
            <w:vAlign w:val="center"/>
          </w:tcPr>
          <w:p w14:paraId="73C40394" w14:textId="77777777"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klasa</w:t>
            </w:r>
          </w:p>
        </w:tc>
        <w:tc>
          <w:tcPr>
            <w:tcW w:w="2332" w:type="dxa"/>
            <w:gridSpan w:val="2"/>
            <w:vAlign w:val="center"/>
          </w:tcPr>
          <w:p w14:paraId="41CA2C04" w14:textId="77777777"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klasa 1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04077AFC" w14:textId="77777777" w:rsidR="0002480E" w:rsidRPr="002360BB" w:rsidRDefault="008363F1" w:rsidP="008B4DBF">
            <w:pPr>
              <w:spacing w:before="1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2160</w:t>
            </w:r>
          </w:p>
        </w:tc>
      </w:tr>
      <w:tr w:rsidR="0002480E" w:rsidRPr="002360BB" w14:paraId="3198CE89" w14:textId="77777777" w:rsidTr="009557C0">
        <w:tc>
          <w:tcPr>
            <w:tcW w:w="3970" w:type="dxa"/>
            <w:tcBorders>
              <w:left w:val="double" w:sz="4" w:space="0" w:color="auto"/>
              <w:bottom w:val="single" w:sz="4" w:space="0" w:color="auto"/>
            </w:tcBorders>
          </w:tcPr>
          <w:p w14:paraId="2FB2D4B5" w14:textId="05F3EA97" w:rsidR="0002480E" w:rsidRPr="002360BB" w:rsidRDefault="0002480E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Wygląd</w:t>
            </w:r>
            <w:r w:rsidR="00C43916">
              <w:rPr>
                <w:rFonts w:ascii="Arial" w:hAnsi="Arial" w:cs="Arial"/>
                <w:sz w:val="20"/>
                <w:szCs w:val="20"/>
              </w:rPr>
              <w:t>, w temperaturze otoczenia</w:t>
            </w:r>
            <w:r w:rsidR="00C314D0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96DFB1" w14:textId="77777777" w:rsidR="0002480E" w:rsidRPr="002360BB" w:rsidRDefault="000752C3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332" w:type="dxa"/>
            <w:gridSpan w:val="2"/>
            <w:vAlign w:val="center"/>
          </w:tcPr>
          <w:p w14:paraId="0910957F" w14:textId="77777777"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jasny i przezroczysty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5C43D6EB" w14:textId="77777777" w:rsidR="0002480E" w:rsidRPr="002360BB" w:rsidRDefault="00C43916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wizualnie</w:t>
            </w:r>
          </w:p>
        </w:tc>
      </w:tr>
      <w:tr w:rsidR="008B4DBF" w:rsidRPr="002360BB" w14:paraId="3537FC6B" w14:textId="77777777" w:rsidTr="007A3039">
        <w:trPr>
          <w:trHeight w:val="830"/>
        </w:trPr>
        <w:tc>
          <w:tcPr>
            <w:tcW w:w="3970" w:type="dxa"/>
            <w:tcBorders>
              <w:left w:val="double" w:sz="4" w:space="0" w:color="auto"/>
            </w:tcBorders>
          </w:tcPr>
          <w:p w14:paraId="4E383D74" w14:textId="77777777"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węglowodorów typu: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1) 6)</w:t>
            </w:r>
          </w:p>
          <w:p w14:paraId="5E9A6341" w14:textId="77777777"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olefinowego</w:t>
            </w:r>
          </w:p>
          <w:p w14:paraId="63DEA5D4" w14:textId="77777777"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aromatycznego</w:t>
            </w:r>
          </w:p>
        </w:tc>
        <w:tc>
          <w:tcPr>
            <w:tcW w:w="1276" w:type="dxa"/>
          </w:tcPr>
          <w:p w14:paraId="6F8CA176" w14:textId="77777777"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1B17D8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76E6335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vAlign w:val="center"/>
          </w:tcPr>
          <w:p w14:paraId="30E0A267" w14:textId="77777777"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30699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  <w:p w14:paraId="38E0EE1E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14:paraId="281BBE84" w14:textId="77777777"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68A65E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18,0</w:t>
            </w:r>
          </w:p>
          <w:p w14:paraId="08C34AE1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471C4E56" w14:textId="77777777"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15553</w:t>
            </w:r>
          </w:p>
          <w:p w14:paraId="23F626B7" w14:textId="77777777"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22854</w:t>
            </w:r>
          </w:p>
        </w:tc>
      </w:tr>
      <w:tr w:rsidR="000F44FA" w:rsidRPr="002360BB" w14:paraId="5A346290" w14:textId="77777777" w:rsidTr="009557C0">
        <w:tc>
          <w:tcPr>
            <w:tcW w:w="3970" w:type="dxa"/>
            <w:tcBorders>
              <w:left w:val="double" w:sz="4" w:space="0" w:color="auto"/>
            </w:tcBorders>
            <w:vAlign w:val="center"/>
          </w:tcPr>
          <w:p w14:paraId="3FDB68B7" w14:textId="77777777"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benzenu</w:t>
            </w:r>
            <w:r w:rsidR="00D024B2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251F64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6)</w:t>
            </w:r>
          </w:p>
        </w:tc>
        <w:tc>
          <w:tcPr>
            <w:tcW w:w="1276" w:type="dxa"/>
            <w:vAlign w:val="center"/>
          </w:tcPr>
          <w:p w14:paraId="5F4D1822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vAlign w:val="center"/>
          </w:tcPr>
          <w:p w14:paraId="2BA3C085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14:paraId="441D84EF" w14:textId="77777777"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3B819DC4" w14:textId="77777777"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238</w:t>
            </w:r>
          </w:p>
          <w:p w14:paraId="768E32FB" w14:textId="77777777"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12177</w:t>
            </w:r>
          </w:p>
          <w:p w14:paraId="4846ABAA" w14:textId="77777777"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22854</w:t>
            </w:r>
          </w:p>
        </w:tc>
      </w:tr>
      <w:tr w:rsidR="000F44FA" w:rsidRPr="002360BB" w14:paraId="6D8D261D" w14:textId="77777777" w:rsidTr="009557C0">
        <w:tc>
          <w:tcPr>
            <w:tcW w:w="39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B604EE" w14:textId="77777777" w:rsidR="0002480E" w:rsidRPr="002360BB" w:rsidRDefault="0002480E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tlenu w benzynach zawierających związki tlenowe</w:t>
            </w:r>
            <w:r w:rsidR="00251F64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E7F767" w14:textId="77777777"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m/m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710AF532" w14:textId="77777777"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4C6D63A4" w14:textId="77777777"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1B947AC0" w14:textId="77777777"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1601</w:t>
            </w:r>
          </w:p>
          <w:p w14:paraId="2A35C801" w14:textId="77777777"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13132</w:t>
            </w:r>
          </w:p>
          <w:p w14:paraId="6C46A74D" w14:textId="77777777" w:rsidR="0002480E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22854</w:t>
            </w:r>
          </w:p>
        </w:tc>
      </w:tr>
      <w:tr w:rsidR="008B4DBF" w:rsidRPr="002360BB" w14:paraId="1DB75751" w14:textId="77777777" w:rsidTr="00ED170A">
        <w:trPr>
          <w:trHeight w:val="854"/>
        </w:trPr>
        <w:tc>
          <w:tcPr>
            <w:tcW w:w="3970" w:type="dxa"/>
            <w:tcBorders>
              <w:left w:val="double" w:sz="4" w:space="0" w:color="auto"/>
            </w:tcBorders>
          </w:tcPr>
          <w:p w14:paraId="5AFC0B2A" w14:textId="77777777"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związków tlenowych: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6)</w:t>
            </w:r>
          </w:p>
          <w:p w14:paraId="12452201" w14:textId="77777777"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alkohol etylowy (</w:t>
            </w:r>
            <w:proofErr w:type="spellStart"/>
            <w:r w:rsidRPr="002360BB">
              <w:rPr>
                <w:rFonts w:ascii="Arial" w:hAnsi="Arial" w:cs="Arial"/>
                <w:sz w:val="20"/>
                <w:szCs w:val="20"/>
              </w:rPr>
              <w:t>EtOH</w:t>
            </w:r>
            <w:proofErr w:type="spellEnd"/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362861" w14:textId="77777777"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etery (z 5 lub więcej atomami węgla)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4)</w:t>
            </w:r>
          </w:p>
        </w:tc>
        <w:tc>
          <w:tcPr>
            <w:tcW w:w="1276" w:type="dxa"/>
          </w:tcPr>
          <w:p w14:paraId="15B7C491" w14:textId="77777777"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CB269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A555348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vAlign w:val="center"/>
          </w:tcPr>
          <w:p w14:paraId="0668A6F5" w14:textId="77777777"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D9C883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  <w:p w14:paraId="78EE3CAD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14:paraId="669AB90C" w14:textId="77777777"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B9F978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&lt;0,17</w:t>
            </w:r>
          </w:p>
          <w:p w14:paraId="71A450F3" w14:textId="77777777"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47C26ABF" w14:textId="77777777"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1601</w:t>
            </w:r>
          </w:p>
          <w:p w14:paraId="0885ED98" w14:textId="77777777"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13132</w:t>
            </w:r>
          </w:p>
          <w:p w14:paraId="14F88948" w14:textId="77777777"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22854</w:t>
            </w:r>
          </w:p>
        </w:tc>
      </w:tr>
      <w:tr w:rsidR="00B5003D" w:rsidRPr="002360BB" w14:paraId="6D811B37" w14:textId="77777777" w:rsidTr="003F6B44">
        <w:trPr>
          <w:trHeight w:val="1085"/>
        </w:trPr>
        <w:tc>
          <w:tcPr>
            <w:tcW w:w="3970" w:type="dxa"/>
            <w:tcBorders>
              <w:left w:val="double" w:sz="4" w:space="0" w:color="auto"/>
            </w:tcBorders>
          </w:tcPr>
          <w:p w14:paraId="1D9D6ED5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Prężność par, VP (metoda DVPE):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1)</w:t>
            </w:r>
          </w:p>
          <w:p w14:paraId="3BB1A1E5" w14:textId="77777777" w:rsidR="00B5003D" w:rsidRPr="002360BB" w:rsidRDefault="00B5003D" w:rsidP="00B5003D">
            <w:pPr>
              <w:spacing w:before="2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okres letni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  <w:p w14:paraId="289C90BB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okres przejściowy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  <w:p w14:paraId="196914CD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okres zimowy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6" w:type="dxa"/>
          </w:tcPr>
          <w:p w14:paraId="6F4FBF28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0BB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131" w:type="dxa"/>
            <w:vAlign w:val="center"/>
          </w:tcPr>
          <w:p w14:paraId="616554B2" w14:textId="77777777" w:rsidR="00B5003D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6F118D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45,0</w:t>
            </w:r>
          </w:p>
          <w:p w14:paraId="4B00FC61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45,0</w:t>
            </w:r>
          </w:p>
          <w:p w14:paraId="7FDEEAE1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01" w:type="dxa"/>
            <w:vAlign w:val="center"/>
          </w:tcPr>
          <w:p w14:paraId="25E5AB2F" w14:textId="77777777" w:rsidR="00B5003D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4DDD9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60,0</w:t>
            </w:r>
          </w:p>
          <w:p w14:paraId="451FBB61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90,0</w:t>
            </w:r>
          </w:p>
          <w:p w14:paraId="6D64414A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14:paraId="3A29B7E8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13016-1</w:t>
            </w:r>
          </w:p>
        </w:tc>
      </w:tr>
      <w:tr w:rsidR="00B5003D" w:rsidRPr="002360BB" w14:paraId="06795F57" w14:textId="77777777" w:rsidTr="008B4DBF">
        <w:trPr>
          <w:trHeight w:val="170"/>
        </w:trPr>
        <w:tc>
          <w:tcPr>
            <w:tcW w:w="3970" w:type="dxa"/>
            <w:tcBorders>
              <w:left w:val="double" w:sz="4" w:space="0" w:color="auto"/>
              <w:bottom w:val="nil"/>
            </w:tcBorders>
          </w:tcPr>
          <w:p w14:paraId="0CFE0851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Skład frakcyjny: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bottom w:val="nil"/>
            </w:tcBorders>
          </w:tcPr>
          <w:p w14:paraId="0891BE4E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14:paraId="5A3E76A0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14:paraId="2959AC1F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nil"/>
              <w:right w:val="double" w:sz="4" w:space="0" w:color="auto"/>
            </w:tcBorders>
          </w:tcPr>
          <w:p w14:paraId="702CEC7D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3405</w:t>
            </w:r>
          </w:p>
        </w:tc>
      </w:tr>
      <w:tr w:rsidR="00B5003D" w:rsidRPr="002360BB" w14:paraId="482BF7D8" w14:textId="77777777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14:paraId="794B3DAE" w14:textId="68B4AAFA"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do temp. 70°C odparowuje, E70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8A3B70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14:paraId="10172204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14:paraId="62809D43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14:paraId="7B1DFAD0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14:paraId="01BAC430" w14:textId="77777777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14:paraId="59D00417" w14:textId="77777777" w:rsidR="00B5003D" w:rsidRPr="002360BB" w:rsidRDefault="00381304" w:rsidP="00381304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–</w:t>
            </w:r>
            <w:r w:rsidR="00C439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okres letni</w:t>
            </w:r>
            <w:r w:rsidR="00B5003D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39D268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14:paraId="71499068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14:paraId="2E35E190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14:paraId="641B2DD9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14:paraId="4B00905D" w14:textId="77777777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14:paraId="75051D8E" w14:textId="77777777" w:rsidR="00B5003D" w:rsidRPr="002360BB" w:rsidRDefault="00381304" w:rsidP="00381304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–</w:t>
            </w:r>
            <w:r w:rsidR="00C439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okres przejściowy</w:t>
            </w:r>
            <w:r w:rsidR="00B5003D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4BD2AA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14:paraId="57DD9AE6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14:paraId="6B8C4CE8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14:paraId="006F5AF1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14:paraId="1A86D6E2" w14:textId="77777777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14:paraId="6FAF1E32" w14:textId="77777777" w:rsidR="00B5003D" w:rsidRPr="002360BB" w:rsidRDefault="00381304" w:rsidP="00381304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–</w:t>
            </w:r>
            <w:r w:rsidR="00C439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okres zimowy</w:t>
            </w:r>
            <w:r w:rsidR="00B5003D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264460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5319D30B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20C2215E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14:paraId="5286DADB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14:paraId="3F18A3A9" w14:textId="77777777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14:paraId="41EE4EFA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do temp.  100°C odparowuje, E100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58B378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V/V)</w:t>
            </w: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14:paraId="5BE9FCF3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46,0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14:paraId="3A99E7F2" w14:textId="77777777"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14:paraId="3D63F772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14:paraId="50336B00" w14:textId="77777777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14:paraId="2F4B5CAB" w14:textId="77777777" w:rsidR="00B5003D" w:rsidRPr="002360BB" w:rsidRDefault="00B5003D" w:rsidP="0006140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do temp.  150°C odparowuje, E150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2ED087" w14:textId="77777777"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C9075F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14:paraId="1402C507" w14:textId="77777777"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75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14:paraId="494D6C4B" w14:textId="77777777"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14:paraId="3A404F6A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14:paraId="2DDAAEFB" w14:textId="77777777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14:paraId="5F9CC281" w14:textId="77777777" w:rsidR="00B5003D" w:rsidRPr="002360BB" w:rsidRDefault="00B5003D" w:rsidP="0006140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temperatura końca destylacji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DEB119" w14:textId="77777777"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14:paraId="493CC494" w14:textId="77777777"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14:paraId="3B4E39F5" w14:textId="77777777"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14:paraId="43123DD3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14:paraId="22704981" w14:textId="77777777" w:rsidTr="00381304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977992B" w14:textId="77777777" w:rsidR="00B5003D" w:rsidRPr="002360BB" w:rsidRDefault="00B5003D" w:rsidP="0006140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pozostałość po destylacji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C3BD320" w14:textId="77777777"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C9075F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vAlign w:val="center"/>
          </w:tcPr>
          <w:p w14:paraId="5E1F378F" w14:textId="77777777"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  <w:vAlign w:val="center"/>
          </w:tcPr>
          <w:p w14:paraId="6EA346FB" w14:textId="77777777"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8E709D1" w14:textId="77777777"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81304" w:rsidRPr="002360BB" w14:paraId="01DFF5C8" w14:textId="77777777" w:rsidTr="00381304">
        <w:trPr>
          <w:trHeight w:val="170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</w:tcBorders>
          </w:tcPr>
          <w:p w14:paraId="48C0A4A4" w14:textId="77777777" w:rsidR="00381304" w:rsidRPr="002360BB" w:rsidRDefault="00381304" w:rsidP="00381304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Indeks lotności, VLI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2360BB">
              <w:rPr>
                <w:rFonts w:ascii="Arial" w:hAnsi="Arial" w:cs="Arial"/>
                <w:sz w:val="20"/>
                <w:szCs w:val="20"/>
              </w:rPr>
              <w:t>, okres przejściowy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3) </w:t>
            </w:r>
          </w:p>
          <w:p w14:paraId="21790C0F" w14:textId="77777777" w:rsidR="00381304" w:rsidRPr="002360BB" w:rsidRDefault="00381304" w:rsidP="00381304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(VLI = 10 DVPE +7 E70)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D0652E" w14:textId="77777777" w:rsidR="00381304" w:rsidRPr="002360BB" w:rsidRDefault="00381304" w:rsidP="00381304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44C6655C" w14:textId="77777777" w:rsidR="00381304" w:rsidRPr="002360BB" w:rsidRDefault="00381304" w:rsidP="00381304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14:paraId="0A2B577D" w14:textId="77777777" w:rsidR="00381304" w:rsidRPr="002360BB" w:rsidRDefault="00381304" w:rsidP="00381304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9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BC7FA74" w14:textId="77777777" w:rsidR="00381304" w:rsidRPr="002360BB" w:rsidRDefault="00381304" w:rsidP="00381304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</w:tbl>
    <w:p w14:paraId="07E4B1A2" w14:textId="77777777" w:rsidR="00C855EE" w:rsidRPr="002360BB" w:rsidRDefault="00C855EE" w:rsidP="00B5003D">
      <w:pPr>
        <w:spacing w:before="20" w:after="20" w:line="240" w:lineRule="auto"/>
        <w:rPr>
          <w:rFonts w:ascii="Arial" w:hAnsi="Arial" w:cs="Arial"/>
          <w:sz w:val="20"/>
          <w:szCs w:val="20"/>
        </w:rPr>
      </w:pPr>
    </w:p>
    <w:p w14:paraId="3A83A3AB" w14:textId="77777777" w:rsidR="008356C5" w:rsidRDefault="008356C5" w:rsidP="00381304">
      <w:pPr>
        <w:spacing w:before="20" w:after="20" w:line="240" w:lineRule="auto"/>
        <w:jc w:val="center"/>
        <w:rPr>
          <w:rFonts w:ascii="Arial" w:hAnsi="Arial" w:cs="Arial"/>
          <w:b/>
        </w:rPr>
      </w:pPr>
    </w:p>
    <w:p w14:paraId="6B7F3B44" w14:textId="1E082BC3" w:rsidR="008B4DBF" w:rsidRPr="008356C5" w:rsidRDefault="008B4DBF" w:rsidP="00381304">
      <w:pPr>
        <w:spacing w:before="20" w:after="20" w:line="240" w:lineRule="auto"/>
        <w:jc w:val="center"/>
        <w:rPr>
          <w:rFonts w:ascii="Arial" w:hAnsi="Arial" w:cs="Arial"/>
          <w:b/>
        </w:rPr>
      </w:pPr>
      <w:r w:rsidRPr="008356C5">
        <w:rPr>
          <w:rFonts w:ascii="Arial" w:hAnsi="Arial" w:cs="Arial"/>
          <w:b/>
        </w:rPr>
        <w:t xml:space="preserve">Wymagania jakościowe </w:t>
      </w:r>
      <w:r w:rsidRPr="008356C5">
        <w:rPr>
          <w:rFonts w:ascii="Arial" w:hAnsi="Arial" w:cs="Arial"/>
        </w:rPr>
        <w:t>(</w:t>
      </w:r>
      <w:r w:rsidRPr="008356C5">
        <w:rPr>
          <w:rFonts w:ascii="Arial" w:hAnsi="Arial" w:cs="Arial"/>
          <w:i/>
        </w:rPr>
        <w:t>ciąg dalszy</w:t>
      </w:r>
      <w:r w:rsidRPr="008356C5">
        <w:rPr>
          <w:rFonts w:ascii="Arial" w:hAnsi="Arial" w:cs="Arial"/>
        </w:rPr>
        <w:t>)</w:t>
      </w:r>
    </w:p>
    <w:tbl>
      <w:tblPr>
        <w:tblStyle w:val="Tabela-Siatka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D25ADF" w:rsidRPr="002360BB" w14:paraId="394215DE" w14:textId="77777777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117F02" w14:textId="09AD7225" w:rsidR="00D25ADF" w:rsidRPr="00AD2F01" w:rsidRDefault="00D25ADF" w:rsidP="00D91932">
            <w:pPr>
              <w:spacing w:before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Wymagania dla mieszaniny zawierającej od </w:t>
            </w:r>
            <w:r w:rsidR="00C314D0">
              <w:rPr>
                <w:rFonts w:ascii="Arial" w:hAnsi="Arial" w:cs="Arial"/>
                <w:sz w:val="18"/>
                <w:szCs w:val="18"/>
              </w:rPr>
              <w:t xml:space="preserve">4,8 </w:t>
            </w:r>
            <w:r w:rsidRPr="00AD2F01">
              <w:rPr>
                <w:rFonts w:ascii="Arial" w:hAnsi="Arial" w:cs="Arial"/>
                <w:sz w:val="18"/>
                <w:szCs w:val="18"/>
              </w:rPr>
              <w:t>%(</w:t>
            </w:r>
            <w:r w:rsidRPr="00AD2F01">
              <w:rPr>
                <w:rFonts w:ascii="Arial" w:hAnsi="Arial" w:cs="Arial"/>
                <w:i/>
                <w:sz w:val="18"/>
                <w:szCs w:val="18"/>
              </w:rPr>
              <w:t>V/V</w:t>
            </w:r>
            <w:r w:rsidRPr="00AD2F01">
              <w:rPr>
                <w:rFonts w:ascii="Arial" w:hAnsi="Arial" w:cs="Arial"/>
                <w:sz w:val="18"/>
                <w:szCs w:val="18"/>
              </w:rPr>
              <w:t>) do 5,0 % (</w:t>
            </w:r>
            <w:r w:rsidRPr="00AD2F01">
              <w:rPr>
                <w:rFonts w:ascii="Arial" w:hAnsi="Arial" w:cs="Arial"/>
                <w:i/>
                <w:sz w:val="18"/>
                <w:szCs w:val="18"/>
              </w:rPr>
              <w:t>V/V</w:t>
            </w:r>
            <w:r w:rsidRPr="00AD2F01">
              <w:rPr>
                <w:rFonts w:ascii="Arial" w:hAnsi="Arial" w:cs="Arial"/>
                <w:sz w:val="18"/>
                <w:szCs w:val="18"/>
              </w:rPr>
              <w:t>) bioetanolu i od 95,0 %(</w:t>
            </w:r>
            <w:r w:rsidRPr="00AD2F01">
              <w:rPr>
                <w:rFonts w:ascii="Arial" w:hAnsi="Arial" w:cs="Arial"/>
                <w:i/>
                <w:sz w:val="18"/>
                <w:szCs w:val="18"/>
              </w:rPr>
              <w:t>V/V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D2F01">
              <w:rPr>
                <w:rFonts w:ascii="Arial" w:hAnsi="Arial" w:cs="Arial"/>
                <w:sz w:val="18"/>
                <w:szCs w:val="18"/>
              </w:rPr>
              <w:br/>
              <w:t xml:space="preserve">do </w:t>
            </w:r>
            <w:r w:rsidR="00C314D0">
              <w:rPr>
                <w:rFonts w:ascii="Arial" w:hAnsi="Arial" w:cs="Arial"/>
                <w:sz w:val="18"/>
                <w:szCs w:val="18"/>
              </w:rPr>
              <w:t>95,2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%(</w:t>
            </w:r>
            <w:r w:rsidRPr="00AD2F01">
              <w:rPr>
                <w:rFonts w:ascii="Arial" w:hAnsi="Arial" w:cs="Arial"/>
                <w:i/>
                <w:sz w:val="18"/>
                <w:szCs w:val="18"/>
              </w:rPr>
              <w:t>V/V</w:t>
            </w:r>
            <w:r w:rsidRPr="00AD2F01">
              <w:rPr>
                <w:rFonts w:ascii="Arial" w:hAnsi="Arial" w:cs="Arial"/>
                <w:sz w:val="18"/>
                <w:szCs w:val="18"/>
              </w:rPr>
              <w:t>) benzyny bazowej, w pozostałych pozycjach wymagania dla benzyny bazowej. Wymagania zgodne z zapisem Tablicy 2 i Tablicy NA2 normy PN-EN 228</w:t>
            </w:r>
            <w:r w:rsidR="00C9075F" w:rsidRPr="00AD2F01">
              <w:rPr>
                <w:rFonts w:ascii="Arial" w:hAnsi="Arial" w:cs="Arial"/>
                <w:sz w:val="18"/>
                <w:szCs w:val="18"/>
              </w:rPr>
              <w:t>+A1:2017-06</w:t>
            </w:r>
            <w:r w:rsidRPr="00AD2F01">
              <w:rPr>
                <w:rFonts w:ascii="Arial" w:hAnsi="Arial" w:cs="Arial"/>
                <w:sz w:val="18"/>
                <w:szCs w:val="18"/>
              </w:rPr>
              <w:t>. Mieszanie bioetanolu z benzyną bazową należy wykonywać w warunkach laboratoryjnych w temperaturze pokojowej w celu oznaczenia właściwości silnikowej benzyny bezołowiowej z bioetanolem – Klasyfikator.</w:t>
            </w:r>
          </w:p>
        </w:tc>
      </w:tr>
      <w:tr w:rsidR="00D25ADF" w:rsidRPr="002360BB" w14:paraId="3995F42A" w14:textId="77777777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4DAA95" w14:textId="77777777" w:rsidR="00D25ADF" w:rsidRPr="00AD2F01" w:rsidRDefault="00D25ADF" w:rsidP="00D91932">
            <w:pPr>
              <w:spacing w:before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Współczynnik korekcyjny 0,2 dla RON i MON należy odejmować </w:t>
            </w:r>
            <w:r w:rsidR="00C9075F" w:rsidRPr="00AD2F01">
              <w:rPr>
                <w:rFonts w:ascii="Arial" w:hAnsi="Arial" w:cs="Arial"/>
                <w:sz w:val="18"/>
                <w:szCs w:val="18"/>
              </w:rPr>
              <w:t>przy obliczaniu wyniku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końcowego</w:t>
            </w:r>
            <w:r w:rsidR="00C9075F" w:rsidRPr="00AD2F01">
              <w:rPr>
                <w:rFonts w:ascii="Arial" w:hAnsi="Arial" w:cs="Arial"/>
                <w:sz w:val="18"/>
                <w:szCs w:val="18"/>
              </w:rPr>
              <w:t>, przed podaniem wyników zgodnie z wymaganiami Europejskiej Dyrektywy Paliwowej 98/70/WE</w:t>
            </w:r>
            <w:r w:rsidR="00583197" w:rsidRPr="00AD2F01">
              <w:rPr>
                <w:rFonts w:ascii="Arial" w:hAnsi="Arial" w:cs="Arial"/>
                <w:sz w:val="18"/>
                <w:szCs w:val="18"/>
              </w:rPr>
              <w:t>,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łącznie z późniejszymi zmianami.</w:t>
            </w:r>
          </w:p>
        </w:tc>
      </w:tr>
      <w:tr w:rsidR="00D25ADF" w:rsidRPr="002360BB" w14:paraId="25791CD5" w14:textId="77777777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C4C786" w14:textId="77777777" w:rsidR="00D25ADF" w:rsidRPr="00AD2F01" w:rsidRDefault="00D25ADF" w:rsidP="00D91932">
            <w:pPr>
              <w:spacing w:before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Okres letni: od 1 maja do 30 września</w:t>
            </w:r>
            <w:r w:rsidR="00D91932" w:rsidRPr="00AD2F01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0273878" w14:textId="77777777" w:rsidR="00D25ADF" w:rsidRPr="00AD2F01" w:rsidRDefault="00D91932" w:rsidP="00D91932">
            <w:pPr>
              <w:spacing w:before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25ADF" w:rsidRPr="00AD2F01">
              <w:rPr>
                <w:rFonts w:ascii="Arial" w:hAnsi="Arial" w:cs="Arial"/>
                <w:sz w:val="18"/>
                <w:szCs w:val="18"/>
              </w:rPr>
              <w:t>Okres przejściowy:</w:t>
            </w:r>
            <w:r w:rsidR="00406E4E" w:rsidRPr="00AD2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5ADF" w:rsidRPr="00AD2F01">
              <w:rPr>
                <w:rFonts w:ascii="Arial" w:hAnsi="Arial" w:cs="Arial"/>
                <w:sz w:val="18"/>
                <w:szCs w:val="18"/>
              </w:rPr>
              <w:t>od 1 marca do 30 kwietnia oraz od 1 października do 31 października</w:t>
            </w:r>
            <w:r w:rsidRPr="00AD2F01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BAE36CD" w14:textId="77777777" w:rsidR="00D25ADF" w:rsidRPr="00AD2F01" w:rsidRDefault="00D91932" w:rsidP="00D91932">
            <w:pPr>
              <w:spacing w:before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25ADF" w:rsidRPr="00AD2F01">
              <w:rPr>
                <w:rFonts w:ascii="Arial" w:hAnsi="Arial" w:cs="Arial"/>
                <w:sz w:val="18"/>
                <w:szCs w:val="18"/>
              </w:rPr>
              <w:t>Okres zimowy:</w:t>
            </w:r>
            <w:r w:rsidR="00406E4E" w:rsidRPr="00AD2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5ADF" w:rsidRPr="00AD2F01">
              <w:rPr>
                <w:rFonts w:ascii="Arial" w:hAnsi="Arial" w:cs="Arial"/>
                <w:sz w:val="18"/>
                <w:szCs w:val="18"/>
              </w:rPr>
              <w:t>od 1 listopada do końca lutego.</w:t>
            </w:r>
          </w:p>
        </w:tc>
      </w:tr>
      <w:tr w:rsidR="00D25ADF" w:rsidRPr="002360BB" w14:paraId="56D3001D" w14:textId="77777777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3E05C" w14:textId="77777777" w:rsidR="00D25ADF" w:rsidRPr="00AD2F01" w:rsidRDefault="00D25ADF" w:rsidP="00D91932">
            <w:pPr>
              <w:spacing w:before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Etery o temperaturze końca wrzenia nie wyższej niż 210 °C.</w:t>
            </w:r>
          </w:p>
        </w:tc>
      </w:tr>
      <w:tr w:rsidR="00D25ADF" w:rsidRPr="002360BB" w14:paraId="715A3412" w14:textId="77777777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B83871" w14:textId="77777777" w:rsidR="00D25ADF" w:rsidRPr="00AD2F01" w:rsidRDefault="00C9075F" w:rsidP="00D91932">
            <w:pPr>
              <w:spacing w:before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Wszystkie powołane metody badań mają określoną precyzję. W przypadkach spornych, w celu rozstrzygnięcia sporu oraz interpretacji wyników należy stosować procedury podane w PN-EN ISO 4259-2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>,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opierając się na precyzji metody badania.</w:t>
            </w:r>
          </w:p>
        </w:tc>
      </w:tr>
      <w:tr w:rsidR="00D25ADF" w:rsidRPr="002360BB" w14:paraId="2297A046" w14:textId="77777777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8C7B78" w14:textId="77777777" w:rsidR="00D25ADF" w:rsidRPr="00AD2F01" w:rsidRDefault="00C9075F" w:rsidP="004236A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  <w:vertAlign w:val="superscript"/>
              </w:rPr>
              <w:t>6)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W przypadkach spornych dotyczących oznaczania gęstości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>należy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stosowa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>ć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PN-EN ISO 12185</w:t>
            </w:r>
            <w:r w:rsidR="00583197" w:rsidRPr="00AD2F0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048835" w14:textId="6F8D7F0C" w:rsidR="008356C5" w:rsidRPr="00AD2F01" w:rsidRDefault="00D91932" w:rsidP="004236A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83197" w:rsidRPr="00AD2F01">
              <w:rPr>
                <w:rFonts w:ascii="Arial" w:hAnsi="Arial" w:cs="Arial"/>
                <w:sz w:val="18"/>
                <w:szCs w:val="18"/>
              </w:rPr>
              <w:t xml:space="preserve">W przypadkach spornych dotyczących </w:t>
            </w:r>
            <w:r w:rsidR="00AD2F01" w:rsidRPr="00AD2F01">
              <w:rPr>
                <w:rFonts w:ascii="Arial" w:hAnsi="Arial" w:cs="Arial"/>
                <w:sz w:val="18"/>
                <w:szCs w:val="18"/>
              </w:rPr>
              <w:t xml:space="preserve">oznaczania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 xml:space="preserve">zawartości </w:t>
            </w:r>
            <w:r w:rsidR="00583197" w:rsidRPr="00AD2F01">
              <w:rPr>
                <w:rFonts w:ascii="Arial" w:hAnsi="Arial" w:cs="Arial"/>
                <w:sz w:val="18"/>
                <w:szCs w:val="18"/>
              </w:rPr>
              <w:t xml:space="preserve">siarki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>stosować</w:t>
            </w:r>
            <w:r w:rsidR="00583197" w:rsidRPr="00AD2F01">
              <w:rPr>
                <w:rFonts w:ascii="Arial" w:hAnsi="Arial" w:cs="Arial"/>
                <w:sz w:val="18"/>
                <w:szCs w:val="18"/>
              </w:rPr>
              <w:t xml:space="preserve"> PN-EN ISO 20846 </w:t>
            </w:r>
          </w:p>
          <w:p w14:paraId="246977D9" w14:textId="179C1D95" w:rsidR="00583197" w:rsidRPr="00AD2F01" w:rsidRDefault="008356C5" w:rsidP="004236A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83197" w:rsidRPr="00AD2F01">
              <w:rPr>
                <w:rFonts w:ascii="Arial" w:hAnsi="Arial" w:cs="Arial"/>
                <w:sz w:val="18"/>
                <w:szCs w:val="18"/>
              </w:rPr>
              <w:t xml:space="preserve">lub PN-EN ISO </w:t>
            </w:r>
            <w:r w:rsidR="00D91932" w:rsidRPr="00AD2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197" w:rsidRPr="00AD2F01">
              <w:rPr>
                <w:rFonts w:ascii="Arial" w:hAnsi="Arial" w:cs="Arial"/>
                <w:sz w:val="18"/>
                <w:szCs w:val="18"/>
              </w:rPr>
              <w:t>20844.</w:t>
            </w:r>
          </w:p>
          <w:p w14:paraId="7D277DB8" w14:textId="5E00A612" w:rsidR="00C61AC7" w:rsidRDefault="00D91932" w:rsidP="004236AC">
            <w:pPr>
              <w:spacing w:before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 xml:space="preserve">W przypadkach spornych dotyczących </w:t>
            </w:r>
            <w:r w:rsidR="00AD2F01" w:rsidRPr="00AD2F01">
              <w:rPr>
                <w:rFonts w:ascii="Arial" w:hAnsi="Arial" w:cs="Arial"/>
                <w:sz w:val="18"/>
                <w:szCs w:val="18"/>
              </w:rPr>
              <w:t xml:space="preserve">oznaczania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 xml:space="preserve">zawartości grup węglowodorów należy stosować </w:t>
            </w:r>
            <w:r w:rsidR="008356C5" w:rsidRPr="00AD2F01">
              <w:rPr>
                <w:rFonts w:ascii="Arial" w:hAnsi="Arial" w:cs="Arial"/>
                <w:sz w:val="18"/>
                <w:szCs w:val="18"/>
              </w:rPr>
              <w:br/>
              <w:t xml:space="preserve">  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>PN-EN ISO 22854.</w:t>
            </w:r>
          </w:p>
          <w:p w14:paraId="6F0EFD64" w14:textId="1C1B0C58" w:rsidR="00C61AC7" w:rsidRPr="00AD2F01" w:rsidRDefault="00D91932" w:rsidP="00AD2F01">
            <w:pPr>
              <w:spacing w:before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>W przypadkach spornych dotyczących</w:t>
            </w:r>
            <w:r w:rsidR="00AD2F01" w:rsidRPr="00AD2F01">
              <w:rPr>
                <w:rFonts w:ascii="Arial" w:hAnsi="Arial" w:cs="Arial"/>
                <w:sz w:val="18"/>
                <w:szCs w:val="18"/>
              </w:rPr>
              <w:t xml:space="preserve"> oznaczania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>zawartości benzenu</w:t>
            </w:r>
            <w:r w:rsidR="00827A86" w:rsidRPr="00AD2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>nie można stosować</w:t>
            </w:r>
            <w:r w:rsidR="00AD2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>PN-EN 238.</w:t>
            </w:r>
          </w:p>
          <w:p w14:paraId="61D295F3" w14:textId="651A157F" w:rsidR="00583197" w:rsidRDefault="00D91932" w:rsidP="00AD2F01">
            <w:pPr>
              <w:spacing w:before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 xml:space="preserve">W przypadkach spornych dotyczących </w:t>
            </w:r>
            <w:r w:rsidR="00AD2F01" w:rsidRPr="00AD2F01">
              <w:rPr>
                <w:rFonts w:ascii="Arial" w:hAnsi="Arial" w:cs="Arial"/>
                <w:sz w:val="18"/>
                <w:szCs w:val="18"/>
              </w:rPr>
              <w:t xml:space="preserve">oznaczania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>zawartości tlen</w:t>
            </w:r>
            <w:r w:rsidR="004236AC">
              <w:rPr>
                <w:rFonts w:ascii="Arial" w:hAnsi="Arial" w:cs="Arial"/>
                <w:sz w:val="18"/>
                <w:szCs w:val="18"/>
              </w:rPr>
              <w:t>u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 xml:space="preserve"> nie można stosować</w:t>
            </w:r>
            <w:r w:rsidR="00AD2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1AC7" w:rsidRPr="00AD2F01">
              <w:rPr>
                <w:rFonts w:ascii="Arial" w:hAnsi="Arial" w:cs="Arial"/>
                <w:sz w:val="18"/>
                <w:szCs w:val="18"/>
              </w:rPr>
              <w:t>PN-EN 13132.</w:t>
            </w:r>
          </w:p>
          <w:p w14:paraId="2D1BE7C8" w14:textId="34B78DB1" w:rsidR="004236AC" w:rsidRPr="00AD2F01" w:rsidRDefault="004236AC" w:rsidP="00AD2F01">
            <w:pPr>
              <w:spacing w:before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D2F01">
              <w:rPr>
                <w:rFonts w:ascii="Arial" w:hAnsi="Arial" w:cs="Arial"/>
                <w:sz w:val="18"/>
                <w:szCs w:val="18"/>
              </w:rPr>
              <w:t xml:space="preserve">   W przypadkach spornych dotyczących oznaczania zawartości </w:t>
            </w:r>
            <w:r>
              <w:rPr>
                <w:rFonts w:ascii="Arial" w:hAnsi="Arial" w:cs="Arial"/>
                <w:sz w:val="18"/>
                <w:szCs w:val="18"/>
              </w:rPr>
              <w:t>związków tlenowych</w:t>
            </w:r>
            <w:r w:rsidRPr="00AD2F01">
              <w:rPr>
                <w:rFonts w:ascii="Arial" w:hAnsi="Arial" w:cs="Arial"/>
                <w:sz w:val="18"/>
                <w:szCs w:val="18"/>
              </w:rPr>
              <w:t xml:space="preserve"> należy stosować </w:t>
            </w:r>
            <w:r w:rsidRPr="00AD2F01">
              <w:rPr>
                <w:rFonts w:ascii="Arial" w:hAnsi="Arial" w:cs="Arial"/>
                <w:sz w:val="18"/>
                <w:szCs w:val="18"/>
              </w:rPr>
              <w:br/>
              <w:t xml:space="preserve">   PN-EN ISO 22854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7A03" w14:paraId="635AC73A" w14:textId="77777777" w:rsidTr="009557C0">
        <w:tc>
          <w:tcPr>
            <w:tcW w:w="93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DEC753F" w14:textId="77777777" w:rsidR="004C7A03" w:rsidRPr="00AD2F01" w:rsidRDefault="004C7A03" w:rsidP="002360BB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</w:tbl>
    <w:p w14:paraId="2C99F801" w14:textId="77777777" w:rsidR="002360BB" w:rsidRDefault="002360BB" w:rsidP="002360BB">
      <w:pPr>
        <w:ind w:firstLine="708"/>
        <w:rPr>
          <w:rFonts w:ascii="Arial" w:eastAsia="Times New Roman" w:hAnsi="Arial" w:cs="Arial"/>
          <w:b/>
          <w:sz w:val="26"/>
          <w:szCs w:val="20"/>
          <w:lang w:eastAsia="pl-PL"/>
        </w:rPr>
      </w:pPr>
    </w:p>
    <w:p w14:paraId="29CC027A" w14:textId="77777777" w:rsidR="00C855EE" w:rsidRPr="00C855EE" w:rsidRDefault="00C855EE" w:rsidP="002360BB">
      <w:pPr>
        <w:ind w:firstLine="708"/>
        <w:rPr>
          <w:rFonts w:ascii="Arial" w:eastAsia="Times New Roman" w:hAnsi="Arial" w:cs="Arial"/>
          <w:b/>
          <w:i/>
          <w:sz w:val="26"/>
          <w:szCs w:val="20"/>
          <w:lang w:eastAsia="pl-PL"/>
        </w:rPr>
      </w:pP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>ZAMAWIAJĄCY</w:t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  <w:t>WYKONAWCA</w:t>
      </w:r>
    </w:p>
    <w:p w14:paraId="1287BA12" w14:textId="77777777" w:rsidR="00144626" w:rsidRPr="00C855EE" w:rsidRDefault="00C93EF1" w:rsidP="00C855EE">
      <w:pPr>
        <w:tabs>
          <w:tab w:val="left" w:pos="2940"/>
        </w:tabs>
      </w:pPr>
    </w:p>
    <w:sectPr w:rsidR="00144626" w:rsidRPr="00C855EE" w:rsidSect="00242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BAE7" w14:textId="77777777" w:rsidR="003258B7" w:rsidRDefault="003258B7" w:rsidP="00685A2D">
      <w:pPr>
        <w:spacing w:after="0" w:line="240" w:lineRule="auto"/>
      </w:pPr>
      <w:r>
        <w:separator/>
      </w:r>
    </w:p>
  </w:endnote>
  <w:endnote w:type="continuationSeparator" w:id="0">
    <w:p w14:paraId="2301876A" w14:textId="77777777" w:rsidR="003258B7" w:rsidRDefault="003258B7" w:rsidP="0068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F70B" w14:textId="77777777" w:rsidR="00685A2D" w:rsidRDefault="00685A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0884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18357A8" w14:textId="58C78D06" w:rsidR="00685A2D" w:rsidRPr="00685A2D" w:rsidRDefault="00685A2D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685A2D">
          <w:rPr>
            <w:rFonts w:ascii="Arial" w:hAnsi="Arial" w:cs="Arial"/>
            <w:sz w:val="20"/>
            <w:szCs w:val="20"/>
          </w:rPr>
          <w:fldChar w:fldCharType="begin"/>
        </w:r>
        <w:r w:rsidRPr="00685A2D">
          <w:rPr>
            <w:rFonts w:ascii="Arial" w:hAnsi="Arial" w:cs="Arial"/>
            <w:sz w:val="20"/>
            <w:szCs w:val="20"/>
          </w:rPr>
          <w:instrText>PAGE   \* MERGEFORMAT</w:instrText>
        </w:r>
        <w:r w:rsidRPr="00685A2D">
          <w:rPr>
            <w:rFonts w:ascii="Arial" w:hAnsi="Arial" w:cs="Arial"/>
            <w:sz w:val="20"/>
            <w:szCs w:val="20"/>
          </w:rPr>
          <w:fldChar w:fldCharType="separate"/>
        </w:r>
        <w:r w:rsidRPr="00685A2D">
          <w:rPr>
            <w:rFonts w:ascii="Arial" w:hAnsi="Arial" w:cs="Arial"/>
            <w:sz w:val="20"/>
            <w:szCs w:val="20"/>
          </w:rPr>
          <w:t>2</w:t>
        </w:r>
        <w:r w:rsidRPr="00685A2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3AEBB08" w14:textId="77777777" w:rsidR="00685A2D" w:rsidRDefault="00685A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C8B5" w14:textId="77777777" w:rsidR="00685A2D" w:rsidRDefault="00685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58AF" w14:textId="77777777" w:rsidR="003258B7" w:rsidRDefault="003258B7" w:rsidP="00685A2D">
      <w:pPr>
        <w:spacing w:after="0" w:line="240" w:lineRule="auto"/>
      </w:pPr>
      <w:r>
        <w:separator/>
      </w:r>
    </w:p>
  </w:footnote>
  <w:footnote w:type="continuationSeparator" w:id="0">
    <w:p w14:paraId="3B398DD2" w14:textId="77777777" w:rsidR="003258B7" w:rsidRDefault="003258B7" w:rsidP="0068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627B" w14:textId="77777777" w:rsidR="00685A2D" w:rsidRDefault="00685A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ECB2" w14:textId="77777777" w:rsidR="00685A2D" w:rsidRDefault="00685A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CCD6" w14:textId="77777777" w:rsidR="00685A2D" w:rsidRDefault="00685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F57"/>
    <w:multiLevelType w:val="hybridMultilevel"/>
    <w:tmpl w:val="876EE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E5"/>
    <w:rsid w:val="0000355B"/>
    <w:rsid w:val="0002480E"/>
    <w:rsid w:val="00041099"/>
    <w:rsid w:val="0006140A"/>
    <w:rsid w:val="000752C3"/>
    <w:rsid w:val="000B634D"/>
    <w:rsid w:val="000B7EF7"/>
    <w:rsid w:val="000C6AA4"/>
    <w:rsid w:val="000F44FA"/>
    <w:rsid w:val="00182161"/>
    <w:rsid w:val="001C23A0"/>
    <w:rsid w:val="001E33FB"/>
    <w:rsid w:val="0023547E"/>
    <w:rsid w:val="002360BB"/>
    <w:rsid w:val="0023634F"/>
    <w:rsid w:val="002427C8"/>
    <w:rsid w:val="00251F64"/>
    <w:rsid w:val="002F1649"/>
    <w:rsid w:val="00324B5E"/>
    <w:rsid w:val="003258B7"/>
    <w:rsid w:val="0034208D"/>
    <w:rsid w:val="00381304"/>
    <w:rsid w:val="003D2E9D"/>
    <w:rsid w:val="00406E4E"/>
    <w:rsid w:val="004236AC"/>
    <w:rsid w:val="00431CE7"/>
    <w:rsid w:val="00436288"/>
    <w:rsid w:val="004C7A03"/>
    <w:rsid w:val="004F5B52"/>
    <w:rsid w:val="00506284"/>
    <w:rsid w:val="005271F5"/>
    <w:rsid w:val="00563476"/>
    <w:rsid w:val="00583197"/>
    <w:rsid w:val="006100E5"/>
    <w:rsid w:val="00685A2D"/>
    <w:rsid w:val="006F266A"/>
    <w:rsid w:val="006F5DD2"/>
    <w:rsid w:val="00714E07"/>
    <w:rsid w:val="007522C2"/>
    <w:rsid w:val="00827A86"/>
    <w:rsid w:val="008356C5"/>
    <w:rsid w:val="008363F1"/>
    <w:rsid w:val="00861BB2"/>
    <w:rsid w:val="00892BC4"/>
    <w:rsid w:val="008B4DBF"/>
    <w:rsid w:val="00944CE4"/>
    <w:rsid w:val="009557C0"/>
    <w:rsid w:val="009D5B5D"/>
    <w:rsid w:val="00A66B11"/>
    <w:rsid w:val="00A85CA8"/>
    <w:rsid w:val="00A933AE"/>
    <w:rsid w:val="00AD2F01"/>
    <w:rsid w:val="00B27E9D"/>
    <w:rsid w:val="00B5003D"/>
    <w:rsid w:val="00BB6EC1"/>
    <w:rsid w:val="00BE6835"/>
    <w:rsid w:val="00C314D0"/>
    <w:rsid w:val="00C31908"/>
    <w:rsid w:val="00C4003B"/>
    <w:rsid w:val="00C43916"/>
    <w:rsid w:val="00C61AC7"/>
    <w:rsid w:val="00C855EE"/>
    <w:rsid w:val="00C9075F"/>
    <w:rsid w:val="00C93EF1"/>
    <w:rsid w:val="00D024B2"/>
    <w:rsid w:val="00D25ADF"/>
    <w:rsid w:val="00D67F11"/>
    <w:rsid w:val="00D91932"/>
    <w:rsid w:val="00DA3658"/>
    <w:rsid w:val="00E67B24"/>
    <w:rsid w:val="00E772FA"/>
    <w:rsid w:val="00F53459"/>
    <w:rsid w:val="00F87BCA"/>
    <w:rsid w:val="00FD08FA"/>
    <w:rsid w:val="00FD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79D0"/>
  <w15:docId w15:val="{24A6F690-AF20-45B9-910E-07008229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E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4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5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C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C2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A4D4-3B2F-49FA-89C6-F33FDADD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Duch</dc:creator>
  <cp:keywords/>
  <dc:description/>
  <cp:lastModifiedBy>Łukaszczyk Adam</cp:lastModifiedBy>
  <cp:revision>4</cp:revision>
  <cp:lastPrinted>2021-10-13T11:26:00Z</cp:lastPrinted>
  <dcterms:created xsi:type="dcterms:W3CDTF">2022-04-04T07:19:00Z</dcterms:created>
  <dcterms:modified xsi:type="dcterms:W3CDTF">2022-04-05T06:11:00Z</dcterms:modified>
</cp:coreProperties>
</file>