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Copernicus Podmiot Leczniczy Sp. z o.</w:t>
      </w: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o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B9687A" w:rsidRDefault="00B9687A" w:rsidP="00B9687A">
      <w:pPr>
        <w:suppressAutoHyphens w:val="0"/>
        <w:spacing w:after="0" w:line="288" w:lineRule="auto"/>
        <w:rPr>
          <w:rFonts w:ascii="Book Antiqua" w:hAnsi="Book Antiqua"/>
          <w:b/>
          <w:sz w:val="28"/>
          <w:szCs w:val="28"/>
        </w:rPr>
      </w:pPr>
    </w:p>
    <w:p w:rsidR="00CC56A6" w:rsidRPr="00CC56A6" w:rsidRDefault="00CC56A6" w:rsidP="00CC56A6">
      <w:pPr>
        <w:spacing w:after="0"/>
        <w:jc w:val="center"/>
        <w:rPr>
          <w:rFonts w:ascii="Book Antiqua" w:hAnsi="Book Antiqua" w:cs="Arial"/>
          <w:b/>
          <w:bCs/>
          <w:i/>
          <w:sz w:val="24"/>
        </w:rPr>
      </w:pPr>
      <w:r w:rsidRPr="00CC56A6">
        <w:rPr>
          <w:rFonts w:ascii="Book Antiqua" w:hAnsi="Book Antiqua"/>
          <w:b/>
          <w:i/>
          <w:sz w:val="24"/>
        </w:rPr>
        <w:t xml:space="preserve">„Dostawy </w:t>
      </w:r>
      <w:r w:rsidRPr="00CC56A6">
        <w:rPr>
          <w:rFonts w:ascii="Book Antiqua" w:hAnsi="Book Antiqua" w:cs="Arial"/>
          <w:b/>
          <w:bCs/>
          <w:i/>
          <w:sz w:val="24"/>
        </w:rPr>
        <w:t>akcesoriów wielorazowych do aparatury medycznej dla</w:t>
      </w:r>
    </w:p>
    <w:p w:rsidR="00CC56A6" w:rsidRPr="00CC56A6" w:rsidRDefault="00CC56A6" w:rsidP="00CC56A6">
      <w:pPr>
        <w:spacing w:after="0"/>
        <w:jc w:val="center"/>
        <w:rPr>
          <w:rFonts w:ascii="Book Antiqua" w:hAnsi="Book Antiqua"/>
          <w:b/>
          <w:i/>
          <w:sz w:val="24"/>
        </w:rPr>
      </w:pPr>
      <w:r w:rsidRPr="00CC56A6">
        <w:rPr>
          <w:rFonts w:ascii="Book Antiqua" w:hAnsi="Book Antiqua" w:cs="Arial"/>
          <w:b/>
          <w:bCs/>
          <w:i/>
          <w:sz w:val="24"/>
        </w:rPr>
        <w:t xml:space="preserve"> Copernicus PL Sp. z o.</w:t>
      </w:r>
      <w:proofErr w:type="gramStart"/>
      <w:r w:rsidRPr="00CC56A6">
        <w:rPr>
          <w:rFonts w:ascii="Book Antiqua" w:hAnsi="Book Antiqua" w:cs="Arial"/>
          <w:b/>
          <w:bCs/>
          <w:i/>
          <w:sz w:val="24"/>
        </w:rPr>
        <w:t>o</w:t>
      </w:r>
      <w:proofErr w:type="gramEnd"/>
      <w:r w:rsidRPr="00CC56A6">
        <w:rPr>
          <w:rFonts w:ascii="Book Antiqua" w:hAnsi="Book Antiqua" w:cs="Arial"/>
          <w:b/>
          <w:bCs/>
          <w:i/>
          <w:sz w:val="24"/>
        </w:rPr>
        <w:t xml:space="preserve">.- </w:t>
      </w:r>
      <w:proofErr w:type="gramStart"/>
      <w:r w:rsidRPr="00CC56A6">
        <w:rPr>
          <w:rFonts w:ascii="Book Antiqua" w:hAnsi="Book Antiqua" w:cs="Arial"/>
          <w:b/>
          <w:bCs/>
          <w:i/>
          <w:sz w:val="24"/>
        </w:rPr>
        <w:t>cz</w:t>
      </w:r>
      <w:proofErr w:type="gramEnd"/>
      <w:r w:rsidRPr="00CC56A6">
        <w:rPr>
          <w:rFonts w:ascii="Book Antiqua" w:hAnsi="Book Antiqua" w:cs="Arial"/>
          <w:b/>
          <w:bCs/>
          <w:i/>
          <w:sz w:val="24"/>
        </w:rPr>
        <w:t>. II</w:t>
      </w:r>
      <w:r w:rsidRPr="00CC56A6">
        <w:rPr>
          <w:rFonts w:ascii="Book Antiqua" w:hAnsi="Book Antiqua"/>
          <w:b/>
          <w:i/>
          <w:sz w:val="24"/>
        </w:rPr>
        <w:t>”</w:t>
      </w:r>
    </w:p>
    <w:p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CC56A6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8</w:t>
      </w:r>
      <w:r w:rsidR="00983745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6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B61021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4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 xml:space="preserve">(należy </w:t>
      </w:r>
      <w:proofErr w:type="gramStart"/>
      <w:r w:rsidRPr="008F79F4">
        <w:rPr>
          <w:rStyle w:val="fontstyle01"/>
          <w:rFonts w:ascii="Book Antiqua" w:hAnsi="Book Antiqua"/>
          <w:sz w:val="18"/>
        </w:rPr>
        <w:t>wypełnić jeśli</w:t>
      </w:r>
      <w:proofErr w:type="gramEnd"/>
      <w:r w:rsidRPr="008F79F4">
        <w:rPr>
          <w:rStyle w:val="fontstyle01"/>
          <w:rFonts w:ascii="Book Antiqua" w:hAnsi="Book Antiqua"/>
          <w:sz w:val="18"/>
        </w:rPr>
        <w:t xml:space="preserve">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proofErr w:type="gramStart"/>
      <w:r>
        <w:rPr>
          <w:rFonts w:ascii="Book Antiqua" w:hAnsi="Book Antiqua"/>
          <w:bCs/>
          <w:sz w:val="20"/>
          <w:szCs w:val="20"/>
        </w:rPr>
        <w:t>pisemnie</w:t>
      </w:r>
      <w:proofErr w:type="gramEnd"/>
      <w:r>
        <w:rPr>
          <w:rFonts w:ascii="Book Antiqua" w:hAnsi="Book Antiqua"/>
          <w:bCs/>
          <w:sz w:val="20"/>
          <w:szCs w:val="20"/>
        </w:rPr>
        <w:t xml:space="preserve">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proofErr w:type="gramStart"/>
      <w:r>
        <w:rPr>
          <w:rFonts w:ascii="Book Antiqua" w:hAnsi="Book Antiqua"/>
          <w:bCs/>
          <w:sz w:val="20"/>
          <w:szCs w:val="20"/>
        </w:rPr>
        <w:t>w</w:t>
      </w:r>
      <w:proofErr w:type="gramEnd"/>
      <w:r>
        <w:rPr>
          <w:rFonts w:ascii="Book Antiqua" w:hAnsi="Book Antiqua"/>
          <w:bCs/>
          <w:sz w:val="20"/>
          <w:szCs w:val="20"/>
        </w:rPr>
        <w:t xml:space="preserve"> przypadkach nagłych telefonicznie pod numer  …………………………………………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proofErr w:type="gramStart"/>
      <w:r w:rsidRPr="00C050C1">
        <w:rPr>
          <w:rStyle w:val="Teksttreci2"/>
          <w:rFonts w:ascii="Book Antiqua" w:hAnsi="Book Antiqua"/>
          <w:color w:val="000000"/>
        </w:rPr>
        <w:t>mikroprzedsiębiorstwem</w:t>
      </w:r>
      <w:proofErr w:type="gramEnd"/>
      <w:r w:rsidRPr="00C050C1">
        <w:rPr>
          <w:rStyle w:val="Teksttreci2"/>
          <w:rFonts w:ascii="Book Antiqua" w:hAnsi="Book Antiqua"/>
          <w:color w:val="000000"/>
        </w:rPr>
        <w:t xml:space="preserve">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597B3F" w:rsidRPr="00803A8C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 xml:space="preserve">Oferujemy wykonanie przedmiotu zamówienia zgodnie z wszelkimi wymogami zawartymi w </w:t>
      </w:r>
      <w:r w:rsidRPr="00803A8C">
        <w:rPr>
          <w:rFonts w:ascii="Book Antiqua" w:hAnsi="Book Antiqua" w:cs="Tahoma"/>
          <w:sz w:val="20"/>
          <w:szCs w:val="20"/>
        </w:rPr>
        <w:t>Specyfikacji Warunków Zamówienia (SWZ) oraz w załącznikach, st</w:t>
      </w:r>
      <w:r w:rsidR="00E514E6" w:rsidRPr="00803A8C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803A8C">
        <w:rPr>
          <w:rFonts w:ascii="Book Antiqua" w:hAnsi="Book Antiqua" w:cs="Tahoma"/>
          <w:b/>
          <w:sz w:val="20"/>
          <w:szCs w:val="20"/>
        </w:rPr>
        <w:t>za cenę podaną w F</w:t>
      </w:r>
      <w:r w:rsidR="00B61021" w:rsidRPr="00803A8C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6A2424" w:rsidRPr="00803A8C">
        <w:rPr>
          <w:rFonts w:ascii="Book Antiqua" w:hAnsi="Book Antiqua" w:cs="Tahoma"/>
          <w:b/>
          <w:sz w:val="20"/>
          <w:szCs w:val="20"/>
        </w:rPr>
        <w:t>asortymentowo-cenowym – załącznik 1</w:t>
      </w:r>
      <w:r w:rsidR="00E514E6" w:rsidRPr="00803A8C">
        <w:rPr>
          <w:rFonts w:ascii="Book Antiqua" w:hAnsi="Book Antiqua" w:cs="Tahoma"/>
          <w:b/>
          <w:sz w:val="20"/>
          <w:szCs w:val="20"/>
        </w:rPr>
        <w:t xml:space="preserve"> do SWZ.</w:t>
      </w:r>
    </w:p>
    <w:p w:rsidR="006A2424" w:rsidRDefault="006A2424" w:rsidP="006A2424">
      <w:pPr>
        <w:spacing w:after="0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03A8C">
        <w:rPr>
          <w:rFonts w:ascii="Book Antiqua" w:hAnsi="Book Antiqua" w:cs="Tahoma"/>
          <w:b/>
          <w:sz w:val="20"/>
          <w:szCs w:val="20"/>
          <w:u w:val="single"/>
        </w:rPr>
        <w:t>2. Termin dostawy</w:t>
      </w:r>
      <w:r w:rsidR="00707261" w:rsidRPr="00803A8C">
        <w:rPr>
          <w:rFonts w:ascii="Book Antiqua" w:hAnsi="Book Antiqua" w:cs="Tahoma"/>
          <w:b/>
          <w:sz w:val="20"/>
          <w:szCs w:val="20"/>
          <w:u w:val="single"/>
        </w:rPr>
        <w:t xml:space="preserve">- liczony w dniach </w:t>
      </w:r>
      <w:proofErr w:type="gramStart"/>
      <w:r w:rsidR="00707261" w:rsidRPr="00803A8C">
        <w:rPr>
          <w:rFonts w:ascii="Book Antiqua" w:hAnsi="Book Antiqua" w:cs="Tahoma"/>
          <w:b/>
          <w:sz w:val="20"/>
          <w:szCs w:val="20"/>
          <w:u w:val="single"/>
        </w:rPr>
        <w:t>roboczych</w:t>
      </w:r>
      <w:r w:rsidRPr="00803A8C">
        <w:rPr>
          <w:rFonts w:ascii="Book Antiqua" w:hAnsi="Book Antiqua" w:cs="Tahoma"/>
          <w:b/>
          <w:sz w:val="20"/>
          <w:szCs w:val="20"/>
          <w:u w:val="single"/>
        </w:rPr>
        <w:t xml:space="preserve"> </w:t>
      </w:r>
      <w:r w:rsidRPr="00803A8C">
        <w:rPr>
          <w:rFonts w:ascii="Book Antiqua" w:hAnsi="Book Antiqua"/>
          <w:b/>
          <w:sz w:val="20"/>
          <w:szCs w:val="20"/>
          <w:u w:val="single"/>
        </w:rPr>
        <w:t xml:space="preserve"> (</w:t>
      </w:r>
      <w:r w:rsidRPr="00803A8C">
        <w:rPr>
          <w:rFonts w:ascii="Book Antiqua" w:hAnsi="Book Antiqua"/>
          <w:b/>
          <w:i/>
          <w:sz w:val="20"/>
          <w:szCs w:val="20"/>
          <w:u w:val="single"/>
        </w:rPr>
        <w:t>stanowi</w:t>
      </w:r>
      <w:proofErr w:type="gramEnd"/>
      <w:r w:rsidRPr="00803A8C">
        <w:rPr>
          <w:rFonts w:ascii="Book Antiqua" w:hAnsi="Book Antiqua"/>
          <w:b/>
          <w:i/>
          <w:sz w:val="20"/>
          <w:szCs w:val="20"/>
          <w:u w:val="single"/>
        </w:rPr>
        <w:t xml:space="preserve"> kryterium oferty ocen)</w:t>
      </w:r>
    </w:p>
    <w:p w:rsidR="00CC56A6" w:rsidRPr="00803A8C" w:rsidRDefault="00CC56A6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</w:p>
    <w:p w:rsidR="00CC56A6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803A8C">
        <w:rPr>
          <w:rFonts w:ascii="Book Antiqua" w:hAnsi="Book Antiqua"/>
          <w:sz w:val="20"/>
          <w:szCs w:val="20"/>
        </w:rPr>
        <w:sym w:font="Wingdings" w:char="F0A8"/>
      </w:r>
      <w:r w:rsidRPr="00803A8C">
        <w:rPr>
          <w:rFonts w:ascii="Book Antiqua" w:hAnsi="Book Antiqua"/>
          <w:sz w:val="20"/>
          <w:szCs w:val="20"/>
        </w:rPr>
        <w:t xml:space="preserve"> </w:t>
      </w:r>
      <w:r w:rsidR="00CC56A6">
        <w:rPr>
          <w:rFonts w:ascii="Book Antiqua" w:hAnsi="Book Antiqua"/>
          <w:sz w:val="20"/>
          <w:szCs w:val="20"/>
        </w:rPr>
        <w:t xml:space="preserve">Dla </w:t>
      </w:r>
      <w:r w:rsidR="00CC56A6" w:rsidRPr="00CC56A6">
        <w:rPr>
          <w:rFonts w:ascii="Book Antiqua" w:hAnsi="Book Antiqua"/>
          <w:b/>
          <w:sz w:val="20"/>
          <w:szCs w:val="20"/>
        </w:rPr>
        <w:t>części od nr 1 do 9</w:t>
      </w:r>
      <w:r w:rsidR="00CC56A6">
        <w:rPr>
          <w:rFonts w:ascii="Book Antiqua" w:hAnsi="Book Antiqua"/>
          <w:sz w:val="20"/>
          <w:szCs w:val="20"/>
        </w:rPr>
        <w:t xml:space="preserve"> oferujemy termin dostawy:………………………… </w:t>
      </w:r>
    </w:p>
    <w:p w:rsidR="006A2424" w:rsidRDefault="00CC56A6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CC56A6">
        <w:rPr>
          <w:rFonts w:ascii="Book Antiqua" w:hAnsi="Book Antiqua"/>
          <w:i/>
          <w:sz w:val="20"/>
          <w:szCs w:val="20"/>
        </w:rPr>
        <w:t>(max termin dostawy do 5 dni roboczych)</w:t>
      </w:r>
    </w:p>
    <w:p w:rsidR="00CC56A6" w:rsidRPr="00803A8C" w:rsidRDefault="00CC56A6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</w:p>
    <w:p w:rsidR="006A2424" w:rsidRPr="00803A8C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803A8C">
        <w:rPr>
          <w:rFonts w:ascii="Book Antiqua" w:hAnsi="Book Antiqua"/>
          <w:sz w:val="20"/>
          <w:szCs w:val="20"/>
        </w:rPr>
        <w:sym w:font="Wingdings" w:char="F0A8"/>
      </w:r>
      <w:r w:rsidRPr="00803A8C">
        <w:rPr>
          <w:rFonts w:ascii="Book Antiqua" w:hAnsi="Book Antiqua"/>
          <w:sz w:val="20"/>
          <w:szCs w:val="20"/>
        </w:rPr>
        <w:t xml:space="preserve"> </w:t>
      </w:r>
      <w:r w:rsidR="00CC56A6">
        <w:rPr>
          <w:rFonts w:ascii="Book Antiqua" w:hAnsi="Book Antiqua"/>
          <w:sz w:val="20"/>
          <w:szCs w:val="20"/>
        </w:rPr>
        <w:t>D</w:t>
      </w:r>
      <w:r w:rsidR="00CC56A6">
        <w:rPr>
          <w:rFonts w:ascii="Book Antiqua" w:hAnsi="Book Antiqua"/>
          <w:sz w:val="20"/>
          <w:szCs w:val="20"/>
        </w:rPr>
        <w:t xml:space="preserve">la </w:t>
      </w:r>
      <w:r w:rsidR="00CC56A6" w:rsidRPr="00CC56A6">
        <w:rPr>
          <w:rFonts w:ascii="Book Antiqua" w:hAnsi="Book Antiqua"/>
          <w:b/>
          <w:sz w:val="20"/>
          <w:szCs w:val="20"/>
        </w:rPr>
        <w:t>części nr 10</w:t>
      </w:r>
      <w:r w:rsidR="00CC56A6">
        <w:rPr>
          <w:rFonts w:ascii="Book Antiqua" w:hAnsi="Book Antiqua"/>
          <w:sz w:val="20"/>
          <w:szCs w:val="20"/>
        </w:rPr>
        <w:t xml:space="preserve"> </w:t>
      </w:r>
      <w:r w:rsidR="00CC56A6">
        <w:rPr>
          <w:rFonts w:ascii="Book Antiqua" w:hAnsi="Book Antiqua"/>
          <w:sz w:val="20"/>
          <w:szCs w:val="20"/>
        </w:rPr>
        <w:t>oferujemy termin dostawy:…………………………</w:t>
      </w:r>
    </w:p>
    <w:p w:rsidR="00CC56A6" w:rsidRDefault="00CC56A6" w:rsidP="00CC56A6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CC56A6">
        <w:rPr>
          <w:rFonts w:ascii="Book Antiqua" w:hAnsi="Book Antiqua"/>
          <w:i/>
          <w:sz w:val="20"/>
          <w:szCs w:val="20"/>
        </w:rPr>
        <w:t xml:space="preserve">(max termin dostawy do </w:t>
      </w:r>
      <w:r>
        <w:rPr>
          <w:rFonts w:ascii="Book Antiqua" w:hAnsi="Book Antiqua"/>
          <w:i/>
          <w:sz w:val="20"/>
          <w:szCs w:val="20"/>
        </w:rPr>
        <w:t>14</w:t>
      </w:r>
      <w:r w:rsidRPr="00CC56A6">
        <w:rPr>
          <w:rFonts w:ascii="Book Antiqua" w:hAnsi="Book Antiqua"/>
          <w:i/>
          <w:sz w:val="20"/>
          <w:szCs w:val="20"/>
        </w:rPr>
        <w:t xml:space="preserve"> dni roboczych)</w:t>
      </w:r>
    </w:p>
    <w:p w:rsidR="00CC56A6" w:rsidRDefault="00CC56A6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</w:p>
    <w:p w:rsidR="00B61021" w:rsidRP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 w:rsidRPr="00803A8C">
        <w:rPr>
          <w:rFonts w:ascii="Book Antiqua" w:hAnsi="Book Antiqua"/>
          <w:i/>
          <w:sz w:val="20"/>
          <w:szCs w:val="20"/>
        </w:rPr>
        <w:t>Powyższe można</w:t>
      </w:r>
      <w:r w:rsidRPr="00E215FF">
        <w:rPr>
          <w:rFonts w:ascii="Book Antiqua" w:hAnsi="Book Antiqua"/>
          <w:i/>
          <w:sz w:val="20"/>
          <w:szCs w:val="20"/>
        </w:rPr>
        <w:t xml:space="preserve"> rozbudować w zależności od potrzeb.</w:t>
      </w:r>
    </w:p>
    <w:p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t xml:space="preserve">Szczegóły kryteriów oceny ofert opisano </w:t>
      </w:r>
      <w:proofErr w:type="gramStart"/>
      <w:r w:rsidRPr="00B61021">
        <w:rPr>
          <w:rFonts w:ascii="Book Antiqua" w:hAnsi="Book Antiqua" w:cs="Tahoma"/>
          <w:sz w:val="20"/>
          <w:szCs w:val="20"/>
          <w:u w:val="single"/>
        </w:rPr>
        <w:t>w  § X</w:t>
      </w:r>
      <w:r>
        <w:rPr>
          <w:rFonts w:ascii="Book Antiqua" w:hAnsi="Book Antiqua" w:cs="Tahoma"/>
          <w:sz w:val="20"/>
          <w:szCs w:val="20"/>
          <w:u w:val="single"/>
        </w:rPr>
        <w:t>IX</w:t>
      </w:r>
      <w:proofErr w:type="gramEnd"/>
      <w:r>
        <w:rPr>
          <w:rFonts w:ascii="Book Antiqua" w:hAnsi="Book Antiqua" w:cs="Tahoma"/>
          <w:sz w:val="20"/>
          <w:szCs w:val="20"/>
          <w:u w:val="single"/>
        </w:rPr>
        <w:t xml:space="preserve">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proofErr w:type="gramStart"/>
      <w:r w:rsidRPr="00A21DCB">
        <w:rPr>
          <w:rFonts w:ascii="Book Antiqua" w:hAnsi="Book Antiqua" w:cs="Tahoma"/>
          <w:sz w:val="20"/>
          <w:szCs w:val="20"/>
        </w:rPr>
        <w:t>nie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będzie prowadził do powstania u Zamawiającego obowiązku podatkowego </w:t>
      </w:r>
      <w:r w:rsidR="00CC56A6" w:rsidRPr="00A21DCB">
        <w:rPr>
          <w:rFonts w:ascii="Book Antiqua" w:hAnsi="Book Antiqua" w:cs="Tahoma"/>
          <w:sz w:val="20"/>
          <w:szCs w:val="20"/>
        </w:rPr>
        <w:t>zgodnie z</w:t>
      </w:r>
      <w:r w:rsidRPr="00A21DCB">
        <w:rPr>
          <w:rFonts w:ascii="Book Antiqua" w:hAnsi="Book Antiqua" w:cs="Tahoma"/>
          <w:sz w:val="20"/>
          <w:szCs w:val="20"/>
        </w:rPr>
        <w:t xml:space="preserve">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będzie prowadził do powstania u Zamawiającego obowiązku podatkowego zgodnie z przep</w:t>
      </w:r>
      <w:bookmarkStart w:id="0" w:name="_GoBack"/>
      <w:bookmarkEnd w:id="0"/>
      <w:r w:rsidRPr="00A21DCB">
        <w:rPr>
          <w:rFonts w:ascii="Book Antiqua" w:hAnsi="Book Antiqua" w:cs="Tahoma"/>
          <w:sz w:val="20"/>
          <w:szCs w:val="20"/>
        </w:rPr>
        <w:t xml:space="preserve">isami o podatku od towarów i usług, w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 xml:space="preserve">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</w:t>
      </w:r>
      <w:proofErr w:type="gramEnd"/>
      <w:r w:rsidRPr="00A21DCB">
        <w:rPr>
          <w:rFonts w:ascii="Book Antiqua" w:hAnsi="Book Antiqua" w:cs="Tahoma"/>
          <w:i/>
          <w:sz w:val="20"/>
          <w:szCs w:val="20"/>
        </w:rPr>
        <w:t xml:space="preserve">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>zł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sz w:val="20"/>
          <w:szCs w:val="20"/>
        </w:rPr>
        <w:t>powierzymy</w:t>
      </w:r>
      <w:proofErr w:type="gramEnd"/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proofErr w:type="gramStart"/>
      <w:r w:rsidRPr="000E371E">
        <w:rPr>
          <w:rFonts w:ascii="Book Antiqua" w:hAnsi="Book Antiqua"/>
          <w:sz w:val="20"/>
          <w:szCs w:val="20"/>
        </w:rPr>
        <w:t>w</w:t>
      </w:r>
      <w:proofErr w:type="gramEnd"/>
      <w:r w:rsidRPr="000E371E">
        <w:rPr>
          <w:rFonts w:ascii="Book Antiqua" w:hAnsi="Book Antiqua"/>
          <w:sz w:val="20"/>
          <w:szCs w:val="20"/>
        </w:rPr>
        <w:t xml:space="preserve">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 w:rsidRPr="00A33273">
        <w:rPr>
          <w:rFonts w:ascii="Book Antiqua" w:hAnsi="Book Antiqua"/>
          <w:sz w:val="20"/>
          <w:szCs w:val="20"/>
        </w:rPr>
        <w:t>W  przypadku</w:t>
      </w:r>
      <w:proofErr w:type="gramEnd"/>
      <w:r w:rsidRPr="00A33273">
        <w:rPr>
          <w:rFonts w:ascii="Book Antiqua" w:hAnsi="Book Antiqua"/>
          <w:sz w:val="20"/>
          <w:szCs w:val="20"/>
        </w:rPr>
        <w:t xml:space="preserve">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.) i nie mogą być udostępniane. Na okoliczność tego wykazuję skuteczność takiego zastrzeżenia w oparciu o przepisy art. 11 ust. 4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>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color w:val="767171"/>
              <w:sz w:val="18"/>
              <w:szCs w:val="18"/>
            </w:rPr>
            <w:t xml:space="preserve">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color w:val="767171"/>
              <w:sz w:val="18"/>
              <w:szCs w:val="18"/>
            </w:rPr>
            <w:t>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</w:t>
          </w:r>
          <w:proofErr w:type="gramEnd"/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a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c) W kategorii MŚP, przedsiębiorstwo mikro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44A32">
        <w:rPr>
          <w:rFonts w:ascii="Book Antiqua" w:hAnsi="Book Antiqua" w:cs="Tahoma"/>
          <w:sz w:val="14"/>
          <w:szCs w:val="14"/>
        </w:rPr>
        <w:t>str</w:t>
      </w:r>
      <w:proofErr w:type="gramEnd"/>
      <w:r w:rsidRPr="00E44A32">
        <w:rPr>
          <w:rFonts w:ascii="Book Antiqua" w:hAnsi="Book Antiqua" w:cs="Tahoma"/>
          <w:sz w:val="14"/>
          <w:szCs w:val="14"/>
        </w:rPr>
        <w:t>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8229F"/>
    <w:rsid w:val="00090383"/>
    <w:rsid w:val="00113E0C"/>
    <w:rsid w:val="00116719"/>
    <w:rsid w:val="001570AB"/>
    <w:rsid w:val="00181384"/>
    <w:rsid w:val="002055E0"/>
    <w:rsid w:val="00243EB9"/>
    <w:rsid w:val="0026079A"/>
    <w:rsid w:val="002826B8"/>
    <w:rsid w:val="002A7E65"/>
    <w:rsid w:val="002B4D93"/>
    <w:rsid w:val="002E15C7"/>
    <w:rsid w:val="002F64CE"/>
    <w:rsid w:val="00315FAD"/>
    <w:rsid w:val="003546E9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6860"/>
    <w:rsid w:val="00674E94"/>
    <w:rsid w:val="006A2424"/>
    <w:rsid w:val="006B3EED"/>
    <w:rsid w:val="006D162F"/>
    <w:rsid w:val="006E3911"/>
    <w:rsid w:val="006F7557"/>
    <w:rsid w:val="00707261"/>
    <w:rsid w:val="00722D08"/>
    <w:rsid w:val="007D35EE"/>
    <w:rsid w:val="00803A8C"/>
    <w:rsid w:val="008F79F4"/>
    <w:rsid w:val="00981625"/>
    <w:rsid w:val="0098374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C56A6"/>
    <w:rsid w:val="00CF742B"/>
    <w:rsid w:val="00D71075"/>
    <w:rsid w:val="00DF45B5"/>
    <w:rsid w:val="00E44A32"/>
    <w:rsid w:val="00E514E6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47DC-410A-42DD-AE9C-431178E7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7</cp:revision>
  <cp:lastPrinted>2023-09-27T10:12:00Z</cp:lastPrinted>
  <dcterms:created xsi:type="dcterms:W3CDTF">2024-03-27T10:45:00Z</dcterms:created>
  <dcterms:modified xsi:type="dcterms:W3CDTF">2024-08-27T06:24:00Z</dcterms:modified>
</cp:coreProperties>
</file>