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65B7" w14:textId="38F5BCE8" w:rsidR="00F53499" w:rsidRDefault="00F53499" w:rsidP="00F53499">
      <w:pPr>
        <w:suppressAutoHyphens/>
        <w:autoSpaceDN w:val="0"/>
        <w:spacing w:after="0" w:line="240" w:lineRule="auto"/>
        <w:jc w:val="both"/>
        <w:textAlignment w:val="baseline"/>
        <w:rPr>
          <w:rFonts w:ascii="Times New Roman" w:eastAsia="Times New Roman" w:hAnsi="Times New Roman" w:cs="Times New Roman"/>
          <w:szCs w:val="20"/>
          <w:lang w:eastAsia="ar-SA"/>
        </w:rPr>
      </w:pPr>
    </w:p>
    <w:p w14:paraId="4C970E66" w14:textId="77777777" w:rsidR="00F53499" w:rsidRDefault="00F53499" w:rsidP="00F53499">
      <w:pPr>
        <w:suppressAutoHyphens/>
        <w:autoSpaceDN w:val="0"/>
        <w:spacing w:after="0" w:line="240" w:lineRule="auto"/>
        <w:jc w:val="both"/>
        <w:textAlignment w:val="baseline"/>
        <w:rPr>
          <w:rFonts w:ascii="Times New Roman" w:eastAsia="Calibri" w:hAnsi="Times New Roman" w:cs="Times New Roman"/>
          <w:kern w:val="3"/>
          <w:sz w:val="24"/>
          <w:szCs w:val="24"/>
          <w:lang w:eastAsia="hi-IN" w:bidi="hi-IN"/>
        </w:rPr>
      </w:pPr>
      <w:r w:rsidRPr="00F53499">
        <w:rPr>
          <w:rFonts w:ascii="Times New Roman" w:eastAsia="Times New Roman" w:hAnsi="Times New Roman" w:cs="Times New Roman"/>
          <w:szCs w:val="20"/>
          <w:lang w:eastAsia="ar-SA"/>
        </w:rPr>
        <w:t xml:space="preserve">Opracowanie wielobranżowej dokumentacji projektowo - kosztorysowej dla zadania p.n.  </w:t>
      </w:r>
      <w:r w:rsidRPr="00F53499">
        <w:rPr>
          <w:rFonts w:ascii="Times New Roman" w:eastAsia="Times New Roman" w:hAnsi="Times New Roman" w:cs="Times New Roman"/>
          <w:bCs/>
          <w:iCs/>
          <w:kern w:val="3"/>
          <w:sz w:val="24"/>
          <w:szCs w:val="24"/>
          <w:lang w:eastAsia="pl-PL" w:bidi="hi-IN"/>
        </w:rPr>
        <w:t>„Rozbudowa i przebudowa zamkniętego składowiska odpadów komunalnych w Kiełpinie o Punkt Selektywnego Zbierania Odpadów Komunalnych oraz Punkt Napraw i Ponownego Użycia Produktów wraz z infrastrukturą i zagospodarowaniem terenów na dz. nr 78/10, 78/11, 78/3, 78/5, 78/7, 78/8, 78/9, jednostka ewidencyjna 220303_2- Człuchów – obszar wiejski, obręb 0011- Kiełpin ”</w:t>
      </w:r>
      <w:r w:rsidR="00FE6211">
        <w:rPr>
          <w:rFonts w:ascii="Times New Roman" w:eastAsia="Calibri" w:hAnsi="Times New Roman" w:cs="Times New Roman"/>
          <w:kern w:val="3"/>
          <w:sz w:val="24"/>
          <w:szCs w:val="24"/>
          <w:lang w:eastAsia="hi-IN" w:bidi="hi-IN"/>
        </w:rPr>
        <w:t>.</w:t>
      </w:r>
    </w:p>
    <w:p w14:paraId="5A102EB4" w14:textId="77777777" w:rsidR="00FE6211" w:rsidRDefault="00FE6211" w:rsidP="00F53499">
      <w:pPr>
        <w:suppressAutoHyphens/>
        <w:autoSpaceDN w:val="0"/>
        <w:spacing w:after="0" w:line="240" w:lineRule="auto"/>
        <w:jc w:val="both"/>
        <w:textAlignment w:val="baseline"/>
        <w:rPr>
          <w:rFonts w:ascii="Times New Roman" w:eastAsia="Calibri" w:hAnsi="Times New Roman" w:cs="Times New Roman"/>
          <w:kern w:val="3"/>
          <w:sz w:val="24"/>
          <w:szCs w:val="24"/>
          <w:lang w:eastAsia="hi-IN" w:bidi="hi-IN"/>
        </w:rPr>
      </w:pPr>
    </w:p>
    <w:p w14:paraId="39DC8C74" w14:textId="77777777" w:rsidR="00FE6211" w:rsidRPr="00F53499" w:rsidRDefault="00FE6211" w:rsidP="00F53499">
      <w:pPr>
        <w:suppressAutoHyphens/>
        <w:autoSpaceDN w:val="0"/>
        <w:spacing w:after="0" w:line="240" w:lineRule="auto"/>
        <w:jc w:val="both"/>
        <w:textAlignment w:val="baseline"/>
        <w:rPr>
          <w:rFonts w:ascii="Calibri" w:eastAsia="Calibri" w:hAnsi="Calibri" w:cs="Times New Roman"/>
          <w:kern w:val="3"/>
        </w:rPr>
      </w:pPr>
    </w:p>
    <w:p w14:paraId="5D05088B" w14:textId="77777777" w:rsidR="004C0434" w:rsidRPr="004C0434" w:rsidRDefault="004C0434" w:rsidP="004C0434">
      <w:pPr>
        <w:suppressAutoHyphens/>
        <w:autoSpaceDN w:val="0"/>
        <w:spacing w:after="0" w:line="240" w:lineRule="auto"/>
        <w:ind w:firstLine="360"/>
        <w:textAlignment w:val="baseline"/>
        <w:rPr>
          <w:rFonts w:ascii="Times New Roman" w:eastAsia="Times New Roman" w:hAnsi="Times New Roman" w:cs="Times New Roman"/>
          <w:sz w:val="24"/>
          <w:szCs w:val="24"/>
          <w:lang w:eastAsia="ar-SA"/>
        </w:rPr>
      </w:pPr>
      <w:r w:rsidRPr="004C0434">
        <w:rPr>
          <w:rFonts w:ascii="Times New Roman" w:eastAsia="Times New Roman" w:hAnsi="Times New Roman" w:cs="Times New Roman"/>
          <w:sz w:val="24"/>
          <w:szCs w:val="24"/>
          <w:lang w:eastAsia="ar-SA"/>
        </w:rPr>
        <w:t xml:space="preserve">Przedmiotem zamówienia jest opracowanie dokumentacji projektowo – kosztorysowej rozbudowy i przebudowy istniejącego składowiska odpadów komunalnych, które zostało zamknięte (1 kwatera) w 2013r. i przeprowadzono jego rekultywację w 2015r,  pozostającego w fazie poeksploatacyjnej przez następne 30 lat. Dokumentacja obejmuje w/w działki, w tym niezagospodarowane nieruchomości gruntowe oraz te, które  zagospodarowane zostały na potrzeby składowiska, z wyłączeniem kwatery, a wykorzystywane są obecnie przez  Punkt Selektywnego Zbierania Odpadów Komunalnych. </w:t>
      </w:r>
    </w:p>
    <w:p w14:paraId="2525A480" w14:textId="77777777" w:rsidR="004C0434" w:rsidRPr="004C0434" w:rsidRDefault="004C0434" w:rsidP="004C0434">
      <w:pPr>
        <w:suppressAutoHyphens/>
        <w:autoSpaceDN w:val="0"/>
        <w:spacing w:after="0" w:line="240" w:lineRule="auto"/>
        <w:ind w:firstLine="360"/>
        <w:textAlignment w:val="baseline"/>
        <w:rPr>
          <w:rFonts w:ascii="Times New Roman" w:eastAsia="Times New Roman" w:hAnsi="Times New Roman" w:cs="Times New Roman"/>
          <w:sz w:val="24"/>
          <w:szCs w:val="24"/>
          <w:lang w:eastAsia="ar-SA"/>
        </w:rPr>
      </w:pPr>
      <w:r w:rsidRPr="004C0434">
        <w:rPr>
          <w:rFonts w:ascii="Times New Roman" w:eastAsia="Times New Roman" w:hAnsi="Times New Roman" w:cs="Times New Roman"/>
          <w:sz w:val="24"/>
          <w:szCs w:val="24"/>
          <w:lang w:eastAsia="ar-SA"/>
        </w:rPr>
        <w:t xml:space="preserve">Nieruchomości przeznacza się pod rozbudowę i przebudowę  na: Punkt Selektywnego Zbierania Odpadów Komunalnych oraz Punkt Napraw i Ponownego Użycia Produktów wraz z infrastrukturą i zagospodarowaniem terenów. </w:t>
      </w:r>
    </w:p>
    <w:p w14:paraId="30247A79" w14:textId="77777777" w:rsidR="004C0434" w:rsidRPr="004C0434" w:rsidRDefault="004C0434" w:rsidP="004C0434">
      <w:pPr>
        <w:tabs>
          <w:tab w:val="left" w:pos="426"/>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p>
    <w:p w14:paraId="027B41BD" w14:textId="77777777" w:rsidR="004C0434" w:rsidRPr="004C0434" w:rsidRDefault="004C0434" w:rsidP="004C0434">
      <w:pPr>
        <w:tabs>
          <w:tab w:val="left" w:pos="426"/>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p>
    <w:p w14:paraId="4D95919A" w14:textId="77777777" w:rsidR="004C0434" w:rsidRPr="004C0434" w:rsidRDefault="004C0434" w:rsidP="004C0434">
      <w:pPr>
        <w:suppressAutoHyphens/>
        <w:autoSpaceDN w:val="0"/>
        <w:spacing w:line="240" w:lineRule="auto"/>
        <w:ind w:firstLine="708"/>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Nieruchomości gruntowe zlokalizowane na działkach nr 78/10, 78/11, 78/3, 78/5, 78/7, 78/8, 78/9, jednostka ewidencyjna 220303_2- Człuchów – obszar wiejski, obręb 0011- Kiełpin, stanowią własność GMINY MIEJSKIEJ CZŁUCHÓW, zajmują powierzchnię łącznie: 28,46 ha. Istniejący obiekt obsługuje dwie gminy partnerskie: miasto i gminę wiejską Człuchów, działające wspólnie na podstawie porozumienia.</w:t>
      </w:r>
    </w:p>
    <w:p w14:paraId="7DFFA5A6" w14:textId="6705C612" w:rsidR="004C0434" w:rsidRPr="004C0434" w:rsidRDefault="004C0434" w:rsidP="004C0434">
      <w:pPr>
        <w:suppressAutoHyphens/>
        <w:autoSpaceDN w:val="0"/>
        <w:spacing w:line="240" w:lineRule="auto"/>
        <w:textAlignment w:val="baseline"/>
        <w:rPr>
          <w:rFonts w:ascii="Times New Roman" w:eastAsia="Times New Roman" w:hAnsi="Times New Roman" w:cs="Times New Roman"/>
          <w:sz w:val="24"/>
          <w:szCs w:val="24"/>
          <w:lang w:eastAsia="pl-PL"/>
        </w:rPr>
      </w:pPr>
      <w:bookmarkStart w:id="0" w:name="_Hlk133312752"/>
      <w:r w:rsidRPr="004C0434">
        <w:rPr>
          <w:rFonts w:ascii="Times New Roman" w:eastAsia="Times New Roman" w:hAnsi="Times New Roman" w:cs="Times New Roman"/>
          <w:sz w:val="24"/>
          <w:szCs w:val="24"/>
          <w:lang w:eastAsia="pl-PL"/>
        </w:rPr>
        <w:t>Planowana rozbudowa ma przyczynić się do transformacji gospodarki w kierunku modelu GOZ - gospodarki obiegu zamkniętego, do osiągnięcia przez gminy partnerskie ustawowych poziomów odzysku i recyklingu</w:t>
      </w:r>
      <w:r w:rsidR="00E8595D">
        <w:rPr>
          <w:rFonts w:ascii="Times New Roman" w:eastAsia="Times New Roman" w:hAnsi="Times New Roman" w:cs="Times New Roman"/>
          <w:sz w:val="24"/>
          <w:szCs w:val="24"/>
          <w:lang w:eastAsia="pl-PL"/>
        </w:rPr>
        <w:t>, przy zastosowaniu zasady „nie czyń znaczącej szkody”</w:t>
      </w:r>
      <w:r w:rsidRPr="004C0434">
        <w:rPr>
          <w:rFonts w:ascii="Times New Roman" w:eastAsia="Times New Roman" w:hAnsi="Times New Roman" w:cs="Times New Roman"/>
          <w:sz w:val="24"/>
          <w:szCs w:val="24"/>
          <w:lang w:eastAsia="pl-PL"/>
        </w:rPr>
        <w:t xml:space="preserve"> i jednocześnie stworzyć miejsce edukacji ekologicznej, gdzie w sposób warsztatowy można będzie pogłębiać wiedzę i podnosić kwalifikacje uczestników gminnych systemów gospodarowania odpadami komunalnymi. </w:t>
      </w:r>
    </w:p>
    <w:p w14:paraId="5382C6F1" w14:textId="77777777" w:rsidR="004C0434" w:rsidRPr="004C0434" w:rsidRDefault="004C0434" w:rsidP="004C0434">
      <w:pPr>
        <w:suppressAutoHyphens/>
        <w:autoSpaceDN w:val="0"/>
        <w:spacing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 xml:space="preserve">Oczekuje się również wymiernych korzyści ekonomicznych i środowiskowych m. in. poprzez racjonalizację kosztów, przekształcanie odpadów poprzez drobne naprawy w produkty tj. wydłużanie cyklu życia produktów, umożliwienie wymiany produktów zanim staną się odpadami (typu Pchli targ), zmniejszanie </w:t>
      </w:r>
      <w:proofErr w:type="spellStart"/>
      <w:r w:rsidRPr="004C0434">
        <w:rPr>
          <w:rFonts w:ascii="Times New Roman" w:eastAsia="Times New Roman" w:hAnsi="Times New Roman" w:cs="Times New Roman"/>
          <w:sz w:val="24"/>
          <w:szCs w:val="24"/>
          <w:lang w:eastAsia="pl-PL"/>
        </w:rPr>
        <w:t>zasobochłonności</w:t>
      </w:r>
      <w:proofErr w:type="spellEnd"/>
      <w:r w:rsidRPr="004C0434">
        <w:rPr>
          <w:rFonts w:ascii="Times New Roman" w:eastAsia="Times New Roman" w:hAnsi="Times New Roman" w:cs="Times New Roman"/>
          <w:sz w:val="24"/>
          <w:szCs w:val="24"/>
          <w:lang w:eastAsia="pl-PL"/>
        </w:rPr>
        <w:t xml:space="preserve"> procesów gospodarowania odpadami, m. in. przez wdrożenie nowoczesnej logistyki i wykorzystanie OZE oraz obiegu zamkniętego.</w:t>
      </w:r>
    </w:p>
    <w:p w14:paraId="5B16EC48" w14:textId="77777777" w:rsidR="004C0434" w:rsidRPr="004C0434" w:rsidRDefault="004C0434" w:rsidP="004C0434">
      <w:pPr>
        <w:suppressAutoHyphens/>
        <w:autoSpaceDN w:val="0"/>
        <w:spacing w:line="240" w:lineRule="auto"/>
        <w:textAlignment w:val="baseline"/>
        <w:rPr>
          <w:rFonts w:ascii="Calibri" w:eastAsia="Calibri" w:hAnsi="Calibri" w:cs="Times New Roman"/>
          <w:kern w:val="3"/>
        </w:rPr>
      </w:pPr>
      <w:r w:rsidRPr="004C0434">
        <w:rPr>
          <w:rFonts w:ascii="Times New Roman" w:eastAsia="Times New Roman" w:hAnsi="Times New Roman" w:cs="Times New Roman"/>
          <w:sz w:val="24"/>
          <w:szCs w:val="24"/>
          <w:lang w:eastAsia="pl-PL"/>
        </w:rPr>
        <w:t xml:space="preserve"> Zamawiający planuje zrealizować za pomocą dokumentacji stanowiącej przedmiot zamówienia niżej wymieniony zakres :</w:t>
      </w:r>
    </w:p>
    <w:p w14:paraId="1973731B" w14:textId="77777777" w:rsidR="004C0434" w:rsidRPr="004C0434" w:rsidRDefault="004C0434" w:rsidP="004C0434">
      <w:pPr>
        <w:numPr>
          <w:ilvl w:val="0"/>
          <w:numId w:val="3"/>
        </w:numPr>
        <w:tabs>
          <w:tab w:val="left" w:pos="-605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remont oraz dostosowanie istniejących pomieszczeń budynków i miejsc magazynowania odpadów do wymagań przepisów ochrony środowiska,  p.poż. oraz celów zamierzenia inwestycyjnego,</w:t>
      </w:r>
    </w:p>
    <w:p w14:paraId="7D138A54" w14:textId="77777777" w:rsidR="004C0434" w:rsidRPr="004C0434" w:rsidRDefault="004C0434" w:rsidP="004C0434">
      <w:pPr>
        <w:numPr>
          <w:ilvl w:val="0"/>
          <w:numId w:val="2"/>
        </w:numPr>
        <w:tabs>
          <w:tab w:val="left" w:pos="-605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budowę instalacji przeciw pożarowej,</w:t>
      </w:r>
    </w:p>
    <w:p w14:paraId="71AEA934" w14:textId="77777777" w:rsidR="004C0434" w:rsidRPr="004C0434" w:rsidRDefault="004C0434" w:rsidP="004C0434">
      <w:pPr>
        <w:numPr>
          <w:ilvl w:val="0"/>
          <w:numId w:val="2"/>
        </w:numPr>
        <w:tabs>
          <w:tab w:val="left" w:pos="-605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 xml:space="preserve">przebudowę istniejącego budynku administracyjnego w szczególności w zakresie dostosowania do nowych funkcji, energooszczędności, zmiany źródła ciepła z wykorzystaniem instalacji ogrzewania w kierunku OZE oraz funkcjonalne powiązanie go z </w:t>
      </w:r>
      <w:proofErr w:type="spellStart"/>
      <w:r w:rsidRPr="004C0434">
        <w:rPr>
          <w:rFonts w:ascii="Times New Roman" w:eastAsia="Times New Roman" w:hAnsi="Times New Roman" w:cs="Times New Roman"/>
          <w:sz w:val="24"/>
          <w:szCs w:val="24"/>
          <w:lang w:eastAsia="pl-PL"/>
        </w:rPr>
        <w:t>PNiPU</w:t>
      </w:r>
      <w:proofErr w:type="spellEnd"/>
      <w:r w:rsidRPr="004C0434">
        <w:rPr>
          <w:rFonts w:ascii="Times New Roman" w:eastAsia="Times New Roman" w:hAnsi="Times New Roman" w:cs="Times New Roman"/>
          <w:sz w:val="24"/>
          <w:szCs w:val="24"/>
          <w:lang w:eastAsia="pl-PL"/>
        </w:rPr>
        <w:t>,</w:t>
      </w:r>
    </w:p>
    <w:p w14:paraId="549E3749" w14:textId="77777777" w:rsidR="004C0434" w:rsidRPr="004C0434" w:rsidRDefault="004C0434" w:rsidP="004C0434">
      <w:pPr>
        <w:numPr>
          <w:ilvl w:val="0"/>
          <w:numId w:val="2"/>
        </w:numPr>
        <w:suppressAutoHyphens/>
        <w:autoSpaceDN w:val="0"/>
        <w:spacing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lastRenderedPageBreak/>
        <w:t>budowę budynku usługowego: Punktu Napraw i Ponownego Użycia Produktów wraz z wyposażeniem, częścią magazynową i wystawienniczą,</w:t>
      </w:r>
    </w:p>
    <w:p w14:paraId="54BBCE0D" w14:textId="77777777" w:rsidR="004C0434" w:rsidRPr="004C0434" w:rsidRDefault="004C0434" w:rsidP="004C0434">
      <w:pPr>
        <w:suppressAutoHyphens/>
        <w:autoSpaceDN w:val="0"/>
        <w:spacing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 xml:space="preserve">Miejsce napraw dostarczonych elementów wyposażenia, dla których możliwe jest wydłużenie cyklu życia, przystosowane powinno być do świadczenia usług naprawczych oraz posiadać część magazynową produktów podlegających wymianie. Budynek ten winien również posiadać możliwości prowadzenia usług edukacyjnych w zakresie edukacji ekologicznej, działań warsztatowych, szkoleniowych, promujących transformację w kierunku gospodarki obiegu zamkniętego (GOZ), w połączeniu z infrastrukturą plenerową (np. zadaszone miejsce spotkań większych grup, ścieżki edukacyjne, stała ekspozycja typu: obieg energii, materii, zużycie zasobów naturalnych itp.) oraz zadaszone miejsce wystawiennicze na akcje typu „Pchli targ”. </w:t>
      </w:r>
    </w:p>
    <w:p w14:paraId="43DC9D18" w14:textId="77777777" w:rsidR="004C0434" w:rsidRPr="004C0434" w:rsidRDefault="004C0434" w:rsidP="004C0434">
      <w:pPr>
        <w:numPr>
          <w:ilvl w:val="0"/>
          <w:numId w:val="2"/>
        </w:numPr>
        <w:tabs>
          <w:tab w:val="left" w:pos="-605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wymianę istniejącego oświetlenia zewnętrznego na energooszczędne typu LED oraz rozbudowa na potrzeby nowego zagospodarowania wraz z budową instalacji działających z wykorzystaniem energii słońca/ wiatru oraz  magazynowania jej na potrzeby pracy obiektu jak np. przeznaczonej do oświetlenia, ogrzewania obiektów,</w:t>
      </w:r>
    </w:p>
    <w:p w14:paraId="0183696E" w14:textId="77777777" w:rsidR="004C0434" w:rsidRPr="004C0434" w:rsidRDefault="004C0434" w:rsidP="004C0434">
      <w:pPr>
        <w:numPr>
          <w:ilvl w:val="0"/>
          <w:numId w:val="2"/>
        </w:numPr>
        <w:tabs>
          <w:tab w:val="left" w:pos="-605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budowę głównego budynku PSZOK wraz z wyposażeniem, w którym mieszkańcy będą pozostawiać dostarczone indywidualnie odpady z wjazdem i wyjazdem poprzez rampę najazdową i z ręcznym rozładunkiem z pojazdu, poprzez złożenie odpadów w kontenerach wielkogabarytowych. Transport kontenerów bezpośrednio po zapełnieniu do ZZO (bez przeładunku), z dostępem bocznym dla pojazdów transportowych,</w:t>
      </w:r>
    </w:p>
    <w:p w14:paraId="29704DEB" w14:textId="77777777" w:rsidR="004C0434" w:rsidRPr="004C0434" w:rsidRDefault="004C0434" w:rsidP="004C0434">
      <w:pPr>
        <w:numPr>
          <w:ilvl w:val="0"/>
          <w:numId w:val="2"/>
        </w:numPr>
        <w:tabs>
          <w:tab w:val="left" w:pos="-605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budowę ( do wyboru) hal magazynowych towarzyszących, magazynów z osłoniętymi i zadaszonymi boksami, obiektów magazynowych o lekkiej konstrukcji – w zależności od potrzeb danego rodzaju odpadów, które przeznaczone będą:</w:t>
      </w:r>
    </w:p>
    <w:p w14:paraId="546A099C" w14:textId="77777777" w:rsidR="004C0434" w:rsidRPr="004C0434" w:rsidRDefault="004C0434" w:rsidP="004C0434">
      <w:pPr>
        <w:numPr>
          <w:ilvl w:val="0"/>
          <w:numId w:val="4"/>
        </w:numPr>
        <w:tabs>
          <w:tab w:val="left" w:pos="-1229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dla odpadów np. papier i tektura, szkło, tworzywa i metale, popiół w celu zabezpieczenia przed negatywnym wpływem czynników atmosferycznych.,</w:t>
      </w:r>
    </w:p>
    <w:p w14:paraId="02FF97D4" w14:textId="77777777" w:rsidR="004C0434" w:rsidRPr="004C0434" w:rsidRDefault="004C0434" w:rsidP="004C0434">
      <w:pPr>
        <w:numPr>
          <w:ilvl w:val="0"/>
          <w:numId w:val="4"/>
        </w:numPr>
        <w:tabs>
          <w:tab w:val="left" w:pos="-1229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dla bioodpadów i odpadów zielonych , w celu zabezpieczenia przed negatywnym wpływem czynników atmosferycznych,</w:t>
      </w:r>
    </w:p>
    <w:p w14:paraId="22705C43" w14:textId="77777777" w:rsidR="004C0434" w:rsidRPr="004C0434" w:rsidRDefault="004C0434" w:rsidP="004C0434">
      <w:pPr>
        <w:numPr>
          <w:ilvl w:val="0"/>
          <w:numId w:val="4"/>
        </w:numPr>
        <w:tabs>
          <w:tab w:val="left" w:pos="-12294"/>
        </w:tabs>
        <w:suppressAutoHyphens/>
        <w:autoSpaceDE w:val="0"/>
        <w:autoSpaceDN w:val="0"/>
        <w:spacing w:after="0" w:line="240" w:lineRule="auto"/>
        <w:textAlignment w:val="baseline"/>
        <w:rPr>
          <w:rFonts w:ascii="Calibri" w:eastAsia="Calibri" w:hAnsi="Calibri" w:cs="Times New Roman"/>
          <w:kern w:val="3"/>
        </w:rPr>
      </w:pPr>
      <w:r w:rsidRPr="004C0434">
        <w:rPr>
          <w:rFonts w:ascii="Times New Roman" w:eastAsia="Times New Roman" w:hAnsi="Times New Roman" w:cs="Times New Roman"/>
          <w:sz w:val="24"/>
          <w:szCs w:val="24"/>
          <w:lang w:eastAsia="pl-PL"/>
        </w:rPr>
        <w:t>dla:</w:t>
      </w:r>
      <w:r w:rsidRPr="004C0434">
        <w:rPr>
          <w:rFonts w:ascii="Times New Roman" w:eastAsia="Calibri" w:hAnsi="Times New Roman" w:cs="Times New Roman"/>
          <w:kern w:val="3"/>
          <w:sz w:val="24"/>
          <w:szCs w:val="24"/>
        </w:rPr>
        <w:t xml:space="preserve"> odpadów niebezpiecznych, przeterminowanych leków i chemikaliów, odpadów niekwalifikujących się do odpadów medycznych, które powstały w gospodarstwie domowym w wyniku przyjmowania produktów leczniczych w formie iniekcji i prowadzenia monitoringu poziomu substancji we krwi, w szczególności igieł i strzykawek, zużytych baterii i akumulatorów, zużytego sprzętu elektrycznego i elektronicznego,</w:t>
      </w:r>
    </w:p>
    <w:p w14:paraId="4B902B51" w14:textId="77777777" w:rsidR="004C0434" w:rsidRPr="004C0434" w:rsidRDefault="004C0434" w:rsidP="004C0434">
      <w:pPr>
        <w:numPr>
          <w:ilvl w:val="0"/>
          <w:numId w:val="4"/>
        </w:numPr>
        <w:tabs>
          <w:tab w:val="left" w:pos="-12294"/>
        </w:tabs>
        <w:suppressAutoHyphens/>
        <w:autoSpaceDE w:val="0"/>
        <w:autoSpaceDN w:val="0"/>
        <w:spacing w:after="0" w:line="240" w:lineRule="auto"/>
        <w:textAlignment w:val="baseline"/>
        <w:rPr>
          <w:rFonts w:ascii="Calibri" w:eastAsia="Calibri" w:hAnsi="Calibri" w:cs="Times New Roman"/>
          <w:kern w:val="3"/>
        </w:rPr>
      </w:pPr>
      <w:r w:rsidRPr="004C0434">
        <w:rPr>
          <w:rFonts w:ascii="Times New Roman" w:eastAsia="Calibri" w:hAnsi="Times New Roman" w:cs="Times New Roman"/>
          <w:kern w:val="3"/>
          <w:sz w:val="24"/>
          <w:szCs w:val="24"/>
        </w:rPr>
        <w:t xml:space="preserve">dla </w:t>
      </w:r>
      <w:r w:rsidRPr="004C0434">
        <w:rPr>
          <w:rFonts w:ascii="Times New Roman" w:eastAsia="Times New Roman" w:hAnsi="Times New Roman" w:cs="Times New Roman"/>
          <w:sz w:val="24"/>
          <w:szCs w:val="24"/>
          <w:lang w:eastAsia="pl-PL"/>
        </w:rPr>
        <w:t xml:space="preserve">odpadów w postaci </w:t>
      </w:r>
      <w:r w:rsidRPr="004C0434">
        <w:rPr>
          <w:rFonts w:ascii="Times New Roman" w:eastAsia="Calibri" w:hAnsi="Times New Roman" w:cs="Times New Roman"/>
          <w:kern w:val="3"/>
          <w:sz w:val="24"/>
          <w:szCs w:val="24"/>
        </w:rPr>
        <w:t>mebli i innych odpadów wielkogabarytowych, zużytych opon oraz odpadów tekstyliów i odzieży, (użytkowych i osobistych).</w:t>
      </w:r>
    </w:p>
    <w:p w14:paraId="74DA9D03" w14:textId="77777777" w:rsidR="004C0434" w:rsidRPr="004C0434" w:rsidRDefault="004C0434" w:rsidP="004C0434">
      <w:pPr>
        <w:numPr>
          <w:ilvl w:val="0"/>
          <w:numId w:val="4"/>
        </w:numPr>
        <w:tabs>
          <w:tab w:val="left" w:pos="-1229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dla odpadów budowlanych i rozbiórkowych z gospodarstw domowych z wielkogabarytowymi kontenerami,</w:t>
      </w:r>
    </w:p>
    <w:p w14:paraId="01C66D16" w14:textId="77777777" w:rsidR="004C0434" w:rsidRPr="004C0434" w:rsidRDefault="004C0434" w:rsidP="004C0434">
      <w:pPr>
        <w:numPr>
          <w:ilvl w:val="0"/>
          <w:numId w:val="4"/>
        </w:numPr>
        <w:tabs>
          <w:tab w:val="left" w:pos="-1229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odpadów z działalności rolniczej niestanowiących odpadów komunalnych w trybie ustawy o utrzymaniu czystości i porządku w gminach,</w:t>
      </w:r>
    </w:p>
    <w:p w14:paraId="3453952C" w14:textId="77777777" w:rsidR="004C0434" w:rsidRPr="004C0434" w:rsidRDefault="004C0434" w:rsidP="004C0434">
      <w:pPr>
        <w:tabs>
          <w:tab w:val="left" w:pos="-294"/>
        </w:tabs>
        <w:suppressAutoHyphens/>
        <w:autoSpaceDE w:val="0"/>
        <w:autoSpaceDN w:val="0"/>
        <w:spacing w:after="0" w:line="240" w:lineRule="auto"/>
        <w:ind w:left="2220"/>
        <w:textAlignment w:val="baseline"/>
        <w:rPr>
          <w:rFonts w:ascii="Times New Roman" w:eastAsia="Times New Roman" w:hAnsi="Times New Roman" w:cs="Times New Roman"/>
          <w:sz w:val="24"/>
          <w:szCs w:val="24"/>
          <w:lang w:eastAsia="pl-PL"/>
        </w:rPr>
      </w:pPr>
    </w:p>
    <w:p w14:paraId="058E8AF6" w14:textId="77777777" w:rsidR="004C0434" w:rsidRPr="004C0434" w:rsidRDefault="004C0434" w:rsidP="004C0434">
      <w:pPr>
        <w:numPr>
          <w:ilvl w:val="0"/>
          <w:numId w:val="2"/>
        </w:numPr>
        <w:tabs>
          <w:tab w:val="left" w:pos="-6054"/>
        </w:tabs>
        <w:suppressAutoHyphens/>
        <w:autoSpaceDE w:val="0"/>
        <w:autoSpaceDN w:val="0"/>
        <w:spacing w:after="0" w:line="240" w:lineRule="auto"/>
        <w:textAlignment w:val="baseline"/>
        <w:rPr>
          <w:rFonts w:ascii="Calibri" w:eastAsia="Calibri" w:hAnsi="Calibri" w:cs="Times New Roman"/>
          <w:kern w:val="3"/>
        </w:rPr>
      </w:pPr>
      <w:r w:rsidRPr="004C0434">
        <w:rPr>
          <w:rFonts w:ascii="Times New Roman" w:eastAsia="Times New Roman" w:hAnsi="Times New Roman" w:cs="Times New Roman"/>
          <w:sz w:val="24"/>
          <w:szCs w:val="24"/>
          <w:lang w:eastAsia="pl-PL"/>
        </w:rPr>
        <w:lastRenderedPageBreak/>
        <w:t xml:space="preserve">budowę budynku wystawienniczo - usługowo – magazynowego </w:t>
      </w:r>
      <w:r w:rsidRPr="004C0434">
        <w:rPr>
          <w:rFonts w:ascii="Times New Roman" w:eastAsia="Calibri" w:hAnsi="Times New Roman" w:cs="Times New Roman"/>
          <w:kern w:val="3"/>
          <w:sz w:val="24"/>
          <w:szCs w:val="24"/>
        </w:rPr>
        <w:t xml:space="preserve"> Punktu Napraw i Ponownego Użycia produktów lub części produktów niebędących odpadami,</w:t>
      </w:r>
    </w:p>
    <w:p w14:paraId="4875BEE8" w14:textId="77777777" w:rsidR="004C0434" w:rsidRPr="004C0434" w:rsidRDefault="004C0434" w:rsidP="004C0434">
      <w:pPr>
        <w:numPr>
          <w:ilvl w:val="0"/>
          <w:numId w:val="2"/>
        </w:numPr>
        <w:tabs>
          <w:tab w:val="left" w:pos="-605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budowę instalacji wewnętrznych doprowadzających wodę (ciepłą i zimną) oraz liniowego odprowadzenia wody brudnej w posadzkach na potrzeby codziennego utrzymania czystości i czynności sprzątania posadzek w obiektach magazynowych, z wykorzystaniem obiegu zamkniętego wody,</w:t>
      </w:r>
    </w:p>
    <w:p w14:paraId="6829A551" w14:textId="77777777" w:rsidR="004C0434" w:rsidRPr="004C0434" w:rsidRDefault="004C0434" w:rsidP="004C0434">
      <w:pPr>
        <w:numPr>
          <w:ilvl w:val="0"/>
          <w:numId w:val="2"/>
        </w:numPr>
        <w:tabs>
          <w:tab w:val="left" w:pos="-605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budowę instalacji wentylacyjnych/ grzewczych wewnątrz hal magazynowych, rozwiązań zabezpieczających przed gryzoniami, owadami itp., ułatwiających utrzymanie wysokiego standardu sanitarnego oraz BHP,</w:t>
      </w:r>
    </w:p>
    <w:p w14:paraId="20B808DE" w14:textId="77777777" w:rsidR="004C0434" w:rsidRPr="004C0434" w:rsidRDefault="004C0434" w:rsidP="004C0434">
      <w:pPr>
        <w:numPr>
          <w:ilvl w:val="0"/>
          <w:numId w:val="2"/>
        </w:numPr>
        <w:tabs>
          <w:tab w:val="left" w:pos="-605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 xml:space="preserve">budowę magazynu na potrzeby urządzeń komunalnych obsługujących PSZOK i </w:t>
      </w:r>
      <w:proofErr w:type="spellStart"/>
      <w:r w:rsidRPr="004C0434">
        <w:rPr>
          <w:rFonts w:ascii="Times New Roman" w:eastAsia="Times New Roman" w:hAnsi="Times New Roman" w:cs="Times New Roman"/>
          <w:sz w:val="24"/>
          <w:szCs w:val="24"/>
          <w:lang w:eastAsia="pl-PL"/>
        </w:rPr>
        <w:t>PNiPU</w:t>
      </w:r>
      <w:proofErr w:type="spellEnd"/>
      <w:r w:rsidRPr="004C0434">
        <w:rPr>
          <w:rFonts w:ascii="Times New Roman" w:eastAsia="Times New Roman" w:hAnsi="Times New Roman" w:cs="Times New Roman"/>
          <w:sz w:val="24"/>
          <w:szCs w:val="24"/>
          <w:lang w:eastAsia="pl-PL"/>
        </w:rPr>
        <w:t xml:space="preserve"> np. pojemników, urządzeń i narzędzi,</w:t>
      </w:r>
    </w:p>
    <w:p w14:paraId="4F38EA77" w14:textId="77777777" w:rsidR="004C0434" w:rsidRPr="004C0434" w:rsidRDefault="004C0434" w:rsidP="004C0434">
      <w:pPr>
        <w:numPr>
          <w:ilvl w:val="0"/>
          <w:numId w:val="2"/>
        </w:numPr>
        <w:tabs>
          <w:tab w:val="left" w:pos="-605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zaadaptowanie zbiornika odcieków zamkniętego składowiska na zbiornik p.poż.,</w:t>
      </w:r>
    </w:p>
    <w:p w14:paraId="5587AB73" w14:textId="77777777" w:rsidR="004C0434" w:rsidRPr="004C0434" w:rsidRDefault="004C0434" w:rsidP="004C0434">
      <w:pPr>
        <w:numPr>
          <w:ilvl w:val="0"/>
          <w:numId w:val="2"/>
        </w:numPr>
        <w:tabs>
          <w:tab w:val="left" w:pos="-605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budowę utwardzonych placów, ciągów bezkolizyjnej komunikacji kołowej i pieszej wewnątrz obiektu,</w:t>
      </w:r>
    </w:p>
    <w:p w14:paraId="50C93AE9" w14:textId="77777777" w:rsidR="004C0434" w:rsidRPr="004C0434" w:rsidRDefault="004C0434" w:rsidP="004C0434">
      <w:pPr>
        <w:numPr>
          <w:ilvl w:val="0"/>
          <w:numId w:val="2"/>
        </w:numPr>
        <w:tabs>
          <w:tab w:val="left" w:pos="-605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wykonanie instalacji kanalizacyjnej na odcieki wraz z przepompownią/ podczyszczalnią ścieków, o ile będzie wymagana,</w:t>
      </w:r>
    </w:p>
    <w:p w14:paraId="52E5D835" w14:textId="77777777" w:rsidR="004C0434" w:rsidRPr="004C0434" w:rsidRDefault="004C0434" w:rsidP="004C0434">
      <w:pPr>
        <w:numPr>
          <w:ilvl w:val="0"/>
          <w:numId w:val="2"/>
        </w:numPr>
        <w:tabs>
          <w:tab w:val="left" w:pos="-605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zagospodarowanie wód opadowych w obiegu zamkniętym – budowa niebiesko – zielonej infrastruktury,</w:t>
      </w:r>
    </w:p>
    <w:p w14:paraId="56A441BE" w14:textId="77777777" w:rsidR="004C0434" w:rsidRPr="004C0434" w:rsidRDefault="004C0434" w:rsidP="004C0434">
      <w:pPr>
        <w:numPr>
          <w:ilvl w:val="0"/>
          <w:numId w:val="2"/>
        </w:numPr>
        <w:tabs>
          <w:tab w:val="left" w:pos="-605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modernizację i rozbudowę systemu monitoringu wizyjnego, systemu informatycznego, systemu sygnalizacji pożaru, systemu sygnalizacji włamania itp.</w:t>
      </w:r>
    </w:p>
    <w:p w14:paraId="767B03B7" w14:textId="77777777" w:rsidR="004C0434" w:rsidRPr="004C0434" w:rsidRDefault="004C0434" w:rsidP="004C0434">
      <w:pPr>
        <w:numPr>
          <w:ilvl w:val="0"/>
          <w:numId w:val="2"/>
        </w:numPr>
        <w:tabs>
          <w:tab w:val="left" w:pos="-605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badanie i ocenę sprawności, udrożnienie i modernizacja niecki dezynfekcyjnej pozostałej po składowisku , wagi najazdowej itp.,</w:t>
      </w:r>
    </w:p>
    <w:p w14:paraId="684A80AF" w14:textId="77777777" w:rsidR="004C0434" w:rsidRPr="004C0434" w:rsidRDefault="004C0434" w:rsidP="004C0434">
      <w:pPr>
        <w:numPr>
          <w:ilvl w:val="0"/>
          <w:numId w:val="2"/>
        </w:numPr>
        <w:tabs>
          <w:tab w:val="left" w:pos="-605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 xml:space="preserve">budowę ogrodzenia z bramami wjazdowymi, szlabanami itp. elementami kierunkującymi ruch wewnątrz obiektu tj. odrębnie dla PSZOK i </w:t>
      </w:r>
      <w:proofErr w:type="spellStart"/>
      <w:r w:rsidRPr="004C0434">
        <w:rPr>
          <w:rFonts w:ascii="Times New Roman" w:eastAsia="Times New Roman" w:hAnsi="Times New Roman" w:cs="Times New Roman"/>
          <w:sz w:val="24"/>
          <w:szCs w:val="24"/>
          <w:lang w:eastAsia="pl-PL"/>
        </w:rPr>
        <w:t>PNiPU</w:t>
      </w:r>
      <w:proofErr w:type="spellEnd"/>
      <w:r w:rsidRPr="004C0434">
        <w:rPr>
          <w:rFonts w:ascii="Times New Roman" w:eastAsia="Times New Roman" w:hAnsi="Times New Roman" w:cs="Times New Roman"/>
          <w:sz w:val="24"/>
          <w:szCs w:val="24"/>
          <w:lang w:eastAsia="pl-PL"/>
        </w:rPr>
        <w:t>,</w:t>
      </w:r>
    </w:p>
    <w:p w14:paraId="0D37A77F" w14:textId="77777777" w:rsidR="004C0434" w:rsidRPr="004C0434" w:rsidRDefault="004C0434" w:rsidP="004C0434">
      <w:pPr>
        <w:numPr>
          <w:ilvl w:val="0"/>
          <w:numId w:val="2"/>
        </w:numPr>
        <w:tabs>
          <w:tab w:val="left" w:pos="-605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zagospodarowanie terenu, w tym zieleni, z częścią pokazową ogrodu dla owadów zapylających: „Człuchów dla owadów”, kompostowników przydomowych – jak założyć i prowadzić itp. jako elementami szkoleniowymi w zakresie dobrych praktyk,</w:t>
      </w:r>
    </w:p>
    <w:p w14:paraId="2B217886" w14:textId="77777777" w:rsidR="004C0434" w:rsidRPr="004C0434" w:rsidRDefault="004C0434" w:rsidP="004C0434">
      <w:pPr>
        <w:numPr>
          <w:ilvl w:val="0"/>
          <w:numId w:val="2"/>
        </w:numPr>
        <w:suppressAutoHyphens/>
        <w:autoSpaceDN w:val="0"/>
        <w:spacing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budowę stanowisk do prowadzenia pomiarów meteorologicznych: klatka meteorologiczna, deszczomierz., wiatromierz,</w:t>
      </w:r>
    </w:p>
    <w:p w14:paraId="3E1967CC" w14:textId="77777777" w:rsidR="004C0434" w:rsidRPr="004C0434" w:rsidRDefault="004C0434" w:rsidP="004C0434">
      <w:pPr>
        <w:numPr>
          <w:ilvl w:val="0"/>
          <w:numId w:val="2"/>
        </w:numPr>
        <w:tabs>
          <w:tab w:val="left" w:pos="-6054"/>
        </w:tabs>
        <w:suppressAutoHyphens/>
        <w:autoSpaceDE w:val="0"/>
        <w:autoSpaceDN w:val="0"/>
        <w:spacing w:after="0"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doposażenie i wymianę zużytych pojemników, wdrożenie rozwiązań zwiększających recykling oraz wyposażenie (ujęcie w przedmiarach i kosztorysach) w:</w:t>
      </w:r>
    </w:p>
    <w:p w14:paraId="6FAFE302" w14:textId="77777777" w:rsidR="004C0434" w:rsidRPr="004C0434" w:rsidRDefault="004C0434" w:rsidP="004C0434">
      <w:pPr>
        <w:numPr>
          <w:ilvl w:val="0"/>
          <w:numId w:val="5"/>
        </w:numPr>
        <w:suppressAutoHyphens/>
        <w:autoSpaceDE w:val="0"/>
        <w:autoSpaceDN w:val="0"/>
        <w:spacing w:after="23"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 xml:space="preserve">tablice z nazwami obiektów i pomieszczeń, </w:t>
      </w:r>
    </w:p>
    <w:p w14:paraId="49A4C521" w14:textId="77777777" w:rsidR="004C0434" w:rsidRPr="004C0434" w:rsidRDefault="004C0434" w:rsidP="004C0434">
      <w:pPr>
        <w:numPr>
          <w:ilvl w:val="0"/>
          <w:numId w:val="5"/>
        </w:numPr>
        <w:suppressAutoHyphens/>
        <w:autoSpaceDE w:val="0"/>
        <w:autoSpaceDN w:val="0"/>
        <w:spacing w:after="23"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 xml:space="preserve">parametrami zbiornika p.poż. (objętość całkowita i czynna, głębokość całkowita i czynna), </w:t>
      </w:r>
    </w:p>
    <w:p w14:paraId="512B5123" w14:textId="77777777" w:rsidR="004C0434" w:rsidRPr="004C0434" w:rsidRDefault="004C0434" w:rsidP="004C0434">
      <w:pPr>
        <w:numPr>
          <w:ilvl w:val="0"/>
          <w:numId w:val="5"/>
        </w:numPr>
        <w:suppressAutoHyphens/>
        <w:autoSpaceDE w:val="0"/>
        <w:autoSpaceDN w:val="0"/>
        <w:spacing w:after="23"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 xml:space="preserve">schemat technologiczny PSZOK, </w:t>
      </w:r>
    </w:p>
    <w:p w14:paraId="05D496DE" w14:textId="77777777" w:rsidR="004C0434" w:rsidRPr="004C0434" w:rsidRDefault="004C0434" w:rsidP="004C0434">
      <w:pPr>
        <w:numPr>
          <w:ilvl w:val="0"/>
          <w:numId w:val="5"/>
        </w:numPr>
        <w:suppressAutoHyphens/>
        <w:autoSpaceDE w:val="0"/>
        <w:autoSpaceDN w:val="0"/>
        <w:spacing w:after="23"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 xml:space="preserve">oznaczenia urządzeń, armatury, rurociągów, </w:t>
      </w:r>
    </w:p>
    <w:p w14:paraId="47AC6C62" w14:textId="77777777" w:rsidR="004C0434" w:rsidRPr="004C0434" w:rsidRDefault="004C0434" w:rsidP="004C0434">
      <w:pPr>
        <w:numPr>
          <w:ilvl w:val="0"/>
          <w:numId w:val="5"/>
        </w:numPr>
        <w:suppressAutoHyphens/>
        <w:autoSpaceDE w:val="0"/>
        <w:autoSpaceDN w:val="0"/>
        <w:spacing w:after="23"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 xml:space="preserve">oznaczenia gaśnic wraz z instrukcją obsługi, instrukcję </w:t>
      </w:r>
      <w:proofErr w:type="spellStart"/>
      <w:r w:rsidRPr="004C0434">
        <w:rPr>
          <w:rFonts w:ascii="Times New Roman" w:eastAsia="Times New Roman" w:hAnsi="Times New Roman" w:cs="Times New Roman"/>
          <w:sz w:val="24"/>
          <w:szCs w:val="24"/>
          <w:lang w:eastAsia="pl-PL"/>
        </w:rPr>
        <w:t>ppoż</w:t>
      </w:r>
      <w:proofErr w:type="spellEnd"/>
      <w:r w:rsidRPr="004C0434">
        <w:rPr>
          <w:rFonts w:ascii="Times New Roman" w:eastAsia="Times New Roman" w:hAnsi="Times New Roman" w:cs="Times New Roman"/>
          <w:sz w:val="24"/>
          <w:szCs w:val="24"/>
          <w:lang w:eastAsia="pl-PL"/>
        </w:rPr>
        <w:t xml:space="preserve"> ogólną i postępowania na wypadek pożaru, </w:t>
      </w:r>
    </w:p>
    <w:p w14:paraId="3CC6CC1C" w14:textId="77777777" w:rsidR="004C0434" w:rsidRPr="004C0434" w:rsidRDefault="004C0434" w:rsidP="004C0434">
      <w:pPr>
        <w:numPr>
          <w:ilvl w:val="0"/>
          <w:numId w:val="5"/>
        </w:numPr>
        <w:suppressAutoHyphens/>
        <w:autoSpaceDE w:val="0"/>
        <w:autoSpaceDN w:val="0"/>
        <w:spacing w:after="23"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 xml:space="preserve">oznaczenia, instrukcje i znaki zawieszone przy stanowiskach pracy - zasady postępowania przy udzielaniu pierwszej pomocy poszkodowanym w wypadkach, instrukcja BHP w PSZOK, instrukcje stanowiskowe, wykaz rodzajów prac, które powinny być wykonywane przez co najmniej dwie osoby i inne w uzgodnieniu z odpowiednimi służbami (inspektor pracy, specjalista bhp, specjalista </w:t>
      </w:r>
      <w:proofErr w:type="spellStart"/>
      <w:r w:rsidRPr="004C0434">
        <w:rPr>
          <w:rFonts w:ascii="Times New Roman" w:eastAsia="Times New Roman" w:hAnsi="Times New Roman" w:cs="Times New Roman"/>
          <w:sz w:val="24"/>
          <w:szCs w:val="24"/>
          <w:lang w:eastAsia="pl-PL"/>
        </w:rPr>
        <w:t>ppoż</w:t>
      </w:r>
      <w:proofErr w:type="spellEnd"/>
      <w:r w:rsidRPr="004C0434">
        <w:rPr>
          <w:rFonts w:ascii="Times New Roman" w:eastAsia="Times New Roman" w:hAnsi="Times New Roman" w:cs="Times New Roman"/>
          <w:sz w:val="24"/>
          <w:szCs w:val="24"/>
          <w:lang w:eastAsia="pl-PL"/>
        </w:rPr>
        <w:t xml:space="preserve">). </w:t>
      </w:r>
    </w:p>
    <w:p w14:paraId="31912637" w14:textId="77777777" w:rsidR="004C0434" w:rsidRPr="004C0434" w:rsidRDefault="004C0434" w:rsidP="004C0434">
      <w:pPr>
        <w:widowControl w:val="0"/>
        <w:autoSpaceDN w:val="0"/>
        <w:snapToGrid w:val="0"/>
        <w:spacing w:before="120" w:after="0" w:line="240" w:lineRule="auto"/>
        <w:rPr>
          <w:rFonts w:ascii="Times New Roman" w:eastAsia="Times New Roman" w:hAnsi="Times New Roman" w:cs="Times New Roman"/>
          <w:sz w:val="24"/>
          <w:szCs w:val="24"/>
          <w:lang w:eastAsia="ar-SA"/>
        </w:rPr>
      </w:pPr>
      <w:r w:rsidRPr="004C0434">
        <w:rPr>
          <w:rFonts w:ascii="Times New Roman" w:eastAsia="Times New Roman" w:hAnsi="Times New Roman" w:cs="Times New Roman"/>
          <w:sz w:val="24"/>
          <w:szCs w:val="24"/>
          <w:lang w:eastAsia="ar-SA"/>
        </w:rPr>
        <w:lastRenderedPageBreak/>
        <w:t>- Rozwiązania projektowe mają:</w:t>
      </w:r>
    </w:p>
    <w:p w14:paraId="2873CFDE" w14:textId="7E44B9C3" w:rsidR="004C0434" w:rsidRPr="004C0434" w:rsidRDefault="004C0434" w:rsidP="004C0434">
      <w:pPr>
        <w:numPr>
          <w:ilvl w:val="0"/>
          <w:numId w:val="6"/>
        </w:numPr>
        <w:tabs>
          <w:tab w:val="left" w:pos="1134"/>
        </w:tabs>
        <w:suppressAutoHyphens/>
        <w:autoSpaceDN w:val="0"/>
        <w:spacing w:after="200" w:line="240" w:lineRule="auto"/>
        <w:ind w:left="567" w:hanging="283"/>
        <w:textAlignment w:val="baseline"/>
        <w:rPr>
          <w:rFonts w:ascii="Times New Roman" w:eastAsia="Times New Roman" w:hAnsi="Times New Roman" w:cs="Times New Roman"/>
          <w:kern w:val="3"/>
          <w:sz w:val="24"/>
          <w:szCs w:val="24"/>
          <w:lang w:eastAsia="ar-SA"/>
        </w:rPr>
      </w:pPr>
      <w:r w:rsidRPr="004C0434">
        <w:rPr>
          <w:rFonts w:ascii="Times New Roman" w:eastAsia="Times New Roman" w:hAnsi="Times New Roman" w:cs="Times New Roman"/>
          <w:kern w:val="3"/>
          <w:sz w:val="24"/>
          <w:szCs w:val="24"/>
          <w:lang w:eastAsia="ar-SA"/>
        </w:rPr>
        <w:t>zagwarantować uzyskanie zakładanych efektów poprzez zaangażowanie racjonalnych nakładów inwestycyjnych oraz transformację w kierunku GOZ,</w:t>
      </w:r>
      <w:r w:rsidR="00E8595D">
        <w:rPr>
          <w:rFonts w:ascii="Times New Roman" w:eastAsia="Times New Roman" w:hAnsi="Times New Roman" w:cs="Times New Roman"/>
          <w:kern w:val="3"/>
          <w:sz w:val="24"/>
          <w:szCs w:val="24"/>
          <w:lang w:eastAsia="ar-SA"/>
        </w:rPr>
        <w:t xml:space="preserve"> przy uwzględnieniu zasady „nie czyń znaczącej szkody”.</w:t>
      </w:r>
    </w:p>
    <w:p w14:paraId="7DFA40DA" w14:textId="77777777" w:rsidR="004C0434" w:rsidRPr="004C0434" w:rsidRDefault="004C0434" w:rsidP="004C0434">
      <w:pPr>
        <w:numPr>
          <w:ilvl w:val="0"/>
          <w:numId w:val="6"/>
        </w:numPr>
        <w:tabs>
          <w:tab w:val="left" w:pos="1134"/>
        </w:tabs>
        <w:suppressAutoHyphens/>
        <w:autoSpaceDN w:val="0"/>
        <w:spacing w:after="200" w:line="240" w:lineRule="auto"/>
        <w:ind w:left="567" w:hanging="283"/>
        <w:textAlignment w:val="baseline"/>
        <w:rPr>
          <w:rFonts w:ascii="Times New Roman" w:eastAsia="Times New Roman" w:hAnsi="Times New Roman" w:cs="Times New Roman"/>
          <w:kern w:val="3"/>
          <w:sz w:val="24"/>
          <w:szCs w:val="24"/>
          <w:lang w:eastAsia="ar-SA"/>
        </w:rPr>
      </w:pPr>
      <w:r w:rsidRPr="004C0434">
        <w:rPr>
          <w:rFonts w:ascii="Times New Roman" w:eastAsia="Times New Roman" w:hAnsi="Times New Roman" w:cs="Times New Roman"/>
          <w:kern w:val="3"/>
          <w:sz w:val="24"/>
          <w:szCs w:val="24"/>
          <w:lang w:eastAsia="ar-SA"/>
        </w:rPr>
        <w:t>być zrównoważone pod względem rozwiązań technicznych i kosztów na etapie eksploatacji, uwzględniające dotychczas eksploatowane urządzenia,</w:t>
      </w:r>
    </w:p>
    <w:p w14:paraId="0496D6CC" w14:textId="77777777" w:rsidR="004C0434" w:rsidRPr="004C0434" w:rsidRDefault="004C0434" w:rsidP="004C0434">
      <w:pPr>
        <w:numPr>
          <w:ilvl w:val="0"/>
          <w:numId w:val="6"/>
        </w:numPr>
        <w:tabs>
          <w:tab w:val="left" w:pos="1134"/>
        </w:tabs>
        <w:suppressAutoHyphens/>
        <w:autoSpaceDN w:val="0"/>
        <w:spacing w:after="200" w:line="240" w:lineRule="auto"/>
        <w:ind w:left="567" w:hanging="283"/>
        <w:textAlignment w:val="baseline"/>
        <w:rPr>
          <w:rFonts w:ascii="Times New Roman" w:eastAsia="Times New Roman" w:hAnsi="Times New Roman" w:cs="Times New Roman"/>
          <w:kern w:val="3"/>
          <w:sz w:val="24"/>
          <w:szCs w:val="24"/>
          <w:lang w:eastAsia="ar-SA"/>
        </w:rPr>
      </w:pPr>
      <w:r w:rsidRPr="004C0434">
        <w:rPr>
          <w:rFonts w:ascii="Times New Roman" w:eastAsia="Times New Roman" w:hAnsi="Times New Roman" w:cs="Times New Roman"/>
          <w:kern w:val="3"/>
          <w:sz w:val="24"/>
          <w:szCs w:val="24"/>
          <w:lang w:eastAsia="ar-SA"/>
        </w:rPr>
        <w:t>charakteryzować się wysoką, jakością wykonania, niską energochłonnością, niską emisją zanieczyszczeń i niskim poziomem wytwarzania produktów ubocznych / odpadów,</w:t>
      </w:r>
    </w:p>
    <w:p w14:paraId="29BAFD4B" w14:textId="77777777" w:rsidR="004C0434" w:rsidRPr="004C0434" w:rsidRDefault="004C0434" w:rsidP="004C0434">
      <w:pPr>
        <w:numPr>
          <w:ilvl w:val="0"/>
          <w:numId w:val="6"/>
        </w:numPr>
        <w:tabs>
          <w:tab w:val="left" w:pos="1134"/>
        </w:tabs>
        <w:suppressAutoHyphens/>
        <w:autoSpaceDN w:val="0"/>
        <w:spacing w:after="200" w:line="240" w:lineRule="auto"/>
        <w:ind w:left="567" w:hanging="283"/>
        <w:textAlignment w:val="baseline"/>
        <w:rPr>
          <w:rFonts w:ascii="Times New Roman" w:eastAsia="Times New Roman" w:hAnsi="Times New Roman" w:cs="Times New Roman"/>
          <w:kern w:val="3"/>
          <w:sz w:val="24"/>
          <w:szCs w:val="24"/>
          <w:lang w:eastAsia="ar-SA"/>
        </w:rPr>
      </w:pPr>
      <w:r w:rsidRPr="004C0434">
        <w:rPr>
          <w:rFonts w:ascii="Times New Roman" w:eastAsia="Times New Roman" w:hAnsi="Times New Roman" w:cs="Times New Roman"/>
          <w:kern w:val="3"/>
          <w:sz w:val="24"/>
          <w:szCs w:val="24"/>
          <w:lang w:eastAsia="ar-SA"/>
        </w:rPr>
        <w:t>gwarantować niezawodność w działaniu oraz uwzględnić odporność na zmiany klimatu przy jednoczesnym zastosowaniu rozwiązań adaptacyjnych,</w:t>
      </w:r>
    </w:p>
    <w:p w14:paraId="0593EE08" w14:textId="77777777" w:rsidR="004C0434" w:rsidRPr="004C0434" w:rsidRDefault="004C0434" w:rsidP="004C0434">
      <w:pPr>
        <w:numPr>
          <w:ilvl w:val="0"/>
          <w:numId w:val="6"/>
        </w:numPr>
        <w:tabs>
          <w:tab w:val="left" w:pos="1134"/>
        </w:tabs>
        <w:suppressAutoHyphens/>
        <w:autoSpaceDN w:val="0"/>
        <w:spacing w:after="200" w:line="240" w:lineRule="auto"/>
        <w:ind w:left="567" w:hanging="283"/>
        <w:textAlignment w:val="baseline"/>
        <w:rPr>
          <w:rFonts w:ascii="Times New Roman" w:eastAsia="Times New Roman" w:hAnsi="Times New Roman" w:cs="Times New Roman"/>
          <w:kern w:val="3"/>
          <w:sz w:val="24"/>
          <w:szCs w:val="24"/>
          <w:lang w:eastAsia="ar-SA"/>
        </w:rPr>
      </w:pPr>
      <w:r w:rsidRPr="004C0434">
        <w:rPr>
          <w:rFonts w:ascii="Times New Roman" w:eastAsia="Times New Roman" w:hAnsi="Times New Roman" w:cs="Times New Roman"/>
          <w:kern w:val="3"/>
          <w:sz w:val="24"/>
          <w:szCs w:val="24"/>
          <w:lang w:eastAsia="ar-SA"/>
        </w:rPr>
        <w:t>wszystkie urządzenia muszą pochodzić z bieżąco prowadzonej produkcji,</w:t>
      </w:r>
    </w:p>
    <w:p w14:paraId="171F5CD6" w14:textId="77777777" w:rsidR="004C0434" w:rsidRPr="004C0434" w:rsidRDefault="004C0434" w:rsidP="004C0434">
      <w:pPr>
        <w:numPr>
          <w:ilvl w:val="0"/>
          <w:numId w:val="6"/>
        </w:numPr>
        <w:tabs>
          <w:tab w:val="left" w:pos="1134"/>
        </w:tabs>
        <w:suppressAutoHyphens/>
        <w:autoSpaceDN w:val="0"/>
        <w:spacing w:after="200" w:line="240" w:lineRule="auto"/>
        <w:ind w:left="567" w:hanging="283"/>
        <w:textAlignment w:val="baseline"/>
        <w:rPr>
          <w:rFonts w:ascii="Times New Roman" w:eastAsia="Times New Roman" w:hAnsi="Times New Roman" w:cs="Times New Roman"/>
          <w:kern w:val="3"/>
          <w:sz w:val="24"/>
          <w:szCs w:val="24"/>
          <w:lang w:eastAsia="ar-SA"/>
        </w:rPr>
      </w:pPr>
      <w:r w:rsidRPr="004C0434">
        <w:rPr>
          <w:rFonts w:ascii="Times New Roman" w:eastAsia="Times New Roman" w:hAnsi="Times New Roman" w:cs="Times New Roman"/>
          <w:kern w:val="3"/>
          <w:sz w:val="24"/>
          <w:szCs w:val="24"/>
          <w:lang w:eastAsia="ar-SA"/>
        </w:rPr>
        <w:t>proponowane rozwiązania materiałowe muszą być dostosowane do specyficznych warunków pracy i środowiska  i cechować się odpornością na korozję oraz wysoką trwałością,</w:t>
      </w:r>
    </w:p>
    <w:p w14:paraId="29392C80" w14:textId="77777777" w:rsidR="004C0434" w:rsidRPr="004C0434" w:rsidRDefault="004C0434" w:rsidP="004C0434">
      <w:pPr>
        <w:numPr>
          <w:ilvl w:val="0"/>
          <w:numId w:val="6"/>
        </w:numPr>
        <w:tabs>
          <w:tab w:val="left" w:pos="1134"/>
        </w:tabs>
        <w:suppressAutoHyphens/>
        <w:autoSpaceDN w:val="0"/>
        <w:spacing w:after="200" w:line="240" w:lineRule="auto"/>
        <w:ind w:left="567" w:hanging="283"/>
        <w:textAlignment w:val="baseline"/>
        <w:rPr>
          <w:rFonts w:ascii="Times New Roman" w:eastAsia="Times New Roman" w:hAnsi="Times New Roman" w:cs="Times New Roman"/>
          <w:kern w:val="3"/>
          <w:sz w:val="24"/>
          <w:szCs w:val="24"/>
          <w:lang w:eastAsia="ar-SA"/>
        </w:rPr>
      </w:pPr>
      <w:r w:rsidRPr="004C0434">
        <w:rPr>
          <w:rFonts w:ascii="Times New Roman" w:eastAsia="Times New Roman" w:hAnsi="Times New Roman" w:cs="Times New Roman"/>
          <w:kern w:val="3"/>
          <w:sz w:val="24"/>
          <w:szCs w:val="24"/>
          <w:lang w:eastAsia="ar-SA"/>
        </w:rPr>
        <w:t>proponowane obiekty i instalacje mają zapewnić zaplecze socjalne dla pracowników oraz  zagwarantować warunki pracy zgodne z obowiązującymi przepisami w zakresie BHP oraz warunki techniczne zgodne ze szczegółowymi wymaganiami dla miejsc magazynowania odpadów.</w:t>
      </w:r>
    </w:p>
    <w:p w14:paraId="116CEB2B" w14:textId="77777777" w:rsidR="004C0434" w:rsidRPr="004C0434" w:rsidRDefault="004C0434" w:rsidP="004C0434">
      <w:pPr>
        <w:autoSpaceDN w:val="0"/>
        <w:spacing w:after="200" w:line="240" w:lineRule="auto"/>
        <w:ind w:left="567"/>
        <w:rPr>
          <w:rFonts w:ascii="Times New Roman" w:eastAsia="Times New Roman" w:hAnsi="Times New Roman" w:cs="Times New Roman"/>
          <w:kern w:val="3"/>
          <w:sz w:val="24"/>
          <w:szCs w:val="24"/>
          <w:lang w:eastAsia="ar-SA"/>
        </w:rPr>
      </w:pPr>
      <w:r w:rsidRPr="004C0434">
        <w:rPr>
          <w:rFonts w:ascii="Times New Roman" w:eastAsia="Times New Roman" w:hAnsi="Times New Roman" w:cs="Times New Roman"/>
          <w:kern w:val="3"/>
          <w:sz w:val="24"/>
          <w:szCs w:val="24"/>
          <w:lang w:eastAsia="ar-SA"/>
        </w:rPr>
        <w:t>UWAGA:</w:t>
      </w:r>
    </w:p>
    <w:p w14:paraId="1A867ABC" w14:textId="77777777" w:rsidR="004C0434" w:rsidRPr="004C0434" w:rsidRDefault="004C0434" w:rsidP="004C0434">
      <w:pPr>
        <w:autoSpaceDN w:val="0"/>
        <w:spacing w:after="200" w:line="240" w:lineRule="auto"/>
        <w:ind w:left="567"/>
        <w:rPr>
          <w:rFonts w:ascii="Times New Roman" w:eastAsia="Times New Roman" w:hAnsi="Times New Roman" w:cs="Times New Roman"/>
          <w:kern w:val="3"/>
          <w:sz w:val="24"/>
          <w:szCs w:val="24"/>
          <w:lang w:eastAsia="ar-SA"/>
        </w:rPr>
      </w:pPr>
      <w:r w:rsidRPr="004C0434">
        <w:rPr>
          <w:rFonts w:ascii="Times New Roman" w:eastAsia="Times New Roman" w:hAnsi="Times New Roman" w:cs="Times New Roman"/>
          <w:kern w:val="3"/>
          <w:sz w:val="24"/>
          <w:szCs w:val="24"/>
          <w:lang w:eastAsia="ar-SA"/>
        </w:rPr>
        <w:t>Powyższe dane są ogólnymi wytycznymi do procesu projektowania, które należy na każdym etapie projektowania weryfikować i konsultować z Zamawiającym, w zależności od możliwości ekonomicznych, technicznych i technologicznych modernizowanego obiektu.</w:t>
      </w:r>
    </w:p>
    <w:p w14:paraId="341F34EC" w14:textId="77777777" w:rsidR="004C0434" w:rsidRPr="004C0434" w:rsidRDefault="004C0434" w:rsidP="004C0434">
      <w:pPr>
        <w:numPr>
          <w:ilvl w:val="0"/>
          <w:numId w:val="6"/>
        </w:numPr>
        <w:suppressAutoHyphens/>
        <w:autoSpaceDN w:val="0"/>
        <w:spacing w:after="200" w:line="240" w:lineRule="auto"/>
        <w:ind w:left="567" w:hanging="283"/>
        <w:textAlignment w:val="baseline"/>
        <w:rPr>
          <w:rFonts w:ascii="Times New Roman" w:eastAsia="Times New Roman" w:hAnsi="Times New Roman" w:cs="Times New Roman"/>
          <w:kern w:val="3"/>
          <w:sz w:val="24"/>
          <w:szCs w:val="24"/>
          <w:lang w:eastAsia="ar-SA"/>
        </w:rPr>
      </w:pPr>
      <w:r w:rsidRPr="004C0434">
        <w:rPr>
          <w:rFonts w:ascii="Times New Roman" w:eastAsia="Times New Roman" w:hAnsi="Times New Roman" w:cs="Times New Roman"/>
          <w:kern w:val="3"/>
          <w:sz w:val="24"/>
          <w:szCs w:val="24"/>
          <w:lang w:eastAsia="ar-SA"/>
        </w:rPr>
        <w:t>Wykonawca zobowiązany jest opisać przedmiot zamówienia za pomocą cech technicznych i jakościowych, przy przestrzeganiu Polskich Norm przenoszących normy europejskie lub normy innych państw członkowskich Europejskiego Obszaru Gospodarczego, przenoszących te normy. W przypadku braku Polskich Norm przenoszących normy europejskie lub normy innych państw członkowskich EOG, należy uwzględnić normy zgodnie z ustawą Prawo zamówień publicznych.</w:t>
      </w:r>
    </w:p>
    <w:p w14:paraId="2C3E052C" w14:textId="77777777" w:rsidR="004C0434" w:rsidRPr="004C0434" w:rsidRDefault="004C0434" w:rsidP="004C0434">
      <w:pPr>
        <w:numPr>
          <w:ilvl w:val="0"/>
          <w:numId w:val="6"/>
        </w:numPr>
        <w:suppressAutoHyphens/>
        <w:autoSpaceDN w:val="0"/>
        <w:spacing w:after="200" w:line="240" w:lineRule="auto"/>
        <w:ind w:left="567" w:hanging="283"/>
        <w:textAlignment w:val="baseline"/>
        <w:rPr>
          <w:rFonts w:ascii="Times New Roman" w:eastAsia="Times New Roman" w:hAnsi="Times New Roman" w:cs="Times New Roman"/>
          <w:kern w:val="3"/>
          <w:sz w:val="24"/>
          <w:szCs w:val="24"/>
          <w:lang w:eastAsia="ar-SA"/>
        </w:rPr>
      </w:pPr>
      <w:r w:rsidRPr="004C0434">
        <w:rPr>
          <w:rFonts w:ascii="Times New Roman" w:eastAsia="Times New Roman" w:hAnsi="Times New Roman" w:cs="Times New Roman"/>
          <w:kern w:val="3"/>
          <w:sz w:val="24"/>
          <w:szCs w:val="24"/>
          <w:lang w:eastAsia="ar-SA"/>
        </w:rPr>
        <w:t xml:space="preserve"> Wykonawca dokumentacji zobowiązany jest sporządzić wykaz maszyn/urządzeń/wyposażenia (lub ich grup) i opisać parametry techniczne, technologiczne i eksploatacyjne urządzeń zaprojektowanych oraz parametry, które będą brane pod uwagę przy ocenie równoważności. Wykaz sporządzony zostanie w formie uzgodnionej z Zamawiającym.</w:t>
      </w:r>
    </w:p>
    <w:p w14:paraId="62592EBE" w14:textId="77777777" w:rsidR="004C0434" w:rsidRPr="004C0434" w:rsidRDefault="004C0434" w:rsidP="004C0434">
      <w:pPr>
        <w:numPr>
          <w:ilvl w:val="0"/>
          <w:numId w:val="6"/>
        </w:numPr>
        <w:suppressAutoHyphens/>
        <w:autoSpaceDN w:val="0"/>
        <w:spacing w:after="200" w:line="240" w:lineRule="auto"/>
        <w:ind w:left="567" w:hanging="283"/>
        <w:textAlignment w:val="baseline"/>
        <w:rPr>
          <w:rFonts w:ascii="Times New Roman" w:eastAsia="Times New Roman" w:hAnsi="Times New Roman" w:cs="Times New Roman"/>
          <w:kern w:val="3"/>
          <w:sz w:val="24"/>
          <w:szCs w:val="24"/>
          <w:lang w:eastAsia="ar-SA"/>
        </w:rPr>
      </w:pPr>
      <w:r w:rsidRPr="004C0434">
        <w:rPr>
          <w:rFonts w:ascii="Times New Roman" w:eastAsia="Times New Roman" w:hAnsi="Times New Roman" w:cs="Times New Roman"/>
          <w:kern w:val="3"/>
          <w:sz w:val="24"/>
          <w:szCs w:val="24"/>
          <w:lang w:eastAsia="ar-SA"/>
        </w:rPr>
        <w:t>Dokumentacja powinna ocenić przydatność istniejących obiektów (ekspertyza techniczna) do wykorzystania w proponowanej technologii, przewidzieć i obejmować ewentualny zakres ich rozbudowy lub przebudowy.</w:t>
      </w:r>
    </w:p>
    <w:p w14:paraId="12630CFD" w14:textId="77777777" w:rsidR="004C0434" w:rsidRPr="004C0434" w:rsidRDefault="004C0434" w:rsidP="004C0434">
      <w:pPr>
        <w:widowControl w:val="0"/>
        <w:autoSpaceDN w:val="0"/>
        <w:snapToGrid w:val="0"/>
        <w:spacing w:before="120" w:after="0" w:line="240" w:lineRule="auto"/>
        <w:rPr>
          <w:rFonts w:ascii="Times New Roman" w:eastAsia="Times New Roman" w:hAnsi="Times New Roman" w:cs="Times New Roman"/>
          <w:kern w:val="3"/>
          <w:sz w:val="24"/>
          <w:szCs w:val="24"/>
          <w:lang w:eastAsia="ar-SA"/>
        </w:rPr>
      </w:pPr>
      <w:r w:rsidRPr="004C0434">
        <w:rPr>
          <w:rFonts w:ascii="Times New Roman" w:eastAsia="Times New Roman" w:hAnsi="Times New Roman" w:cs="Times New Roman"/>
          <w:kern w:val="3"/>
          <w:sz w:val="24"/>
          <w:szCs w:val="24"/>
          <w:lang w:eastAsia="ar-SA"/>
        </w:rPr>
        <w:t>- Do pozostałych obowiązków Wykonawcy należeć będzie:</w:t>
      </w:r>
    </w:p>
    <w:p w14:paraId="7CF5F0D7" w14:textId="77777777" w:rsidR="004C0434" w:rsidRPr="004C0434" w:rsidRDefault="004C0434" w:rsidP="004C0434">
      <w:pPr>
        <w:widowControl w:val="0"/>
        <w:autoSpaceDN w:val="0"/>
        <w:snapToGrid w:val="0"/>
        <w:spacing w:before="120" w:after="0" w:line="240" w:lineRule="auto"/>
        <w:rPr>
          <w:rFonts w:ascii="Times New Roman" w:eastAsia="Times New Roman" w:hAnsi="Times New Roman" w:cs="Times New Roman"/>
          <w:kern w:val="3"/>
          <w:sz w:val="24"/>
          <w:szCs w:val="24"/>
          <w:lang w:eastAsia="ar-SA"/>
        </w:rPr>
      </w:pPr>
    </w:p>
    <w:p w14:paraId="02256B62" w14:textId="77777777" w:rsidR="004C0434" w:rsidRPr="004C0434" w:rsidRDefault="004C0434" w:rsidP="004C0434">
      <w:pPr>
        <w:numPr>
          <w:ilvl w:val="0"/>
          <w:numId w:val="7"/>
        </w:numPr>
        <w:suppressAutoHyphens/>
        <w:autoSpaceDN w:val="0"/>
        <w:spacing w:after="200" w:line="240" w:lineRule="auto"/>
        <w:ind w:left="1134" w:hanging="425"/>
        <w:textAlignment w:val="baseline"/>
        <w:rPr>
          <w:rFonts w:ascii="Times New Roman" w:eastAsia="Times New Roman" w:hAnsi="Times New Roman" w:cs="Times New Roman"/>
          <w:kern w:val="3"/>
          <w:sz w:val="24"/>
          <w:szCs w:val="24"/>
          <w:lang w:eastAsia="ar-SA"/>
        </w:rPr>
      </w:pPr>
      <w:r w:rsidRPr="004C0434">
        <w:rPr>
          <w:rFonts w:ascii="Times New Roman" w:eastAsia="Times New Roman" w:hAnsi="Times New Roman" w:cs="Times New Roman"/>
          <w:kern w:val="3"/>
          <w:sz w:val="24"/>
          <w:szCs w:val="24"/>
          <w:lang w:eastAsia="ar-SA"/>
        </w:rPr>
        <w:lastRenderedPageBreak/>
        <w:t>uwzględnienie w rozwiązaniach projektowych i opisanie w projekcie nieprzerwanej pracy obiektu PSZOK przy realizacji zadania (tzn. na etapie budowy),</w:t>
      </w:r>
    </w:p>
    <w:p w14:paraId="70954B11" w14:textId="77777777" w:rsidR="004C0434" w:rsidRPr="004C0434" w:rsidRDefault="004C0434" w:rsidP="004C0434">
      <w:pPr>
        <w:numPr>
          <w:ilvl w:val="0"/>
          <w:numId w:val="7"/>
        </w:numPr>
        <w:suppressAutoHyphens/>
        <w:autoSpaceDN w:val="0"/>
        <w:spacing w:after="200" w:line="240" w:lineRule="auto"/>
        <w:ind w:left="1134" w:hanging="425"/>
        <w:textAlignment w:val="baseline"/>
        <w:rPr>
          <w:rFonts w:ascii="Times New Roman" w:eastAsia="Times New Roman" w:hAnsi="Times New Roman" w:cs="Times New Roman"/>
          <w:kern w:val="3"/>
          <w:sz w:val="24"/>
          <w:szCs w:val="24"/>
          <w:lang w:eastAsia="ar-SA"/>
        </w:rPr>
      </w:pPr>
      <w:r w:rsidRPr="004C0434">
        <w:rPr>
          <w:rFonts w:ascii="Times New Roman" w:eastAsia="Times New Roman" w:hAnsi="Times New Roman" w:cs="Times New Roman"/>
          <w:kern w:val="3"/>
          <w:sz w:val="24"/>
          <w:szCs w:val="24"/>
          <w:lang w:eastAsia="ar-SA"/>
        </w:rPr>
        <w:t>zapewnienie udziału w opracowaniu dokumentacji osób posiadających wymagane uprawnienia do projektowania w odpowiedniej specjalności oraz doświadczenie z podobnymi realizacjami,</w:t>
      </w:r>
    </w:p>
    <w:p w14:paraId="2A6DBB6C" w14:textId="77777777" w:rsidR="004C0434" w:rsidRPr="004C0434" w:rsidRDefault="004C0434" w:rsidP="004C0434">
      <w:pPr>
        <w:numPr>
          <w:ilvl w:val="0"/>
          <w:numId w:val="7"/>
        </w:numPr>
        <w:suppressAutoHyphens/>
        <w:autoSpaceDN w:val="0"/>
        <w:spacing w:after="200" w:line="240" w:lineRule="auto"/>
        <w:ind w:left="1134" w:hanging="425"/>
        <w:textAlignment w:val="baseline"/>
        <w:rPr>
          <w:rFonts w:ascii="Times New Roman" w:eastAsia="Times New Roman" w:hAnsi="Times New Roman" w:cs="Times New Roman"/>
          <w:kern w:val="3"/>
          <w:sz w:val="24"/>
          <w:szCs w:val="24"/>
          <w:lang w:eastAsia="ar-SA"/>
        </w:rPr>
      </w:pPr>
      <w:r w:rsidRPr="004C0434">
        <w:rPr>
          <w:rFonts w:ascii="Times New Roman" w:eastAsia="Times New Roman" w:hAnsi="Times New Roman" w:cs="Times New Roman"/>
          <w:kern w:val="3"/>
          <w:sz w:val="24"/>
          <w:szCs w:val="24"/>
          <w:lang w:eastAsia="ar-SA"/>
        </w:rPr>
        <w:t>dokonanie skoordynowania i sprawdzenia zawartości i treści wszystkich opracowań, w zakresie wzajemnej zgodności,</w:t>
      </w:r>
    </w:p>
    <w:p w14:paraId="4EBBEC89" w14:textId="77777777" w:rsidR="004C0434" w:rsidRPr="004C0434" w:rsidRDefault="004C0434" w:rsidP="004C0434">
      <w:pPr>
        <w:numPr>
          <w:ilvl w:val="0"/>
          <w:numId w:val="7"/>
        </w:numPr>
        <w:suppressAutoHyphens/>
        <w:autoSpaceDN w:val="0"/>
        <w:spacing w:after="200" w:line="240" w:lineRule="auto"/>
        <w:ind w:left="1134" w:hanging="425"/>
        <w:textAlignment w:val="baseline"/>
        <w:rPr>
          <w:rFonts w:ascii="Times New Roman" w:eastAsia="Times New Roman" w:hAnsi="Times New Roman" w:cs="Times New Roman"/>
          <w:kern w:val="3"/>
          <w:sz w:val="24"/>
          <w:szCs w:val="24"/>
          <w:lang w:eastAsia="ar-SA"/>
        </w:rPr>
      </w:pPr>
      <w:r w:rsidRPr="004C0434">
        <w:rPr>
          <w:rFonts w:ascii="Times New Roman" w:eastAsia="Times New Roman" w:hAnsi="Times New Roman" w:cs="Times New Roman"/>
          <w:kern w:val="3"/>
          <w:sz w:val="24"/>
          <w:szCs w:val="24"/>
          <w:lang w:eastAsia="ar-SA"/>
        </w:rPr>
        <w:t>znajomość wszystkich aktów prawa oraz regulaminów i wytycznych, które są w jakikolwiek sposób związane z wykonywaną dokumentacją i pełna odpowiedzialność za przestrzeganie ich postanowień podczas jej wykonywania,</w:t>
      </w:r>
    </w:p>
    <w:p w14:paraId="1A6E167E" w14:textId="77777777" w:rsidR="004C0434" w:rsidRPr="004C0434" w:rsidRDefault="004C0434" w:rsidP="004C0434">
      <w:pPr>
        <w:numPr>
          <w:ilvl w:val="0"/>
          <w:numId w:val="7"/>
        </w:numPr>
        <w:suppressAutoHyphens/>
        <w:autoSpaceDN w:val="0"/>
        <w:spacing w:after="200" w:line="240" w:lineRule="auto"/>
        <w:ind w:left="1134" w:hanging="425"/>
        <w:textAlignment w:val="baseline"/>
        <w:rPr>
          <w:rFonts w:ascii="Times New Roman" w:eastAsia="Times New Roman" w:hAnsi="Times New Roman" w:cs="Times New Roman"/>
          <w:kern w:val="3"/>
          <w:sz w:val="24"/>
          <w:szCs w:val="24"/>
          <w:lang w:eastAsia="ar-SA"/>
        </w:rPr>
      </w:pPr>
      <w:r w:rsidRPr="004C0434">
        <w:rPr>
          <w:rFonts w:ascii="Times New Roman" w:eastAsia="Times New Roman" w:hAnsi="Times New Roman" w:cs="Times New Roman"/>
          <w:kern w:val="3"/>
          <w:sz w:val="24"/>
          <w:szCs w:val="24"/>
          <w:lang w:eastAsia="ar-SA"/>
        </w:rPr>
        <w:t>wyjaśnianie wątpliwości dotyczących projektu i zawartych w nim rozwiązań,</w:t>
      </w:r>
    </w:p>
    <w:p w14:paraId="0C61A7A2" w14:textId="77777777" w:rsidR="004C0434" w:rsidRPr="004C0434" w:rsidRDefault="004C0434" w:rsidP="004C0434">
      <w:pPr>
        <w:numPr>
          <w:ilvl w:val="0"/>
          <w:numId w:val="7"/>
        </w:numPr>
        <w:suppressAutoHyphens/>
        <w:autoSpaceDN w:val="0"/>
        <w:spacing w:after="200" w:line="240" w:lineRule="auto"/>
        <w:ind w:left="1134" w:hanging="425"/>
        <w:textAlignment w:val="baseline"/>
        <w:rPr>
          <w:rFonts w:ascii="Times New Roman" w:eastAsia="Times New Roman" w:hAnsi="Times New Roman" w:cs="Times New Roman"/>
          <w:kern w:val="3"/>
          <w:sz w:val="24"/>
          <w:szCs w:val="24"/>
          <w:lang w:eastAsia="ar-SA"/>
        </w:rPr>
      </w:pPr>
      <w:r w:rsidRPr="004C0434">
        <w:rPr>
          <w:rFonts w:ascii="Times New Roman" w:eastAsia="Times New Roman" w:hAnsi="Times New Roman" w:cs="Times New Roman"/>
          <w:kern w:val="3"/>
          <w:sz w:val="24"/>
          <w:szCs w:val="24"/>
          <w:lang w:eastAsia="ar-SA"/>
        </w:rPr>
        <w:t>sprawdzenie dokumentacji pod względem zgodności z przepisami, w tym techniczno-budowlanymi i obowiązującymi Polskimi Normami, przez osobę posiadającą uprawnienia budowlane do projektowania bez ograniczeń w odpowiedniej specjalności lub przez rzeczoznawcę budowlanego,</w:t>
      </w:r>
    </w:p>
    <w:p w14:paraId="1968ACBF" w14:textId="77777777" w:rsidR="004C0434" w:rsidRPr="004C0434" w:rsidRDefault="004C0434" w:rsidP="004C0434">
      <w:pPr>
        <w:numPr>
          <w:ilvl w:val="0"/>
          <w:numId w:val="7"/>
        </w:numPr>
        <w:suppressAutoHyphens/>
        <w:autoSpaceDN w:val="0"/>
        <w:spacing w:after="200" w:line="240" w:lineRule="auto"/>
        <w:ind w:left="1134" w:hanging="425"/>
        <w:textAlignment w:val="baseline"/>
        <w:rPr>
          <w:rFonts w:ascii="Times New Roman" w:eastAsia="Times New Roman" w:hAnsi="Times New Roman" w:cs="Times New Roman"/>
          <w:kern w:val="3"/>
          <w:sz w:val="24"/>
          <w:szCs w:val="24"/>
          <w:lang w:eastAsia="ar-SA"/>
        </w:rPr>
      </w:pPr>
      <w:r w:rsidRPr="004C0434">
        <w:rPr>
          <w:rFonts w:ascii="Times New Roman" w:eastAsia="Times New Roman" w:hAnsi="Times New Roman" w:cs="Times New Roman"/>
          <w:kern w:val="3"/>
          <w:sz w:val="24"/>
          <w:szCs w:val="24"/>
          <w:lang w:eastAsia="ar-SA"/>
        </w:rPr>
        <w:t xml:space="preserve">ciągła współpraca i pisemne uzgadnianie z Zamawiającym, między innymi rozwiązań projektowych i materiałowych (standard, parametry techniczne itp.)  na etapie realizacji niniejszego zamówienia, mających wpływ na koszt realizacji robót budowlanych i koszt eksploatacji obiektu PSZOK i </w:t>
      </w:r>
      <w:proofErr w:type="spellStart"/>
      <w:r w:rsidRPr="004C0434">
        <w:rPr>
          <w:rFonts w:ascii="Times New Roman" w:eastAsia="Times New Roman" w:hAnsi="Times New Roman" w:cs="Times New Roman"/>
          <w:kern w:val="3"/>
          <w:sz w:val="24"/>
          <w:szCs w:val="24"/>
          <w:lang w:eastAsia="ar-SA"/>
        </w:rPr>
        <w:t>PNiPU</w:t>
      </w:r>
      <w:proofErr w:type="spellEnd"/>
      <w:r w:rsidRPr="004C0434">
        <w:rPr>
          <w:rFonts w:ascii="Times New Roman" w:eastAsia="Times New Roman" w:hAnsi="Times New Roman" w:cs="Times New Roman"/>
          <w:kern w:val="3"/>
          <w:sz w:val="24"/>
          <w:szCs w:val="24"/>
          <w:lang w:eastAsia="ar-SA"/>
        </w:rPr>
        <w:t xml:space="preserve">, </w:t>
      </w:r>
    </w:p>
    <w:p w14:paraId="5FB7EC62" w14:textId="77777777" w:rsidR="004C0434" w:rsidRPr="004C0434" w:rsidRDefault="004C0434" w:rsidP="004C0434">
      <w:pPr>
        <w:widowControl w:val="0"/>
        <w:autoSpaceDN w:val="0"/>
        <w:snapToGrid w:val="0"/>
        <w:spacing w:before="120" w:after="0" w:line="240" w:lineRule="auto"/>
        <w:rPr>
          <w:rFonts w:ascii="Times New Roman" w:eastAsia="Times New Roman" w:hAnsi="Times New Roman" w:cs="Times New Roman"/>
          <w:bCs/>
          <w:sz w:val="24"/>
          <w:szCs w:val="24"/>
          <w:lang w:eastAsia="ar-SA"/>
        </w:rPr>
      </w:pPr>
      <w:r w:rsidRPr="004C0434">
        <w:rPr>
          <w:rFonts w:ascii="Times New Roman" w:eastAsia="Times New Roman" w:hAnsi="Times New Roman" w:cs="Times New Roman"/>
          <w:bCs/>
          <w:sz w:val="24"/>
          <w:szCs w:val="24"/>
          <w:lang w:eastAsia="ar-SA"/>
        </w:rPr>
        <w:t xml:space="preserve">- Obowiązki wykonawcy na etapie wyboru Wykonawcy Robót, wykonywania robót budowlanych i w okresie rękojmi. </w:t>
      </w:r>
    </w:p>
    <w:p w14:paraId="2DF45301" w14:textId="77777777" w:rsidR="004C0434" w:rsidRPr="004C0434" w:rsidRDefault="004C0434" w:rsidP="004C0434">
      <w:pPr>
        <w:widowControl w:val="0"/>
        <w:autoSpaceDN w:val="0"/>
        <w:snapToGrid w:val="0"/>
        <w:spacing w:before="120" w:after="0" w:line="240" w:lineRule="auto"/>
        <w:rPr>
          <w:rFonts w:ascii="Calibri" w:eastAsia="Calibri" w:hAnsi="Calibri" w:cs="Times New Roman"/>
          <w:kern w:val="3"/>
        </w:rPr>
      </w:pPr>
      <w:r w:rsidRPr="004C0434">
        <w:rPr>
          <w:rFonts w:ascii="Times New Roman" w:eastAsia="Times New Roman" w:hAnsi="Times New Roman" w:cs="Times New Roman"/>
          <w:bCs/>
          <w:kern w:val="3"/>
          <w:sz w:val="24"/>
          <w:szCs w:val="24"/>
          <w:lang w:eastAsia="ar-SA"/>
        </w:rPr>
        <w:t>Wykonawca zobowiązany jest w ramach ceny oferty do:</w:t>
      </w:r>
    </w:p>
    <w:p w14:paraId="11211A51" w14:textId="77777777" w:rsidR="004C0434" w:rsidRPr="004C0434" w:rsidRDefault="004C0434" w:rsidP="004C0434">
      <w:pPr>
        <w:numPr>
          <w:ilvl w:val="1"/>
          <w:numId w:val="8"/>
        </w:numPr>
        <w:tabs>
          <w:tab w:val="left" w:pos="2718"/>
        </w:tabs>
        <w:suppressAutoHyphens/>
        <w:autoSpaceDN w:val="0"/>
        <w:spacing w:after="200" w:line="240" w:lineRule="auto"/>
        <w:ind w:left="1134" w:hanging="283"/>
        <w:textAlignment w:val="baseline"/>
        <w:rPr>
          <w:rFonts w:ascii="Times New Roman" w:eastAsia="Times New Roman" w:hAnsi="Times New Roman" w:cs="Times New Roman"/>
          <w:kern w:val="3"/>
          <w:sz w:val="24"/>
          <w:szCs w:val="24"/>
          <w:lang w:eastAsia="ar-SA"/>
        </w:rPr>
      </w:pPr>
      <w:r w:rsidRPr="004C0434">
        <w:rPr>
          <w:rFonts w:ascii="Times New Roman" w:eastAsia="Times New Roman" w:hAnsi="Times New Roman" w:cs="Times New Roman"/>
          <w:kern w:val="3"/>
          <w:sz w:val="24"/>
          <w:szCs w:val="24"/>
          <w:lang w:eastAsia="ar-SA"/>
        </w:rPr>
        <w:t>współpracy z Zamawiającym na etapie prowadzonych postępowań przetargowych na wybór wykonawcy/wykonawców robót, jak też do udzielania pisemnej odpowiedzi na zgłaszane zapytania wykonawców (w zakresie dotyczącym rozwiązań projektowych), w terminie maksymalnie do 2 dni roboczych, od dnia otrzymania zapytania,</w:t>
      </w:r>
    </w:p>
    <w:p w14:paraId="3DFB5DCF" w14:textId="77777777" w:rsidR="004C0434" w:rsidRPr="004C0434" w:rsidRDefault="004C0434" w:rsidP="004C0434">
      <w:pPr>
        <w:numPr>
          <w:ilvl w:val="1"/>
          <w:numId w:val="8"/>
        </w:numPr>
        <w:tabs>
          <w:tab w:val="left" w:pos="2718"/>
        </w:tabs>
        <w:suppressAutoHyphens/>
        <w:autoSpaceDN w:val="0"/>
        <w:spacing w:after="200" w:line="240" w:lineRule="auto"/>
        <w:ind w:left="1134" w:hanging="283"/>
        <w:textAlignment w:val="baseline"/>
        <w:rPr>
          <w:rFonts w:ascii="Times New Roman" w:eastAsia="Times New Roman" w:hAnsi="Times New Roman" w:cs="Times New Roman"/>
          <w:kern w:val="3"/>
          <w:sz w:val="24"/>
          <w:szCs w:val="24"/>
          <w:lang w:eastAsia="ar-SA"/>
        </w:rPr>
      </w:pPr>
      <w:r w:rsidRPr="004C0434">
        <w:rPr>
          <w:rFonts w:ascii="Times New Roman" w:eastAsia="Times New Roman" w:hAnsi="Times New Roman" w:cs="Times New Roman"/>
          <w:kern w:val="3"/>
          <w:sz w:val="24"/>
          <w:szCs w:val="24"/>
          <w:lang w:eastAsia="ar-SA"/>
        </w:rPr>
        <w:t xml:space="preserve">udziału, w niezbędnym zakresie, w czynnościach badania i oceny złożonych ofert </w:t>
      </w:r>
      <w:r w:rsidRPr="004C0434">
        <w:rPr>
          <w:rFonts w:ascii="Times New Roman" w:eastAsia="Times New Roman" w:hAnsi="Times New Roman" w:cs="Times New Roman"/>
          <w:kern w:val="3"/>
          <w:sz w:val="24"/>
          <w:szCs w:val="24"/>
          <w:lang w:eastAsia="ar-SA"/>
        </w:rPr>
        <w:br/>
        <w:t xml:space="preserve">w postępowaniu o zamówienie publiczne na wykonanie robót budowlanych, obejmujących sprawdzenie równoważności oferowanych maszyn, urządzeń i wyposażenia pod kątem zgodności z wymaganiami określonymi w dokumentacji projektowej, </w:t>
      </w:r>
      <w:proofErr w:type="spellStart"/>
      <w:r w:rsidRPr="004C0434">
        <w:rPr>
          <w:rFonts w:ascii="Times New Roman" w:eastAsia="Times New Roman" w:hAnsi="Times New Roman" w:cs="Times New Roman"/>
          <w:kern w:val="3"/>
          <w:sz w:val="24"/>
          <w:szCs w:val="24"/>
          <w:lang w:eastAsia="ar-SA"/>
        </w:rPr>
        <w:t>STWiORB</w:t>
      </w:r>
      <w:proofErr w:type="spellEnd"/>
      <w:r w:rsidRPr="004C0434">
        <w:rPr>
          <w:rFonts w:ascii="Times New Roman" w:eastAsia="Times New Roman" w:hAnsi="Times New Roman" w:cs="Times New Roman"/>
          <w:kern w:val="3"/>
          <w:sz w:val="24"/>
          <w:szCs w:val="24"/>
          <w:lang w:eastAsia="ar-SA"/>
        </w:rPr>
        <w:t xml:space="preserve"> i w warunkach SIWZ oraz wydania w tym zakresie opinii pisemnej,</w:t>
      </w:r>
    </w:p>
    <w:p w14:paraId="6F4A9381" w14:textId="77777777" w:rsidR="004C0434" w:rsidRPr="004C0434" w:rsidRDefault="004C0434" w:rsidP="004C0434">
      <w:pPr>
        <w:numPr>
          <w:ilvl w:val="1"/>
          <w:numId w:val="8"/>
        </w:numPr>
        <w:tabs>
          <w:tab w:val="left" w:pos="2718"/>
        </w:tabs>
        <w:suppressAutoHyphens/>
        <w:autoSpaceDN w:val="0"/>
        <w:spacing w:after="200" w:line="240" w:lineRule="auto"/>
        <w:ind w:left="1134" w:hanging="283"/>
        <w:textAlignment w:val="baseline"/>
        <w:rPr>
          <w:rFonts w:ascii="Times New Roman" w:eastAsia="Times New Roman" w:hAnsi="Times New Roman" w:cs="Times New Roman"/>
          <w:kern w:val="3"/>
          <w:sz w:val="24"/>
          <w:szCs w:val="24"/>
          <w:lang w:eastAsia="ar-SA"/>
        </w:rPr>
      </w:pPr>
      <w:r w:rsidRPr="004C0434">
        <w:rPr>
          <w:rFonts w:ascii="Times New Roman" w:eastAsia="Times New Roman" w:hAnsi="Times New Roman" w:cs="Times New Roman"/>
          <w:kern w:val="3"/>
          <w:sz w:val="24"/>
          <w:szCs w:val="24"/>
          <w:lang w:eastAsia="ar-SA"/>
        </w:rPr>
        <w:t>do jednokrotnego wykonania aktualizacji każdego z kosztorysów inwestorskich, w terminie i w zakresie określonym przez Zamawiającego.</w:t>
      </w:r>
    </w:p>
    <w:p w14:paraId="1B09BCBE" w14:textId="77777777" w:rsidR="004C0434" w:rsidRPr="004C0434" w:rsidRDefault="004C0434" w:rsidP="004C0434">
      <w:pPr>
        <w:autoSpaceDN w:val="0"/>
        <w:spacing w:after="200" w:line="240" w:lineRule="auto"/>
        <w:rPr>
          <w:rFonts w:ascii="Calibri" w:eastAsia="Calibri" w:hAnsi="Calibri" w:cs="Times New Roman"/>
          <w:kern w:val="3"/>
        </w:rPr>
      </w:pPr>
      <w:r w:rsidRPr="004C0434">
        <w:rPr>
          <w:rFonts w:ascii="Times New Roman" w:eastAsia="Times New Roman" w:hAnsi="Times New Roman" w:cs="Times New Roman"/>
          <w:bCs/>
          <w:sz w:val="24"/>
          <w:szCs w:val="24"/>
          <w:lang w:eastAsia="ar-SA"/>
        </w:rPr>
        <w:t>- Wykonawca zobowiązuje się do pełnienia nadzoru autorskiego w okresie wykonywania robót budowlanych, wykonywanych w oparciu o opracowaną dokumentację, w zakresie i na warunkach określonych w odrębnej umowie.</w:t>
      </w:r>
    </w:p>
    <w:bookmarkEnd w:id="0"/>
    <w:p w14:paraId="5F9A88AF" w14:textId="77777777" w:rsidR="004C0434" w:rsidRPr="004C0434" w:rsidRDefault="004C0434" w:rsidP="004C0434">
      <w:pPr>
        <w:suppressAutoHyphens/>
        <w:autoSpaceDN w:val="0"/>
        <w:spacing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 xml:space="preserve">Punktem wyjścia są ilości odpadów magazynowanych w PSZOK, z zastrzeżeniem, że mogą one ulec zwiększeniu, a w pierwszej kolejności zmienią się rodzaje odpadów, ponieważ oczekiwanym wynikiem przebudowy jest większa i bardziej efektywna segregacja odpadów. </w:t>
      </w:r>
    </w:p>
    <w:p w14:paraId="467A7C3D" w14:textId="77777777" w:rsidR="004C0434" w:rsidRPr="004C0434" w:rsidRDefault="004C0434" w:rsidP="004C0434">
      <w:pPr>
        <w:autoSpaceDN w:val="0"/>
        <w:spacing w:after="0" w:line="240" w:lineRule="auto"/>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lastRenderedPageBreak/>
        <w:t>Zgodnie z art. 3 ust. 1 pkt 7 ustawy z dnia 14 grudnia 2012r. o odpadach, gdy w opisie przedmiotu zamówienia mowa o  odpadach komunalnych - rozumie się przez to odpady powstające w gospodarstwach domowych oraz odpady pochodzące od innych wytwórców odpadów, które ze względu na swój charakter i skład są podobne do odpadów z gospodarstw domowych, w szczególności niesegregowane (zmieszane) odpady komunalne i odpady selektywnie zebrane:</w:t>
      </w:r>
    </w:p>
    <w:p w14:paraId="63FD01C1" w14:textId="77777777" w:rsidR="004C0434" w:rsidRPr="004C0434" w:rsidRDefault="004C0434" w:rsidP="004C0434">
      <w:pPr>
        <w:autoSpaceDN w:val="0"/>
        <w:spacing w:after="0" w:line="240" w:lineRule="auto"/>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a)  z gospodarstw domowych, w tym papier i tektura, szkło, metale, tworzywa sztuczne, bioodpady, drewno, tekstylia, opakowania, zużyty sprzęt elektryczny i elektroniczny, zużyte baterie i akumulatory oraz odpady wielkogabarytowe, w tym materace i meble, oraz</w:t>
      </w:r>
    </w:p>
    <w:p w14:paraId="7C3941E5" w14:textId="77777777" w:rsidR="004C0434" w:rsidRPr="004C0434" w:rsidRDefault="004C0434" w:rsidP="004C0434">
      <w:pPr>
        <w:autoSpaceDN w:val="0"/>
        <w:spacing w:after="0" w:line="240" w:lineRule="auto"/>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b)  ze źródeł innych niż gospodarstwa domowe, jeżeli odpady te są podobne pod względem charakteru i składu do odpadów z gospodarstw domowych</w:t>
      </w:r>
    </w:p>
    <w:p w14:paraId="3BA1E6E7" w14:textId="77777777" w:rsidR="004C0434" w:rsidRPr="004C0434" w:rsidRDefault="004C0434" w:rsidP="004C0434">
      <w:pPr>
        <w:autoSpaceDN w:val="0"/>
        <w:spacing w:after="0" w:line="240" w:lineRule="auto"/>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 przy czym odpady komunalne nie obejmują odpadów z produkcji, rolnictwa, leśnictwa, rybołówstwa, zbiorników bezodpływowych, sieci kanalizacyjnej oraz z oczyszczalni ścieków, w tym osadów ściekowych, pojazdów wycofanych z eksploatacji oraz odpadów budowlanych i rozbiórkowych; niesegregowane (zmieszane) odpady komunalne pozostają niesegregowanymi (zmieszanymi) odpadami komunalnymi, nawet jeżeli zostały poddane przetwarzaniu odpadów, ale przetwarzanie to nie zmieniło w sposób znaczący ich właściwości.</w:t>
      </w:r>
    </w:p>
    <w:p w14:paraId="4D23F75F" w14:textId="77777777" w:rsidR="004C0434" w:rsidRPr="004C0434" w:rsidRDefault="004C0434" w:rsidP="004C0434">
      <w:pPr>
        <w:autoSpaceDN w:val="0"/>
        <w:spacing w:after="0" w:line="240" w:lineRule="auto"/>
        <w:rPr>
          <w:rFonts w:ascii="Times New Roman" w:eastAsia="Times New Roman" w:hAnsi="Times New Roman" w:cs="Times New Roman"/>
          <w:sz w:val="24"/>
          <w:szCs w:val="24"/>
          <w:lang w:eastAsia="pl-PL"/>
        </w:rPr>
      </w:pPr>
    </w:p>
    <w:p w14:paraId="77D5CDFA" w14:textId="77777777" w:rsidR="004C0434" w:rsidRPr="004C0434" w:rsidRDefault="004C0434" w:rsidP="004C0434">
      <w:pPr>
        <w:suppressAutoHyphens/>
        <w:autoSpaceDN w:val="0"/>
        <w:spacing w:line="240" w:lineRule="auto"/>
        <w:ind w:firstLine="708"/>
        <w:textAlignment w:val="baseline"/>
        <w:rPr>
          <w:rFonts w:ascii="Calibri" w:eastAsia="Calibri" w:hAnsi="Calibri" w:cs="Times New Roman"/>
          <w:kern w:val="3"/>
        </w:rPr>
      </w:pPr>
      <w:r w:rsidRPr="004C0434">
        <w:rPr>
          <w:rFonts w:ascii="Times New Roman" w:eastAsia="Times New Roman" w:hAnsi="Times New Roman" w:cs="Times New Roman"/>
          <w:sz w:val="24"/>
          <w:szCs w:val="24"/>
          <w:lang w:eastAsia="pl-PL"/>
        </w:rPr>
        <w:t xml:space="preserve">Na podstawie art. 4 ust. 1 odpady klasyfikuje się przez ich zaliczenie do odpowiedniej grupy, podgrupy i rodzaju odpadów, kierując się rozporządzeniem Ministra Klimatu w sprawie katalogu odpadów, </w:t>
      </w:r>
      <w:r w:rsidRPr="004C0434">
        <w:rPr>
          <w:rFonts w:ascii="Times New Roman" w:eastAsia="Calibri" w:hAnsi="Times New Roman" w:cs="Times New Roman"/>
          <w:kern w:val="3"/>
          <w:sz w:val="24"/>
          <w:szCs w:val="24"/>
        </w:rPr>
        <w:t>odpady, w zależności od źródła ich powstawania, dzieli się na grupy, które ze względu na przedmiot zadania należą do odpadów takich jak:</w:t>
      </w:r>
    </w:p>
    <w:p w14:paraId="604BE12F" w14:textId="77777777" w:rsidR="004C0434" w:rsidRPr="004C0434" w:rsidRDefault="004C0434" w:rsidP="004C0434">
      <w:pPr>
        <w:autoSpaceDN w:val="0"/>
        <w:spacing w:after="0" w:line="240" w:lineRule="auto"/>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 2 pkt 15) odpady opakowaniowe; sorbenty, tkaniny do wycierania, materiały filtracyjne i ubrania ochronne nieujęte w innych grupach - 15;</w:t>
      </w:r>
    </w:p>
    <w:p w14:paraId="5A0AC188" w14:textId="77777777" w:rsidR="004C0434" w:rsidRPr="004C0434" w:rsidRDefault="004C0434" w:rsidP="004C0434">
      <w:pPr>
        <w:autoSpaceDN w:val="0"/>
        <w:spacing w:after="0" w:line="240" w:lineRule="auto"/>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 2 pkt 16) odpady nieujęte w innych grupach - 16;</w:t>
      </w:r>
    </w:p>
    <w:p w14:paraId="69AF691A" w14:textId="77777777" w:rsidR="004C0434" w:rsidRPr="004C0434" w:rsidRDefault="004C0434" w:rsidP="004C0434">
      <w:pPr>
        <w:autoSpaceDN w:val="0"/>
        <w:spacing w:after="0" w:line="240" w:lineRule="auto"/>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 2 pkt 17) odpady z budowy, remontów i demontażu obiektów budowlanych oraz infrastruktury drogowej (włączając glebę i ziemię z terenów zanieczyszczonych) - 17;</w:t>
      </w:r>
    </w:p>
    <w:p w14:paraId="095FFD77" w14:textId="77777777" w:rsidR="004C0434" w:rsidRPr="004C0434" w:rsidRDefault="004C0434" w:rsidP="004C0434">
      <w:pPr>
        <w:autoSpaceDN w:val="0"/>
        <w:spacing w:after="0" w:line="240" w:lineRule="auto"/>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 2 pkt 20) odpady komunalne łącznie z frakcjami gromadzonymi selektywnie - 20.</w:t>
      </w:r>
    </w:p>
    <w:p w14:paraId="428B6ABD" w14:textId="77777777" w:rsidR="004C0434" w:rsidRPr="004C0434" w:rsidRDefault="004C0434" w:rsidP="004C0434">
      <w:pPr>
        <w:autoSpaceDN w:val="0"/>
        <w:spacing w:after="0" w:line="240" w:lineRule="auto"/>
        <w:rPr>
          <w:rFonts w:ascii="Times New Roman" w:eastAsia="Times New Roman" w:hAnsi="Times New Roman" w:cs="Times New Roman"/>
          <w:sz w:val="24"/>
          <w:szCs w:val="24"/>
          <w:lang w:eastAsia="pl-PL"/>
        </w:rPr>
      </w:pPr>
    </w:p>
    <w:p w14:paraId="798AAA73" w14:textId="77777777" w:rsidR="004C0434" w:rsidRPr="004C0434" w:rsidRDefault="004C0434" w:rsidP="004C0434">
      <w:pPr>
        <w:autoSpaceDN w:val="0"/>
        <w:spacing w:line="240" w:lineRule="auto"/>
        <w:ind w:firstLine="708"/>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 xml:space="preserve">Ustawa o utrzymaniu czystości i porządku w gminach w art. 1a stanowi, że w sprawach dotyczących postępowania z odpadami komunalnymi w zakresie nieuregulowanym w niniejszej ustawie stosuje się przepisy </w:t>
      </w:r>
      <w:hyperlink r:id="rId6" w:anchor="/document/17940659?cm=DOCUMENT" w:history="1">
        <w:r w:rsidRPr="004C0434">
          <w:rPr>
            <w:rFonts w:ascii="Times New Roman" w:eastAsia="Times New Roman" w:hAnsi="Times New Roman" w:cs="Times New Roman"/>
            <w:color w:val="0000FF"/>
            <w:sz w:val="24"/>
            <w:szCs w:val="24"/>
            <w:u w:val="single"/>
            <w:lang w:eastAsia="pl-PL"/>
          </w:rPr>
          <w:t>ustawy</w:t>
        </w:r>
      </w:hyperlink>
      <w:r w:rsidRPr="004C0434">
        <w:rPr>
          <w:rFonts w:ascii="Times New Roman" w:eastAsia="Times New Roman" w:hAnsi="Times New Roman" w:cs="Times New Roman"/>
          <w:sz w:val="24"/>
          <w:szCs w:val="24"/>
          <w:lang w:eastAsia="pl-PL"/>
        </w:rPr>
        <w:t xml:space="preserve"> z dnia 14 grudnia 2012 r. o odpadach (Dz. U. z 2022 r. poz. 699, 1250, 1726 i 2127). </w:t>
      </w:r>
    </w:p>
    <w:p w14:paraId="57B9FD28" w14:textId="77777777" w:rsidR="004C0434" w:rsidRPr="004C0434" w:rsidRDefault="004C0434" w:rsidP="004C0434">
      <w:pPr>
        <w:autoSpaceDN w:val="0"/>
        <w:spacing w:line="240" w:lineRule="auto"/>
        <w:textAlignment w:val="baseline"/>
        <w:rPr>
          <w:rFonts w:ascii="Calibri" w:eastAsia="Calibri" w:hAnsi="Calibri" w:cs="Times New Roman"/>
          <w:kern w:val="3"/>
        </w:rPr>
      </w:pPr>
      <w:r w:rsidRPr="004C0434">
        <w:rPr>
          <w:rFonts w:ascii="Times New Roman" w:eastAsia="Times New Roman" w:hAnsi="Times New Roman" w:cs="Times New Roman"/>
          <w:sz w:val="24"/>
          <w:szCs w:val="24"/>
          <w:lang w:eastAsia="pl-PL"/>
        </w:rPr>
        <w:t xml:space="preserve">W związku z czym, mając na względzie art. 3 ust. 2 pkt 6, zgodnie z którym gminy  tworzą w sposób umożliwiający łatwy dostęp wszystkim mieszkańcom gminy punkty selektywnego zbierania odpadów komunalnych, które zapewniają przyjmowanie co najmniej odpadów komunalnych wymienionych w pkt 5 (tj. </w:t>
      </w:r>
      <w:r w:rsidRPr="004C0434">
        <w:rPr>
          <w:rFonts w:ascii="Times New Roman" w:eastAsia="Calibri" w:hAnsi="Times New Roman" w:cs="Times New Roman"/>
          <w:kern w:val="3"/>
          <w:sz w:val="24"/>
          <w:szCs w:val="24"/>
        </w:rPr>
        <w:t xml:space="preserve">papier, metale, tworzywa sztuczne, szkło, odpady opakowaniowe wielomateriałowe oraz bioodpady), </w:t>
      </w:r>
      <w:r w:rsidRPr="004C0434">
        <w:rPr>
          <w:rFonts w:ascii="Times New Roman" w:eastAsia="Times New Roman" w:hAnsi="Times New Roman" w:cs="Times New Roman"/>
          <w:sz w:val="24"/>
          <w:szCs w:val="24"/>
          <w:lang w:eastAsia="pl-PL"/>
        </w:rPr>
        <w:t>odpadów niebezpiecznych, przeterminowanych leków i chemikaliów, odpadów niekwalifikujących się do odpadów medycznych, które powstały w gospodarstwie domowym w wyniku przyjmowania produktów leczniczych w formie iniekcji i prowadzenia monitoringu poziomu substancji we krwi, w szczególności igieł i strzykawek, zużytych baterii i akumulatorów, zużytego sprzętu elektrycznego i elektronicznego, mebli i innych odpadów wielkogabarytowych, zużytych opon oraz odpadów tekstyliów i odzieży, a także odpadów budowlanych i rozbiórkowych z gospodarstw domowych, należy zaprojektować rozbudowę i przebudowę obiektu, z uwzględnieniem fazy poeksploatacyjnej istniejącej kwatery zamkniętego składowiska.</w:t>
      </w:r>
    </w:p>
    <w:p w14:paraId="1531B948" w14:textId="77777777" w:rsidR="004C0434" w:rsidRPr="004C0434" w:rsidRDefault="004C0434" w:rsidP="004C0434">
      <w:pPr>
        <w:suppressAutoHyphens/>
        <w:autoSpaceDN w:val="0"/>
        <w:spacing w:line="240" w:lineRule="auto"/>
        <w:textAlignment w:val="baseline"/>
        <w:rPr>
          <w:rFonts w:ascii="Times New Roman" w:eastAsia="Times New Roman" w:hAnsi="Times New Roman" w:cs="Times New Roman"/>
          <w:sz w:val="24"/>
          <w:szCs w:val="24"/>
          <w:lang w:eastAsia="pl-PL"/>
        </w:rPr>
      </w:pPr>
      <w:r w:rsidRPr="004C0434">
        <w:rPr>
          <w:rFonts w:ascii="Times New Roman" w:eastAsia="Times New Roman" w:hAnsi="Times New Roman" w:cs="Times New Roman"/>
          <w:sz w:val="24"/>
          <w:szCs w:val="24"/>
          <w:lang w:eastAsia="pl-PL"/>
        </w:rPr>
        <w:t xml:space="preserve">Rzeczywiste ilości zebrane w ramach magazynowania w latach 2021 i 2022 przedstawia tabela, która jest punktem wyjścia, a nie zestawieniem wiążącym, co do rodzajów opadów. </w:t>
      </w:r>
      <w:r w:rsidRPr="004C0434">
        <w:rPr>
          <w:rFonts w:ascii="Times New Roman" w:eastAsia="Times New Roman" w:hAnsi="Times New Roman" w:cs="Times New Roman"/>
          <w:sz w:val="24"/>
          <w:szCs w:val="24"/>
          <w:lang w:eastAsia="pl-PL"/>
        </w:rPr>
        <w:lastRenderedPageBreak/>
        <w:t>Istotne bowiem jest takie zaplanowanie przedsięwzięcia, aby segregacja odpadów „u źródła” została znacząco zwiększona, w celu nadążania za wymaganiami w zakresie osiągnięcia poziomów odzysku i recyklingu w następnych latach.</w:t>
      </w:r>
    </w:p>
    <w:p w14:paraId="2F9DB927" w14:textId="77777777" w:rsidR="004C0434" w:rsidRPr="004C0434" w:rsidRDefault="004C0434" w:rsidP="004C0434">
      <w:pPr>
        <w:suppressAutoHyphens/>
        <w:autoSpaceDN w:val="0"/>
        <w:spacing w:line="240" w:lineRule="auto"/>
        <w:textAlignment w:val="baseline"/>
        <w:rPr>
          <w:rFonts w:ascii="Calibri" w:eastAsia="Calibri" w:hAnsi="Calibri" w:cs="Times New Roman"/>
          <w:kern w:val="3"/>
        </w:rPr>
      </w:pPr>
      <w:r w:rsidRPr="004C0434">
        <w:rPr>
          <w:rFonts w:ascii="Times New Roman" w:eastAsia="Calibri" w:hAnsi="Times New Roman" w:cs="Times New Roman"/>
          <w:noProof/>
          <w:kern w:val="3"/>
          <w:sz w:val="24"/>
          <w:szCs w:val="24"/>
          <w:lang w:eastAsia="pl-PL"/>
        </w:rPr>
        <w:drawing>
          <wp:inline distT="0" distB="0" distL="0" distR="0" wp14:anchorId="6A458A67" wp14:editId="08DB8410">
            <wp:extent cx="5848350" cy="47720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8350" cy="4772025"/>
                    </a:xfrm>
                    <a:prstGeom prst="rect">
                      <a:avLst/>
                    </a:prstGeom>
                    <a:noFill/>
                    <a:ln>
                      <a:noFill/>
                    </a:ln>
                  </pic:spPr>
                </pic:pic>
              </a:graphicData>
            </a:graphic>
          </wp:inline>
        </w:drawing>
      </w:r>
    </w:p>
    <w:p w14:paraId="50D4D745" w14:textId="77777777" w:rsidR="00F53499" w:rsidRPr="00F53499" w:rsidRDefault="004C0434" w:rsidP="004C0434">
      <w:pPr>
        <w:suppressAutoHyphens/>
        <w:autoSpaceDN w:val="0"/>
        <w:spacing w:after="0" w:line="360" w:lineRule="auto"/>
        <w:jc w:val="both"/>
        <w:textAlignment w:val="baseline"/>
        <w:rPr>
          <w:rFonts w:ascii="Times New Roman" w:eastAsia="Times New Roman" w:hAnsi="Times New Roman" w:cs="Times New Roman"/>
          <w:szCs w:val="20"/>
          <w:lang w:eastAsia="ar-SA"/>
        </w:rPr>
      </w:pPr>
      <w:r w:rsidRPr="004C0434">
        <w:rPr>
          <w:rFonts w:ascii="Times New Roman" w:eastAsia="Times New Roman" w:hAnsi="Times New Roman" w:cs="Times New Roman"/>
          <w:sz w:val="24"/>
          <w:szCs w:val="24"/>
          <w:lang w:eastAsia="pl-PL"/>
        </w:rPr>
        <w:t xml:space="preserve">Mając na uwadze cel planowanej </w:t>
      </w:r>
      <w:r w:rsidRPr="004C0434">
        <w:rPr>
          <w:rFonts w:ascii="Times New Roman" w:eastAsia="Times New Roman" w:hAnsi="Times New Roman" w:cs="Times New Roman"/>
          <w:iCs/>
          <w:kern w:val="3"/>
          <w:sz w:val="24"/>
          <w:szCs w:val="24"/>
          <w:lang w:eastAsia="pl-PL" w:bidi="hi-IN"/>
        </w:rPr>
        <w:t>rozbudowy i przebudowy istniejącego obiektu należy brać pod uwagę oczekiwany stan tj. zwiększenie poziomów odzysku i recyklingu oraz</w:t>
      </w:r>
      <w:r w:rsidRPr="004C0434">
        <w:rPr>
          <w:rFonts w:ascii="Times New Roman" w:eastAsia="Times New Roman" w:hAnsi="Times New Roman" w:cs="Times New Roman"/>
          <w:b/>
          <w:bCs/>
          <w:iCs/>
          <w:kern w:val="3"/>
          <w:sz w:val="24"/>
          <w:szCs w:val="24"/>
          <w:lang w:eastAsia="pl-PL" w:bidi="hi-IN"/>
        </w:rPr>
        <w:t xml:space="preserve"> </w:t>
      </w:r>
      <w:r w:rsidRPr="004C0434">
        <w:rPr>
          <w:rFonts w:ascii="Times New Roman" w:eastAsia="Times New Roman" w:hAnsi="Times New Roman" w:cs="Times New Roman"/>
          <w:sz w:val="24"/>
          <w:szCs w:val="24"/>
          <w:lang w:eastAsia="pl-PL"/>
        </w:rPr>
        <w:t xml:space="preserve"> transformację w kierunku modelu GOZ - gospodarki obiegu zamkniętego, jak również osiągnięcie wymiernych korzyści ekonomicznych i środowiskowych m. in. poprzez racjonalizację kosztów, przekształcanie odpadów w produkty tj. wydłużanie cyklu życia produktów, umożliwienie wymiany produktów zanim staną się odpadami, mniejsze zużycie zasobów naturalnych dla procesów gospodarowania odpadami, m. in. przez wdrożenie nowoczesnej logistyki i wykorzystanie OZE oraz obiegu zamknięte</w:t>
      </w:r>
    </w:p>
    <w:p w14:paraId="1053648F" w14:textId="77777777" w:rsidR="00C72258" w:rsidRDefault="00C72258"/>
    <w:sectPr w:rsidR="00C72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5B1E"/>
    <w:multiLevelType w:val="multilevel"/>
    <w:tmpl w:val="D4D6952E"/>
    <w:lvl w:ilvl="0">
      <w:numFmt w:val="bullet"/>
      <w:lvlText w:val=""/>
      <w:lvlJc w:val="left"/>
      <w:pPr>
        <w:ind w:left="2220" w:hanging="360"/>
      </w:pPr>
      <w:rPr>
        <w:rFonts w:ascii="Symbol" w:hAnsi="Symbol"/>
      </w:rPr>
    </w:lvl>
    <w:lvl w:ilvl="1">
      <w:numFmt w:val="bullet"/>
      <w:lvlText w:val="o"/>
      <w:lvlJc w:val="left"/>
      <w:pPr>
        <w:ind w:left="2940" w:hanging="360"/>
      </w:pPr>
      <w:rPr>
        <w:rFonts w:ascii="Courier New" w:hAnsi="Courier New" w:cs="Courier New"/>
      </w:rPr>
    </w:lvl>
    <w:lvl w:ilvl="2">
      <w:numFmt w:val="bullet"/>
      <w:lvlText w:val=""/>
      <w:lvlJc w:val="left"/>
      <w:pPr>
        <w:ind w:left="3660" w:hanging="360"/>
      </w:pPr>
      <w:rPr>
        <w:rFonts w:ascii="Wingdings" w:hAnsi="Wingdings"/>
      </w:rPr>
    </w:lvl>
    <w:lvl w:ilvl="3">
      <w:numFmt w:val="bullet"/>
      <w:lvlText w:val=""/>
      <w:lvlJc w:val="left"/>
      <w:pPr>
        <w:ind w:left="4380" w:hanging="360"/>
      </w:pPr>
      <w:rPr>
        <w:rFonts w:ascii="Symbol" w:hAnsi="Symbol"/>
      </w:rPr>
    </w:lvl>
    <w:lvl w:ilvl="4">
      <w:numFmt w:val="bullet"/>
      <w:lvlText w:val="o"/>
      <w:lvlJc w:val="left"/>
      <w:pPr>
        <w:ind w:left="5100" w:hanging="360"/>
      </w:pPr>
      <w:rPr>
        <w:rFonts w:ascii="Courier New" w:hAnsi="Courier New" w:cs="Courier New"/>
      </w:rPr>
    </w:lvl>
    <w:lvl w:ilvl="5">
      <w:numFmt w:val="bullet"/>
      <w:lvlText w:val=""/>
      <w:lvlJc w:val="left"/>
      <w:pPr>
        <w:ind w:left="5820" w:hanging="360"/>
      </w:pPr>
      <w:rPr>
        <w:rFonts w:ascii="Wingdings" w:hAnsi="Wingdings"/>
      </w:rPr>
    </w:lvl>
    <w:lvl w:ilvl="6">
      <w:numFmt w:val="bullet"/>
      <w:lvlText w:val=""/>
      <w:lvlJc w:val="left"/>
      <w:pPr>
        <w:ind w:left="6540" w:hanging="360"/>
      </w:pPr>
      <w:rPr>
        <w:rFonts w:ascii="Symbol" w:hAnsi="Symbol"/>
      </w:rPr>
    </w:lvl>
    <w:lvl w:ilvl="7">
      <w:numFmt w:val="bullet"/>
      <w:lvlText w:val="o"/>
      <w:lvlJc w:val="left"/>
      <w:pPr>
        <w:ind w:left="7260" w:hanging="360"/>
      </w:pPr>
      <w:rPr>
        <w:rFonts w:ascii="Courier New" w:hAnsi="Courier New" w:cs="Courier New"/>
      </w:rPr>
    </w:lvl>
    <w:lvl w:ilvl="8">
      <w:numFmt w:val="bullet"/>
      <w:lvlText w:val=""/>
      <w:lvlJc w:val="left"/>
      <w:pPr>
        <w:ind w:left="7980" w:hanging="360"/>
      </w:pPr>
      <w:rPr>
        <w:rFonts w:ascii="Wingdings" w:hAnsi="Wingdings"/>
      </w:rPr>
    </w:lvl>
  </w:abstractNum>
  <w:abstractNum w:abstractNumId="1" w15:restartNumberingAfterBreak="0">
    <w:nsid w:val="0B7409C1"/>
    <w:multiLevelType w:val="multilevel"/>
    <w:tmpl w:val="D2BC0DB0"/>
    <w:lvl w:ilvl="0">
      <w:start w:val="1"/>
      <w:numFmt w:val="lowerLetter"/>
      <w:lvlText w:val="%1)"/>
      <w:lvlJc w:val="left"/>
      <w:pPr>
        <w:ind w:left="786" w:hanging="360"/>
      </w:pPr>
      <w:rPr>
        <w:color w:val="auto"/>
      </w:rPr>
    </w:lvl>
    <w:lvl w:ilvl="1">
      <w:start w:val="1"/>
      <w:numFmt w:val="lowerLetter"/>
      <w:lvlText w:val="%2)"/>
      <w:lvlJc w:val="left"/>
      <w:pPr>
        <w:ind w:left="2718" w:hanging="360"/>
      </w:pPr>
      <w:rPr>
        <w:color w:val="auto"/>
      </w:rPr>
    </w:lvl>
    <w:lvl w:ilvl="2">
      <w:numFmt w:val="bullet"/>
      <w:lvlText w:val=""/>
      <w:lvlJc w:val="left"/>
      <w:pPr>
        <w:ind w:left="3438" w:hanging="360"/>
      </w:pPr>
      <w:rPr>
        <w:rFonts w:ascii="Wingdings" w:hAnsi="Wingdings"/>
      </w:rPr>
    </w:lvl>
    <w:lvl w:ilvl="3">
      <w:start w:val="1"/>
      <w:numFmt w:val="decimal"/>
      <w:lvlText w:val="%4)"/>
      <w:lvlJc w:val="left"/>
      <w:pPr>
        <w:ind w:left="4158" w:hanging="360"/>
      </w:pPr>
    </w:lvl>
    <w:lvl w:ilvl="4">
      <w:start w:val="6"/>
      <w:numFmt w:val="decimal"/>
      <w:lvlText w:val="%5."/>
      <w:lvlJc w:val="left"/>
      <w:pPr>
        <w:ind w:left="4878" w:hanging="360"/>
      </w:pPr>
      <w:rPr>
        <w:rFonts w:ascii="Times New Roman" w:hAnsi="Times New Roman" w:cs="Times New Roman"/>
      </w:rPr>
    </w:lvl>
    <w:lvl w:ilvl="5">
      <w:numFmt w:val="bullet"/>
      <w:lvlText w:val=""/>
      <w:lvlJc w:val="left"/>
      <w:pPr>
        <w:ind w:left="5598" w:hanging="360"/>
      </w:pPr>
      <w:rPr>
        <w:rFonts w:ascii="Wingdings" w:hAnsi="Wingdings"/>
      </w:rPr>
    </w:lvl>
    <w:lvl w:ilvl="6">
      <w:numFmt w:val="bullet"/>
      <w:lvlText w:val=""/>
      <w:lvlJc w:val="left"/>
      <w:pPr>
        <w:ind w:left="6318" w:hanging="360"/>
      </w:pPr>
      <w:rPr>
        <w:rFonts w:ascii="Symbol" w:hAnsi="Symbol"/>
      </w:rPr>
    </w:lvl>
    <w:lvl w:ilvl="7">
      <w:numFmt w:val="bullet"/>
      <w:lvlText w:val="o"/>
      <w:lvlJc w:val="left"/>
      <w:pPr>
        <w:ind w:left="7038" w:hanging="360"/>
      </w:pPr>
      <w:rPr>
        <w:rFonts w:ascii="Courier New" w:hAnsi="Courier New" w:cs="Courier New"/>
      </w:rPr>
    </w:lvl>
    <w:lvl w:ilvl="8">
      <w:numFmt w:val="bullet"/>
      <w:lvlText w:val=""/>
      <w:lvlJc w:val="left"/>
      <w:pPr>
        <w:ind w:left="7758" w:hanging="360"/>
      </w:pPr>
      <w:rPr>
        <w:rFonts w:ascii="Wingdings" w:hAnsi="Wingdings"/>
      </w:rPr>
    </w:lvl>
  </w:abstractNum>
  <w:abstractNum w:abstractNumId="2" w15:restartNumberingAfterBreak="0">
    <w:nsid w:val="10B073FD"/>
    <w:multiLevelType w:val="multilevel"/>
    <w:tmpl w:val="E5269204"/>
    <w:lvl w:ilvl="0">
      <w:start w:val="1"/>
      <w:numFmt w:val="lowerLetter"/>
      <w:lvlText w:val="%1)"/>
      <w:lvlJc w:val="left"/>
      <w:pPr>
        <w:ind w:left="786" w:hanging="360"/>
      </w:pPr>
      <w:rPr>
        <w:color w:val="auto"/>
      </w:rPr>
    </w:lvl>
    <w:lvl w:ilvl="1">
      <w:start w:val="1"/>
      <w:numFmt w:val="lowerLetter"/>
      <w:lvlText w:val="%2)"/>
      <w:lvlJc w:val="left"/>
      <w:pPr>
        <w:ind w:left="2718" w:hanging="360"/>
      </w:pPr>
      <w:rPr>
        <w:color w:val="auto"/>
      </w:rPr>
    </w:lvl>
    <w:lvl w:ilvl="2">
      <w:numFmt w:val="bullet"/>
      <w:lvlText w:val=""/>
      <w:lvlJc w:val="left"/>
      <w:pPr>
        <w:ind w:left="3438" w:hanging="360"/>
      </w:pPr>
      <w:rPr>
        <w:rFonts w:ascii="Wingdings" w:hAnsi="Wingdings"/>
      </w:rPr>
    </w:lvl>
    <w:lvl w:ilvl="3">
      <w:start w:val="1"/>
      <w:numFmt w:val="decimal"/>
      <w:lvlText w:val="%4)"/>
      <w:lvlJc w:val="left"/>
      <w:pPr>
        <w:ind w:left="4158" w:hanging="360"/>
      </w:pPr>
    </w:lvl>
    <w:lvl w:ilvl="4">
      <w:start w:val="6"/>
      <w:numFmt w:val="decimal"/>
      <w:lvlText w:val="%5."/>
      <w:lvlJc w:val="left"/>
      <w:pPr>
        <w:ind w:left="4878" w:hanging="360"/>
      </w:pPr>
      <w:rPr>
        <w:rFonts w:ascii="Times New Roman" w:hAnsi="Times New Roman" w:cs="Times New Roman"/>
      </w:rPr>
    </w:lvl>
    <w:lvl w:ilvl="5">
      <w:numFmt w:val="bullet"/>
      <w:lvlText w:val=""/>
      <w:lvlJc w:val="left"/>
      <w:pPr>
        <w:ind w:left="5598" w:hanging="360"/>
      </w:pPr>
      <w:rPr>
        <w:rFonts w:ascii="Wingdings" w:hAnsi="Wingdings"/>
      </w:rPr>
    </w:lvl>
    <w:lvl w:ilvl="6">
      <w:numFmt w:val="bullet"/>
      <w:lvlText w:val=""/>
      <w:lvlJc w:val="left"/>
      <w:pPr>
        <w:ind w:left="6318" w:hanging="360"/>
      </w:pPr>
      <w:rPr>
        <w:rFonts w:ascii="Symbol" w:hAnsi="Symbol"/>
      </w:rPr>
    </w:lvl>
    <w:lvl w:ilvl="7">
      <w:numFmt w:val="bullet"/>
      <w:lvlText w:val="o"/>
      <w:lvlJc w:val="left"/>
      <w:pPr>
        <w:ind w:left="7038" w:hanging="360"/>
      </w:pPr>
      <w:rPr>
        <w:rFonts w:ascii="Courier New" w:hAnsi="Courier New" w:cs="Courier New"/>
      </w:rPr>
    </w:lvl>
    <w:lvl w:ilvl="8">
      <w:numFmt w:val="bullet"/>
      <w:lvlText w:val=""/>
      <w:lvlJc w:val="left"/>
      <w:pPr>
        <w:ind w:left="7758" w:hanging="360"/>
      </w:pPr>
      <w:rPr>
        <w:rFonts w:ascii="Wingdings" w:hAnsi="Wingdings"/>
      </w:rPr>
    </w:lvl>
  </w:abstractNum>
  <w:abstractNum w:abstractNumId="3" w15:restartNumberingAfterBreak="0">
    <w:nsid w:val="18760EE7"/>
    <w:multiLevelType w:val="multilevel"/>
    <w:tmpl w:val="BA6E91C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28D41042"/>
    <w:multiLevelType w:val="multilevel"/>
    <w:tmpl w:val="B0E61E0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173122"/>
    <w:multiLevelType w:val="multilevel"/>
    <w:tmpl w:val="208ACAF2"/>
    <w:lvl w:ilvl="0">
      <w:numFmt w:val="bullet"/>
      <w:lvlText w:val=""/>
      <w:lvlJc w:val="left"/>
      <w:pPr>
        <w:ind w:left="1440" w:hanging="360"/>
      </w:pPr>
      <w:rPr>
        <w:rFonts w:ascii="Symbol" w:hAnsi="Symbo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3FCF2C7F"/>
    <w:multiLevelType w:val="multilevel"/>
    <w:tmpl w:val="8C7C02EA"/>
    <w:lvl w:ilvl="0">
      <w:start w:val="1"/>
      <w:numFmt w:val="decimal"/>
      <w:lvlText w:val="%1)"/>
      <w:lvlJc w:val="left"/>
      <w:pPr>
        <w:ind w:left="786" w:hanging="360"/>
      </w:pPr>
      <w:rPr>
        <w:color w:val="auto"/>
      </w:rPr>
    </w:lvl>
    <w:lvl w:ilvl="1">
      <w:start w:val="1"/>
      <w:numFmt w:val="lowerLetter"/>
      <w:lvlText w:val="%2)"/>
      <w:lvlJc w:val="left"/>
      <w:pPr>
        <w:ind w:left="2718" w:hanging="360"/>
      </w:pPr>
      <w:rPr>
        <w:color w:val="auto"/>
      </w:rPr>
    </w:lvl>
    <w:lvl w:ilvl="2">
      <w:numFmt w:val="bullet"/>
      <w:lvlText w:val=""/>
      <w:lvlJc w:val="left"/>
      <w:pPr>
        <w:ind w:left="3438" w:hanging="360"/>
      </w:pPr>
      <w:rPr>
        <w:rFonts w:ascii="Wingdings" w:hAnsi="Wingdings"/>
      </w:rPr>
    </w:lvl>
    <w:lvl w:ilvl="3">
      <w:start w:val="1"/>
      <w:numFmt w:val="decimal"/>
      <w:lvlText w:val="%4)"/>
      <w:lvlJc w:val="left"/>
      <w:pPr>
        <w:ind w:left="4158" w:hanging="360"/>
      </w:pPr>
    </w:lvl>
    <w:lvl w:ilvl="4">
      <w:start w:val="6"/>
      <w:numFmt w:val="decimal"/>
      <w:lvlText w:val="%5."/>
      <w:lvlJc w:val="left"/>
      <w:pPr>
        <w:ind w:left="4878" w:hanging="360"/>
      </w:pPr>
      <w:rPr>
        <w:rFonts w:ascii="Times New Roman" w:hAnsi="Times New Roman" w:cs="Times New Roman"/>
      </w:rPr>
    </w:lvl>
    <w:lvl w:ilvl="5">
      <w:numFmt w:val="bullet"/>
      <w:lvlText w:val=""/>
      <w:lvlJc w:val="left"/>
      <w:pPr>
        <w:ind w:left="5598" w:hanging="360"/>
      </w:pPr>
      <w:rPr>
        <w:rFonts w:ascii="Wingdings" w:hAnsi="Wingdings"/>
      </w:rPr>
    </w:lvl>
    <w:lvl w:ilvl="6">
      <w:numFmt w:val="bullet"/>
      <w:lvlText w:val=""/>
      <w:lvlJc w:val="left"/>
      <w:pPr>
        <w:ind w:left="6318" w:hanging="360"/>
      </w:pPr>
      <w:rPr>
        <w:rFonts w:ascii="Symbol" w:hAnsi="Symbol"/>
      </w:rPr>
    </w:lvl>
    <w:lvl w:ilvl="7">
      <w:numFmt w:val="bullet"/>
      <w:lvlText w:val="o"/>
      <w:lvlJc w:val="left"/>
      <w:pPr>
        <w:ind w:left="7038" w:hanging="360"/>
      </w:pPr>
      <w:rPr>
        <w:rFonts w:ascii="Courier New" w:hAnsi="Courier New" w:cs="Courier New"/>
      </w:rPr>
    </w:lvl>
    <w:lvl w:ilvl="8">
      <w:numFmt w:val="bullet"/>
      <w:lvlText w:val=""/>
      <w:lvlJc w:val="left"/>
      <w:pPr>
        <w:ind w:left="7758" w:hanging="360"/>
      </w:pPr>
      <w:rPr>
        <w:rFonts w:ascii="Wingdings" w:hAnsi="Wingdings"/>
      </w:rPr>
    </w:lvl>
  </w:abstractNum>
  <w:num w:numId="1" w16cid:durableId="696468166">
    <w:abstractNumId w:val="4"/>
  </w:num>
  <w:num w:numId="2" w16cid:durableId="1709330235">
    <w:abstractNumId w:val="3"/>
  </w:num>
  <w:num w:numId="3" w16cid:durableId="251625149">
    <w:abstractNumId w:val="3"/>
    <w:lvlOverride w:ilvl="0">
      <w:startOverride w:val="1"/>
    </w:lvlOverride>
  </w:num>
  <w:num w:numId="4" w16cid:durableId="1062749184">
    <w:abstractNumId w:val="0"/>
  </w:num>
  <w:num w:numId="5" w16cid:durableId="701788950">
    <w:abstractNumId w:val="5"/>
  </w:num>
  <w:num w:numId="6" w16cid:durableId="522090926">
    <w:abstractNumId w:val="2"/>
  </w:num>
  <w:num w:numId="7" w16cid:durableId="1635522427">
    <w:abstractNumId w:val="1"/>
  </w:num>
  <w:num w:numId="8" w16cid:durableId="8969397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B6C"/>
    <w:rsid w:val="003152E0"/>
    <w:rsid w:val="003B4B6C"/>
    <w:rsid w:val="004C0434"/>
    <w:rsid w:val="009968FF"/>
    <w:rsid w:val="00C72258"/>
    <w:rsid w:val="00E8595D"/>
    <w:rsid w:val="00F53499"/>
    <w:rsid w:val="00FE62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46781"/>
  <w15:chartTrackingRefBased/>
  <w15:docId w15:val="{6CE4C2F3-C875-45E1-A8D6-3C56F423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x.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F5B93-76FD-4B6B-913F-15D7D9102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2614</Words>
  <Characters>15688</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Dorota Lipska</cp:lastModifiedBy>
  <cp:revision>4</cp:revision>
  <dcterms:created xsi:type="dcterms:W3CDTF">2023-05-15T05:38:00Z</dcterms:created>
  <dcterms:modified xsi:type="dcterms:W3CDTF">2023-05-17T08:48:00Z</dcterms:modified>
</cp:coreProperties>
</file>