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628F0" w:rsidRPr="002E0A7E" w:rsidRDefault="0008139C" w:rsidP="0008139C">
      <w:pPr>
        <w:autoSpaceDE w:val="0"/>
        <w:autoSpaceDN w:val="0"/>
        <w:adjustRightInd w:val="0"/>
        <w:spacing w:after="0" w:line="240" w:lineRule="auto"/>
        <w:jc w:val="center"/>
        <w:rPr>
          <w:rFonts w:cstheme="minorHAnsi"/>
          <w:b/>
          <w:sz w:val="28"/>
          <w:szCs w:val="28"/>
        </w:rPr>
      </w:pPr>
      <w:bookmarkStart w:id="0" w:name="_GoBack"/>
      <w:r w:rsidRPr="002E0A7E">
        <w:rPr>
          <w:rFonts w:cstheme="minorHAnsi"/>
          <w:b/>
          <w:sz w:val="28"/>
          <w:szCs w:val="28"/>
        </w:rPr>
        <w:t>OPIS PRZEDMIOTU ZAMÓWIENIA</w:t>
      </w:r>
    </w:p>
    <w:p w:rsidR="00D628F0" w:rsidRPr="002E0A7E" w:rsidRDefault="00D628F0" w:rsidP="00BF67EA">
      <w:pPr>
        <w:autoSpaceDE w:val="0"/>
        <w:autoSpaceDN w:val="0"/>
        <w:adjustRightInd w:val="0"/>
        <w:spacing w:after="0" w:line="240" w:lineRule="auto"/>
        <w:jc w:val="both"/>
        <w:rPr>
          <w:rFonts w:cstheme="minorHAnsi"/>
        </w:rPr>
      </w:pPr>
    </w:p>
    <w:p w:rsidR="00BF67EA" w:rsidRPr="002E0A7E" w:rsidRDefault="00BF67EA" w:rsidP="00765878">
      <w:pPr>
        <w:autoSpaceDE w:val="0"/>
        <w:autoSpaceDN w:val="0"/>
        <w:adjustRightInd w:val="0"/>
        <w:spacing w:after="0" w:line="360" w:lineRule="auto"/>
        <w:jc w:val="both"/>
        <w:rPr>
          <w:rFonts w:cstheme="minorHAnsi"/>
        </w:rPr>
      </w:pPr>
      <w:r w:rsidRPr="002E0A7E">
        <w:rPr>
          <w:rFonts w:cstheme="minorHAnsi"/>
        </w:rPr>
        <w:t xml:space="preserve">Przedmiotem </w:t>
      </w:r>
      <w:r w:rsidR="00616EF6" w:rsidRPr="002E0A7E">
        <w:rPr>
          <w:rFonts w:cstheme="minorHAnsi"/>
        </w:rPr>
        <w:t>zamówienia</w:t>
      </w:r>
      <w:r w:rsidRPr="002E0A7E">
        <w:rPr>
          <w:rFonts w:cstheme="minorHAnsi"/>
        </w:rPr>
        <w:t xml:space="preserve"> jest </w:t>
      </w:r>
      <w:r w:rsidR="00C838DF" w:rsidRPr="002E0A7E">
        <w:rPr>
          <w:rFonts w:cstheme="minorHAnsi"/>
        </w:rPr>
        <w:t>zakup</w:t>
      </w:r>
      <w:r w:rsidRPr="002E0A7E">
        <w:rPr>
          <w:rFonts w:cstheme="minorHAnsi"/>
        </w:rPr>
        <w:t xml:space="preserve"> </w:t>
      </w:r>
      <w:r w:rsidR="00CC701E" w:rsidRPr="002E0A7E">
        <w:rPr>
          <w:rFonts w:cstheme="minorHAnsi"/>
        </w:rPr>
        <w:t>DMUCHANEGO PARKU WODNEGO</w:t>
      </w:r>
      <w:r w:rsidR="00616EF6" w:rsidRPr="002E0A7E">
        <w:rPr>
          <w:rFonts w:cstheme="minorHAnsi"/>
        </w:rPr>
        <w:t xml:space="preserve"> wraz z niezbędnymi akcesoriami </w:t>
      </w:r>
      <w:r w:rsidR="00C838DF" w:rsidRPr="002E0A7E">
        <w:rPr>
          <w:rFonts w:cstheme="minorHAnsi"/>
        </w:rPr>
        <w:t xml:space="preserve">do mocowania </w:t>
      </w:r>
      <w:r w:rsidR="008D42C4" w:rsidRPr="002E0A7E">
        <w:t xml:space="preserve">(bez obciążeń) </w:t>
      </w:r>
      <w:r w:rsidR="008D42C4" w:rsidRPr="002E0A7E">
        <w:rPr>
          <w:rFonts w:cstheme="minorHAnsi"/>
        </w:rPr>
        <w:t xml:space="preserve">z przeznaczeniem </w:t>
      </w:r>
      <w:r w:rsidR="008D42C4" w:rsidRPr="002E0A7E">
        <w:t>do montażu na zbiorniku śródlądowym</w:t>
      </w:r>
      <w:r w:rsidR="008D42C4" w:rsidRPr="002E0A7E">
        <w:rPr>
          <w:rFonts w:cstheme="minorHAnsi"/>
        </w:rPr>
        <w:t xml:space="preserve"> - </w:t>
      </w:r>
      <w:r w:rsidR="00C838DF" w:rsidRPr="002E0A7E">
        <w:rPr>
          <w:rFonts w:cstheme="minorHAnsi"/>
        </w:rPr>
        <w:t xml:space="preserve">na </w:t>
      </w:r>
      <w:r w:rsidR="00386824" w:rsidRPr="002E0A7E">
        <w:rPr>
          <w:rFonts w:cstheme="minorHAnsi"/>
          <w:bCs/>
        </w:rPr>
        <w:t>Kąpielisk</w:t>
      </w:r>
      <w:r w:rsidR="00C838DF" w:rsidRPr="002E0A7E">
        <w:rPr>
          <w:rFonts w:cstheme="minorHAnsi"/>
          <w:bCs/>
        </w:rPr>
        <w:t>o</w:t>
      </w:r>
      <w:r w:rsidR="008D42C4" w:rsidRPr="002E0A7E">
        <w:rPr>
          <w:rFonts w:cstheme="minorHAnsi"/>
          <w:bCs/>
        </w:rPr>
        <w:t xml:space="preserve"> Oaza-Błonie nad Jeziorem</w:t>
      </w:r>
      <w:r w:rsidRPr="002E0A7E">
        <w:rPr>
          <w:rFonts w:cstheme="minorHAnsi"/>
          <w:bCs/>
        </w:rPr>
        <w:t xml:space="preserve"> Kórnickim</w:t>
      </w:r>
      <w:r w:rsidR="00616EF6" w:rsidRPr="002E0A7E">
        <w:rPr>
          <w:rFonts w:cstheme="minorHAnsi"/>
          <w:bCs/>
        </w:rPr>
        <w:t xml:space="preserve"> </w:t>
      </w:r>
      <w:r w:rsidRPr="002E0A7E">
        <w:rPr>
          <w:rFonts w:cstheme="minorHAnsi"/>
          <w:bCs/>
        </w:rPr>
        <w:t>w Kórniku</w:t>
      </w:r>
      <w:r w:rsidR="00616EF6" w:rsidRPr="002E0A7E">
        <w:rPr>
          <w:rFonts w:cstheme="minorHAnsi"/>
          <w:bCs/>
        </w:rPr>
        <w:t>.</w:t>
      </w:r>
      <w:r w:rsidR="00252412" w:rsidRPr="002E0A7E">
        <w:rPr>
          <w:rFonts w:cstheme="minorHAnsi"/>
        </w:rPr>
        <w:t xml:space="preserve"> </w:t>
      </w:r>
      <w:r w:rsidR="008D42C4" w:rsidRPr="002E0A7E">
        <w:rPr>
          <w:rFonts w:cstheme="minorHAnsi"/>
        </w:rPr>
        <w:t>Dmuchany park wodny</w:t>
      </w:r>
      <w:r w:rsidR="00252412" w:rsidRPr="002E0A7E">
        <w:rPr>
          <w:rFonts w:cstheme="minorHAnsi"/>
        </w:rPr>
        <w:t xml:space="preserve"> przeznaczony będzie do użytku komercyjnego.</w:t>
      </w:r>
    </w:p>
    <w:p w:rsidR="001554B8" w:rsidRPr="002E0A7E" w:rsidRDefault="001554B8" w:rsidP="00765878">
      <w:pPr>
        <w:autoSpaceDE w:val="0"/>
        <w:autoSpaceDN w:val="0"/>
        <w:adjustRightInd w:val="0"/>
        <w:spacing w:after="0" w:line="360" w:lineRule="auto"/>
        <w:jc w:val="both"/>
        <w:rPr>
          <w:rFonts w:cstheme="minorHAnsi"/>
        </w:rPr>
      </w:pPr>
    </w:p>
    <w:p w:rsidR="00796706" w:rsidRPr="002E0A7E" w:rsidRDefault="00796706" w:rsidP="00796706">
      <w:pPr>
        <w:pStyle w:val="Standard"/>
        <w:spacing w:after="0" w:line="360" w:lineRule="auto"/>
      </w:pPr>
      <w:r w:rsidRPr="002E0A7E">
        <w:rPr>
          <w:b/>
        </w:rPr>
        <w:t>OPIS OGÓLNY:</w:t>
      </w:r>
    </w:p>
    <w:p w:rsidR="001554B8" w:rsidRPr="002E0A7E" w:rsidRDefault="001554B8" w:rsidP="001554B8">
      <w:pPr>
        <w:pStyle w:val="Standard"/>
        <w:spacing w:after="0" w:line="360" w:lineRule="auto"/>
        <w:jc w:val="both"/>
      </w:pPr>
      <w:r w:rsidRPr="002E0A7E">
        <w:rPr>
          <w:rFonts w:asciiTheme="minorHAnsi" w:hAnsiTheme="minorHAnsi" w:cstheme="minorHAnsi"/>
        </w:rPr>
        <w:t>W skład dmuchanego parku wodnego powinien wchodzić zestaw kompatybilnych eleme</w:t>
      </w:r>
      <w:r w:rsidR="00932133" w:rsidRPr="002E0A7E">
        <w:rPr>
          <w:rFonts w:asciiTheme="minorHAnsi" w:hAnsiTheme="minorHAnsi" w:cstheme="minorHAnsi"/>
        </w:rPr>
        <w:t>ntów modułowych, wykonanych z PVC</w:t>
      </w:r>
      <w:r w:rsidRPr="002E0A7E">
        <w:rPr>
          <w:rFonts w:asciiTheme="minorHAnsi" w:hAnsiTheme="minorHAnsi" w:cstheme="minorHAnsi"/>
        </w:rPr>
        <w:t xml:space="preserve"> odpornego na działanie czynników UV, przeznaczonych                                        do zastosowania na akwenach służących do rekreacji wodnej, zarówno usytuowanej na otwartym zbiorniku wodnym, na jeziorze, jak również na pływalni.  Zestaw powinien się składać z elementów modułowych mocowanych do siebie nawzajem w układzie zamkniętym, łączonych za pomocą specjalnych pasków z klamrami. Wszystkie elementy powinny posiadać specjalne metalowe oczka                  do mocowania oraz fartuchy ochronne mocowane na rzepy (służące do osłony połączenia poszczególnych elementów modułowych i zapobiegające przed przypadkowym uwięzieniem kończyn)</w:t>
      </w:r>
      <w:r w:rsidR="00254E30" w:rsidRPr="002E0A7E">
        <w:rPr>
          <w:rFonts w:asciiTheme="minorHAnsi" w:hAnsiTheme="minorHAnsi" w:cstheme="minorHAnsi"/>
        </w:rPr>
        <w:t>.</w:t>
      </w:r>
      <w:r w:rsidRPr="002E0A7E">
        <w:rPr>
          <w:rFonts w:asciiTheme="minorHAnsi" w:hAnsiTheme="minorHAnsi" w:cstheme="minorHAnsi"/>
        </w:rPr>
        <w:t xml:space="preserve"> lub system łączenia poszczególnych modułów niskimi platformami łącznikowymi (poniżej 12 cm)                    za pomocą pasków z blokadą, z uchwytami ułatwiającymi wychodzenie z wody. Zestaw musi być rozstawiony z zachowaniem strefy bezpieczeństwa </w:t>
      </w:r>
      <w:r w:rsidRPr="002E0A7E">
        <w:rPr>
          <w:rFonts w:cs="Calibri"/>
        </w:rPr>
        <w:t>wynoszącej min. 3 m od zewnętrznej krawędzi poszczególnych elementów z każdej strony.</w:t>
      </w:r>
    </w:p>
    <w:p w:rsidR="0057187F" w:rsidRPr="002E0A7E" w:rsidRDefault="0057187F" w:rsidP="00765878">
      <w:pPr>
        <w:autoSpaceDE w:val="0"/>
        <w:autoSpaceDN w:val="0"/>
        <w:adjustRightInd w:val="0"/>
        <w:spacing w:after="0" w:line="360" w:lineRule="auto"/>
        <w:jc w:val="both"/>
        <w:rPr>
          <w:rFonts w:cstheme="minorHAnsi"/>
        </w:rPr>
      </w:pPr>
    </w:p>
    <w:p w:rsidR="003F7FDA" w:rsidRPr="002E0A7E" w:rsidRDefault="003F7FDA" w:rsidP="003F7FDA">
      <w:pPr>
        <w:pStyle w:val="Standard"/>
        <w:spacing w:after="0" w:line="360" w:lineRule="auto"/>
        <w:rPr>
          <w:rFonts w:asciiTheme="minorHAnsi" w:hAnsiTheme="minorHAnsi" w:cstheme="minorHAnsi"/>
          <w:b/>
        </w:rPr>
      </w:pPr>
      <w:r w:rsidRPr="002E0A7E">
        <w:rPr>
          <w:rFonts w:asciiTheme="minorHAnsi" w:hAnsiTheme="minorHAnsi" w:cstheme="minorHAnsi"/>
          <w:b/>
        </w:rPr>
        <w:t>WYMIARY DMUCHANEGO PARKU WODNEGO:</w:t>
      </w:r>
    </w:p>
    <w:p w:rsidR="003F7FDA" w:rsidRPr="002E0A7E" w:rsidRDefault="003F7FDA" w:rsidP="003F7FDA">
      <w:pPr>
        <w:pStyle w:val="Standard"/>
        <w:spacing w:after="0" w:line="360" w:lineRule="auto"/>
        <w:rPr>
          <w:rFonts w:asciiTheme="minorHAnsi" w:hAnsiTheme="minorHAnsi" w:cstheme="minorHAnsi"/>
        </w:rPr>
      </w:pPr>
      <w:r w:rsidRPr="002E0A7E">
        <w:rPr>
          <w:rFonts w:asciiTheme="minorHAnsi" w:hAnsiTheme="minorHAnsi" w:cstheme="minorHAnsi"/>
        </w:rPr>
        <w:t>Na powierzchni o wymiarach 27 m x 26 m (szer. x dł.) powinien powstać w pierwszej kolejności dmuchany park wodny po rozłożeniu o wymiarach: 23 m x 22 m (szer. x dł.), przy czym:</w:t>
      </w:r>
    </w:p>
    <w:p w:rsidR="003F7FDA" w:rsidRPr="002E0A7E" w:rsidRDefault="003F7FDA" w:rsidP="003F7FDA">
      <w:pPr>
        <w:pStyle w:val="Standard"/>
        <w:numPr>
          <w:ilvl w:val="0"/>
          <w:numId w:val="2"/>
        </w:numPr>
        <w:spacing w:after="0" w:line="360" w:lineRule="auto"/>
        <w:ind w:left="426"/>
        <w:rPr>
          <w:rFonts w:asciiTheme="minorHAnsi" w:hAnsiTheme="minorHAnsi" w:cstheme="minorHAnsi"/>
        </w:rPr>
      </w:pPr>
      <w:r w:rsidRPr="002E0A7E">
        <w:rPr>
          <w:rFonts w:asciiTheme="minorHAnsi" w:hAnsiTheme="minorHAnsi" w:cstheme="minorHAnsi"/>
        </w:rPr>
        <w:t>Szerokość:  23,0 m (rozumiana jako linia równoległa do brzegu plaży i pomostów)</w:t>
      </w:r>
    </w:p>
    <w:p w:rsidR="003F7FDA" w:rsidRPr="002E0A7E" w:rsidRDefault="003F7FDA" w:rsidP="003F7FDA">
      <w:pPr>
        <w:pStyle w:val="Standard"/>
        <w:numPr>
          <w:ilvl w:val="0"/>
          <w:numId w:val="2"/>
        </w:numPr>
        <w:spacing w:after="0" w:line="360" w:lineRule="auto"/>
        <w:ind w:left="426"/>
        <w:rPr>
          <w:rFonts w:asciiTheme="minorHAnsi" w:hAnsiTheme="minorHAnsi" w:cstheme="minorHAnsi"/>
        </w:rPr>
      </w:pPr>
      <w:r w:rsidRPr="002E0A7E">
        <w:rPr>
          <w:rFonts w:asciiTheme="minorHAnsi" w:hAnsiTheme="minorHAnsi" w:cstheme="minorHAnsi"/>
        </w:rPr>
        <w:t>Długość: 22,0 m (rozumiana jako linia prostopadła do brzegu plaży i pomostów)</w:t>
      </w:r>
    </w:p>
    <w:p w:rsidR="003F7FDA" w:rsidRPr="002E0A7E" w:rsidRDefault="003F7FDA" w:rsidP="003F7FDA">
      <w:pPr>
        <w:pStyle w:val="Standard"/>
        <w:spacing w:after="0" w:line="360" w:lineRule="auto"/>
        <w:rPr>
          <w:rFonts w:asciiTheme="minorHAnsi" w:hAnsiTheme="minorHAnsi" w:cstheme="minorHAnsi"/>
        </w:rPr>
      </w:pPr>
      <w:r w:rsidRPr="002E0A7E">
        <w:rPr>
          <w:rFonts w:asciiTheme="minorHAnsi" w:hAnsiTheme="minorHAnsi" w:cstheme="minorHAnsi"/>
        </w:rPr>
        <w:t>Dopuszcza się tolerancję wymiaru od -5% do +5% w stosunku do powyższych wymiarów.</w:t>
      </w:r>
    </w:p>
    <w:p w:rsidR="003F7FDA" w:rsidRPr="002E0A7E" w:rsidRDefault="003F7FDA" w:rsidP="003F7FDA">
      <w:pPr>
        <w:pStyle w:val="Standard"/>
        <w:spacing w:after="0" w:line="360" w:lineRule="auto"/>
        <w:rPr>
          <w:b/>
        </w:rPr>
      </w:pPr>
    </w:p>
    <w:p w:rsidR="006F2F26" w:rsidRPr="002E0A7E" w:rsidRDefault="006F2F26" w:rsidP="006F2F26">
      <w:pPr>
        <w:autoSpaceDE w:val="0"/>
        <w:autoSpaceDN w:val="0"/>
        <w:adjustRightInd w:val="0"/>
        <w:spacing w:after="0" w:line="360" w:lineRule="auto"/>
        <w:jc w:val="both"/>
        <w:rPr>
          <w:rFonts w:cstheme="minorHAnsi"/>
        </w:rPr>
      </w:pPr>
      <w:r w:rsidRPr="002E0A7E">
        <w:rPr>
          <w:rFonts w:cstheme="minorHAnsi"/>
        </w:rPr>
        <w:t xml:space="preserve">Dmuchany park wodny powinien się składać </w:t>
      </w:r>
      <w:r w:rsidRPr="002E0A7E">
        <w:rPr>
          <w:rFonts w:cstheme="minorHAnsi"/>
          <w:b/>
        </w:rPr>
        <w:t>z elementów modułowych,</w:t>
      </w:r>
      <w:r w:rsidRPr="002E0A7E">
        <w:rPr>
          <w:rFonts w:cstheme="minorHAnsi"/>
        </w:rPr>
        <w:t xml:space="preserve"> z zachowaniem wymogu Zamawiającego, dotyczącego w/w wymiarów parku wodnego (po rozłożeniu), a także </w:t>
      </w:r>
      <w:r w:rsidR="00626D55" w:rsidRPr="002E0A7E">
        <w:rPr>
          <w:rFonts w:cstheme="minorHAnsi"/>
        </w:rPr>
        <w:t xml:space="preserve">                                     </w:t>
      </w:r>
      <w:r w:rsidRPr="002E0A7E">
        <w:rPr>
          <w:rFonts w:cstheme="minorHAnsi"/>
        </w:rPr>
        <w:t>z zaznaczeniem, że dmuchany park wodny musi zawierać w sobie dwa tory (obwody). Najbardziej preferowany  w formule mniejszy i większy obwód do pokonania przez osobę korzystająca z parku, przy czym jeden bok każdego toru (obwodu) musi być wspólny dla obu torów (obwodów) – przedstawione poniżej rysunki obrazują wymagania Zamawiającego dotyczące zarysu kształtu w tej kwestii:</w:t>
      </w:r>
    </w:p>
    <w:p w:rsidR="006F2F26" w:rsidRPr="002E0A7E" w:rsidRDefault="006F2F26" w:rsidP="006F2F26">
      <w:pPr>
        <w:autoSpaceDE w:val="0"/>
        <w:adjustRightInd w:val="0"/>
        <w:spacing w:after="0" w:line="360" w:lineRule="auto"/>
        <w:jc w:val="both"/>
        <w:rPr>
          <w:rFonts w:ascii="Times New Roman" w:hAnsi="Times New Roman" w:cs="Times New Roman"/>
        </w:rPr>
      </w:pPr>
    </w:p>
    <w:p w:rsidR="006F2F26" w:rsidRPr="002E0A7E" w:rsidRDefault="006F2F26" w:rsidP="006F2F26">
      <w:pPr>
        <w:pStyle w:val="Akapitzlist"/>
        <w:autoSpaceDE w:val="0"/>
        <w:adjustRightInd w:val="0"/>
        <w:spacing w:after="0" w:line="360" w:lineRule="auto"/>
        <w:jc w:val="both"/>
        <w:rPr>
          <w:rFonts w:ascii="Times New Roman" w:hAnsi="Times New Roman" w:cs="Times New Roman"/>
        </w:rPr>
      </w:pPr>
    </w:p>
    <w:p w:rsidR="006F2F26" w:rsidRPr="002E0A7E" w:rsidRDefault="006F2F26" w:rsidP="006F2F26">
      <w:pPr>
        <w:autoSpaceDE w:val="0"/>
        <w:adjustRightInd w:val="0"/>
        <w:spacing w:after="0" w:line="360" w:lineRule="auto"/>
        <w:jc w:val="right"/>
        <w:rPr>
          <w:rFonts w:ascii="Times New Roman" w:hAnsi="Times New Roman" w:cs="Times New Roman"/>
        </w:rPr>
      </w:pPr>
      <w:r w:rsidRPr="002E0A7E">
        <w:rPr>
          <w:rFonts w:ascii="Times New Roman" w:hAnsi="Times New Roman" w:cs="Times New Roman"/>
          <w:noProof/>
          <w:lang w:eastAsia="pl-PL"/>
        </w:rPr>
        <w:drawing>
          <wp:inline distT="0" distB="0" distL="0" distR="0" wp14:anchorId="0A2E8CAF" wp14:editId="36D7C155">
            <wp:extent cx="2582470" cy="2171700"/>
            <wp:effectExtent l="0" t="0" r="889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WODNY_TOR_PRZESZKOD_2024_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603001" cy="2188966"/>
                    </a:xfrm>
                    <a:prstGeom prst="rect">
                      <a:avLst/>
                    </a:prstGeom>
                  </pic:spPr>
                </pic:pic>
              </a:graphicData>
            </a:graphic>
          </wp:inline>
        </w:drawing>
      </w:r>
      <w:r w:rsidRPr="002E0A7E">
        <w:rPr>
          <w:rFonts w:ascii="Times New Roman" w:hAnsi="Times New Roman" w:cs="Times New Roman"/>
        </w:rPr>
        <w:t xml:space="preserve">            </w:t>
      </w:r>
      <w:r w:rsidRPr="002E0A7E">
        <w:rPr>
          <w:rFonts w:ascii="Times New Roman" w:hAnsi="Times New Roman" w:cs="Times New Roman"/>
          <w:noProof/>
          <w:lang w:eastAsia="pl-PL"/>
        </w:rPr>
        <w:drawing>
          <wp:inline distT="0" distB="0" distL="0" distR="0" wp14:anchorId="7B790BF7" wp14:editId="6DCD064D">
            <wp:extent cx="2571750" cy="2162685"/>
            <wp:effectExtent l="0" t="0" r="0" b="952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WODNY_TOR_PRZESZKOD_2024_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98066" cy="2184815"/>
                    </a:xfrm>
                    <a:prstGeom prst="rect">
                      <a:avLst/>
                    </a:prstGeom>
                  </pic:spPr>
                </pic:pic>
              </a:graphicData>
            </a:graphic>
          </wp:inline>
        </w:drawing>
      </w:r>
    </w:p>
    <w:p w:rsidR="006F2F26" w:rsidRPr="002E0A7E" w:rsidRDefault="006F2F26" w:rsidP="006F2F26">
      <w:pPr>
        <w:autoSpaceDE w:val="0"/>
        <w:adjustRightInd w:val="0"/>
        <w:spacing w:after="0" w:line="360" w:lineRule="auto"/>
        <w:jc w:val="both"/>
        <w:rPr>
          <w:rFonts w:ascii="Times New Roman" w:hAnsi="Times New Roman" w:cs="Times New Roman"/>
        </w:rPr>
      </w:pPr>
    </w:p>
    <w:p w:rsidR="00381EF1" w:rsidRPr="002E0A7E" w:rsidRDefault="001554B8" w:rsidP="003F7FDA">
      <w:pPr>
        <w:pStyle w:val="Standard"/>
        <w:spacing w:after="0" w:line="360" w:lineRule="auto"/>
        <w:rPr>
          <w:b/>
        </w:rPr>
      </w:pPr>
      <w:r w:rsidRPr="002E0A7E">
        <w:rPr>
          <w:b/>
        </w:rPr>
        <w:t xml:space="preserve">OPIS </w:t>
      </w:r>
      <w:r w:rsidR="00796706" w:rsidRPr="002E0A7E">
        <w:rPr>
          <w:b/>
        </w:rPr>
        <w:t>SZCZEGÓŁOWY</w:t>
      </w:r>
      <w:r w:rsidRPr="002E0A7E">
        <w:rPr>
          <w:b/>
        </w:rPr>
        <w:t>:</w:t>
      </w:r>
    </w:p>
    <w:p w:rsidR="00254E30" w:rsidRPr="002E0A7E" w:rsidRDefault="00254E30" w:rsidP="006F2F26">
      <w:pPr>
        <w:pStyle w:val="Akapitzlist"/>
        <w:numPr>
          <w:ilvl w:val="0"/>
          <w:numId w:val="11"/>
        </w:numPr>
        <w:autoSpaceDE w:val="0"/>
        <w:adjustRightInd w:val="0"/>
        <w:spacing w:after="0" w:line="360" w:lineRule="auto"/>
        <w:ind w:left="425" w:hanging="425"/>
        <w:jc w:val="both"/>
        <w:rPr>
          <w:rFonts w:cstheme="minorHAnsi"/>
        </w:rPr>
      </w:pPr>
      <w:r w:rsidRPr="002E0A7E">
        <w:rPr>
          <w:rFonts w:cstheme="minorHAnsi"/>
        </w:rPr>
        <w:t>Elementy modułowe powinny być wykonane z materiału PCV z siatką wzmacniająca z poliestru, wciśniętą p</w:t>
      </w:r>
      <w:r w:rsidR="00932133" w:rsidRPr="002E0A7E">
        <w:rPr>
          <w:rFonts w:cstheme="minorHAnsi"/>
        </w:rPr>
        <w:t>omiędzy dwie warstwy arkuszy PVC</w:t>
      </w:r>
      <w:r w:rsidRPr="002E0A7E">
        <w:rPr>
          <w:rFonts w:cstheme="minorHAnsi"/>
        </w:rPr>
        <w:t>, bądź w</w:t>
      </w:r>
      <w:r w:rsidR="00796706" w:rsidRPr="002E0A7E">
        <w:rPr>
          <w:rFonts w:cstheme="minorHAnsi"/>
        </w:rPr>
        <w:t>ykonane z materiału P</w:t>
      </w:r>
      <w:r w:rsidR="00932133" w:rsidRPr="002E0A7E">
        <w:rPr>
          <w:rFonts w:cstheme="minorHAnsi"/>
        </w:rPr>
        <w:t>VC</w:t>
      </w:r>
      <w:r w:rsidRPr="002E0A7E">
        <w:rPr>
          <w:rFonts w:cstheme="minorHAnsi"/>
        </w:rPr>
        <w:t xml:space="preserve"> </w:t>
      </w:r>
      <w:proofErr w:type="spellStart"/>
      <w:r w:rsidRPr="002E0A7E">
        <w:rPr>
          <w:rFonts w:cstheme="minorHAnsi"/>
        </w:rPr>
        <w:t>Duratex</w:t>
      </w:r>
      <w:proofErr w:type="spellEnd"/>
      <w:r w:rsidRPr="002E0A7E">
        <w:rPr>
          <w:rFonts w:cstheme="minorHAnsi"/>
        </w:rPr>
        <w:t xml:space="preserve">, wzmocnionego siatką 1000 denier, a w przypadku niskich platform w technologii HP </w:t>
      </w:r>
      <w:proofErr w:type="spellStart"/>
      <w:r w:rsidRPr="002E0A7E">
        <w:rPr>
          <w:rFonts w:cstheme="minorHAnsi"/>
        </w:rPr>
        <w:t>dropstitch</w:t>
      </w:r>
      <w:proofErr w:type="spellEnd"/>
      <w:r w:rsidRPr="002E0A7E">
        <w:rPr>
          <w:rFonts w:cstheme="minorHAnsi"/>
        </w:rPr>
        <w:t xml:space="preserve">                         i zgrzewanego z 3 warstw spoin zakładkowych. </w:t>
      </w:r>
    </w:p>
    <w:p w:rsidR="00796706" w:rsidRPr="002E0A7E" w:rsidRDefault="00932133" w:rsidP="0099187C">
      <w:pPr>
        <w:pStyle w:val="Akapitzlist"/>
        <w:numPr>
          <w:ilvl w:val="0"/>
          <w:numId w:val="11"/>
        </w:numPr>
        <w:autoSpaceDE w:val="0"/>
        <w:adjustRightInd w:val="0"/>
        <w:spacing w:after="0" w:line="360" w:lineRule="auto"/>
        <w:ind w:left="425" w:hanging="425"/>
        <w:jc w:val="both"/>
        <w:rPr>
          <w:rFonts w:cstheme="minorHAnsi"/>
        </w:rPr>
      </w:pPr>
      <w:r w:rsidRPr="002E0A7E">
        <w:rPr>
          <w:rFonts w:cs="Calibri"/>
        </w:rPr>
        <w:t>Materiał PVC</w:t>
      </w:r>
      <w:r w:rsidR="00796706" w:rsidRPr="002E0A7E">
        <w:rPr>
          <w:rFonts w:cs="Calibri"/>
        </w:rPr>
        <w:t xml:space="preserve"> trwały, bardzo gruby o gramaturze co najmniej 1100 g/m</w:t>
      </w:r>
      <w:r w:rsidR="00796706" w:rsidRPr="002E0A7E">
        <w:rPr>
          <w:rFonts w:cs="Calibri"/>
          <w:vertAlign w:val="superscript"/>
        </w:rPr>
        <w:t>2</w:t>
      </w:r>
      <w:r w:rsidR="00796706" w:rsidRPr="002E0A7E">
        <w:rPr>
          <w:rFonts w:cs="Calibri"/>
        </w:rPr>
        <w:t xml:space="preserve"> przeznaczony do użytku komercyjnego.</w:t>
      </w:r>
      <w:r w:rsidRPr="002E0A7E">
        <w:rPr>
          <w:rFonts w:cs="Calibri"/>
        </w:rPr>
        <w:t xml:space="preserve"> Materiał PVC</w:t>
      </w:r>
      <w:r w:rsidR="0099187C" w:rsidRPr="002E0A7E">
        <w:rPr>
          <w:rFonts w:cs="Calibri"/>
        </w:rPr>
        <w:t xml:space="preserve"> powinien posiadać przynajmniej 5-warstwowy system łączenia poszczególnych szwów.</w:t>
      </w:r>
    </w:p>
    <w:p w:rsidR="0099187C" w:rsidRPr="002E0A7E" w:rsidRDefault="0099187C" w:rsidP="0099187C">
      <w:pPr>
        <w:pStyle w:val="Akapitzlist"/>
        <w:numPr>
          <w:ilvl w:val="0"/>
          <w:numId w:val="11"/>
        </w:numPr>
        <w:autoSpaceDE w:val="0"/>
        <w:adjustRightInd w:val="0"/>
        <w:spacing w:after="0" w:line="360" w:lineRule="auto"/>
        <w:ind w:left="425" w:hanging="425"/>
        <w:jc w:val="both"/>
        <w:rPr>
          <w:rFonts w:cstheme="minorHAnsi"/>
        </w:rPr>
      </w:pPr>
      <w:r w:rsidRPr="002E0A7E">
        <w:rPr>
          <w:rFonts w:cstheme="minorHAnsi"/>
        </w:rPr>
        <w:t>Łączna gęstość / gramatura materiału klasy Denier powinna wynosić co najmniej 1 100 g/m</w:t>
      </w:r>
      <w:r w:rsidRPr="002E0A7E">
        <w:rPr>
          <w:rFonts w:cstheme="minorHAnsi"/>
          <w:vertAlign w:val="superscript"/>
        </w:rPr>
        <w:t>2</w:t>
      </w:r>
      <w:r w:rsidRPr="002E0A7E">
        <w:rPr>
          <w:rFonts w:cstheme="minorHAnsi"/>
        </w:rPr>
        <w:t xml:space="preserve">. </w:t>
      </w:r>
    </w:p>
    <w:p w:rsidR="006F2F26" w:rsidRPr="002E0A7E" w:rsidRDefault="006F2F26" w:rsidP="006F2F26">
      <w:pPr>
        <w:pStyle w:val="Akapitzlist"/>
        <w:numPr>
          <w:ilvl w:val="0"/>
          <w:numId w:val="11"/>
        </w:numPr>
        <w:spacing w:after="0" w:line="360" w:lineRule="auto"/>
        <w:ind w:left="426" w:hanging="426"/>
        <w:jc w:val="both"/>
      </w:pPr>
      <w:r w:rsidRPr="002E0A7E">
        <w:rPr>
          <w:rFonts w:cs="Calibri"/>
        </w:rPr>
        <w:t>Uchwyty o specjalnej konstrukcji, w celu uniknięcia wszelkich zagrożeń związanych                                                z przypadkowym uwięzieniem kończyn podczas korzystania z zestawu. Prześwit nie może przekraczać 3 cm</w:t>
      </w:r>
    </w:p>
    <w:p w:rsidR="0099187C" w:rsidRPr="002E0A7E" w:rsidRDefault="00254E30" w:rsidP="0099187C">
      <w:pPr>
        <w:pStyle w:val="Akapitzlist"/>
        <w:numPr>
          <w:ilvl w:val="0"/>
          <w:numId w:val="11"/>
        </w:numPr>
        <w:autoSpaceDE w:val="0"/>
        <w:adjustRightInd w:val="0"/>
        <w:spacing w:after="0" w:line="360" w:lineRule="auto"/>
        <w:ind w:left="426" w:hanging="426"/>
        <w:jc w:val="both"/>
        <w:rPr>
          <w:rFonts w:cstheme="minorHAnsi"/>
        </w:rPr>
      </w:pPr>
      <w:r w:rsidRPr="002E0A7E">
        <w:rPr>
          <w:rFonts w:cstheme="minorHAnsi"/>
        </w:rPr>
        <w:t xml:space="preserve">Wszelkie metalowe części i sprężyny winny być wykonane ze stali nierdzewnej klasy 316 </w:t>
      </w:r>
      <w:r w:rsidRPr="002E0A7E">
        <w:rPr>
          <w:rFonts w:cs="Calibri"/>
        </w:rPr>
        <w:t>/ V4A.</w:t>
      </w:r>
    </w:p>
    <w:p w:rsidR="00EA0070" w:rsidRPr="002E0A7E" w:rsidRDefault="00D04B47" w:rsidP="00EA0070">
      <w:pPr>
        <w:pStyle w:val="Akapitzlist"/>
        <w:numPr>
          <w:ilvl w:val="0"/>
          <w:numId w:val="11"/>
        </w:numPr>
        <w:autoSpaceDE w:val="0"/>
        <w:adjustRightInd w:val="0"/>
        <w:spacing w:after="0" w:line="360" w:lineRule="auto"/>
        <w:ind w:left="426" w:hanging="426"/>
        <w:jc w:val="both"/>
        <w:rPr>
          <w:rFonts w:cstheme="minorHAnsi"/>
        </w:rPr>
      </w:pPr>
      <w:r w:rsidRPr="002E0A7E">
        <w:rPr>
          <w:rFonts w:cs="Calibri"/>
        </w:rPr>
        <w:t xml:space="preserve">Klasyfikacja, materiały, metody badań, informacje dla konsumentów i szczegółowe wymagania bezpieczeństwa muszą być zgodne z </w:t>
      </w:r>
      <w:r w:rsidRPr="002E0A7E">
        <w:rPr>
          <w:rFonts w:cs="ArialMT"/>
        </w:rPr>
        <w:t>normą europejską EN ISO 25649, przy czym wymaga                            się odrębnego potwierdzenia na każdy z elementów zestawu (wymagane jako załączniki do  oferty w postępowaniu).</w:t>
      </w:r>
    </w:p>
    <w:p w:rsidR="0099187C" w:rsidRPr="002E0A7E" w:rsidRDefault="0099187C" w:rsidP="003B2E15">
      <w:pPr>
        <w:pStyle w:val="Akapitzlist"/>
        <w:numPr>
          <w:ilvl w:val="0"/>
          <w:numId w:val="11"/>
        </w:numPr>
        <w:autoSpaceDE w:val="0"/>
        <w:adjustRightInd w:val="0"/>
        <w:spacing w:after="0" w:line="360" w:lineRule="auto"/>
        <w:ind w:left="426" w:hanging="426"/>
        <w:jc w:val="both"/>
        <w:rPr>
          <w:rFonts w:cstheme="minorHAnsi"/>
        </w:rPr>
      </w:pPr>
      <w:r w:rsidRPr="002E0A7E">
        <w:rPr>
          <w:rFonts w:cs="Calibri"/>
        </w:rPr>
        <w:t xml:space="preserve">Elementy modułowe muszą posiadać etykiety ostrzegawcze i piktogramy zgodne z </w:t>
      </w:r>
      <w:r w:rsidRPr="002E0A7E">
        <w:rPr>
          <w:rFonts w:cs="ArialMT"/>
        </w:rPr>
        <w:t>normą                           EN ISO 25649.</w:t>
      </w:r>
      <w:r w:rsidR="00EA0070" w:rsidRPr="002E0A7E">
        <w:rPr>
          <w:rFonts w:cs="ArialMT"/>
        </w:rPr>
        <w:t xml:space="preserve"> </w:t>
      </w:r>
    </w:p>
    <w:p w:rsidR="0099187C" w:rsidRPr="002E0A7E" w:rsidRDefault="0099187C" w:rsidP="0099187C">
      <w:pPr>
        <w:pStyle w:val="Akapitzlist"/>
        <w:numPr>
          <w:ilvl w:val="0"/>
          <w:numId w:val="11"/>
        </w:numPr>
        <w:autoSpaceDE w:val="0"/>
        <w:adjustRightInd w:val="0"/>
        <w:spacing w:after="0" w:line="360" w:lineRule="auto"/>
        <w:ind w:left="426" w:hanging="426"/>
        <w:jc w:val="both"/>
        <w:rPr>
          <w:rFonts w:cstheme="minorHAnsi"/>
        </w:rPr>
      </w:pPr>
      <w:r w:rsidRPr="002E0A7E">
        <w:rPr>
          <w:rFonts w:cs="Calibri"/>
        </w:rPr>
        <w:t>Na każdym elemencie wymagane są dobrze widoczne informacje określające dopuszczalną ilość użytkowników, dopuszczalne obciążenie, przeznaczenie oraz ewentualne zagrożenia</w:t>
      </w:r>
      <w:r w:rsidRPr="002E0A7E">
        <w:rPr>
          <w:rFonts w:cs="Calibri"/>
          <w:b/>
        </w:rPr>
        <w:t xml:space="preserve"> </w:t>
      </w:r>
      <w:r w:rsidRPr="002E0A7E">
        <w:rPr>
          <w:rFonts w:cs="Calibri"/>
        </w:rPr>
        <w:t xml:space="preserve">zgodnie                       z określonymi powyżej normami </w:t>
      </w:r>
      <w:r w:rsidRPr="002E0A7E">
        <w:rPr>
          <w:rFonts w:cs="ArialMT"/>
        </w:rPr>
        <w:t>EN ISO 25649</w:t>
      </w:r>
    </w:p>
    <w:p w:rsidR="0099187C" w:rsidRPr="002E0A7E" w:rsidRDefault="00EA0070" w:rsidP="00EA0070">
      <w:pPr>
        <w:pStyle w:val="Akapitzlist"/>
        <w:numPr>
          <w:ilvl w:val="0"/>
          <w:numId w:val="11"/>
        </w:numPr>
        <w:autoSpaceDE w:val="0"/>
        <w:adjustRightInd w:val="0"/>
        <w:spacing w:after="0" w:line="360" w:lineRule="auto"/>
        <w:ind w:left="426" w:hanging="426"/>
        <w:jc w:val="both"/>
        <w:rPr>
          <w:rFonts w:cstheme="minorHAnsi"/>
        </w:rPr>
      </w:pPr>
      <w:r w:rsidRPr="002E0A7E">
        <w:rPr>
          <w:rFonts w:cs="Calibri"/>
        </w:rPr>
        <w:t>Elementy muszą posiadać certyfikaty bezpieczeństwa TÜV (lub równoważny) wydany                              przez uprawnione do tego instytucje oraz atest PZH.</w:t>
      </w:r>
    </w:p>
    <w:p w:rsidR="004D2B2A" w:rsidRPr="002E0A7E" w:rsidRDefault="004D2B2A" w:rsidP="004D2B2A">
      <w:pPr>
        <w:pStyle w:val="Akapitzlist"/>
        <w:numPr>
          <w:ilvl w:val="0"/>
          <w:numId w:val="11"/>
        </w:numPr>
        <w:autoSpaceDE w:val="0"/>
        <w:adjustRightInd w:val="0"/>
        <w:spacing w:after="0" w:line="360" w:lineRule="auto"/>
        <w:ind w:left="426" w:hanging="426"/>
        <w:jc w:val="both"/>
        <w:rPr>
          <w:rFonts w:cstheme="minorHAnsi"/>
        </w:rPr>
      </w:pPr>
      <w:r w:rsidRPr="002E0A7E">
        <w:rPr>
          <w:rFonts w:cs="Calibri"/>
        </w:rPr>
        <w:t>Każdy element modułowy musi posiadać zawór do pompowania zabezpieczony                                                   przed przypadkowym wypuszczeniem powietrza, dodatkowo niektóre z modułów muszą być wyposażone w specjalny zawór zapobiegający przepompowaniu produktu (tzw. zawór nadmiarowy).</w:t>
      </w:r>
    </w:p>
    <w:p w:rsidR="004D2B2A" w:rsidRPr="002E0A7E" w:rsidRDefault="004D2B2A" w:rsidP="004D2B2A">
      <w:pPr>
        <w:pStyle w:val="Akapitzlist"/>
        <w:numPr>
          <w:ilvl w:val="0"/>
          <w:numId w:val="11"/>
        </w:numPr>
        <w:autoSpaceDE w:val="0"/>
        <w:adjustRightInd w:val="0"/>
        <w:spacing w:after="0" w:line="360" w:lineRule="auto"/>
        <w:ind w:left="426" w:hanging="426"/>
        <w:jc w:val="both"/>
        <w:rPr>
          <w:rFonts w:cstheme="minorHAnsi"/>
        </w:rPr>
      </w:pPr>
      <w:r w:rsidRPr="002E0A7E">
        <w:rPr>
          <w:rFonts w:cs="Calibri"/>
        </w:rPr>
        <w:t xml:space="preserve">Integralnym elementem niniejszego postępowania jest możliwość regeneracji i naprawy                         w technologii producenta istniejących elementów dmuchanego parku wodnego. </w:t>
      </w:r>
      <w:r w:rsidR="00EA0070" w:rsidRPr="002E0A7E">
        <w:rPr>
          <w:rFonts w:cs="Calibri"/>
        </w:rPr>
        <w:t xml:space="preserve">Wymaga się, </w:t>
      </w:r>
      <w:r w:rsidRPr="002E0A7E">
        <w:rPr>
          <w:rFonts w:cs="Calibri"/>
        </w:rPr>
        <w:t xml:space="preserve">               </w:t>
      </w:r>
      <w:r w:rsidR="00EA0070" w:rsidRPr="002E0A7E">
        <w:rPr>
          <w:rFonts w:cs="Calibri"/>
        </w:rPr>
        <w:t>aby do zestawu dołączone były akcesoria serwisowe tzn. mocujące liny elastyczne (typu bungee), paski łączące oraz specjalne fartuchy mocowane na rzepy pomiędzy poszczególnymi elementami zestawu, zabezpieczające przed przypadkowym uwięzieniem kończyn.</w:t>
      </w:r>
    </w:p>
    <w:p w:rsidR="00254E30" w:rsidRPr="002E0A7E" w:rsidRDefault="00254E30" w:rsidP="006F2F26">
      <w:pPr>
        <w:pStyle w:val="Akapitzlist"/>
        <w:numPr>
          <w:ilvl w:val="0"/>
          <w:numId w:val="11"/>
        </w:numPr>
        <w:autoSpaceDE w:val="0"/>
        <w:adjustRightInd w:val="0"/>
        <w:spacing w:after="0" w:line="360" w:lineRule="auto"/>
        <w:ind w:left="426" w:hanging="426"/>
        <w:jc w:val="both"/>
        <w:rPr>
          <w:rFonts w:cstheme="minorHAnsi"/>
        </w:rPr>
      </w:pPr>
      <w:r w:rsidRPr="002E0A7E">
        <w:rPr>
          <w:rFonts w:cstheme="minorHAnsi"/>
        </w:rPr>
        <w:t xml:space="preserve">W komplecie z akcesoriami tj. paskami łączącymi, klamrami powinny być też ciśnieniomierz, kompresory elektryczne (min. 3 sztuki) i pompka ręczna. </w:t>
      </w:r>
    </w:p>
    <w:p w:rsidR="00A93944" w:rsidRPr="002E0A7E" w:rsidRDefault="00AA24FE" w:rsidP="00A93944">
      <w:pPr>
        <w:pStyle w:val="Standard"/>
        <w:numPr>
          <w:ilvl w:val="0"/>
          <w:numId w:val="11"/>
        </w:numPr>
        <w:spacing w:after="0" w:line="360" w:lineRule="auto"/>
        <w:ind w:left="426" w:hanging="426"/>
        <w:jc w:val="both"/>
        <w:rPr>
          <w:rFonts w:cs="Calibri"/>
        </w:rPr>
      </w:pPr>
      <w:r w:rsidRPr="002E0A7E">
        <w:rPr>
          <w:rFonts w:cs="Calibri"/>
        </w:rPr>
        <w:t>Zestaw winien mieć możliwość rozbudowy w przyszłości o dodatkowe elementy.</w:t>
      </w:r>
    </w:p>
    <w:p w:rsidR="00A93944" w:rsidRPr="002E0A7E" w:rsidRDefault="00A93944" w:rsidP="00A93944">
      <w:pPr>
        <w:pStyle w:val="Standard"/>
        <w:numPr>
          <w:ilvl w:val="0"/>
          <w:numId w:val="11"/>
        </w:numPr>
        <w:spacing w:after="0" w:line="360" w:lineRule="auto"/>
        <w:ind w:left="426" w:hanging="426"/>
        <w:jc w:val="both"/>
        <w:rPr>
          <w:rFonts w:cs="Calibri"/>
        </w:rPr>
      </w:pPr>
      <w:r w:rsidRPr="002E0A7E">
        <w:rPr>
          <w:rFonts w:cs="Calibri"/>
        </w:rPr>
        <w:t>Elementy modułowe muszą być montowane na głębokości od 1,2 do 2,5 metra.</w:t>
      </w:r>
    </w:p>
    <w:p w:rsidR="00A93944" w:rsidRPr="002E0A7E" w:rsidRDefault="00EA0070" w:rsidP="00A93944">
      <w:pPr>
        <w:pStyle w:val="Standard"/>
        <w:numPr>
          <w:ilvl w:val="0"/>
          <w:numId w:val="11"/>
        </w:numPr>
        <w:spacing w:after="0" w:line="360" w:lineRule="auto"/>
        <w:ind w:left="426" w:hanging="426"/>
        <w:jc w:val="both"/>
        <w:rPr>
          <w:rFonts w:cs="Calibri"/>
          <w:highlight w:val="cyan"/>
        </w:rPr>
      </w:pPr>
      <w:r w:rsidRPr="002E0A7E">
        <w:rPr>
          <w:rFonts w:cs="Calibri"/>
          <w:highlight w:val="cyan"/>
        </w:rPr>
        <w:t xml:space="preserve">Wymaga się, aby pojedyncze elementy proponowanego zestawu były kompatybilne </w:t>
      </w:r>
      <w:r w:rsidR="00626D55" w:rsidRPr="002E0A7E">
        <w:rPr>
          <w:rFonts w:cs="Calibri"/>
          <w:highlight w:val="cyan"/>
        </w:rPr>
        <w:t xml:space="preserve">                                   </w:t>
      </w:r>
      <w:r w:rsidRPr="002E0A7E">
        <w:rPr>
          <w:rFonts w:cs="Calibri"/>
          <w:highlight w:val="cyan"/>
        </w:rPr>
        <w:t xml:space="preserve">z istniejącymi elementami stosowanymi na basenie </w:t>
      </w:r>
      <w:proofErr w:type="spellStart"/>
      <w:r w:rsidRPr="002E0A7E">
        <w:rPr>
          <w:rFonts w:cs="Calibri"/>
          <w:highlight w:val="cyan"/>
        </w:rPr>
        <w:t>KCRiS</w:t>
      </w:r>
      <w:proofErr w:type="spellEnd"/>
      <w:r w:rsidRPr="002E0A7E">
        <w:rPr>
          <w:rFonts w:cs="Calibri"/>
          <w:highlight w:val="cyan"/>
        </w:rPr>
        <w:t xml:space="preserve"> OAZA w Kórniku i miały podobną kolorystykę.</w:t>
      </w:r>
    </w:p>
    <w:p w:rsidR="00A93944" w:rsidRPr="002E0A7E" w:rsidRDefault="00EA0070" w:rsidP="00381EF1">
      <w:pPr>
        <w:pStyle w:val="Standard"/>
        <w:numPr>
          <w:ilvl w:val="0"/>
          <w:numId w:val="11"/>
        </w:numPr>
        <w:spacing w:after="0" w:line="360" w:lineRule="auto"/>
        <w:ind w:left="426" w:hanging="426"/>
        <w:jc w:val="both"/>
        <w:rPr>
          <w:rFonts w:cs="Calibri"/>
        </w:rPr>
      </w:pPr>
      <w:r w:rsidRPr="002E0A7E">
        <w:rPr>
          <w:rFonts w:cs="ArialMT"/>
        </w:rPr>
        <w:t xml:space="preserve">Do zestawu należy również dodać kamizelki asekuracyjne w liczbie </w:t>
      </w:r>
      <w:r w:rsidR="00A93944" w:rsidRPr="002E0A7E">
        <w:rPr>
          <w:rFonts w:cs="ArialMT"/>
        </w:rPr>
        <w:t>44 szt</w:t>
      </w:r>
      <w:r w:rsidR="00932133" w:rsidRPr="002E0A7E">
        <w:rPr>
          <w:rFonts w:cs="ArialMT"/>
        </w:rPr>
        <w:t>uk</w:t>
      </w:r>
      <w:r w:rsidR="00A93944" w:rsidRPr="002E0A7E">
        <w:rPr>
          <w:rFonts w:cs="ArialMT"/>
        </w:rPr>
        <w:t xml:space="preserve">, </w:t>
      </w:r>
      <w:r w:rsidRPr="002E0A7E">
        <w:rPr>
          <w:rFonts w:cs="Tahoma"/>
        </w:rPr>
        <w:t>z</w:t>
      </w:r>
      <w:r w:rsidR="00A93944" w:rsidRPr="002E0A7E">
        <w:rPr>
          <w:rFonts w:cs="Tahoma"/>
        </w:rPr>
        <w:t>godnie z załączoną specyfikacją.</w:t>
      </w:r>
    </w:p>
    <w:p w:rsidR="00626D55" w:rsidRPr="002E0A7E" w:rsidRDefault="00626D55" w:rsidP="00626D55">
      <w:pPr>
        <w:pStyle w:val="Standard"/>
        <w:numPr>
          <w:ilvl w:val="0"/>
          <w:numId w:val="11"/>
        </w:numPr>
        <w:spacing w:after="0" w:line="360" w:lineRule="auto"/>
        <w:ind w:left="426" w:hanging="426"/>
        <w:jc w:val="both"/>
        <w:rPr>
          <w:rFonts w:cs="Calibri"/>
          <w:highlight w:val="cyan"/>
        </w:rPr>
      </w:pPr>
      <w:r w:rsidRPr="002E0A7E">
        <w:rPr>
          <w:rFonts w:cs="Calibri"/>
          <w:highlight w:val="cyan"/>
        </w:rPr>
        <w:t>Wymagane jest, aby produkty wchodzące w skład dmuc</w:t>
      </w:r>
      <w:r w:rsidR="00CD14F8" w:rsidRPr="002E0A7E">
        <w:rPr>
          <w:rFonts w:cs="Calibri"/>
          <w:highlight w:val="cyan"/>
        </w:rPr>
        <w:t>hanego parku wodnego były objęte</w:t>
      </w:r>
      <w:r w:rsidRPr="002E0A7E">
        <w:rPr>
          <w:rFonts w:cs="Calibri"/>
          <w:highlight w:val="cyan"/>
        </w:rPr>
        <w:t xml:space="preserve">                     </w:t>
      </w:r>
      <w:r w:rsidR="0036506D" w:rsidRPr="002E0A7E">
        <w:rPr>
          <w:rFonts w:cs="Calibri"/>
          <w:highlight w:val="cyan"/>
        </w:rPr>
        <w:t xml:space="preserve">najlepiej </w:t>
      </w:r>
      <w:r w:rsidRPr="002E0A7E">
        <w:rPr>
          <w:rFonts w:cs="Calibri"/>
          <w:highlight w:val="cyan"/>
        </w:rPr>
        <w:t xml:space="preserve">3 letnią gwarancją na wszelkie uszkodzenia fabryczne.   </w:t>
      </w:r>
    </w:p>
    <w:p w:rsidR="009B2505" w:rsidRPr="002E0A7E" w:rsidRDefault="009B2505" w:rsidP="007D6AA2">
      <w:pPr>
        <w:autoSpaceDE w:val="0"/>
        <w:autoSpaceDN w:val="0"/>
        <w:adjustRightInd w:val="0"/>
        <w:spacing w:after="0" w:line="360" w:lineRule="auto"/>
        <w:jc w:val="both"/>
        <w:rPr>
          <w:rFonts w:ascii="Times New Roman" w:hAnsi="Times New Roman" w:cs="Times New Roman"/>
          <w:b/>
        </w:rPr>
      </w:pPr>
    </w:p>
    <w:p w:rsidR="007D6AA2" w:rsidRPr="002E0A7E" w:rsidRDefault="007D6AA2" w:rsidP="007D6AA2">
      <w:pPr>
        <w:autoSpaceDE w:val="0"/>
        <w:autoSpaceDN w:val="0"/>
        <w:adjustRightInd w:val="0"/>
        <w:spacing w:after="0" w:line="360" w:lineRule="auto"/>
        <w:jc w:val="both"/>
        <w:rPr>
          <w:rFonts w:cstheme="minorHAnsi"/>
          <w:b/>
        </w:rPr>
      </w:pPr>
      <w:r w:rsidRPr="002E0A7E">
        <w:rPr>
          <w:rFonts w:cstheme="minorHAnsi"/>
          <w:b/>
        </w:rPr>
        <w:t>ELEMENTY MODUŁOWE</w:t>
      </w:r>
      <w:r w:rsidR="004D2B2A" w:rsidRPr="002E0A7E">
        <w:rPr>
          <w:rFonts w:cstheme="minorHAnsi"/>
          <w:b/>
        </w:rPr>
        <w:t>:</w:t>
      </w:r>
    </w:p>
    <w:p w:rsidR="00462FAC" w:rsidRPr="002E0A7E" w:rsidRDefault="004D2B2A" w:rsidP="00496C54">
      <w:pPr>
        <w:autoSpaceDE w:val="0"/>
        <w:autoSpaceDN w:val="0"/>
        <w:adjustRightInd w:val="0"/>
        <w:spacing w:after="0" w:line="360" w:lineRule="auto"/>
        <w:jc w:val="both"/>
        <w:rPr>
          <w:rFonts w:cstheme="minorHAnsi"/>
        </w:rPr>
      </w:pPr>
      <w:r w:rsidRPr="002E0A7E">
        <w:rPr>
          <w:rFonts w:cstheme="minorHAnsi"/>
        </w:rPr>
        <w:t xml:space="preserve">Dmuchany park wodny powinien się składać </w:t>
      </w:r>
      <w:r w:rsidRPr="002E0A7E">
        <w:rPr>
          <w:rFonts w:cstheme="minorHAnsi"/>
          <w:b/>
        </w:rPr>
        <w:t>z elementów modułowych,</w:t>
      </w:r>
      <w:r w:rsidRPr="002E0A7E">
        <w:rPr>
          <w:rFonts w:cstheme="minorHAnsi"/>
        </w:rPr>
        <w:t xml:space="preserve"> z zachowaniem wymogu Zamawiającego, dotyczącego w/w wymiarów parku wodnego (po rozłożeniu), a także</w:t>
      </w:r>
      <w:r w:rsidR="00626D55" w:rsidRPr="002E0A7E">
        <w:rPr>
          <w:rFonts w:cstheme="minorHAnsi"/>
        </w:rPr>
        <w:t xml:space="preserve">                                   </w:t>
      </w:r>
      <w:r w:rsidRPr="002E0A7E">
        <w:rPr>
          <w:rFonts w:cstheme="minorHAnsi"/>
        </w:rPr>
        <w:t xml:space="preserve"> z zaznaczeniem,  że dmuchany park wodny musi zawierać w sobie:</w:t>
      </w:r>
      <w:r w:rsidR="00462FAC" w:rsidRPr="002E0A7E">
        <w:rPr>
          <w:rFonts w:cstheme="minorHAnsi"/>
        </w:rPr>
        <w:t xml:space="preserve">         </w:t>
      </w:r>
    </w:p>
    <w:p w:rsidR="00DB2BF2" w:rsidRPr="002E0A7E" w:rsidRDefault="00DB2BF2" w:rsidP="00496C54">
      <w:pPr>
        <w:pStyle w:val="Akapitzlist"/>
        <w:numPr>
          <w:ilvl w:val="0"/>
          <w:numId w:val="10"/>
        </w:numPr>
        <w:autoSpaceDE w:val="0"/>
        <w:adjustRightInd w:val="0"/>
        <w:spacing w:after="0" w:line="360" w:lineRule="auto"/>
        <w:jc w:val="both"/>
        <w:rPr>
          <w:rFonts w:asciiTheme="minorHAnsi" w:hAnsiTheme="minorHAnsi" w:cstheme="minorHAnsi"/>
        </w:rPr>
      </w:pPr>
      <w:r w:rsidRPr="002E0A7E">
        <w:rPr>
          <w:rFonts w:asciiTheme="minorHAnsi" w:hAnsiTheme="minorHAnsi" w:cstheme="minorHAnsi"/>
        </w:rPr>
        <w:t xml:space="preserve">moduł wejściowy </w:t>
      </w:r>
      <w:r w:rsidR="004D2B2A" w:rsidRPr="002E0A7E">
        <w:rPr>
          <w:rFonts w:asciiTheme="minorHAnsi" w:hAnsiTheme="minorHAnsi" w:cstheme="minorHAnsi"/>
        </w:rPr>
        <w:t xml:space="preserve">w formie bramy </w:t>
      </w:r>
      <w:r w:rsidR="00120A1A" w:rsidRPr="002E0A7E">
        <w:rPr>
          <w:rFonts w:asciiTheme="minorHAnsi" w:hAnsiTheme="minorHAnsi" w:cstheme="minorHAnsi"/>
        </w:rPr>
        <w:t>(</w:t>
      </w:r>
      <w:r w:rsidRPr="002E0A7E">
        <w:rPr>
          <w:rFonts w:asciiTheme="minorHAnsi" w:hAnsiTheme="minorHAnsi" w:cstheme="minorHAnsi"/>
        </w:rPr>
        <w:t xml:space="preserve">z możliwością </w:t>
      </w:r>
      <w:r w:rsidR="00120A1A" w:rsidRPr="002E0A7E">
        <w:rPr>
          <w:rFonts w:asciiTheme="minorHAnsi" w:hAnsiTheme="minorHAnsi" w:cstheme="minorHAnsi"/>
        </w:rPr>
        <w:t xml:space="preserve">otwierania / </w:t>
      </w:r>
      <w:r w:rsidRPr="002E0A7E">
        <w:rPr>
          <w:rFonts w:asciiTheme="minorHAnsi" w:hAnsiTheme="minorHAnsi" w:cstheme="minorHAnsi"/>
        </w:rPr>
        <w:t xml:space="preserve">zamykania taśmą lub </w:t>
      </w:r>
      <w:r w:rsidR="00120A1A" w:rsidRPr="002E0A7E">
        <w:rPr>
          <w:rFonts w:asciiTheme="minorHAnsi" w:hAnsiTheme="minorHAnsi" w:cstheme="minorHAnsi"/>
        </w:rPr>
        <w:t>formą barierki</w:t>
      </w:r>
      <w:r w:rsidRPr="002E0A7E">
        <w:rPr>
          <w:rFonts w:asciiTheme="minorHAnsi" w:hAnsiTheme="minorHAnsi" w:cstheme="minorHAnsi"/>
        </w:rPr>
        <w:t>)</w:t>
      </w:r>
      <w:r w:rsidR="00120A1A" w:rsidRPr="002E0A7E">
        <w:rPr>
          <w:rFonts w:asciiTheme="minorHAnsi" w:hAnsiTheme="minorHAnsi" w:cstheme="minorHAnsi"/>
        </w:rPr>
        <w:t xml:space="preserve"> umożliwiający jednoczesne wejście dla co najmniej pięciu osób z zewnątrz i jednej osoby wewnątrz zestawu. Każdy stopień musi być zanurzony pod powierzchnią wody,                        aby umożliwiać swobodne podparcie stopy podczas wchodzenia.</w:t>
      </w:r>
    </w:p>
    <w:p w:rsidR="004417BB" w:rsidRPr="002E0A7E" w:rsidRDefault="00DB2BF2" w:rsidP="00496C54">
      <w:pPr>
        <w:pStyle w:val="Akapitzlist"/>
        <w:numPr>
          <w:ilvl w:val="0"/>
          <w:numId w:val="10"/>
        </w:numPr>
        <w:autoSpaceDE w:val="0"/>
        <w:adjustRightInd w:val="0"/>
        <w:spacing w:after="0" w:line="360" w:lineRule="auto"/>
        <w:jc w:val="both"/>
        <w:rPr>
          <w:rFonts w:asciiTheme="minorHAnsi" w:hAnsiTheme="minorHAnsi" w:cstheme="minorHAnsi"/>
        </w:rPr>
      </w:pPr>
      <w:r w:rsidRPr="002E0A7E">
        <w:rPr>
          <w:rFonts w:asciiTheme="minorHAnsi" w:hAnsiTheme="minorHAnsi" w:cstheme="minorHAnsi"/>
        </w:rPr>
        <w:t xml:space="preserve">moduł </w:t>
      </w:r>
      <w:r w:rsidR="00120A1A" w:rsidRPr="002E0A7E">
        <w:rPr>
          <w:rFonts w:asciiTheme="minorHAnsi" w:hAnsiTheme="minorHAnsi" w:cstheme="minorHAnsi"/>
        </w:rPr>
        <w:t xml:space="preserve">w formie wieży </w:t>
      </w:r>
      <w:r w:rsidRPr="002E0A7E">
        <w:rPr>
          <w:rFonts w:asciiTheme="minorHAnsi" w:hAnsiTheme="minorHAnsi" w:cstheme="minorHAnsi"/>
        </w:rPr>
        <w:t>ratownicz</w:t>
      </w:r>
      <w:r w:rsidR="00120A1A" w:rsidRPr="002E0A7E">
        <w:rPr>
          <w:rFonts w:asciiTheme="minorHAnsi" w:hAnsiTheme="minorHAnsi" w:cstheme="minorHAnsi"/>
        </w:rPr>
        <w:t>ej</w:t>
      </w:r>
      <w:r w:rsidRPr="002E0A7E">
        <w:rPr>
          <w:rFonts w:asciiTheme="minorHAnsi" w:hAnsiTheme="minorHAnsi" w:cstheme="minorHAnsi"/>
        </w:rPr>
        <w:t xml:space="preserve"> (</w:t>
      </w:r>
      <w:r w:rsidR="00120A1A" w:rsidRPr="002E0A7E">
        <w:rPr>
          <w:rFonts w:asciiTheme="minorHAnsi" w:hAnsiTheme="minorHAnsi" w:cstheme="minorHAnsi"/>
        </w:rPr>
        <w:t>usytuowanej</w:t>
      </w:r>
      <w:r w:rsidRPr="002E0A7E">
        <w:rPr>
          <w:rFonts w:asciiTheme="minorHAnsi" w:hAnsiTheme="minorHAnsi" w:cstheme="minorHAnsi"/>
        </w:rPr>
        <w:t xml:space="preserve"> od strony jeziora</w:t>
      </w:r>
      <w:r w:rsidR="00120A1A" w:rsidRPr="002E0A7E">
        <w:rPr>
          <w:rFonts w:asciiTheme="minorHAnsi" w:hAnsiTheme="minorHAnsi" w:cstheme="minorHAnsi"/>
        </w:rPr>
        <w:t>, po przeciwnej stronie                      w stosunku do plaży</w:t>
      </w:r>
      <w:r w:rsidRPr="002E0A7E">
        <w:rPr>
          <w:rFonts w:asciiTheme="minorHAnsi" w:hAnsiTheme="minorHAnsi" w:cstheme="minorHAnsi"/>
        </w:rPr>
        <w:t xml:space="preserve">), umożliwiający </w:t>
      </w:r>
      <w:r w:rsidR="00120A1A" w:rsidRPr="002E0A7E">
        <w:rPr>
          <w:rFonts w:asciiTheme="minorHAnsi" w:hAnsiTheme="minorHAnsi" w:cstheme="minorHAnsi"/>
        </w:rPr>
        <w:t xml:space="preserve">ratownikowi </w:t>
      </w:r>
      <w:r w:rsidR="00120A1A" w:rsidRPr="002E0A7E">
        <w:rPr>
          <w:rFonts w:asciiTheme="minorHAnsi" w:hAnsiTheme="minorHAnsi" w:cstheme="minorHAnsi"/>
          <w:bCs/>
        </w:rPr>
        <w:t>obserwację osób korzystających                                     z dmuchanego parku</w:t>
      </w:r>
      <w:r w:rsidR="00120A1A" w:rsidRPr="002E0A7E">
        <w:rPr>
          <w:rFonts w:asciiTheme="minorHAnsi" w:hAnsiTheme="minorHAnsi" w:cstheme="minorHAnsi"/>
        </w:rPr>
        <w:t xml:space="preserve">. </w:t>
      </w:r>
      <w:r w:rsidR="00120A1A" w:rsidRPr="002E0A7E">
        <w:rPr>
          <w:rFonts w:asciiTheme="minorHAnsi" w:hAnsiTheme="minorHAnsi" w:cstheme="minorHAnsi"/>
          <w:bCs/>
        </w:rPr>
        <w:t>Element ten musi być podłączony bezpośrednio do zestawu podwyższone</w:t>
      </w:r>
      <w:r w:rsidR="004417BB" w:rsidRPr="002E0A7E">
        <w:rPr>
          <w:rFonts w:asciiTheme="minorHAnsi" w:hAnsiTheme="minorHAnsi" w:cstheme="minorHAnsi"/>
          <w:bCs/>
        </w:rPr>
        <w:t>, osłonięte przed słońcem</w:t>
      </w:r>
      <w:r w:rsidR="00120A1A" w:rsidRPr="002E0A7E">
        <w:rPr>
          <w:rFonts w:asciiTheme="minorHAnsi" w:hAnsiTheme="minorHAnsi" w:cstheme="minorHAnsi"/>
          <w:bCs/>
        </w:rPr>
        <w:t xml:space="preserve"> miejsce obserwacji d</w:t>
      </w:r>
      <w:r w:rsidR="004417BB" w:rsidRPr="002E0A7E">
        <w:rPr>
          <w:rFonts w:asciiTheme="minorHAnsi" w:hAnsiTheme="minorHAnsi" w:cstheme="minorHAnsi"/>
          <w:bCs/>
        </w:rPr>
        <w:t>la ratownika.</w:t>
      </w:r>
    </w:p>
    <w:p w:rsidR="00DB2BF2" w:rsidRPr="002E0A7E" w:rsidRDefault="004417BB" w:rsidP="00496C54">
      <w:pPr>
        <w:pStyle w:val="Akapitzlist"/>
        <w:numPr>
          <w:ilvl w:val="0"/>
          <w:numId w:val="10"/>
        </w:numPr>
        <w:autoSpaceDE w:val="0"/>
        <w:adjustRightInd w:val="0"/>
        <w:spacing w:after="0" w:line="360" w:lineRule="auto"/>
        <w:jc w:val="both"/>
        <w:rPr>
          <w:rFonts w:asciiTheme="minorHAnsi" w:hAnsiTheme="minorHAnsi" w:cstheme="minorHAnsi"/>
        </w:rPr>
      </w:pPr>
      <w:r w:rsidRPr="002E0A7E">
        <w:rPr>
          <w:rFonts w:asciiTheme="minorHAnsi" w:hAnsiTheme="minorHAnsi" w:cstheme="minorHAnsi"/>
        </w:rPr>
        <w:t>przynajmniej dwie atrakcje (dwa</w:t>
      </w:r>
      <w:r w:rsidR="00DB2BF2" w:rsidRPr="002E0A7E">
        <w:rPr>
          <w:rFonts w:asciiTheme="minorHAnsi" w:hAnsiTheme="minorHAnsi" w:cstheme="minorHAnsi"/>
        </w:rPr>
        <w:t xml:space="preserve"> moduły) zawierające ruchome elementy (kłody, belki, dyski), które w trakcie ich pokonywania mogą się obracać lub odwracać</w:t>
      </w:r>
      <w:r w:rsidR="008C537A" w:rsidRPr="002E0A7E">
        <w:rPr>
          <w:rFonts w:asciiTheme="minorHAnsi" w:hAnsiTheme="minorHAnsi" w:cstheme="minorHAnsi"/>
        </w:rPr>
        <w:t>, przy czym ta ruchoma atrakcja nie ma być huśtawką wodną</w:t>
      </w:r>
    </w:p>
    <w:p w:rsidR="00DB2BF2" w:rsidRPr="002E0A7E" w:rsidRDefault="00DB2BF2" w:rsidP="00496C54">
      <w:pPr>
        <w:pStyle w:val="Akapitzlist"/>
        <w:numPr>
          <w:ilvl w:val="0"/>
          <w:numId w:val="10"/>
        </w:numPr>
        <w:autoSpaceDE w:val="0"/>
        <w:adjustRightInd w:val="0"/>
        <w:spacing w:after="0" w:line="360" w:lineRule="auto"/>
        <w:jc w:val="both"/>
        <w:rPr>
          <w:rFonts w:asciiTheme="minorHAnsi" w:hAnsiTheme="minorHAnsi" w:cstheme="minorHAnsi"/>
        </w:rPr>
      </w:pPr>
      <w:r w:rsidRPr="002E0A7E">
        <w:rPr>
          <w:rFonts w:asciiTheme="minorHAnsi" w:hAnsiTheme="minorHAnsi" w:cstheme="minorHAnsi"/>
        </w:rPr>
        <w:t xml:space="preserve">trampolinę </w:t>
      </w:r>
      <w:r w:rsidR="004417BB" w:rsidRPr="002E0A7E">
        <w:rPr>
          <w:rFonts w:asciiTheme="minorHAnsi" w:hAnsiTheme="minorHAnsi" w:cstheme="minorHAnsi"/>
        </w:rPr>
        <w:t>z możliwością wejścia z wody za pomocą przynajmniej dwóch drabinek</w:t>
      </w:r>
    </w:p>
    <w:p w:rsidR="00DB2BF2" w:rsidRPr="002E0A7E" w:rsidRDefault="00DB2BF2" w:rsidP="00496C54">
      <w:pPr>
        <w:pStyle w:val="Akapitzlist"/>
        <w:numPr>
          <w:ilvl w:val="0"/>
          <w:numId w:val="10"/>
        </w:numPr>
        <w:autoSpaceDE w:val="0"/>
        <w:adjustRightInd w:val="0"/>
        <w:spacing w:after="0" w:line="360" w:lineRule="auto"/>
        <w:jc w:val="both"/>
        <w:rPr>
          <w:rFonts w:asciiTheme="minorHAnsi" w:hAnsiTheme="minorHAnsi" w:cstheme="minorHAnsi"/>
        </w:rPr>
      </w:pPr>
      <w:r w:rsidRPr="002E0A7E">
        <w:rPr>
          <w:rFonts w:asciiTheme="minorHAnsi" w:hAnsiTheme="minorHAnsi" w:cstheme="minorHAnsi"/>
        </w:rPr>
        <w:t>przynajmniej 2 atrakcje</w:t>
      </w:r>
      <w:r w:rsidR="004417BB" w:rsidRPr="002E0A7E">
        <w:rPr>
          <w:rFonts w:asciiTheme="minorHAnsi" w:hAnsiTheme="minorHAnsi" w:cstheme="minorHAnsi"/>
        </w:rPr>
        <w:t xml:space="preserve"> (</w:t>
      </w:r>
      <w:r w:rsidRPr="002E0A7E">
        <w:rPr>
          <w:rFonts w:asciiTheme="minorHAnsi" w:hAnsiTheme="minorHAnsi" w:cstheme="minorHAnsi"/>
        </w:rPr>
        <w:t xml:space="preserve">moduły) w formie kładki, mostu, piramidy, skały do pokonania </w:t>
      </w:r>
      <w:r w:rsidR="008C537A" w:rsidRPr="002E0A7E">
        <w:rPr>
          <w:rFonts w:asciiTheme="minorHAnsi" w:hAnsiTheme="minorHAnsi" w:cstheme="minorHAnsi"/>
        </w:rPr>
        <w:t xml:space="preserve">                   </w:t>
      </w:r>
      <w:r w:rsidRPr="002E0A7E">
        <w:rPr>
          <w:rFonts w:asciiTheme="minorHAnsi" w:hAnsiTheme="minorHAnsi" w:cstheme="minorHAnsi"/>
        </w:rPr>
        <w:t>na wyższej wysokości</w:t>
      </w:r>
      <w:r w:rsidR="008C537A" w:rsidRPr="002E0A7E">
        <w:rPr>
          <w:rFonts w:asciiTheme="minorHAnsi" w:hAnsiTheme="minorHAnsi" w:cstheme="minorHAnsi"/>
        </w:rPr>
        <w:t xml:space="preserve"> (o wyższej skali trudności)</w:t>
      </w:r>
    </w:p>
    <w:p w:rsidR="004417BB" w:rsidRPr="002E0A7E" w:rsidRDefault="004417BB" w:rsidP="00496C54">
      <w:pPr>
        <w:pStyle w:val="Akapitzlist"/>
        <w:numPr>
          <w:ilvl w:val="0"/>
          <w:numId w:val="10"/>
        </w:numPr>
        <w:autoSpaceDE w:val="0"/>
        <w:adjustRightInd w:val="0"/>
        <w:spacing w:after="0" w:line="360" w:lineRule="auto"/>
        <w:jc w:val="both"/>
        <w:rPr>
          <w:rFonts w:asciiTheme="minorHAnsi" w:hAnsiTheme="minorHAnsi" w:cstheme="minorHAnsi"/>
        </w:rPr>
      </w:pPr>
      <w:r w:rsidRPr="002E0A7E">
        <w:rPr>
          <w:rFonts w:asciiTheme="minorHAnsi" w:hAnsiTheme="minorHAnsi" w:cstheme="minorHAnsi"/>
        </w:rPr>
        <w:t>przynajmniej osiem atrakcji (modułów), do których nie zalicz</w:t>
      </w:r>
      <w:r w:rsidR="003F1BC5" w:rsidRPr="002E0A7E">
        <w:rPr>
          <w:rFonts w:asciiTheme="minorHAnsi" w:hAnsiTheme="minorHAnsi" w:cstheme="minorHAnsi"/>
        </w:rPr>
        <w:t>ają się brama wejś</w:t>
      </w:r>
      <w:r w:rsidRPr="002E0A7E">
        <w:rPr>
          <w:rFonts w:asciiTheme="minorHAnsi" w:hAnsiTheme="minorHAnsi" w:cstheme="minorHAnsi"/>
        </w:rPr>
        <w:t xml:space="preserve">ciowa, </w:t>
      </w:r>
      <w:r w:rsidR="003F1BC5" w:rsidRPr="002E0A7E">
        <w:rPr>
          <w:rFonts w:asciiTheme="minorHAnsi" w:hAnsiTheme="minorHAnsi" w:cstheme="minorHAnsi"/>
        </w:rPr>
        <w:t>wieża</w:t>
      </w:r>
      <w:r w:rsidR="00496C54" w:rsidRPr="002E0A7E">
        <w:rPr>
          <w:rFonts w:asciiTheme="minorHAnsi" w:hAnsiTheme="minorHAnsi" w:cstheme="minorHAnsi"/>
        </w:rPr>
        <w:t xml:space="preserve">  </w:t>
      </w:r>
      <w:r w:rsidR="003F1BC5" w:rsidRPr="002E0A7E">
        <w:rPr>
          <w:rFonts w:asciiTheme="minorHAnsi" w:hAnsiTheme="minorHAnsi" w:cstheme="minorHAnsi"/>
        </w:rPr>
        <w:t xml:space="preserve"> dla ratowników, skrzyżowania, zakręty, platformy z wejściami</w:t>
      </w:r>
    </w:p>
    <w:p w:rsidR="008C537A" w:rsidRPr="002E0A7E" w:rsidRDefault="003F1BC5" w:rsidP="00496C54">
      <w:pPr>
        <w:autoSpaceDE w:val="0"/>
        <w:adjustRightInd w:val="0"/>
        <w:spacing w:after="0" w:line="360" w:lineRule="auto"/>
        <w:jc w:val="both"/>
        <w:rPr>
          <w:rFonts w:cstheme="minorHAnsi"/>
        </w:rPr>
      </w:pPr>
      <w:r w:rsidRPr="002E0A7E">
        <w:rPr>
          <w:rFonts w:cstheme="minorHAnsi"/>
        </w:rPr>
        <w:t xml:space="preserve">Dmuchany park wodny musi być tak zaprojektowany, aby po </w:t>
      </w:r>
      <w:r w:rsidR="008C537A" w:rsidRPr="002E0A7E">
        <w:rPr>
          <w:rFonts w:cstheme="minorHAnsi"/>
        </w:rPr>
        <w:t xml:space="preserve">wpadnięciu do wody </w:t>
      </w:r>
      <w:r w:rsidR="00496C54" w:rsidRPr="002E0A7E">
        <w:rPr>
          <w:rFonts w:cstheme="minorHAnsi"/>
        </w:rPr>
        <w:t xml:space="preserve">osoba miała możliwość </w:t>
      </w:r>
      <w:r w:rsidR="008C537A" w:rsidRPr="002E0A7E">
        <w:rPr>
          <w:rFonts w:cstheme="minorHAnsi"/>
        </w:rPr>
        <w:t>wejścia z każdej strony (przynajmniej po 1 wejściu z każdego boku od zewnętrznej strony dmuchanego parku wodnego oraz po 1 wejściu od strony wewnętrznej)</w:t>
      </w:r>
      <w:r w:rsidR="00496C54" w:rsidRPr="002E0A7E">
        <w:rPr>
          <w:rFonts w:cstheme="minorHAnsi"/>
        </w:rPr>
        <w:t xml:space="preserve"> jak na pokazanych rysunkach</w:t>
      </w:r>
      <w:r w:rsidR="00462FAC" w:rsidRPr="002E0A7E">
        <w:rPr>
          <w:rFonts w:cstheme="minorHAnsi"/>
        </w:rPr>
        <w:t>:</w:t>
      </w:r>
    </w:p>
    <w:p w:rsidR="00496C54" w:rsidRPr="002E0A7E" w:rsidRDefault="00496C54" w:rsidP="003F1BC5">
      <w:pPr>
        <w:autoSpaceDE w:val="0"/>
        <w:adjustRightInd w:val="0"/>
        <w:spacing w:after="0" w:line="360" w:lineRule="auto"/>
        <w:jc w:val="both"/>
        <w:rPr>
          <w:rFonts w:ascii="Times New Roman" w:hAnsi="Times New Roman" w:cs="Times New Roman"/>
        </w:rPr>
      </w:pPr>
    </w:p>
    <w:p w:rsidR="00462FAC" w:rsidRPr="002E0A7E" w:rsidRDefault="00462FAC" w:rsidP="00DA4922">
      <w:pPr>
        <w:autoSpaceDE w:val="0"/>
        <w:adjustRightInd w:val="0"/>
        <w:spacing w:after="0" w:line="360" w:lineRule="auto"/>
        <w:jc w:val="right"/>
        <w:rPr>
          <w:rFonts w:ascii="Times New Roman" w:hAnsi="Times New Roman" w:cs="Times New Roman"/>
        </w:rPr>
      </w:pPr>
      <w:r w:rsidRPr="002E0A7E">
        <w:rPr>
          <w:rFonts w:ascii="Times New Roman" w:hAnsi="Times New Roman" w:cs="Times New Roman"/>
          <w:noProof/>
          <w:lang w:eastAsia="pl-PL"/>
        </w:rPr>
        <w:drawing>
          <wp:inline distT="0" distB="0" distL="0" distR="0" wp14:anchorId="128ED327" wp14:editId="0C472C47">
            <wp:extent cx="2571750" cy="2162685"/>
            <wp:effectExtent l="0" t="0" r="0" b="952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WODNY_TOR_PRZESZKOD_2024_STRZALKI_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86841" cy="2175376"/>
                    </a:xfrm>
                    <a:prstGeom prst="rect">
                      <a:avLst/>
                    </a:prstGeom>
                  </pic:spPr>
                </pic:pic>
              </a:graphicData>
            </a:graphic>
          </wp:inline>
        </w:drawing>
      </w:r>
      <w:r w:rsidRPr="002E0A7E">
        <w:rPr>
          <w:rFonts w:ascii="Times New Roman" w:hAnsi="Times New Roman" w:cs="Times New Roman"/>
        </w:rPr>
        <w:t xml:space="preserve">    </w:t>
      </w:r>
      <w:r w:rsidR="00DA4922" w:rsidRPr="002E0A7E">
        <w:rPr>
          <w:rFonts w:ascii="Times New Roman" w:hAnsi="Times New Roman" w:cs="Times New Roman"/>
          <w:noProof/>
          <w:lang w:eastAsia="pl-PL"/>
        </w:rPr>
        <w:t xml:space="preserve"> </w:t>
      </w:r>
      <w:r w:rsidR="00DA4922" w:rsidRPr="002E0A7E">
        <w:rPr>
          <w:rFonts w:ascii="Times New Roman" w:hAnsi="Times New Roman" w:cs="Times New Roman"/>
          <w:noProof/>
          <w:lang w:eastAsia="pl-PL"/>
        </w:rPr>
        <w:drawing>
          <wp:inline distT="0" distB="0" distL="0" distR="0" wp14:anchorId="378D881E" wp14:editId="4BABAC95">
            <wp:extent cx="2581275" cy="2170695"/>
            <wp:effectExtent l="0" t="0" r="0" b="127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WODNY_TOR_PRZESZKOD_2024_STRZALKI_2.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97311" cy="2184181"/>
                    </a:xfrm>
                    <a:prstGeom prst="rect">
                      <a:avLst/>
                    </a:prstGeom>
                  </pic:spPr>
                </pic:pic>
              </a:graphicData>
            </a:graphic>
          </wp:inline>
        </w:drawing>
      </w:r>
    </w:p>
    <w:p w:rsidR="00462FAC" w:rsidRPr="002E0A7E" w:rsidRDefault="00462FAC" w:rsidP="00462FAC">
      <w:pPr>
        <w:autoSpaceDE w:val="0"/>
        <w:adjustRightInd w:val="0"/>
        <w:spacing w:after="0" w:line="360" w:lineRule="auto"/>
        <w:jc w:val="both"/>
        <w:rPr>
          <w:rFonts w:ascii="Times New Roman" w:hAnsi="Times New Roman" w:cs="Times New Roman"/>
        </w:rPr>
      </w:pPr>
    </w:p>
    <w:p w:rsidR="00496C54" w:rsidRPr="002E0A7E" w:rsidRDefault="008C537A" w:rsidP="00205211">
      <w:pPr>
        <w:pStyle w:val="Standard"/>
        <w:autoSpaceDE w:val="0"/>
        <w:adjustRightInd w:val="0"/>
        <w:spacing w:after="0" w:line="360" w:lineRule="auto"/>
        <w:jc w:val="both"/>
        <w:rPr>
          <w:rFonts w:cstheme="minorHAnsi"/>
        </w:rPr>
      </w:pPr>
      <w:r w:rsidRPr="002E0A7E">
        <w:rPr>
          <w:rFonts w:asciiTheme="minorHAnsi" w:hAnsiTheme="minorHAnsi" w:cstheme="minorHAnsi"/>
        </w:rPr>
        <w:t>D</w:t>
      </w:r>
      <w:r w:rsidR="00DA4922" w:rsidRPr="002E0A7E">
        <w:rPr>
          <w:rFonts w:asciiTheme="minorHAnsi" w:hAnsiTheme="minorHAnsi" w:cstheme="minorHAnsi"/>
        </w:rPr>
        <w:t xml:space="preserve">odatkowo, zważywszy, że </w:t>
      </w:r>
      <w:r w:rsidRPr="002E0A7E">
        <w:rPr>
          <w:rFonts w:asciiTheme="minorHAnsi" w:hAnsiTheme="minorHAnsi" w:cstheme="minorHAnsi"/>
        </w:rPr>
        <w:t xml:space="preserve">tor </w:t>
      </w:r>
      <w:r w:rsidR="00DA4922" w:rsidRPr="002E0A7E">
        <w:rPr>
          <w:rFonts w:asciiTheme="minorHAnsi" w:hAnsiTheme="minorHAnsi" w:cstheme="minorHAnsi"/>
        </w:rPr>
        <w:t xml:space="preserve">będzie usytuowany w </w:t>
      </w:r>
      <w:r w:rsidRPr="002E0A7E">
        <w:rPr>
          <w:rFonts w:asciiTheme="minorHAnsi" w:hAnsiTheme="minorHAnsi" w:cstheme="minorHAnsi"/>
        </w:rPr>
        <w:t xml:space="preserve">sąsiedztwie </w:t>
      </w:r>
      <w:proofErr w:type="spellStart"/>
      <w:r w:rsidRPr="002E0A7E">
        <w:rPr>
          <w:rFonts w:asciiTheme="minorHAnsi" w:hAnsiTheme="minorHAnsi" w:cstheme="minorHAnsi"/>
        </w:rPr>
        <w:t>wake</w:t>
      </w:r>
      <w:proofErr w:type="spellEnd"/>
      <w:r w:rsidRPr="002E0A7E">
        <w:rPr>
          <w:rFonts w:asciiTheme="minorHAnsi" w:hAnsiTheme="minorHAnsi" w:cstheme="minorHAnsi"/>
        </w:rPr>
        <w:t xml:space="preserve"> parku </w:t>
      </w:r>
      <w:r w:rsidR="00DA4922" w:rsidRPr="002E0A7E">
        <w:rPr>
          <w:rFonts w:asciiTheme="minorHAnsi" w:hAnsiTheme="minorHAnsi" w:cstheme="minorHAnsi"/>
        </w:rPr>
        <w:t>(</w:t>
      </w:r>
      <w:r w:rsidR="00496C54" w:rsidRPr="002E0A7E">
        <w:rPr>
          <w:rFonts w:cstheme="minorHAnsi"/>
        </w:rPr>
        <w:t>zlokalizowanego po lewej stronie od dmuchanego parku wodnego</w:t>
      </w:r>
      <w:r w:rsidR="00DA4922" w:rsidRPr="002E0A7E">
        <w:rPr>
          <w:rFonts w:asciiTheme="minorHAnsi" w:hAnsiTheme="minorHAnsi" w:cstheme="minorHAnsi"/>
        </w:rPr>
        <w:t xml:space="preserve">), konieczne jest zaplanowanie i </w:t>
      </w:r>
      <w:r w:rsidRPr="002E0A7E">
        <w:rPr>
          <w:rFonts w:asciiTheme="minorHAnsi" w:hAnsiTheme="minorHAnsi" w:cstheme="minorHAnsi"/>
        </w:rPr>
        <w:t>zastosowania odpowiednio bezpiecznych atrak</w:t>
      </w:r>
      <w:r w:rsidR="00DA4922" w:rsidRPr="002E0A7E">
        <w:rPr>
          <w:rFonts w:asciiTheme="minorHAnsi" w:hAnsiTheme="minorHAnsi" w:cstheme="minorHAnsi"/>
        </w:rPr>
        <w:t xml:space="preserve">cji. </w:t>
      </w:r>
      <w:r w:rsidRPr="002E0A7E">
        <w:rPr>
          <w:rFonts w:asciiTheme="minorHAnsi" w:hAnsiTheme="minorHAnsi" w:cstheme="minorHAnsi"/>
        </w:rPr>
        <w:t xml:space="preserve"> </w:t>
      </w:r>
      <w:r w:rsidR="007A544B" w:rsidRPr="002E0A7E">
        <w:rPr>
          <w:rFonts w:asciiTheme="minorHAnsi" w:hAnsiTheme="minorHAnsi" w:cstheme="minorHAnsi"/>
        </w:rPr>
        <w:t>Dmuc</w:t>
      </w:r>
      <w:r w:rsidRPr="002E0A7E">
        <w:rPr>
          <w:rFonts w:asciiTheme="minorHAnsi" w:hAnsiTheme="minorHAnsi" w:cstheme="minorHAnsi"/>
        </w:rPr>
        <w:t>h</w:t>
      </w:r>
      <w:r w:rsidR="007A544B" w:rsidRPr="002E0A7E">
        <w:rPr>
          <w:rFonts w:asciiTheme="minorHAnsi" w:hAnsiTheme="minorHAnsi" w:cstheme="minorHAnsi"/>
        </w:rPr>
        <w:t>a</w:t>
      </w:r>
      <w:r w:rsidRPr="002E0A7E">
        <w:rPr>
          <w:rFonts w:asciiTheme="minorHAnsi" w:hAnsiTheme="minorHAnsi" w:cstheme="minorHAnsi"/>
        </w:rPr>
        <w:t>ny park wodny musi również być tak zaprojektowany, aby w przyszłości</w:t>
      </w:r>
      <w:r w:rsidR="00DA4922" w:rsidRPr="002E0A7E">
        <w:rPr>
          <w:rFonts w:asciiTheme="minorHAnsi" w:hAnsiTheme="minorHAnsi" w:cstheme="minorHAnsi"/>
        </w:rPr>
        <w:t xml:space="preserve"> </w:t>
      </w:r>
      <w:r w:rsidRPr="002E0A7E">
        <w:rPr>
          <w:rFonts w:asciiTheme="minorHAnsi" w:hAnsiTheme="minorHAnsi" w:cstheme="minorHAnsi"/>
        </w:rPr>
        <w:t>w</w:t>
      </w:r>
      <w:r w:rsidR="007A544B" w:rsidRPr="002E0A7E">
        <w:rPr>
          <w:rFonts w:asciiTheme="minorHAnsi" w:hAnsiTheme="minorHAnsi" w:cstheme="minorHAnsi"/>
        </w:rPr>
        <w:t xml:space="preserve"> narożnikach </w:t>
      </w:r>
      <w:r w:rsidR="00DA4922" w:rsidRPr="002E0A7E">
        <w:rPr>
          <w:rFonts w:asciiTheme="minorHAnsi" w:hAnsiTheme="minorHAnsi" w:cstheme="minorHAnsi"/>
        </w:rPr>
        <w:t xml:space="preserve">mógł zostać rozbudowany </w:t>
      </w:r>
      <w:r w:rsidR="007A544B" w:rsidRPr="002E0A7E">
        <w:rPr>
          <w:rFonts w:asciiTheme="minorHAnsi" w:hAnsiTheme="minorHAnsi" w:cstheme="minorHAnsi"/>
        </w:rPr>
        <w:t xml:space="preserve">o </w:t>
      </w:r>
      <w:r w:rsidR="00DA4922" w:rsidRPr="002E0A7E">
        <w:rPr>
          <w:rFonts w:asciiTheme="minorHAnsi" w:hAnsiTheme="minorHAnsi" w:cstheme="minorHAnsi"/>
        </w:rPr>
        <w:t>kolejne atrakcje</w:t>
      </w:r>
      <w:r w:rsidR="00496C54" w:rsidRPr="002E0A7E">
        <w:rPr>
          <w:rFonts w:cstheme="minorHAnsi"/>
        </w:rPr>
        <w:t xml:space="preserve"> (moduły), w ramach wskazanych</w:t>
      </w:r>
      <w:r w:rsidR="00DA4922" w:rsidRPr="002E0A7E">
        <w:rPr>
          <w:rFonts w:asciiTheme="minorHAnsi" w:hAnsiTheme="minorHAnsi" w:cstheme="minorHAnsi"/>
        </w:rPr>
        <w:t xml:space="preserve"> wymiarów: 27 m x 26 m (szer. x dł.), przy czym jedna z tych atrakcji </w:t>
      </w:r>
      <w:r w:rsidR="00496C54" w:rsidRPr="002E0A7E">
        <w:rPr>
          <w:rFonts w:cs="Calibri"/>
        </w:rPr>
        <w:t xml:space="preserve">powinna być duża gabarytowo, a druga powinna </w:t>
      </w:r>
      <w:r w:rsidR="00205211" w:rsidRPr="002E0A7E">
        <w:rPr>
          <w:rFonts w:cs="Calibri"/>
        </w:rPr>
        <w:t>być</w:t>
      </w:r>
      <w:r w:rsidR="00496C54" w:rsidRPr="002E0A7E">
        <w:rPr>
          <w:rFonts w:cs="Calibri"/>
        </w:rPr>
        <w:t xml:space="preserve"> ded</w:t>
      </w:r>
      <w:r w:rsidR="00205211" w:rsidRPr="002E0A7E">
        <w:rPr>
          <w:rFonts w:cs="Calibri"/>
        </w:rPr>
        <w:t>ykowana</w:t>
      </w:r>
      <w:r w:rsidR="00496C54" w:rsidRPr="002E0A7E">
        <w:rPr>
          <w:rFonts w:cs="Calibri"/>
        </w:rPr>
        <w:t xml:space="preserve"> dla młodszych </w:t>
      </w:r>
      <w:r w:rsidR="00205211" w:rsidRPr="002E0A7E">
        <w:rPr>
          <w:rFonts w:cs="Calibri"/>
        </w:rPr>
        <w:t>lub dla starszych dzieci.</w:t>
      </w:r>
    </w:p>
    <w:p w:rsidR="00496C54" w:rsidRPr="002E0A7E" w:rsidRDefault="00496C54" w:rsidP="008C537A">
      <w:pPr>
        <w:autoSpaceDE w:val="0"/>
        <w:adjustRightInd w:val="0"/>
        <w:spacing w:after="0" w:line="360" w:lineRule="auto"/>
        <w:ind w:left="360"/>
        <w:jc w:val="both"/>
        <w:rPr>
          <w:rFonts w:ascii="Times New Roman" w:hAnsi="Times New Roman" w:cs="Times New Roman"/>
        </w:rPr>
      </w:pPr>
    </w:p>
    <w:p w:rsidR="007545E7" w:rsidRPr="002E0A7E" w:rsidRDefault="007545E7" w:rsidP="00FC3661">
      <w:pPr>
        <w:autoSpaceDE w:val="0"/>
        <w:autoSpaceDN w:val="0"/>
        <w:adjustRightInd w:val="0"/>
        <w:spacing w:after="0" w:line="240" w:lineRule="auto"/>
        <w:rPr>
          <w:rFonts w:ascii="Times New Roman" w:hAnsi="Times New Roman" w:cs="Times New Roman"/>
          <w:bCs/>
        </w:rPr>
      </w:pPr>
    </w:p>
    <w:p w:rsidR="00B878DC" w:rsidRPr="002E0A7E" w:rsidRDefault="00B878DC" w:rsidP="003B2E15">
      <w:pPr>
        <w:pStyle w:val="Standard"/>
        <w:spacing w:after="0" w:line="360" w:lineRule="auto"/>
        <w:jc w:val="both"/>
        <w:rPr>
          <w:rFonts w:asciiTheme="minorHAnsi" w:hAnsiTheme="minorHAnsi" w:cstheme="minorHAnsi"/>
          <w:b/>
        </w:rPr>
      </w:pPr>
      <w:r w:rsidRPr="002E0A7E">
        <w:rPr>
          <w:rFonts w:asciiTheme="minorHAnsi" w:hAnsiTheme="minorHAnsi" w:cstheme="minorHAnsi"/>
          <w:b/>
        </w:rPr>
        <w:t>KAMIZELKI ASEKURACYJNE</w:t>
      </w:r>
    </w:p>
    <w:p w:rsidR="00205211" w:rsidRPr="002E0A7E" w:rsidRDefault="0008139C" w:rsidP="003B2E15">
      <w:pPr>
        <w:autoSpaceDE w:val="0"/>
        <w:autoSpaceDN w:val="0"/>
        <w:adjustRightInd w:val="0"/>
        <w:spacing w:after="0" w:line="360" w:lineRule="auto"/>
        <w:jc w:val="both"/>
        <w:rPr>
          <w:rFonts w:cstheme="minorHAnsi"/>
        </w:rPr>
      </w:pPr>
      <w:r w:rsidRPr="002E0A7E">
        <w:rPr>
          <w:rFonts w:cstheme="minorHAnsi"/>
        </w:rPr>
        <w:t xml:space="preserve">Przedmiotem zamówienia </w:t>
      </w:r>
      <w:r w:rsidR="00B878DC" w:rsidRPr="002E0A7E">
        <w:rPr>
          <w:rFonts w:cstheme="minorHAnsi"/>
        </w:rPr>
        <w:t xml:space="preserve">jest </w:t>
      </w:r>
      <w:r w:rsidR="00205211" w:rsidRPr="002E0A7E">
        <w:rPr>
          <w:rFonts w:cstheme="minorHAnsi"/>
        </w:rPr>
        <w:t>również</w:t>
      </w:r>
      <w:r w:rsidR="00B878DC" w:rsidRPr="002E0A7E">
        <w:rPr>
          <w:rFonts w:cstheme="minorHAnsi"/>
        </w:rPr>
        <w:t xml:space="preserve"> </w:t>
      </w:r>
      <w:r w:rsidR="00FD1971" w:rsidRPr="002E0A7E">
        <w:rPr>
          <w:rFonts w:cstheme="minorHAnsi"/>
        </w:rPr>
        <w:t>44</w:t>
      </w:r>
      <w:r w:rsidR="00B878DC" w:rsidRPr="002E0A7E">
        <w:rPr>
          <w:rFonts w:cstheme="minorHAnsi"/>
        </w:rPr>
        <w:t xml:space="preserve"> </w:t>
      </w:r>
      <w:r w:rsidR="00205211" w:rsidRPr="002E0A7E">
        <w:rPr>
          <w:rFonts w:cstheme="minorHAnsi"/>
        </w:rPr>
        <w:t>sztuk</w:t>
      </w:r>
      <w:r w:rsidR="00FD1971" w:rsidRPr="002E0A7E">
        <w:rPr>
          <w:rFonts w:cstheme="minorHAnsi"/>
        </w:rPr>
        <w:t>i</w:t>
      </w:r>
      <w:r w:rsidR="00205211" w:rsidRPr="002E0A7E">
        <w:rPr>
          <w:rFonts w:cstheme="minorHAnsi"/>
        </w:rPr>
        <w:t xml:space="preserve"> KAMIZELEK ASEKURACYJNYCH podzielonych według kategorii wagowych dla młodszych i starszych osób korzystają</w:t>
      </w:r>
      <w:r w:rsidR="00FD1971" w:rsidRPr="002E0A7E">
        <w:rPr>
          <w:rFonts w:cstheme="minorHAnsi"/>
        </w:rPr>
        <w:t>cych z dmuchanego parku wodnego.</w:t>
      </w:r>
    </w:p>
    <w:p w:rsidR="00FD1971" w:rsidRPr="002E0A7E" w:rsidRDefault="00FD1971" w:rsidP="003B2E15">
      <w:pPr>
        <w:autoSpaceDE w:val="0"/>
        <w:autoSpaceDN w:val="0"/>
        <w:adjustRightInd w:val="0"/>
        <w:spacing w:after="0" w:line="360" w:lineRule="auto"/>
        <w:jc w:val="both"/>
        <w:rPr>
          <w:rFonts w:cstheme="minorHAnsi"/>
          <w:b/>
        </w:rPr>
      </w:pPr>
      <w:r w:rsidRPr="002E0A7E">
        <w:rPr>
          <w:rFonts w:cstheme="minorHAnsi"/>
          <w:b/>
        </w:rPr>
        <w:t>Kamizelki asekuracyjne 50N:</w:t>
      </w:r>
    </w:p>
    <w:p w:rsidR="00B06ED8" w:rsidRPr="002E0A7E" w:rsidRDefault="00B06ED8" w:rsidP="003B2E15">
      <w:pPr>
        <w:pStyle w:val="Akapitzlist"/>
        <w:numPr>
          <w:ilvl w:val="0"/>
          <w:numId w:val="13"/>
        </w:numPr>
        <w:autoSpaceDE w:val="0"/>
        <w:adjustRightInd w:val="0"/>
        <w:spacing w:after="0" w:line="360" w:lineRule="auto"/>
        <w:jc w:val="both"/>
        <w:rPr>
          <w:rFonts w:cstheme="minorHAnsi"/>
        </w:rPr>
      </w:pPr>
      <w:r w:rsidRPr="002E0A7E">
        <w:rPr>
          <w:rFonts w:cstheme="minorHAnsi"/>
        </w:rPr>
        <w:t>waga ciała: od 15 do 25 kg – 8 sztuk</w:t>
      </w:r>
    </w:p>
    <w:p w:rsidR="00B06ED8" w:rsidRPr="002E0A7E" w:rsidRDefault="00B06ED8" w:rsidP="003B2E15">
      <w:pPr>
        <w:pStyle w:val="Akapitzlist"/>
        <w:numPr>
          <w:ilvl w:val="0"/>
          <w:numId w:val="13"/>
        </w:numPr>
        <w:autoSpaceDE w:val="0"/>
        <w:adjustRightInd w:val="0"/>
        <w:spacing w:after="0" w:line="360" w:lineRule="auto"/>
        <w:jc w:val="both"/>
        <w:rPr>
          <w:rFonts w:cstheme="minorHAnsi"/>
        </w:rPr>
      </w:pPr>
      <w:r w:rsidRPr="002E0A7E">
        <w:rPr>
          <w:rFonts w:cstheme="minorHAnsi"/>
        </w:rPr>
        <w:t>waga ciała: od 15 do 36 kg – 8 sztuk</w:t>
      </w:r>
    </w:p>
    <w:p w:rsidR="00B06ED8" w:rsidRPr="002E0A7E" w:rsidRDefault="00B06ED8" w:rsidP="003B2E15">
      <w:pPr>
        <w:pStyle w:val="Akapitzlist"/>
        <w:numPr>
          <w:ilvl w:val="0"/>
          <w:numId w:val="13"/>
        </w:numPr>
        <w:autoSpaceDE w:val="0"/>
        <w:adjustRightInd w:val="0"/>
        <w:spacing w:after="0" w:line="360" w:lineRule="auto"/>
        <w:jc w:val="both"/>
        <w:rPr>
          <w:rFonts w:cstheme="minorHAnsi"/>
        </w:rPr>
      </w:pPr>
      <w:r w:rsidRPr="002E0A7E">
        <w:rPr>
          <w:rFonts w:cstheme="minorHAnsi"/>
        </w:rPr>
        <w:t>waga ciała: od 25 do 45 kg – 8 sztuk</w:t>
      </w:r>
    </w:p>
    <w:p w:rsidR="00A84786" w:rsidRPr="002E0A7E" w:rsidRDefault="00A84786" w:rsidP="003B2E15">
      <w:pPr>
        <w:autoSpaceDE w:val="0"/>
        <w:autoSpaceDN w:val="0"/>
        <w:adjustRightInd w:val="0"/>
        <w:spacing w:after="0" w:line="360" w:lineRule="auto"/>
        <w:jc w:val="both"/>
        <w:rPr>
          <w:rFonts w:cstheme="minorHAnsi"/>
          <w:b/>
        </w:rPr>
      </w:pPr>
    </w:p>
    <w:p w:rsidR="00FD1971" w:rsidRPr="002E0A7E" w:rsidRDefault="00FD1971" w:rsidP="003B2E15">
      <w:pPr>
        <w:autoSpaceDE w:val="0"/>
        <w:autoSpaceDN w:val="0"/>
        <w:adjustRightInd w:val="0"/>
        <w:spacing w:after="0" w:line="360" w:lineRule="auto"/>
        <w:jc w:val="both"/>
        <w:rPr>
          <w:rFonts w:cstheme="minorHAnsi"/>
          <w:b/>
        </w:rPr>
      </w:pPr>
      <w:r w:rsidRPr="002E0A7E">
        <w:rPr>
          <w:rFonts w:cstheme="minorHAnsi"/>
          <w:b/>
        </w:rPr>
        <w:t>Wymagania szczegółowe:</w:t>
      </w:r>
    </w:p>
    <w:p w:rsidR="00B878DC" w:rsidRPr="002E0A7E" w:rsidRDefault="00B878DC" w:rsidP="003B2E15">
      <w:pPr>
        <w:pStyle w:val="Akapitzlist"/>
        <w:numPr>
          <w:ilvl w:val="0"/>
          <w:numId w:val="14"/>
        </w:numPr>
        <w:autoSpaceDE w:val="0"/>
        <w:adjustRightInd w:val="0"/>
        <w:spacing w:after="0" w:line="360" w:lineRule="auto"/>
        <w:jc w:val="both"/>
        <w:rPr>
          <w:rFonts w:cstheme="minorHAnsi"/>
        </w:rPr>
      </w:pPr>
      <w:r w:rsidRPr="002E0A7E">
        <w:rPr>
          <w:rFonts w:cstheme="minorHAnsi"/>
        </w:rPr>
        <w:t xml:space="preserve">Wszystkie kamizelki asekuracyjne </w:t>
      </w:r>
      <w:r w:rsidR="00FD1971" w:rsidRPr="002E0A7E">
        <w:rPr>
          <w:rFonts w:cstheme="minorHAnsi"/>
        </w:rPr>
        <w:t>w tym przedziale wagowym muszą</w:t>
      </w:r>
      <w:r w:rsidRPr="002E0A7E">
        <w:rPr>
          <w:rFonts w:cstheme="minorHAnsi"/>
        </w:rPr>
        <w:t xml:space="preserve"> spełniać wymagania bezpieczeństwa zgodne z normą </w:t>
      </w:r>
      <w:r w:rsidR="00B06ED8" w:rsidRPr="002E0A7E">
        <w:rPr>
          <w:rFonts w:cstheme="minorHAnsi"/>
        </w:rPr>
        <w:t xml:space="preserve"> </w:t>
      </w:r>
      <w:r w:rsidR="00205211" w:rsidRPr="002E0A7E">
        <w:rPr>
          <w:rFonts w:cstheme="minorHAnsi"/>
        </w:rPr>
        <w:t>PN – EN ISO 12402 – 5:2007</w:t>
      </w:r>
      <w:r w:rsidR="003B2E15" w:rsidRPr="002E0A7E">
        <w:rPr>
          <w:rFonts w:cstheme="minorHAnsi"/>
        </w:rPr>
        <w:t>.</w:t>
      </w:r>
    </w:p>
    <w:p w:rsidR="003B2E15" w:rsidRPr="002E0A7E" w:rsidRDefault="003B2E15" w:rsidP="003B2E15">
      <w:pPr>
        <w:pStyle w:val="Default"/>
        <w:numPr>
          <w:ilvl w:val="0"/>
          <w:numId w:val="14"/>
        </w:numPr>
        <w:spacing w:line="360" w:lineRule="auto"/>
        <w:jc w:val="both"/>
        <w:rPr>
          <w:rFonts w:asciiTheme="minorHAnsi" w:hAnsiTheme="minorHAnsi" w:cstheme="minorHAnsi"/>
          <w:color w:val="auto"/>
          <w:sz w:val="22"/>
          <w:szCs w:val="22"/>
        </w:rPr>
      </w:pPr>
      <w:r w:rsidRPr="002E0A7E">
        <w:rPr>
          <w:rFonts w:asciiTheme="minorHAnsi" w:hAnsiTheme="minorHAnsi" w:cstheme="minorHAnsi"/>
          <w:color w:val="auto"/>
          <w:sz w:val="22"/>
          <w:szCs w:val="22"/>
        </w:rPr>
        <w:t xml:space="preserve">Muszą umożliwiać zakładanie przez głowę lub wsuwanie się bokiem po rozpięciu klamer                            z jednej (lewej lub prawej) strony. </w:t>
      </w:r>
    </w:p>
    <w:p w:rsidR="003B2E15" w:rsidRPr="002E0A7E" w:rsidRDefault="003B2E15" w:rsidP="003B2E15">
      <w:pPr>
        <w:pStyle w:val="Default"/>
        <w:numPr>
          <w:ilvl w:val="0"/>
          <w:numId w:val="14"/>
        </w:numPr>
        <w:spacing w:line="360" w:lineRule="auto"/>
        <w:jc w:val="both"/>
        <w:rPr>
          <w:rFonts w:asciiTheme="minorHAnsi" w:hAnsiTheme="minorHAnsi" w:cstheme="minorHAnsi"/>
          <w:color w:val="auto"/>
          <w:sz w:val="22"/>
          <w:szCs w:val="22"/>
        </w:rPr>
      </w:pPr>
      <w:r w:rsidRPr="002E0A7E">
        <w:rPr>
          <w:rFonts w:asciiTheme="minorHAnsi" w:hAnsiTheme="minorHAnsi" w:cstheme="minorHAnsi"/>
          <w:color w:val="auto"/>
          <w:sz w:val="22"/>
          <w:szCs w:val="22"/>
        </w:rPr>
        <w:t xml:space="preserve">Muszą posiadać elastyczne ściągacze na ramionach i boczne przy klamrach warunkujące większą plastyczność, a co za tym idzie wyższy komfort użytkowania, przy jednoczesnym zachowaniu dobrego dopasowania. </w:t>
      </w:r>
    </w:p>
    <w:p w:rsidR="003B2E15" w:rsidRPr="002E0A7E" w:rsidRDefault="003B2E15" w:rsidP="003B2E15">
      <w:pPr>
        <w:pStyle w:val="Default"/>
        <w:numPr>
          <w:ilvl w:val="0"/>
          <w:numId w:val="14"/>
        </w:numPr>
        <w:spacing w:line="360" w:lineRule="auto"/>
        <w:jc w:val="both"/>
        <w:rPr>
          <w:rFonts w:asciiTheme="minorHAnsi" w:hAnsiTheme="minorHAnsi" w:cstheme="minorHAnsi"/>
          <w:bCs/>
          <w:color w:val="auto"/>
          <w:sz w:val="22"/>
          <w:szCs w:val="22"/>
        </w:rPr>
      </w:pPr>
      <w:r w:rsidRPr="002E0A7E">
        <w:rPr>
          <w:rFonts w:asciiTheme="minorHAnsi" w:hAnsiTheme="minorHAnsi" w:cstheme="minorHAnsi"/>
          <w:bCs/>
          <w:color w:val="auto"/>
          <w:sz w:val="22"/>
          <w:szCs w:val="22"/>
        </w:rPr>
        <w:t>Muszą być wyposażone w dwa asymetrycznie ulokowane pasy krokowe zabezpieczające dziecko przed wysunięciem się w dół do wody.</w:t>
      </w:r>
    </w:p>
    <w:p w:rsidR="003B2E15" w:rsidRPr="002E0A7E" w:rsidRDefault="003B2E15" w:rsidP="003B2E15">
      <w:pPr>
        <w:pStyle w:val="Default"/>
        <w:numPr>
          <w:ilvl w:val="0"/>
          <w:numId w:val="14"/>
        </w:numPr>
        <w:spacing w:line="360" w:lineRule="auto"/>
        <w:jc w:val="both"/>
        <w:rPr>
          <w:rFonts w:asciiTheme="minorHAnsi" w:hAnsiTheme="minorHAnsi" w:cstheme="minorHAnsi"/>
          <w:bCs/>
          <w:color w:val="auto"/>
          <w:sz w:val="22"/>
          <w:szCs w:val="22"/>
        </w:rPr>
      </w:pPr>
      <w:r w:rsidRPr="002E0A7E">
        <w:rPr>
          <w:rFonts w:asciiTheme="minorHAnsi" w:hAnsiTheme="minorHAnsi" w:cstheme="minorHAnsi"/>
          <w:bCs/>
          <w:color w:val="auto"/>
          <w:sz w:val="22"/>
          <w:szCs w:val="22"/>
        </w:rPr>
        <w:t xml:space="preserve">Powinny posiadać </w:t>
      </w:r>
      <w:r w:rsidRPr="002E0A7E">
        <w:rPr>
          <w:rFonts w:asciiTheme="minorHAnsi" w:hAnsiTheme="minorHAnsi" w:cstheme="minorHAnsi"/>
          <w:color w:val="auto"/>
          <w:sz w:val="22"/>
          <w:szCs w:val="22"/>
        </w:rPr>
        <w:t>taśmy odblaskowe spełniające wymogi konwencji SOLAS oraz wszyte odblaskowe „lamówki”.</w:t>
      </w:r>
    </w:p>
    <w:p w:rsidR="003B2E15" w:rsidRPr="002E0A7E" w:rsidRDefault="003B2E15" w:rsidP="003B2E15">
      <w:pPr>
        <w:autoSpaceDE w:val="0"/>
        <w:adjustRightInd w:val="0"/>
        <w:spacing w:after="0" w:line="360" w:lineRule="auto"/>
        <w:jc w:val="both"/>
        <w:rPr>
          <w:rFonts w:cstheme="minorHAnsi"/>
        </w:rPr>
      </w:pPr>
    </w:p>
    <w:tbl>
      <w:tblPr>
        <w:tblW w:w="9400" w:type="dxa"/>
        <w:tblInd w:w="-108" w:type="dxa"/>
        <w:tblBorders>
          <w:top w:val="nil"/>
          <w:left w:val="nil"/>
          <w:bottom w:val="nil"/>
          <w:right w:val="nil"/>
        </w:tblBorders>
        <w:tblLayout w:type="fixed"/>
        <w:tblLook w:val="0000" w:firstRow="0" w:lastRow="0" w:firstColumn="0" w:lastColumn="0" w:noHBand="0" w:noVBand="0"/>
      </w:tblPr>
      <w:tblGrid>
        <w:gridCol w:w="9400"/>
      </w:tblGrid>
      <w:tr w:rsidR="002E0A7E" w:rsidRPr="002E0A7E" w:rsidTr="003B2E15">
        <w:trPr>
          <w:trHeight w:val="409"/>
        </w:trPr>
        <w:tc>
          <w:tcPr>
            <w:tcW w:w="9400" w:type="dxa"/>
          </w:tcPr>
          <w:p w:rsidR="00FD1971" w:rsidRPr="002E0A7E" w:rsidRDefault="003B2E15" w:rsidP="003B2E15">
            <w:pPr>
              <w:pStyle w:val="Default"/>
              <w:spacing w:line="360" w:lineRule="auto"/>
              <w:rPr>
                <w:rFonts w:asciiTheme="minorHAnsi" w:hAnsiTheme="minorHAnsi" w:cstheme="minorHAnsi"/>
                <w:color w:val="auto"/>
                <w:sz w:val="22"/>
                <w:szCs w:val="22"/>
              </w:rPr>
            </w:pPr>
            <w:r w:rsidRPr="002E0A7E">
              <w:rPr>
                <w:rFonts w:asciiTheme="minorHAnsi" w:hAnsiTheme="minorHAnsi" w:cstheme="minorHAnsi"/>
                <w:b/>
                <w:color w:val="auto"/>
                <w:sz w:val="22"/>
                <w:szCs w:val="22"/>
              </w:rPr>
              <w:t>Kamizelki asekuracyjne</w:t>
            </w:r>
            <w:r w:rsidRPr="002E0A7E">
              <w:rPr>
                <w:rFonts w:cstheme="minorHAnsi"/>
                <w:b/>
                <w:color w:val="auto"/>
                <w:sz w:val="22"/>
                <w:szCs w:val="22"/>
              </w:rPr>
              <w:t>:</w:t>
            </w:r>
          </w:p>
        </w:tc>
      </w:tr>
    </w:tbl>
    <w:p w:rsidR="00B06ED8" w:rsidRPr="002E0A7E" w:rsidRDefault="00B06ED8" w:rsidP="003B2E15">
      <w:pPr>
        <w:pStyle w:val="Akapitzlist"/>
        <w:numPr>
          <w:ilvl w:val="0"/>
          <w:numId w:val="15"/>
        </w:numPr>
        <w:autoSpaceDE w:val="0"/>
        <w:adjustRightInd w:val="0"/>
        <w:spacing w:after="0" w:line="360" w:lineRule="auto"/>
        <w:jc w:val="both"/>
        <w:rPr>
          <w:rFonts w:cstheme="minorHAnsi"/>
        </w:rPr>
      </w:pPr>
      <w:r w:rsidRPr="002E0A7E">
        <w:rPr>
          <w:rFonts w:cstheme="minorHAnsi"/>
        </w:rPr>
        <w:t>waga ciała: od 40 do 50 kg – 4 sztuki</w:t>
      </w:r>
    </w:p>
    <w:p w:rsidR="00B06ED8" w:rsidRPr="002E0A7E" w:rsidRDefault="00B06ED8" w:rsidP="003B2E15">
      <w:pPr>
        <w:pStyle w:val="Akapitzlist"/>
        <w:numPr>
          <w:ilvl w:val="0"/>
          <w:numId w:val="15"/>
        </w:numPr>
        <w:autoSpaceDE w:val="0"/>
        <w:adjustRightInd w:val="0"/>
        <w:spacing w:after="0" w:line="360" w:lineRule="auto"/>
        <w:jc w:val="both"/>
        <w:rPr>
          <w:rFonts w:cstheme="minorHAnsi"/>
        </w:rPr>
      </w:pPr>
      <w:r w:rsidRPr="002E0A7E">
        <w:rPr>
          <w:rFonts w:cstheme="minorHAnsi"/>
        </w:rPr>
        <w:t>waga ciała: od 50 do 60 kg – 4 sztuki</w:t>
      </w:r>
    </w:p>
    <w:p w:rsidR="00B06ED8" w:rsidRPr="002E0A7E" w:rsidRDefault="00B06ED8" w:rsidP="003B2E15">
      <w:pPr>
        <w:pStyle w:val="Akapitzlist"/>
        <w:numPr>
          <w:ilvl w:val="0"/>
          <w:numId w:val="15"/>
        </w:numPr>
        <w:autoSpaceDE w:val="0"/>
        <w:adjustRightInd w:val="0"/>
        <w:spacing w:after="0" w:line="360" w:lineRule="auto"/>
        <w:jc w:val="both"/>
        <w:rPr>
          <w:rFonts w:cstheme="minorHAnsi"/>
        </w:rPr>
      </w:pPr>
      <w:r w:rsidRPr="002E0A7E">
        <w:rPr>
          <w:rFonts w:cstheme="minorHAnsi"/>
        </w:rPr>
        <w:t>waga ciała: powyżej 60 kg – 4 sztuki</w:t>
      </w:r>
    </w:p>
    <w:p w:rsidR="00B06ED8" w:rsidRPr="002E0A7E" w:rsidRDefault="00B06ED8" w:rsidP="003B2E15">
      <w:pPr>
        <w:pStyle w:val="Akapitzlist"/>
        <w:numPr>
          <w:ilvl w:val="0"/>
          <w:numId w:val="15"/>
        </w:numPr>
        <w:autoSpaceDE w:val="0"/>
        <w:adjustRightInd w:val="0"/>
        <w:spacing w:after="0" w:line="360" w:lineRule="auto"/>
        <w:jc w:val="both"/>
        <w:rPr>
          <w:rFonts w:cstheme="minorHAnsi"/>
        </w:rPr>
      </w:pPr>
      <w:r w:rsidRPr="002E0A7E">
        <w:rPr>
          <w:rFonts w:cstheme="minorHAnsi"/>
        </w:rPr>
        <w:t>waga ciała: powyżej 70 kg – 4 sztuki</w:t>
      </w:r>
    </w:p>
    <w:p w:rsidR="00B06ED8" w:rsidRPr="002E0A7E" w:rsidRDefault="00B06ED8" w:rsidP="003B2E15">
      <w:pPr>
        <w:pStyle w:val="Akapitzlist"/>
        <w:numPr>
          <w:ilvl w:val="0"/>
          <w:numId w:val="15"/>
        </w:numPr>
        <w:autoSpaceDE w:val="0"/>
        <w:adjustRightInd w:val="0"/>
        <w:spacing w:after="0" w:line="360" w:lineRule="auto"/>
        <w:jc w:val="both"/>
        <w:rPr>
          <w:rFonts w:cstheme="minorHAnsi"/>
        </w:rPr>
      </w:pPr>
      <w:r w:rsidRPr="002E0A7E">
        <w:rPr>
          <w:rFonts w:cstheme="minorHAnsi"/>
        </w:rPr>
        <w:t>waga ciała: powyżej 80 kg – 4 sztuki</w:t>
      </w:r>
    </w:p>
    <w:p w:rsidR="003B2E15" w:rsidRPr="002E0A7E" w:rsidRDefault="003B2E15" w:rsidP="003B2E15">
      <w:pPr>
        <w:autoSpaceDE w:val="0"/>
        <w:adjustRightInd w:val="0"/>
        <w:spacing w:after="0" w:line="360" w:lineRule="auto"/>
        <w:jc w:val="both"/>
        <w:rPr>
          <w:rFonts w:cstheme="minorHAnsi"/>
          <w:b/>
        </w:rPr>
      </w:pPr>
    </w:p>
    <w:p w:rsidR="003B2E15" w:rsidRPr="002E0A7E" w:rsidRDefault="003B2E15" w:rsidP="003B2E15">
      <w:pPr>
        <w:autoSpaceDE w:val="0"/>
        <w:adjustRightInd w:val="0"/>
        <w:spacing w:after="0" w:line="360" w:lineRule="auto"/>
        <w:jc w:val="both"/>
        <w:rPr>
          <w:rFonts w:cstheme="minorHAnsi"/>
          <w:b/>
        </w:rPr>
      </w:pPr>
      <w:r w:rsidRPr="002E0A7E">
        <w:rPr>
          <w:rFonts w:cstheme="minorHAnsi"/>
          <w:b/>
        </w:rPr>
        <w:t>Wymagania szczegółowe:</w:t>
      </w:r>
    </w:p>
    <w:p w:rsidR="003B2E15" w:rsidRPr="002E0A7E" w:rsidRDefault="003B2E15" w:rsidP="003B2E15">
      <w:pPr>
        <w:pStyle w:val="Akapitzlist"/>
        <w:numPr>
          <w:ilvl w:val="0"/>
          <w:numId w:val="16"/>
        </w:numPr>
        <w:autoSpaceDE w:val="0"/>
        <w:adjustRightInd w:val="0"/>
        <w:spacing w:after="0" w:line="360" w:lineRule="auto"/>
        <w:jc w:val="both"/>
        <w:rPr>
          <w:rFonts w:cstheme="minorHAnsi"/>
        </w:rPr>
      </w:pPr>
      <w:r w:rsidRPr="002E0A7E">
        <w:rPr>
          <w:rFonts w:cstheme="minorHAnsi"/>
        </w:rPr>
        <w:t>Wszystkie kamizelki asekuracyjne w tym przedziale wagowym muszą spełniać wymagania bezpieczeństwa zgodne z normą  PN – EN ISO 12402 – 5:2007, PN – EN ISO 12402 – 5:2021-02.</w:t>
      </w:r>
    </w:p>
    <w:p w:rsidR="003B2E15" w:rsidRPr="002E0A7E" w:rsidRDefault="003B2E15" w:rsidP="003B2E15">
      <w:pPr>
        <w:pStyle w:val="Default"/>
        <w:numPr>
          <w:ilvl w:val="0"/>
          <w:numId w:val="16"/>
        </w:numPr>
        <w:spacing w:line="360" w:lineRule="auto"/>
        <w:jc w:val="both"/>
        <w:rPr>
          <w:rFonts w:asciiTheme="minorHAnsi" w:hAnsiTheme="minorHAnsi" w:cstheme="minorHAnsi"/>
          <w:color w:val="auto"/>
          <w:sz w:val="22"/>
          <w:szCs w:val="22"/>
        </w:rPr>
      </w:pPr>
      <w:r w:rsidRPr="002E0A7E">
        <w:rPr>
          <w:rFonts w:asciiTheme="minorHAnsi" w:hAnsiTheme="minorHAnsi" w:cstheme="minorHAnsi"/>
          <w:color w:val="auto"/>
          <w:sz w:val="22"/>
          <w:szCs w:val="22"/>
        </w:rPr>
        <w:t xml:space="preserve">Muszą umożliwiać zakładanie przez głowę lub wsuwanie się bokiem po rozpięciu klamer                            z jednej (lewej lub prawej) strony. </w:t>
      </w:r>
    </w:p>
    <w:p w:rsidR="003B2E15" w:rsidRPr="002E0A7E" w:rsidRDefault="003B2E15" w:rsidP="003B2E15">
      <w:pPr>
        <w:pStyle w:val="Default"/>
        <w:numPr>
          <w:ilvl w:val="0"/>
          <w:numId w:val="16"/>
        </w:numPr>
        <w:spacing w:line="360" w:lineRule="auto"/>
        <w:jc w:val="both"/>
        <w:rPr>
          <w:rFonts w:asciiTheme="minorHAnsi" w:hAnsiTheme="minorHAnsi" w:cstheme="minorHAnsi"/>
          <w:color w:val="auto"/>
          <w:sz w:val="22"/>
          <w:szCs w:val="22"/>
        </w:rPr>
      </w:pPr>
      <w:r w:rsidRPr="002E0A7E">
        <w:rPr>
          <w:rFonts w:asciiTheme="minorHAnsi" w:hAnsiTheme="minorHAnsi" w:cstheme="minorHAnsi"/>
          <w:color w:val="auto"/>
          <w:sz w:val="22"/>
          <w:szCs w:val="22"/>
        </w:rPr>
        <w:t>Muszą posiada</w:t>
      </w:r>
      <w:r w:rsidR="00783BF2" w:rsidRPr="002E0A7E">
        <w:rPr>
          <w:rFonts w:asciiTheme="minorHAnsi" w:hAnsiTheme="minorHAnsi" w:cstheme="minorHAnsi"/>
          <w:color w:val="auto"/>
          <w:sz w:val="22"/>
          <w:szCs w:val="22"/>
        </w:rPr>
        <w:t>ć</w:t>
      </w:r>
      <w:r w:rsidRPr="002E0A7E">
        <w:rPr>
          <w:rFonts w:asciiTheme="minorHAnsi" w:hAnsiTheme="minorHAnsi" w:cstheme="minorHAnsi"/>
          <w:color w:val="auto"/>
          <w:sz w:val="22"/>
          <w:szCs w:val="22"/>
        </w:rPr>
        <w:t xml:space="preserve"> odpowiednie wycięcia pod pachami, </w:t>
      </w:r>
      <w:r w:rsidR="00783BF2" w:rsidRPr="002E0A7E">
        <w:rPr>
          <w:rFonts w:asciiTheme="minorHAnsi" w:hAnsiTheme="minorHAnsi" w:cstheme="minorHAnsi"/>
          <w:color w:val="auto"/>
          <w:sz w:val="22"/>
          <w:szCs w:val="22"/>
        </w:rPr>
        <w:t xml:space="preserve">aby nie krępować ruchów                                       przy aktywnościach na dmuchanym parku wodnym oraz po wpadnięciu do wody </w:t>
      </w:r>
      <w:r w:rsidR="00626D55" w:rsidRPr="002E0A7E">
        <w:rPr>
          <w:rFonts w:asciiTheme="minorHAnsi" w:hAnsiTheme="minorHAnsi" w:cstheme="minorHAnsi"/>
          <w:color w:val="auto"/>
          <w:sz w:val="22"/>
          <w:szCs w:val="22"/>
        </w:rPr>
        <w:t xml:space="preserve">                               </w:t>
      </w:r>
      <w:r w:rsidR="00783BF2" w:rsidRPr="002E0A7E">
        <w:rPr>
          <w:rFonts w:asciiTheme="minorHAnsi" w:hAnsiTheme="minorHAnsi" w:cstheme="minorHAnsi"/>
          <w:color w:val="auto"/>
          <w:sz w:val="22"/>
          <w:szCs w:val="22"/>
        </w:rPr>
        <w:t>i wchodzeniu na elementy dmuchanego parku wodnego.</w:t>
      </w:r>
    </w:p>
    <w:p w:rsidR="00783BF2" w:rsidRPr="002E0A7E" w:rsidRDefault="00783BF2" w:rsidP="00783BF2">
      <w:pPr>
        <w:pStyle w:val="Default"/>
        <w:spacing w:line="360" w:lineRule="auto"/>
        <w:jc w:val="both"/>
        <w:rPr>
          <w:rFonts w:asciiTheme="minorHAnsi" w:hAnsiTheme="minorHAnsi" w:cstheme="minorHAnsi"/>
          <w:color w:val="auto"/>
          <w:sz w:val="22"/>
          <w:szCs w:val="22"/>
        </w:rPr>
      </w:pPr>
    </w:p>
    <w:p w:rsidR="00783BF2" w:rsidRPr="002E0A7E" w:rsidRDefault="00783BF2" w:rsidP="00C63B23">
      <w:pPr>
        <w:pStyle w:val="Default"/>
        <w:spacing w:line="360" w:lineRule="auto"/>
        <w:jc w:val="both"/>
        <w:rPr>
          <w:rFonts w:asciiTheme="minorHAnsi" w:hAnsiTheme="minorHAnsi" w:cstheme="minorHAnsi"/>
          <w:b/>
          <w:color w:val="auto"/>
          <w:sz w:val="22"/>
          <w:szCs w:val="22"/>
        </w:rPr>
      </w:pPr>
      <w:r w:rsidRPr="002E0A7E">
        <w:rPr>
          <w:rFonts w:asciiTheme="minorHAnsi" w:hAnsiTheme="minorHAnsi" w:cstheme="minorHAnsi"/>
          <w:b/>
          <w:color w:val="auto"/>
          <w:sz w:val="22"/>
          <w:szCs w:val="22"/>
        </w:rPr>
        <w:t>SZCZEGÓŁOWE ZAMÓWIENIE:</w:t>
      </w:r>
    </w:p>
    <w:p w:rsidR="00783BF2" w:rsidRPr="002E0A7E" w:rsidRDefault="00783BF2" w:rsidP="00C63B23">
      <w:pPr>
        <w:pStyle w:val="Default"/>
        <w:spacing w:line="360" w:lineRule="auto"/>
        <w:jc w:val="both"/>
        <w:rPr>
          <w:rFonts w:asciiTheme="minorHAnsi" w:hAnsiTheme="minorHAnsi" w:cstheme="minorHAnsi"/>
          <w:color w:val="auto"/>
          <w:sz w:val="22"/>
          <w:szCs w:val="22"/>
        </w:rPr>
      </w:pPr>
      <w:r w:rsidRPr="002E0A7E">
        <w:rPr>
          <w:rFonts w:asciiTheme="minorHAnsi" w:hAnsiTheme="minorHAnsi" w:cstheme="minorHAnsi"/>
          <w:color w:val="auto"/>
          <w:sz w:val="22"/>
          <w:szCs w:val="22"/>
        </w:rPr>
        <w:t xml:space="preserve">W zakres zamówienia wchodzą następujące </w:t>
      </w:r>
      <w:r w:rsidR="00DE2037" w:rsidRPr="002E0A7E">
        <w:rPr>
          <w:rFonts w:asciiTheme="minorHAnsi" w:hAnsiTheme="minorHAnsi" w:cstheme="minorHAnsi"/>
          <w:color w:val="auto"/>
          <w:sz w:val="22"/>
          <w:szCs w:val="22"/>
        </w:rPr>
        <w:t>elementy:</w:t>
      </w:r>
    </w:p>
    <w:p w:rsidR="00DE2037" w:rsidRPr="002E0A7E" w:rsidRDefault="00DE2037" w:rsidP="00C63B23">
      <w:pPr>
        <w:pStyle w:val="Default"/>
        <w:numPr>
          <w:ilvl w:val="0"/>
          <w:numId w:val="17"/>
        </w:numPr>
        <w:spacing w:line="360" w:lineRule="auto"/>
        <w:jc w:val="both"/>
        <w:rPr>
          <w:rFonts w:asciiTheme="minorHAnsi" w:hAnsiTheme="minorHAnsi" w:cstheme="minorHAnsi"/>
          <w:color w:val="auto"/>
          <w:sz w:val="22"/>
          <w:szCs w:val="22"/>
        </w:rPr>
      </w:pPr>
      <w:r w:rsidRPr="002E0A7E">
        <w:rPr>
          <w:rFonts w:asciiTheme="minorHAnsi" w:hAnsiTheme="minorHAnsi" w:cstheme="minorHAnsi"/>
          <w:color w:val="auto"/>
          <w:sz w:val="22"/>
          <w:szCs w:val="22"/>
        </w:rPr>
        <w:t>Moduł wejściowy w formie BRAMY WEJŚCIOWEJ: 1 szt.</w:t>
      </w:r>
    </w:p>
    <w:p w:rsidR="00DE2037" w:rsidRPr="002E0A7E" w:rsidRDefault="00DE2037" w:rsidP="00C63B23">
      <w:pPr>
        <w:pStyle w:val="Standard"/>
        <w:numPr>
          <w:ilvl w:val="0"/>
          <w:numId w:val="17"/>
        </w:numPr>
        <w:spacing w:after="0" w:line="360" w:lineRule="auto"/>
        <w:jc w:val="both"/>
        <w:rPr>
          <w:rFonts w:asciiTheme="minorHAnsi" w:hAnsiTheme="minorHAnsi" w:cstheme="minorHAnsi"/>
        </w:rPr>
      </w:pPr>
      <w:r w:rsidRPr="002E0A7E">
        <w:rPr>
          <w:rFonts w:asciiTheme="minorHAnsi" w:hAnsiTheme="minorHAnsi" w:cstheme="minorHAnsi"/>
        </w:rPr>
        <w:t>Moduł SKRZYŻOWANIE w kształcie litery „T”: 1 szt.</w:t>
      </w:r>
    </w:p>
    <w:p w:rsidR="00DE2037" w:rsidRPr="002E0A7E" w:rsidRDefault="00DE2037" w:rsidP="00C63B23">
      <w:pPr>
        <w:pStyle w:val="Standard"/>
        <w:numPr>
          <w:ilvl w:val="0"/>
          <w:numId w:val="17"/>
        </w:numPr>
        <w:spacing w:after="0" w:line="360" w:lineRule="auto"/>
        <w:jc w:val="both"/>
        <w:rPr>
          <w:rFonts w:asciiTheme="minorHAnsi" w:hAnsiTheme="minorHAnsi" w:cstheme="minorHAnsi"/>
        </w:rPr>
      </w:pPr>
      <w:r w:rsidRPr="002E0A7E">
        <w:rPr>
          <w:rFonts w:asciiTheme="minorHAnsi" w:hAnsiTheme="minorHAnsi" w:cstheme="minorHAnsi"/>
        </w:rPr>
        <w:t>Moduł MOST PŁYWAJĄCY: 1 szt.</w:t>
      </w:r>
    </w:p>
    <w:p w:rsidR="00DE2037" w:rsidRPr="002E0A7E" w:rsidRDefault="00DE2037" w:rsidP="00C63B23">
      <w:pPr>
        <w:pStyle w:val="Standard"/>
        <w:numPr>
          <w:ilvl w:val="0"/>
          <w:numId w:val="17"/>
        </w:numPr>
        <w:spacing w:after="0" w:line="360" w:lineRule="auto"/>
        <w:rPr>
          <w:rFonts w:asciiTheme="minorHAnsi" w:hAnsiTheme="minorHAnsi" w:cstheme="minorHAnsi"/>
        </w:rPr>
      </w:pPr>
      <w:r w:rsidRPr="002E0A7E">
        <w:rPr>
          <w:rFonts w:asciiTheme="minorHAnsi" w:hAnsiTheme="minorHAnsi" w:cstheme="minorHAnsi"/>
        </w:rPr>
        <w:t>Moduł ZAKRĘT 90 STOPNI: 2 szt.</w:t>
      </w:r>
    </w:p>
    <w:p w:rsidR="00DE2037" w:rsidRPr="002E0A7E" w:rsidRDefault="00DE2037" w:rsidP="00C63B23">
      <w:pPr>
        <w:pStyle w:val="Standard"/>
        <w:numPr>
          <w:ilvl w:val="0"/>
          <w:numId w:val="17"/>
        </w:numPr>
        <w:spacing w:after="0" w:line="360" w:lineRule="auto"/>
        <w:rPr>
          <w:rFonts w:asciiTheme="minorHAnsi" w:hAnsiTheme="minorHAnsi" w:cstheme="minorHAnsi"/>
        </w:rPr>
      </w:pPr>
      <w:r w:rsidRPr="002E0A7E">
        <w:rPr>
          <w:rFonts w:asciiTheme="minorHAnsi" w:hAnsiTheme="minorHAnsi" w:cstheme="minorHAnsi"/>
        </w:rPr>
        <w:t>Moduł</w:t>
      </w:r>
      <w:r w:rsidRPr="002E0A7E">
        <w:rPr>
          <w:rFonts w:asciiTheme="minorHAnsi" w:hAnsiTheme="minorHAnsi" w:cstheme="minorHAnsi"/>
          <w:bCs/>
        </w:rPr>
        <w:t xml:space="preserve"> SKRZYŻOWANIE Y-CONNECT: 2 szt.  </w:t>
      </w:r>
    </w:p>
    <w:p w:rsidR="00DE2037" w:rsidRPr="002E0A7E" w:rsidRDefault="00DE2037" w:rsidP="00C63B23">
      <w:pPr>
        <w:pStyle w:val="Standard"/>
        <w:numPr>
          <w:ilvl w:val="0"/>
          <w:numId w:val="17"/>
        </w:numPr>
        <w:spacing w:after="0" w:line="360" w:lineRule="auto"/>
        <w:rPr>
          <w:rFonts w:asciiTheme="minorHAnsi" w:hAnsiTheme="minorHAnsi" w:cstheme="minorHAnsi"/>
        </w:rPr>
      </w:pPr>
      <w:r w:rsidRPr="002E0A7E">
        <w:rPr>
          <w:rFonts w:asciiTheme="minorHAnsi" w:hAnsiTheme="minorHAnsi" w:cstheme="minorHAnsi"/>
        </w:rPr>
        <w:t>Moduł</w:t>
      </w:r>
      <w:r w:rsidRPr="002E0A7E">
        <w:rPr>
          <w:rFonts w:asciiTheme="minorHAnsi" w:hAnsiTheme="minorHAnsi" w:cstheme="minorHAnsi"/>
          <w:bCs/>
        </w:rPr>
        <w:t xml:space="preserve"> SKRZYŻOWANIE </w:t>
      </w:r>
      <w:r w:rsidRPr="002E0A7E">
        <w:rPr>
          <w:rFonts w:asciiTheme="minorHAnsi" w:hAnsiTheme="minorHAnsi" w:cstheme="minorHAnsi"/>
        </w:rPr>
        <w:t xml:space="preserve">w kształcie litery </w:t>
      </w:r>
      <w:r w:rsidRPr="002E0A7E">
        <w:rPr>
          <w:rFonts w:asciiTheme="minorHAnsi" w:hAnsiTheme="minorHAnsi" w:cstheme="minorHAnsi"/>
          <w:bCs/>
        </w:rPr>
        <w:t>T z dodatkowym stopniem wejściowym: 1 szt.</w:t>
      </w:r>
    </w:p>
    <w:p w:rsidR="00DE2037" w:rsidRPr="002E0A7E" w:rsidRDefault="00DE2037" w:rsidP="00C63B23">
      <w:pPr>
        <w:pStyle w:val="Standard"/>
        <w:numPr>
          <w:ilvl w:val="0"/>
          <w:numId w:val="17"/>
        </w:numPr>
        <w:spacing w:after="0" w:line="360" w:lineRule="auto"/>
        <w:rPr>
          <w:rFonts w:asciiTheme="minorHAnsi" w:hAnsiTheme="minorHAnsi" w:cstheme="minorHAnsi"/>
        </w:rPr>
      </w:pPr>
      <w:r w:rsidRPr="002E0A7E">
        <w:rPr>
          <w:rFonts w:asciiTheme="minorHAnsi" w:hAnsiTheme="minorHAnsi" w:cstheme="minorHAnsi"/>
        </w:rPr>
        <w:t>Moduł</w:t>
      </w:r>
      <w:r w:rsidRPr="002E0A7E">
        <w:rPr>
          <w:rFonts w:asciiTheme="minorHAnsi" w:hAnsiTheme="minorHAnsi" w:cstheme="minorHAnsi"/>
          <w:bCs/>
        </w:rPr>
        <w:t xml:space="preserve"> MOST DŁUGI: 1 szt.  </w:t>
      </w:r>
    </w:p>
    <w:p w:rsidR="00DE2037" w:rsidRPr="002E0A7E" w:rsidRDefault="00C63B23" w:rsidP="00C63B23">
      <w:pPr>
        <w:pStyle w:val="Standard"/>
        <w:numPr>
          <w:ilvl w:val="0"/>
          <w:numId w:val="17"/>
        </w:numPr>
        <w:spacing w:after="0" w:line="360" w:lineRule="auto"/>
        <w:rPr>
          <w:rFonts w:asciiTheme="minorHAnsi" w:hAnsiTheme="minorHAnsi" w:cstheme="minorHAnsi"/>
        </w:rPr>
      </w:pPr>
      <w:r w:rsidRPr="002E0A7E">
        <w:rPr>
          <w:rFonts w:asciiTheme="minorHAnsi" w:hAnsiTheme="minorHAnsi" w:cstheme="minorHAnsi"/>
        </w:rPr>
        <w:t>Moduł</w:t>
      </w:r>
      <w:r w:rsidRPr="002E0A7E">
        <w:rPr>
          <w:rFonts w:asciiTheme="minorHAnsi" w:hAnsiTheme="minorHAnsi" w:cstheme="minorHAnsi"/>
          <w:bCs/>
        </w:rPr>
        <w:t xml:space="preserve"> </w:t>
      </w:r>
      <w:r w:rsidRPr="002E0A7E">
        <w:rPr>
          <w:rFonts w:asciiTheme="minorHAnsi" w:hAnsiTheme="minorHAnsi" w:cstheme="minorHAnsi"/>
        </w:rPr>
        <w:t>PLATFORMA Z DWOMA WEJŚCIAMI</w:t>
      </w:r>
      <w:r w:rsidRPr="002E0A7E">
        <w:rPr>
          <w:rFonts w:asciiTheme="minorHAnsi" w:hAnsiTheme="minorHAnsi" w:cstheme="minorHAnsi"/>
          <w:bCs/>
        </w:rPr>
        <w:t xml:space="preserve">: 1 szt.  </w:t>
      </w:r>
    </w:p>
    <w:p w:rsidR="00C63B23" w:rsidRPr="002E0A7E" w:rsidRDefault="00C63B23" w:rsidP="00C63B23">
      <w:pPr>
        <w:pStyle w:val="Nagwek2"/>
        <w:numPr>
          <w:ilvl w:val="0"/>
          <w:numId w:val="17"/>
        </w:numPr>
        <w:spacing w:before="0" w:after="0" w:line="360" w:lineRule="auto"/>
        <w:rPr>
          <w:rFonts w:asciiTheme="minorHAnsi" w:hAnsiTheme="minorHAnsi" w:cstheme="minorHAnsi"/>
          <w:b w:val="0"/>
          <w:i w:val="0"/>
          <w:sz w:val="22"/>
          <w:szCs w:val="22"/>
        </w:rPr>
      </w:pPr>
      <w:proofErr w:type="spellStart"/>
      <w:r w:rsidRPr="002E0A7E">
        <w:rPr>
          <w:rFonts w:asciiTheme="minorHAnsi" w:hAnsiTheme="minorHAnsi" w:cstheme="minorHAnsi"/>
          <w:b w:val="0"/>
          <w:i w:val="0"/>
          <w:sz w:val="22"/>
          <w:szCs w:val="22"/>
        </w:rPr>
        <w:t>Moduł</w:t>
      </w:r>
      <w:proofErr w:type="spellEnd"/>
      <w:r w:rsidRPr="002E0A7E">
        <w:rPr>
          <w:rFonts w:asciiTheme="minorHAnsi" w:hAnsiTheme="minorHAnsi" w:cstheme="minorHAnsi"/>
          <w:b w:val="0"/>
          <w:bCs w:val="0"/>
          <w:i w:val="0"/>
          <w:sz w:val="22"/>
          <w:szCs w:val="22"/>
        </w:rPr>
        <w:t xml:space="preserve"> </w:t>
      </w:r>
      <w:r w:rsidR="00DE2037" w:rsidRPr="002E0A7E">
        <w:rPr>
          <w:rFonts w:asciiTheme="minorHAnsi" w:hAnsiTheme="minorHAnsi" w:cstheme="minorHAnsi"/>
          <w:b w:val="0"/>
          <w:i w:val="0"/>
          <w:sz w:val="22"/>
          <w:szCs w:val="22"/>
        </w:rPr>
        <w:t>TRAMPOLINA KWADRATOWA Z DWOMA PUNKTAMI DOKUJĄCYMI</w:t>
      </w:r>
      <w:r w:rsidRPr="002E0A7E">
        <w:rPr>
          <w:rFonts w:asciiTheme="minorHAnsi" w:hAnsiTheme="minorHAnsi" w:cstheme="minorHAnsi"/>
          <w:b w:val="0"/>
          <w:i w:val="0"/>
          <w:sz w:val="22"/>
          <w:szCs w:val="22"/>
        </w:rPr>
        <w:t>:</w:t>
      </w:r>
      <w:r w:rsidR="00DE2037" w:rsidRPr="002E0A7E">
        <w:rPr>
          <w:rFonts w:asciiTheme="minorHAnsi" w:hAnsiTheme="minorHAnsi" w:cstheme="minorHAnsi"/>
          <w:b w:val="0"/>
          <w:i w:val="0"/>
          <w:sz w:val="22"/>
          <w:szCs w:val="22"/>
        </w:rPr>
        <w:t xml:space="preserve"> 1 </w:t>
      </w:r>
      <w:proofErr w:type="spellStart"/>
      <w:r w:rsidR="00DE2037" w:rsidRPr="002E0A7E">
        <w:rPr>
          <w:rFonts w:asciiTheme="minorHAnsi" w:hAnsiTheme="minorHAnsi" w:cstheme="minorHAnsi"/>
          <w:b w:val="0"/>
          <w:i w:val="0"/>
          <w:sz w:val="22"/>
          <w:szCs w:val="22"/>
        </w:rPr>
        <w:t>szt</w:t>
      </w:r>
      <w:proofErr w:type="spellEnd"/>
      <w:r w:rsidR="00DE2037" w:rsidRPr="002E0A7E">
        <w:rPr>
          <w:rFonts w:asciiTheme="minorHAnsi" w:hAnsiTheme="minorHAnsi" w:cstheme="minorHAnsi"/>
          <w:b w:val="0"/>
          <w:i w:val="0"/>
          <w:sz w:val="22"/>
          <w:szCs w:val="22"/>
        </w:rPr>
        <w:t>.</w:t>
      </w:r>
    </w:p>
    <w:p w:rsidR="00DE2037" w:rsidRPr="002E0A7E" w:rsidRDefault="00C63B23" w:rsidP="00C63B23">
      <w:pPr>
        <w:pStyle w:val="Nagwek2"/>
        <w:numPr>
          <w:ilvl w:val="0"/>
          <w:numId w:val="17"/>
        </w:numPr>
        <w:spacing w:before="0" w:after="0" w:line="360" w:lineRule="auto"/>
        <w:rPr>
          <w:rFonts w:asciiTheme="minorHAnsi" w:hAnsiTheme="minorHAnsi" w:cstheme="minorHAnsi"/>
          <w:b w:val="0"/>
          <w:i w:val="0"/>
          <w:sz w:val="22"/>
          <w:szCs w:val="22"/>
        </w:rPr>
      </w:pPr>
      <w:proofErr w:type="spellStart"/>
      <w:r w:rsidRPr="002E0A7E">
        <w:rPr>
          <w:rFonts w:asciiTheme="minorHAnsi" w:hAnsiTheme="minorHAnsi" w:cstheme="minorHAnsi"/>
          <w:b w:val="0"/>
          <w:i w:val="0"/>
          <w:sz w:val="22"/>
          <w:szCs w:val="22"/>
        </w:rPr>
        <w:t>Moduł</w:t>
      </w:r>
      <w:proofErr w:type="spellEnd"/>
      <w:r w:rsidRPr="002E0A7E">
        <w:rPr>
          <w:rFonts w:asciiTheme="minorHAnsi" w:hAnsiTheme="minorHAnsi" w:cstheme="minorHAnsi"/>
          <w:b w:val="0"/>
          <w:i w:val="0"/>
          <w:sz w:val="22"/>
          <w:szCs w:val="22"/>
        </w:rPr>
        <w:t xml:space="preserve"> </w:t>
      </w:r>
      <w:r w:rsidR="00DE2037" w:rsidRPr="002E0A7E">
        <w:rPr>
          <w:rFonts w:asciiTheme="minorHAnsi" w:hAnsiTheme="minorHAnsi" w:cstheme="minorHAnsi"/>
          <w:b w:val="0"/>
          <w:i w:val="0"/>
          <w:caps/>
          <w:sz w:val="22"/>
          <w:szCs w:val="22"/>
          <w:lang w:val="pl-PL"/>
        </w:rPr>
        <w:t>PŁYWAJĄCA RÓWNOWA</w:t>
      </w:r>
      <w:r w:rsidRPr="002E0A7E">
        <w:rPr>
          <w:rFonts w:asciiTheme="minorHAnsi" w:hAnsiTheme="minorHAnsi" w:cstheme="minorHAnsi"/>
          <w:b w:val="0"/>
          <w:i w:val="0"/>
          <w:caps/>
          <w:sz w:val="22"/>
          <w:szCs w:val="22"/>
        </w:rPr>
        <w:t xml:space="preserve">ŻNIA - deska do przechodzenia: </w:t>
      </w:r>
      <w:r w:rsidR="00DE2037" w:rsidRPr="002E0A7E">
        <w:rPr>
          <w:rFonts w:asciiTheme="minorHAnsi" w:hAnsiTheme="minorHAnsi" w:cstheme="minorHAnsi"/>
          <w:b w:val="0"/>
          <w:i w:val="0"/>
          <w:sz w:val="22"/>
          <w:szCs w:val="22"/>
          <w:lang w:val="pl-PL"/>
        </w:rPr>
        <w:t>1 szt.</w:t>
      </w:r>
    </w:p>
    <w:p w:rsidR="00DE2037" w:rsidRPr="002E0A7E" w:rsidRDefault="00C63B23" w:rsidP="00C63B23">
      <w:pPr>
        <w:pStyle w:val="Standard"/>
        <w:numPr>
          <w:ilvl w:val="0"/>
          <w:numId w:val="17"/>
        </w:numPr>
        <w:spacing w:after="0" w:line="360" w:lineRule="auto"/>
        <w:rPr>
          <w:rFonts w:asciiTheme="minorHAnsi" w:hAnsiTheme="minorHAnsi" w:cstheme="minorHAnsi"/>
        </w:rPr>
      </w:pPr>
      <w:r w:rsidRPr="002E0A7E">
        <w:rPr>
          <w:rFonts w:asciiTheme="minorHAnsi" w:hAnsiTheme="minorHAnsi" w:cstheme="minorHAnsi"/>
        </w:rPr>
        <w:t>Moduł</w:t>
      </w:r>
      <w:r w:rsidRPr="002E0A7E">
        <w:rPr>
          <w:rFonts w:asciiTheme="minorHAnsi" w:hAnsiTheme="minorHAnsi" w:cstheme="minorHAnsi"/>
          <w:bCs/>
        </w:rPr>
        <w:t xml:space="preserve">  </w:t>
      </w:r>
      <w:r w:rsidR="00DE2037" w:rsidRPr="002E0A7E">
        <w:rPr>
          <w:rFonts w:asciiTheme="minorHAnsi" w:hAnsiTheme="minorHAnsi" w:cstheme="minorHAnsi"/>
          <w:bCs/>
        </w:rPr>
        <w:t>TOR P</w:t>
      </w:r>
      <w:r w:rsidRPr="002E0A7E">
        <w:rPr>
          <w:rFonts w:asciiTheme="minorHAnsi" w:hAnsiTheme="minorHAnsi" w:cstheme="minorHAnsi"/>
          <w:bCs/>
        </w:rPr>
        <w:t xml:space="preserve">RZESZKÓD Z DMUCHANYMI DYSKAMI: </w:t>
      </w:r>
      <w:r w:rsidR="00DE2037" w:rsidRPr="002E0A7E">
        <w:rPr>
          <w:rFonts w:asciiTheme="minorHAnsi" w:hAnsiTheme="minorHAnsi" w:cstheme="minorHAnsi"/>
          <w:bCs/>
        </w:rPr>
        <w:t>1 szt.</w:t>
      </w:r>
    </w:p>
    <w:p w:rsidR="00DE2037" w:rsidRPr="002E0A7E" w:rsidRDefault="00C63B23" w:rsidP="00C63B23">
      <w:pPr>
        <w:pStyle w:val="Nagwek1"/>
        <w:numPr>
          <w:ilvl w:val="0"/>
          <w:numId w:val="17"/>
        </w:numPr>
        <w:shd w:val="clear" w:color="auto" w:fill="FFFFFF"/>
        <w:spacing w:before="0" w:line="360" w:lineRule="auto"/>
        <w:rPr>
          <w:rFonts w:asciiTheme="minorHAnsi" w:hAnsiTheme="minorHAnsi" w:cstheme="minorHAnsi"/>
          <w:color w:val="auto"/>
          <w:sz w:val="22"/>
          <w:szCs w:val="22"/>
        </w:rPr>
      </w:pPr>
      <w:r w:rsidRPr="002E0A7E">
        <w:rPr>
          <w:rFonts w:asciiTheme="minorHAnsi" w:hAnsiTheme="minorHAnsi" w:cstheme="minorHAnsi"/>
          <w:color w:val="auto"/>
          <w:sz w:val="22"/>
          <w:szCs w:val="22"/>
        </w:rPr>
        <w:t>Moduł</w:t>
      </w:r>
      <w:r w:rsidRPr="002E0A7E">
        <w:rPr>
          <w:rFonts w:asciiTheme="minorHAnsi" w:hAnsiTheme="minorHAnsi" w:cstheme="minorHAnsi"/>
          <w:bCs/>
          <w:color w:val="auto"/>
          <w:sz w:val="22"/>
          <w:szCs w:val="22"/>
        </w:rPr>
        <w:t xml:space="preserve"> </w:t>
      </w:r>
      <w:r w:rsidR="00DE2037" w:rsidRPr="002E0A7E">
        <w:rPr>
          <w:rFonts w:asciiTheme="minorHAnsi" w:hAnsiTheme="minorHAnsi" w:cstheme="minorHAnsi"/>
          <w:caps/>
          <w:color w:val="auto"/>
          <w:sz w:val="22"/>
          <w:szCs w:val="22"/>
        </w:rPr>
        <w:t>PŁYWAJĄCA RÓWNOWAŻ</w:t>
      </w:r>
      <w:r w:rsidRPr="002E0A7E">
        <w:rPr>
          <w:rFonts w:asciiTheme="minorHAnsi" w:hAnsiTheme="minorHAnsi" w:cstheme="minorHAnsi"/>
          <w:caps/>
          <w:color w:val="auto"/>
          <w:sz w:val="22"/>
          <w:szCs w:val="22"/>
        </w:rPr>
        <w:t xml:space="preserve">NIA W FORMIE OBROTOWEGO WAŁKA: </w:t>
      </w:r>
      <w:r w:rsidR="00DE2037" w:rsidRPr="002E0A7E">
        <w:rPr>
          <w:rFonts w:asciiTheme="minorHAnsi" w:hAnsiTheme="minorHAnsi" w:cstheme="minorHAnsi"/>
          <w:color w:val="auto"/>
          <w:sz w:val="22"/>
          <w:szCs w:val="22"/>
        </w:rPr>
        <w:t>1 szt.</w:t>
      </w:r>
    </w:p>
    <w:p w:rsidR="00DE2037" w:rsidRPr="002E0A7E" w:rsidRDefault="00C63B23" w:rsidP="00C63B23">
      <w:pPr>
        <w:pStyle w:val="Standard"/>
        <w:numPr>
          <w:ilvl w:val="0"/>
          <w:numId w:val="17"/>
        </w:numPr>
        <w:spacing w:after="0" w:line="360" w:lineRule="auto"/>
        <w:rPr>
          <w:rFonts w:asciiTheme="minorHAnsi" w:hAnsiTheme="minorHAnsi" w:cstheme="minorHAnsi"/>
        </w:rPr>
      </w:pPr>
      <w:r w:rsidRPr="002E0A7E">
        <w:rPr>
          <w:rFonts w:asciiTheme="minorHAnsi" w:hAnsiTheme="minorHAnsi" w:cstheme="minorHAnsi"/>
        </w:rPr>
        <w:t>Moduł</w:t>
      </w:r>
      <w:r w:rsidRPr="002E0A7E">
        <w:rPr>
          <w:rFonts w:asciiTheme="minorHAnsi" w:hAnsiTheme="minorHAnsi" w:cstheme="minorHAnsi"/>
          <w:bCs/>
        </w:rPr>
        <w:t xml:space="preserve"> </w:t>
      </w:r>
      <w:r w:rsidR="00DE2037" w:rsidRPr="002E0A7E">
        <w:rPr>
          <w:rFonts w:asciiTheme="minorHAnsi" w:hAnsiTheme="minorHAnsi" w:cstheme="minorHAnsi"/>
        </w:rPr>
        <w:t>T</w:t>
      </w:r>
      <w:r w:rsidRPr="002E0A7E">
        <w:rPr>
          <w:rFonts w:asciiTheme="minorHAnsi" w:hAnsiTheme="minorHAnsi" w:cstheme="minorHAnsi"/>
        </w:rPr>
        <w:t xml:space="preserve">or przeszkód w formie drabinki: </w:t>
      </w:r>
      <w:r w:rsidR="00DE2037" w:rsidRPr="002E0A7E">
        <w:rPr>
          <w:rFonts w:asciiTheme="minorHAnsi" w:hAnsiTheme="minorHAnsi" w:cstheme="minorHAnsi"/>
        </w:rPr>
        <w:t>1 szt.</w:t>
      </w:r>
    </w:p>
    <w:p w:rsidR="00DE2037" w:rsidRPr="002E0A7E" w:rsidRDefault="00C63B23" w:rsidP="00C63B23">
      <w:pPr>
        <w:pStyle w:val="Standard"/>
        <w:numPr>
          <w:ilvl w:val="0"/>
          <w:numId w:val="17"/>
        </w:numPr>
        <w:spacing w:after="0" w:line="360" w:lineRule="auto"/>
        <w:rPr>
          <w:rFonts w:asciiTheme="minorHAnsi" w:hAnsiTheme="minorHAnsi" w:cstheme="minorHAnsi"/>
        </w:rPr>
      </w:pPr>
      <w:r w:rsidRPr="002E0A7E">
        <w:rPr>
          <w:rFonts w:asciiTheme="minorHAnsi" w:hAnsiTheme="minorHAnsi" w:cstheme="minorHAnsi"/>
        </w:rPr>
        <w:t>Moduł</w:t>
      </w:r>
      <w:r w:rsidRPr="002E0A7E">
        <w:rPr>
          <w:rFonts w:asciiTheme="minorHAnsi" w:hAnsiTheme="minorHAnsi" w:cstheme="minorHAnsi"/>
          <w:bCs/>
        </w:rPr>
        <w:t xml:space="preserve"> </w:t>
      </w:r>
      <w:r w:rsidR="00DE2037" w:rsidRPr="002E0A7E">
        <w:rPr>
          <w:rFonts w:asciiTheme="minorHAnsi" w:hAnsiTheme="minorHAnsi" w:cstheme="minorHAnsi"/>
        </w:rPr>
        <w:t>Tor przeszkód z</w:t>
      </w:r>
      <w:r w:rsidRPr="002E0A7E">
        <w:rPr>
          <w:rFonts w:asciiTheme="minorHAnsi" w:hAnsiTheme="minorHAnsi" w:cstheme="minorHAnsi"/>
        </w:rPr>
        <w:t xml:space="preserve">e stopniami do przeskakiwania: </w:t>
      </w:r>
      <w:r w:rsidR="00DE2037" w:rsidRPr="002E0A7E">
        <w:rPr>
          <w:rFonts w:asciiTheme="minorHAnsi" w:hAnsiTheme="minorHAnsi" w:cstheme="minorHAnsi"/>
        </w:rPr>
        <w:t>1 szt.</w:t>
      </w:r>
    </w:p>
    <w:p w:rsidR="00DE2037" w:rsidRPr="002E0A7E" w:rsidRDefault="00C63B23" w:rsidP="00C63B23">
      <w:pPr>
        <w:pStyle w:val="Standard"/>
        <w:numPr>
          <w:ilvl w:val="0"/>
          <w:numId w:val="17"/>
        </w:numPr>
        <w:spacing w:after="0" w:line="360" w:lineRule="auto"/>
        <w:rPr>
          <w:rFonts w:asciiTheme="minorHAnsi" w:hAnsiTheme="minorHAnsi" w:cstheme="minorHAnsi"/>
        </w:rPr>
      </w:pPr>
      <w:r w:rsidRPr="002E0A7E">
        <w:rPr>
          <w:rFonts w:asciiTheme="minorHAnsi" w:hAnsiTheme="minorHAnsi" w:cstheme="minorHAnsi"/>
        </w:rPr>
        <w:t>Moduł</w:t>
      </w:r>
      <w:r w:rsidRPr="002E0A7E">
        <w:rPr>
          <w:rFonts w:asciiTheme="minorHAnsi" w:hAnsiTheme="minorHAnsi" w:cstheme="minorHAnsi"/>
          <w:bCs/>
        </w:rPr>
        <w:t xml:space="preserve"> </w:t>
      </w:r>
      <w:r w:rsidRPr="002E0A7E">
        <w:rPr>
          <w:rFonts w:asciiTheme="minorHAnsi" w:hAnsiTheme="minorHAnsi" w:cstheme="minorHAnsi"/>
        </w:rPr>
        <w:t xml:space="preserve">Modułowa wieża ratownicza: </w:t>
      </w:r>
      <w:r w:rsidR="00DE2037" w:rsidRPr="002E0A7E">
        <w:rPr>
          <w:rFonts w:asciiTheme="minorHAnsi" w:hAnsiTheme="minorHAnsi" w:cstheme="minorHAnsi"/>
        </w:rPr>
        <w:t>1 szt.</w:t>
      </w:r>
    </w:p>
    <w:p w:rsidR="00DE2037" w:rsidRPr="002E0A7E" w:rsidRDefault="00DE2037" w:rsidP="00C63B23">
      <w:pPr>
        <w:pStyle w:val="Standard"/>
        <w:numPr>
          <w:ilvl w:val="0"/>
          <w:numId w:val="17"/>
        </w:numPr>
        <w:spacing w:after="0" w:line="360" w:lineRule="auto"/>
        <w:rPr>
          <w:rFonts w:asciiTheme="minorHAnsi" w:hAnsiTheme="minorHAnsi" w:cstheme="minorHAnsi"/>
        </w:rPr>
      </w:pPr>
      <w:r w:rsidRPr="002E0A7E">
        <w:rPr>
          <w:rFonts w:asciiTheme="minorHAnsi" w:hAnsiTheme="minorHAnsi" w:cstheme="minorHAnsi"/>
          <w:bCs/>
        </w:rPr>
        <w:t>KOMPRESOR EL</w:t>
      </w:r>
      <w:r w:rsidR="00C63B23" w:rsidRPr="002E0A7E">
        <w:rPr>
          <w:rFonts w:asciiTheme="minorHAnsi" w:hAnsiTheme="minorHAnsi" w:cstheme="minorHAnsi"/>
          <w:bCs/>
        </w:rPr>
        <w:t xml:space="preserve">EKTRYCZNY Z CIŚNIENIOMIERZEM: </w:t>
      </w:r>
      <w:r w:rsidRPr="002E0A7E">
        <w:rPr>
          <w:rFonts w:asciiTheme="minorHAnsi" w:hAnsiTheme="minorHAnsi" w:cstheme="minorHAnsi"/>
          <w:bCs/>
        </w:rPr>
        <w:t>3 szt.</w:t>
      </w:r>
    </w:p>
    <w:p w:rsidR="00DE2037" w:rsidRPr="002E0A7E" w:rsidRDefault="00C63B23" w:rsidP="00C63B23">
      <w:pPr>
        <w:pStyle w:val="Standard"/>
        <w:numPr>
          <w:ilvl w:val="0"/>
          <w:numId w:val="17"/>
        </w:numPr>
        <w:spacing w:after="0" w:line="360" w:lineRule="auto"/>
        <w:rPr>
          <w:rFonts w:asciiTheme="minorHAnsi" w:hAnsiTheme="minorHAnsi" w:cstheme="minorHAnsi"/>
        </w:rPr>
      </w:pPr>
      <w:r w:rsidRPr="002E0A7E">
        <w:rPr>
          <w:rFonts w:asciiTheme="minorHAnsi" w:hAnsiTheme="minorHAnsi" w:cstheme="minorHAnsi"/>
          <w:bCs/>
        </w:rPr>
        <w:t xml:space="preserve">RĘCZNA POMKA: </w:t>
      </w:r>
      <w:r w:rsidR="00DE2037" w:rsidRPr="002E0A7E">
        <w:rPr>
          <w:rFonts w:asciiTheme="minorHAnsi" w:hAnsiTheme="minorHAnsi" w:cstheme="minorHAnsi"/>
          <w:bCs/>
        </w:rPr>
        <w:t>1 SZT.</w:t>
      </w:r>
    </w:p>
    <w:p w:rsidR="00DE2037" w:rsidRPr="002E0A7E" w:rsidRDefault="00C63B23" w:rsidP="00C63B23">
      <w:pPr>
        <w:pStyle w:val="Standard"/>
        <w:numPr>
          <w:ilvl w:val="0"/>
          <w:numId w:val="17"/>
        </w:numPr>
        <w:spacing w:after="0" w:line="360" w:lineRule="auto"/>
        <w:jc w:val="both"/>
        <w:rPr>
          <w:rFonts w:asciiTheme="minorHAnsi" w:hAnsiTheme="minorHAnsi" w:cstheme="minorHAnsi"/>
        </w:rPr>
      </w:pPr>
      <w:r w:rsidRPr="002E0A7E">
        <w:rPr>
          <w:rFonts w:asciiTheme="minorHAnsi" w:hAnsiTheme="minorHAnsi" w:cstheme="minorHAnsi"/>
        </w:rPr>
        <w:t>KAMIZELKI ASEKURACYJNE</w:t>
      </w:r>
      <w:r w:rsidR="00A93944" w:rsidRPr="002E0A7E">
        <w:rPr>
          <w:rFonts w:asciiTheme="minorHAnsi" w:hAnsiTheme="minorHAnsi" w:cstheme="minorHAnsi"/>
        </w:rPr>
        <w:t>: 44 szt.</w:t>
      </w:r>
    </w:p>
    <w:p w:rsidR="00DE2037" w:rsidRPr="002E0A7E" w:rsidRDefault="00DE2037" w:rsidP="00DE2037">
      <w:pPr>
        <w:pStyle w:val="Standard"/>
        <w:jc w:val="both"/>
        <w:rPr>
          <w:rFonts w:cs="Calibri"/>
          <w:b/>
        </w:rPr>
      </w:pPr>
    </w:p>
    <w:p w:rsidR="00783BF2" w:rsidRPr="002E0A7E" w:rsidRDefault="00783BF2" w:rsidP="00783BF2">
      <w:pPr>
        <w:pStyle w:val="Standard"/>
        <w:spacing w:after="0"/>
        <w:jc w:val="center"/>
      </w:pPr>
      <w:r w:rsidRPr="002E0A7E">
        <w:rPr>
          <w:b/>
        </w:rPr>
        <w:t>OPIS POSZCZEGÓLNYCH ELEMENTÓW WCHODZĄCYCH W SKŁAD ZESTAWU:</w:t>
      </w:r>
    </w:p>
    <w:p w:rsidR="00A93944" w:rsidRPr="002E0A7E" w:rsidRDefault="00A93944" w:rsidP="00A93944">
      <w:pPr>
        <w:pStyle w:val="Standard"/>
        <w:spacing w:after="0"/>
        <w:rPr>
          <w:b/>
        </w:rPr>
      </w:pPr>
    </w:p>
    <w:p w:rsidR="00783BF2" w:rsidRPr="002E0A7E" w:rsidRDefault="00A84786" w:rsidP="00A93944">
      <w:pPr>
        <w:pStyle w:val="Standard"/>
        <w:spacing w:after="0"/>
        <w:rPr>
          <w:rFonts w:cs="Calibri"/>
          <w:b/>
        </w:rPr>
      </w:pPr>
      <w:r w:rsidRPr="002E0A7E">
        <w:rPr>
          <w:rFonts w:cs="Calibri"/>
          <w:b/>
        </w:rPr>
        <w:t>ELEMENT WEJŚCIOWY W FORMIE BRAMY WEJŚCIOWEJ – 1 SZT.</w:t>
      </w:r>
    </w:p>
    <w:p w:rsidR="00783BF2" w:rsidRPr="002E0A7E" w:rsidRDefault="00783BF2" w:rsidP="00783BF2">
      <w:pPr>
        <w:pStyle w:val="Standard"/>
        <w:spacing w:after="0"/>
        <w:ind w:left="426"/>
        <w:rPr>
          <w:rFonts w:cs="Calibri"/>
          <w:b/>
        </w:rPr>
      </w:pPr>
    </w:p>
    <w:p w:rsidR="00A93944" w:rsidRPr="002E0A7E" w:rsidRDefault="00A93944" w:rsidP="00437375">
      <w:pPr>
        <w:pStyle w:val="Standard"/>
        <w:spacing w:after="0"/>
        <w:jc w:val="both"/>
        <w:rPr>
          <w:rFonts w:cs="Calibri"/>
          <w:b/>
        </w:rPr>
      </w:pPr>
      <w:r w:rsidRPr="002E0A7E">
        <w:rPr>
          <w:rFonts w:cs="Calibri"/>
          <w:b/>
          <w:noProof/>
          <w:lang w:eastAsia="pl-PL"/>
        </w:rPr>
        <w:drawing>
          <wp:inline distT="0" distB="0" distL="0" distR="0" wp14:anchorId="4CCFABE6" wp14:editId="5602720B">
            <wp:extent cx="2667000" cy="1885598"/>
            <wp:effectExtent l="0" t="0" r="0" b="0"/>
            <wp:docPr id="77" name="Obraz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002.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91355" cy="1902818"/>
                    </a:xfrm>
                    <a:prstGeom prst="rect">
                      <a:avLst/>
                    </a:prstGeom>
                  </pic:spPr>
                </pic:pic>
              </a:graphicData>
            </a:graphic>
          </wp:inline>
        </w:drawing>
      </w:r>
    </w:p>
    <w:p w:rsidR="00783BF2" w:rsidRPr="002E0A7E" w:rsidRDefault="00783BF2" w:rsidP="00783BF2">
      <w:pPr>
        <w:pStyle w:val="Standard"/>
        <w:spacing w:after="0"/>
        <w:ind w:left="426"/>
      </w:pPr>
    </w:p>
    <w:p w:rsidR="00783BF2" w:rsidRPr="002E0A7E" w:rsidRDefault="00783BF2" w:rsidP="00437375">
      <w:pPr>
        <w:pStyle w:val="Standard"/>
        <w:spacing w:after="0"/>
        <w:jc w:val="both"/>
        <w:rPr>
          <w:rFonts w:cs="Open Sans"/>
        </w:rPr>
      </w:pPr>
      <w:r w:rsidRPr="002E0A7E">
        <w:rPr>
          <w:rFonts w:cs="Open Sans"/>
        </w:rPr>
        <w:t xml:space="preserve">Element wejściowy przeznaczony do dmuchanego placu zabaw, umożliwiający jednoczesne wejście </w:t>
      </w:r>
      <w:r w:rsidR="00A93944" w:rsidRPr="002E0A7E">
        <w:rPr>
          <w:rFonts w:cs="Open Sans"/>
        </w:rPr>
        <w:t xml:space="preserve">            </w:t>
      </w:r>
      <w:r w:rsidRPr="002E0A7E">
        <w:rPr>
          <w:rFonts w:cs="Open Sans"/>
        </w:rPr>
        <w:t xml:space="preserve">dla co najmniej pięciu osób z zewnątrz i jednej osoby wewnątrz zestawu . Każde wejście musi składać się ze stopienia </w:t>
      </w:r>
      <w:r w:rsidRPr="002E0A7E">
        <w:rPr>
          <w:rFonts w:cs="Calibri"/>
        </w:rPr>
        <w:t xml:space="preserve">wyposażonego w fartuch zanurzony w wodzie dla swobodnego podparcia stopy podczas wchodzenia. Element musi posiadać certyfikat bezpieczeństwa TÜV . Produkt musi być zgodny z normą EN ISO 25649. Element </w:t>
      </w:r>
      <w:r w:rsidRPr="002E0A7E">
        <w:t xml:space="preserve">wykonany </w:t>
      </w:r>
      <w:r w:rsidRPr="002E0A7E">
        <w:rPr>
          <w:rFonts w:cs="Calibri"/>
        </w:rPr>
        <w:t>ze specjalnie wzmacnianego materiału</w:t>
      </w:r>
      <w:r w:rsidR="00932133" w:rsidRPr="002E0A7E">
        <w:rPr>
          <w:rFonts w:cs="Calibri"/>
          <w:lang w:val="de-DE"/>
        </w:rPr>
        <w:t xml:space="preserve"> P</w:t>
      </w:r>
      <w:r w:rsidRPr="002E0A7E">
        <w:rPr>
          <w:rFonts w:cs="Calibri"/>
          <w:lang w:val="de-DE"/>
        </w:rPr>
        <w:t>V</w:t>
      </w:r>
      <w:r w:rsidR="00932133" w:rsidRPr="002E0A7E">
        <w:rPr>
          <w:rFonts w:cs="Calibri"/>
          <w:lang w:val="de-DE"/>
        </w:rPr>
        <w:t>C</w:t>
      </w:r>
      <w:r w:rsidRPr="002E0A7E">
        <w:rPr>
          <w:rFonts w:cs="Calibri"/>
        </w:rPr>
        <w:t>. Materiał klasy Denier P</w:t>
      </w:r>
      <w:r w:rsidR="00A93944" w:rsidRPr="002E0A7E">
        <w:rPr>
          <w:rFonts w:cs="Calibri"/>
        </w:rPr>
        <w:t>V</w:t>
      </w:r>
      <w:r w:rsidR="00932133" w:rsidRPr="002E0A7E">
        <w:rPr>
          <w:rFonts w:cs="Calibri"/>
        </w:rPr>
        <w:t>C</w:t>
      </w:r>
      <w:r w:rsidRPr="002E0A7E">
        <w:rPr>
          <w:rFonts w:cs="Calibri"/>
        </w:rPr>
        <w:t xml:space="preserve"> o gramaturze co najmniej 1100 g/m</w:t>
      </w:r>
      <w:r w:rsidR="00437375" w:rsidRPr="002E0A7E">
        <w:rPr>
          <w:rFonts w:cs="Calibri"/>
          <w:vertAlign w:val="superscript"/>
        </w:rPr>
        <w:t>2</w:t>
      </w:r>
      <w:r w:rsidRPr="002E0A7E">
        <w:rPr>
          <w:rFonts w:cs="Calibri"/>
        </w:rPr>
        <w:t xml:space="preserve">. W zastawie uchwyty do mocowania elementów ze sobą </w:t>
      </w:r>
      <w:r w:rsidR="00437375" w:rsidRPr="002E0A7E">
        <w:rPr>
          <w:rFonts w:cs="Calibri"/>
        </w:rPr>
        <w:t xml:space="preserve">               </w:t>
      </w:r>
      <w:r w:rsidRPr="002E0A7E">
        <w:rPr>
          <w:rFonts w:cs="Calibri"/>
        </w:rPr>
        <w:t>oraz do dna lub linii brzegowej, paski łączące oraz fartuch bezpieczeństwa i d</w:t>
      </w:r>
      <w:r w:rsidR="00932133" w:rsidRPr="002E0A7E">
        <w:rPr>
          <w:rFonts w:cs="Calibri"/>
        </w:rPr>
        <w:t xml:space="preserve">wie liny mocujące typu bungee. </w:t>
      </w:r>
      <w:r w:rsidRPr="002E0A7E">
        <w:rPr>
          <w:rFonts w:cs="Calibri"/>
        </w:rPr>
        <w:t>Element powinien posiadać zawór do napełniania zabezpieczon</w:t>
      </w:r>
      <w:r w:rsidR="00437375" w:rsidRPr="002E0A7E">
        <w:rPr>
          <w:rFonts w:cs="Calibri"/>
        </w:rPr>
        <w:t>y przed przypadkowym otwarciem.</w:t>
      </w:r>
    </w:p>
    <w:p w:rsidR="00783BF2" w:rsidRPr="002E0A7E" w:rsidRDefault="00783BF2" w:rsidP="00783BF2">
      <w:pPr>
        <w:pStyle w:val="Standard"/>
        <w:spacing w:after="0"/>
        <w:ind w:left="426"/>
        <w:rPr>
          <w:rFonts w:cs="Calibri"/>
        </w:rPr>
      </w:pPr>
    </w:p>
    <w:p w:rsidR="00783BF2" w:rsidRPr="002E0A7E" w:rsidRDefault="00783BF2" w:rsidP="00437375">
      <w:pPr>
        <w:pStyle w:val="Standard"/>
        <w:spacing w:after="0"/>
      </w:pPr>
      <w:r w:rsidRPr="002E0A7E">
        <w:rPr>
          <w:rFonts w:cs="Calibri"/>
        </w:rPr>
        <w:t xml:space="preserve">Wymiary po </w:t>
      </w:r>
      <w:r w:rsidR="00932133" w:rsidRPr="002E0A7E">
        <w:rPr>
          <w:rFonts w:cs="Calibri"/>
        </w:rPr>
        <w:t>nadmuchaniu</w:t>
      </w:r>
      <w:r w:rsidRPr="002E0A7E">
        <w:rPr>
          <w:rFonts w:cs="Calibri"/>
        </w:rPr>
        <w:t>: 6,0 x 3,2 x wysokość 3,1 m</w:t>
      </w:r>
    </w:p>
    <w:p w:rsidR="00437375" w:rsidRPr="002E0A7E" w:rsidRDefault="00437375" w:rsidP="00437375">
      <w:pPr>
        <w:pStyle w:val="Standard"/>
        <w:spacing w:after="0"/>
      </w:pPr>
      <w:r w:rsidRPr="002E0A7E">
        <w:rPr>
          <w:rFonts w:cs="Calibri"/>
        </w:rPr>
        <w:t>Mi</w:t>
      </w:r>
      <w:r w:rsidR="008934B7" w:rsidRPr="002E0A7E">
        <w:rPr>
          <w:rFonts w:cs="Calibri"/>
        </w:rPr>
        <w:t>nimalna głębokość wody 1.2 m</w:t>
      </w:r>
    </w:p>
    <w:p w:rsidR="00783BF2" w:rsidRPr="002E0A7E" w:rsidRDefault="00437375" w:rsidP="00437375">
      <w:pPr>
        <w:pStyle w:val="Standard"/>
        <w:spacing w:after="0"/>
      </w:pPr>
      <w:r w:rsidRPr="002E0A7E">
        <w:rPr>
          <w:rFonts w:cs="Calibri"/>
        </w:rPr>
        <w:t>Waga produktu</w:t>
      </w:r>
      <w:r w:rsidR="00783BF2" w:rsidRPr="002E0A7E">
        <w:rPr>
          <w:rFonts w:cs="Calibri"/>
        </w:rPr>
        <w:t>: 122 kg</w:t>
      </w:r>
    </w:p>
    <w:p w:rsidR="00783BF2" w:rsidRPr="002E0A7E" w:rsidRDefault="00783BF2" w:rsidP="00783BF2">
      <w:pPr>
        <w:pStyle w:val="Standard"/>
        <w:ind w:left="567"/>
        <w:jc w:val="both"/>
        <w:rPr>
          <w:rFonts w:cs="Calibri"/>
          <w:b/>
        </w:rPr>
      </w:pPr>
    </w:p>
    <w:p w:rsidR="00783BF2" w:rsidRPr="002E0A7E" w:rsidRDefault="00A84786" w:rsidP="00437375">
      <w:pPr>
        <w:pStyle w:val="Standard"/>
        <w:jc w:val="both"/>
        <w:rPr>
          <w:rFonts w:cs="Calibri"/>
          <w:b/>
        </w:rPr>
      </w:pPr>
      <w:r w:rsidRPr="002E0A7E">
        <w:rPr>
          <w:rFonts w:cs="Calibri"/>
          <w:b/>
        </w:rPr>
        <w:t>SKRZYŻOWANIE W KSZTAŁCIE LITERY T – 1 SZT.</w:t>
      </w:r>
    </w:p>
    <w:p w:rsidR="00745747" w:rsidRPr="002E0A7E" w:rsidRDefault="00745747" w:rsidP="00437375">
      <w:pPr>
        <w:pStyle w:val="Standard"/>
        <w:jc w:val="both"/>
        <w:rPr>
          <w:rFonts w:cs="Calibri"/>
          <w:b/>
        </w:rPr>
      </w:pPr>
    </w:p>
    <w:p w:rsidR="00745747" w:rsidRPr="002E0A7E" w:rsidRDefault="00745747" w:rsidP="00437375">
      <w:pPr>
        <w:pStyle w:val="Standard"/>
        <w:jc w:val="both"/>
        <w:rPr>
          <w:rFonts w:cs="Calibri"/>
          <w:b/>
        </w:rPr>
      </w:pPr>
      <w:r w:rsidRPr="002E0A7E">
        <w:rPr>
          <w:rFonts w:cs="Calibri"/>
          <w:b/>
          <w:noProof/>
          <w:lang w:eastAsia="pl-PL"/>
        </w:rPr>
        <w:drawing>
          <wp:inline distT="0" distB="0" distL="0" distR="0" wp14:anchorId="3A0232FB" wp14:editId="016AAD3D">
            <wp:extent cx="2524125" cy="1722537"/>
            <wp:effectExtent l="0" t="0" r="0" b="0"/>
            <wp:docPr id="91" name="Obraz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015.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32685" cy="1728378"/>
                    </a:xfrm>
                    <a:prstGeom prst="rect">
                      <a:avLst/>
                    </a:prstGeom>
                  </pic:spPr>
                </pic:pic>
              </a:graphicData>
            </a:graphic>
          </wp:inline>
        </w:drawing>
      </w:r>
    </w:p>
    <w:p w:rsidR="00783BF2" w:rsidRPr="002E0A7E" w:rsidRDefault="00783BF2" w:rsidP="00437375">
      <w:pPr>
        <w:pStyle w:val="Standard"/>
        <w:spacing w:after="0"/>
        <w:jc w:val="both"/>
      </w:pPr>
      <w:r w:rsidRPr="002E0A7E">
        <w:rPr>
          <w:rFonts w:cs="Calibri"/>
        </w:rPr>
        <w:t xml:space="preserve">Skrzyżowanie w kształcie litery T, które umożliwia podłączenie elementów z trzech stron poprzez stacje łączące z klamrami mocującymi. Certyfikat TUV (GS). Element musi posiadać certyfikat bezpieczeństwa TÜV. Produkt musi być zgodny z normą EN ISO </w:t>
      </w:r>
      <w:r w:rsidR="003050C1" w:rsidRPr="002E0A7E">
        <w:rPr>
          <w:rFonts w:cs="Calibri"/>
        </w:rPr>
        <w:t>25649. Materiał klasy Denier P</w:t>
      </w:r>
      <w:r w:rsidR="00437375" w:rsidRPr="002E0A7E">
        <w:rPr>
          <w:rFonts w:cs="Calibri"/>
        </w:rPr>
        <w:t>V</w:t>
      </w:r>
      <w:r w:rsidR="003050C1" w:rsidRPr="002E0A7E">
        <w:rPr>
          <w:rFonts w:cs="Calibri"/>
        </w:rPr>
        <w:t>C</w:t>
      </w:r>
      <w:r w:rsidRPr="002E0A7E">
        <w:rPr>
          <w:rFonts w:cs="Calibri"/>
        </w:rPr>
        <w:t xml:space="preserve"> o gramaturze</w:t>
      </w:r>
      <w:r w:rsidR="00437375" w:rsidRPr="002E0A7E">
        <w:rPr>
          <w:rFonts w:cs="Calibri"/>
        </w:rPr>
        <w:t xml:space="preserve">                               </w:t>
      </w:r>
      <w:r w:rsidRPr="002E0A7E">
        <w:rPr>
          <w:rFonts w:cs="Calibri"/>
        </w:rPr>
        <w:t xml:space="preserve"> co najmniej </w:t>
      </w:r>
      <w:r w:rsidR="00932133" w:rsidRPr="002E0A7E">
        <w:rPr>
          <w:rFonts w:cs="Calibri"/>
        </w:rPr>
        <w:t>1100 g/m</w:t>
      </w:r>
      <w:r w:rsidR="00932133" w:rsidRPr="002E0A7E">
        <w:rPr>
          <w:rFonts w:cs="Calibri"/>
          <w:vertAlign w:val="superscript"/>
        </w:rPr>
        <w:t>2</w:t>
      </w:r>
      <w:r w:rsidRPr="002E0A7E">
        <w:rPr>
          <w:rFonts w:cs="Calibri"/>
        </w:rPr>
        <w:t>. W zastawie uchwyty do mocowania elementów ze sobą oraz do dna lub linii brzegowej, paski łączące oraz fartuch bezpieczeństwa i jedna lina mocująca t</w:t>
      </w:r>
      <w:r w:rsidR="003050C1" w:rsidRPr="002E0A7E">
        <w:rPr>
          <w:rFonts w:cs="Calibri"/>
        </w:rPr>
        <w:t xml:space="preserve">ypu bungee. </w:t>
      </w:r>
      <w:r w:rsidRPr="002E0A7E">
        <w:rPr>
          <w:rFonts w:cs="Calibri"/>
        </w:rPr>
        <w:t>Element powinien posiadać zawór do napełniania zabezpieczony przed przypadkowym otwarciem.</w:t>
      </w:r>
    </w:p>
    <w:p w:rsidR="00783BF2" w:rsidRPr="002E0A7E" w:rsidRDefault="00783BF2" w:rsidP="00783BF2">
      <w:pPr>
        <w:spacing w:after="0"/>
        <w:ind w:left="426"/>
        <w:rPr>
          <w:rFonts w:cs="Calibri"/>
        </w:rPr>
      </w:pPr>
    </w:p>
    <w:p w:rsidR="00783BF2" w:rsidRPr="002E0A7E" w:rsidRDefault="00783BF2" w:rsidP="00437375">
      <w:pPr>
        <w:spacing w:after="0"/>
        <w:rPr>
          <w:rFonts w:cs="Calibri"/>
        </w:rPr>
      </w:pPr>
      <w:r w:rsidRPr="002E0A7E">
        <w:rPr>
          <w:rFonts w:cs="Calibri"/>
        </w:rPr>
        <w:t>Wymiary po nadmuchaniu: 3,0 x 2,5 x wysokość 0,3 m</w:t>
      </w:r>
    </w:p>
    <w:p w:rsidR="00783BF2" w:rsidRPr="002E0A7E" w:rsidRDefault="00783BF2" w:rsidP="00437375">
      <w:pPr>
        <w:spacing w:after="0"/>
        <w:rPr>
          <w:rFonts w:cs="Calibri"/>
        </w:rPr>
      </w:pPr>
      <w:r w:rsidRPr="002E0A7E">
        <w:rPr>
          <w:rFonts w:cs="Calibri"/>
        </w:rPr>
        <w:t>Minimalna głębokość wody</w:t>
      </w:r>
      <w:r w:rsidR="00437375" w:rsidRPr="002E0A7E">
        <w:rPr>
          <w:rFonts w:cs="Calibri"/>
        </w:rPr>
        <w:t>:</w:t>
      </w:r>
      <w:r w:rsidR="008934B7" w:rsidRPr="002E0A7E">
        <w:rPr>
          <w:rFonts w:cs="Calibri"/>
        </w:rPr>
        <w:t xml:space="preserve"> 1.2 m</w:t>
      </w:r>
    </w:p>
    <w:p w:rsidR="00783BF2" w:rsidRPr="002E0A7E" w:rsidRDefault="00437375" w:rsidP="00437375">
      <w:pPr>
        <w:spacing w:after="0"/>
        <w:rPr>
          <w:rFonts w:cs="Calibri"/>
        </w:rPr>
      </w:pPr>
      <w:r w:rsidRPr="002E0A7E">
        <w:rPr>
          <w:rFonts w:cs="Calibri"/>
        </w:rPr>
        <w:t>Waga produktu:</w:t>
      </w:r>
      <w:r w:rsidR="00783BF2" w:rsidRPr="002E0A7E">
        <w:rPr>
          <w:rFonts w:cs="Calibri"/>
        </w:rPr>
        <w:t xml:space="preserve"> 50 kg</w:t>
      </w:r>
    </w:p>
    <w:p w:rsidR="00783BF2" w:rsidRPr="002E0A7E" w:rsidRDefault="00783BF2" w:rsidP="00783BF2">
      <w:pPr>
        <w:pStyle w:val="Standard"/>
        <w:ind w:left="426"/>
        <w:rPr>
          <w:rFonts w:cs="Calibri"/>
          <w:b/>
        </w:rPr>
      </w:pPr>
    </w:p>
    <w:p w:rsidR="00626D55" w:rsidRPr="002E0A7E" w:rsidRDefault="00626D55" w:rsidP="00437375">
      <w:pPr>
        <w:pStyle w:val="Standard"/>
        <w:rPr>
          <w:rFonts w:cs="Calibri"/>
          <w:b/>
        </w:rPr>
      </w:pPr>
    </w:p>
    <w:p w:rsidR="00626D55" w:rsidRPr="002E0A7E" w:rsidRDefault="00626D55" w:rsidP="00437375">
      <w:pPr>
        <w:pStyle w:val="Standard"/>
        <w:rPr>
          <w:rFonts w:cs="Calibri"/>
          <w:b/>
        </w:rPr>
      </w:pPr>
    </w:p>
    <w:p w:rsidR="00626D55" w:rsidRPr="002E0A7E" w:rsidRDefault="00626D55" w:rsidP="00437375">
      <w:pPr>
        <w:pStyle w:val="Standard"/>
        <w:rPr>
          <w:rFonts w:cs="Calibri"/>
          <w:b/>
        </w:rPr>
      </w:pPr>
    </w:p>
    <w:p w:rsidR="00626D55" w:rsidRPr="002E0A7E" w:rsidRDefault="00626D55" w:rsidP="00437375">
      <w:pPr>
        <w:pStyle w:val="Standard"/>
        <w:rPr>
          <w:rFonts w:cs="Calibri"/>
          <w:b/>
        </w:rPr>
      </w:pPr>
    </w:p>
    <w:p w:rsidR="00783BF2" w:rsidRPr="002E0A7E" w:rsidRDefault="00A84786" w:rsidP="00437375">
      <w:pPr>
        <w:pStyle w:val="Standard"/>
      </w:pPr>
      <w:r w:rsidRPr="002E0A7E">
        <w:rPr>
          <w:rFonts w:cs="Calibri"/>
          <w:b/>
        </w:rPr>
        <w:t>MOST PŁYWAJĄCY – 1 SZT.</w:t>
      </w:r>
    </w:p>
    <w:p w:rsidR="00783BF2" w:rsidRPr="002E0A7E" w:rsidRDefault="003050C1" w:rsidP="003050C1">
      <w:pPr>
        <w:pStyle w:val="Standard"/>
        <w:spacing w:after="0"/>
        <w:jc w:val="both"/>
      </w:pPr>
      <w:r w:rsidRPr="002E0A7E">
        <w:rPr>
          <w:noProof/>
          <w:lang w:eastAsia="pl-PL"/>
        </w:rPr>
        <w:drawing>
          <wp:inline distT="0" distB="0" distL="0" distR="0" wp14:anchorId="07250FD8" wp14:editId="33DD888B">
            <wp:extent cx="2501579" cy="1600200"/>
            <wp:effectExtent l="0" t="0" r="0" b="0"/>
            <wp:docPr id="78" name="Obraz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007.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512113" cy="1606939"/>
                    </a:xfrm>
                    <a:prstGeom prst="rect">
                      <a:avLst/>
                    </a:prstGeom>
                  </pic:spPr>
                </pic:pic>
              </a:graphicData>
            </a:graphic>
          </wp:inline>
        </w:drawing>
      </w:r>
    </w:p>
    <w:p w:rsidR="003050C1" w:rsidRPr="002E0A7E" w:rsidRDefault="003050C1" w:rsidP="003050C1">
      <w:pPr>
        <w:pStyle w:val="Standard"/>
        <w:spacing w:after="0"/>
        <w:jc w:val="both"/>
        <w:rPr>
          <w:rFonts w:cs="Calibri"/>
        </w:rPr>
      </w:pPr>
    </w:p>
    <w:p w:rsidR="00783BF2" w:rsidRPr="002E0A7E" w:rsidRDefault="00783BF2" w:rsidP="00437375">
      <w:pPr>
        <w:pStyle w:val="Standard"/>
        <w:spacing w:after="0"/>
        <w:jc w:val="both"/>
        <w:rPr>
          <w:rFonts w:cs="Calibri"/>
        </w:rPr>
      </w:pPr>
      <w:r w:rsidRPr="002E0A7E">
        <w:rPr>
          <w:rFonts w:cs="Calibri"/>
        </w:rPr>
        <w:t>Element w kształcie mostu z trzema łukami połączonymi ze sobą w kratownicę. Element musi umożliwiać swobodne przechodzenie w obie strony. Element musi posiadać certyfikat bezpieczeństwa TÜV. Produkt musi być zgodny z normą EN ISO 25649. Materiał klasy Denier P</w:t>
      </w:r>
      <w:r w:rsidR="003050C1" w:rsidRPr="002E0A7E">
        <w:rPr>
          <w:rFonts w:cs="Calibri"/>
        </w:rPr>
        <w:t xml:space="preserve">VC </w:t>
      </w:r>
      <w:r w:rsidRPr="002E0A7E">
        <w:rPr>
          <w:rFonts w:cs="Calibri"/>
        </w:rPr>
        <w:t>o gramaturze</w:t>
      </w:r>
      <w:r w:rsidR="003050C1" w:rsidRPr="002E0A7E">
        <w:rPr>
          <w:rFonts w:cs="Calibri"/>
        </w:rPr>
        <w:t xml:space="preserve">                             </w:t>
      </w:r>
      <w:r w:rsidRPr="002E0A7E">
        <w:rPr>
          <w:rFonts w:cs="Calibri"/>
        </w:rPr>
        <w:t xml:space="preserve"> co najmniej 1100 g/m</w:t>
      </w:r>
      <w:r w:rsidR="00437375" w:rsidRPr="002E0A7E">
        <w:rPr>
          <w:rFonts w:cs="Calibri"/>
          <w:vertAlign w:val="superscript"/>
        </w:rPr>
        <w:t>2</w:t>
      </w:r>
      <w:r w:rsidRPr="002E0A7E">
        <w:rPr>
          <w:rFonts w:cs="Calibri"/>
        </w:rPr>
        <w:t>. Metalowe oczka do mocowania elementów ze sobą oraz do dna czy linii brzegowej. Element powinien posiadać zawór do napełniania zabezpieczony przed przypadkowym otwarciem. W zestawie fartuch bezpieczeństwa do łączenia elementu z innymi. Element powinien posiadać zawór do napełniania zabezpieczon</w:t>
      </w:r>
      <w:r w:rsidR="00437375" w:rsidRPr="002E0A7E">
        <w:rPr>
          <w:rFonts w:cs="Calibri"/>
        </w:rPr>
        <w:t>y przed przypadkowym otwarciem.</w:t>
      </w:r>
    </w:p>
    <w:p w:rsidR="00783BF2" w:rsidRPr="002E0A7E" w:rsidRDefault="00783BF2" w:rsidP="00437375">
      <w:pPr>
        <w:pStyle w:val="Standard"/>
        <w:spacing w:after="0"/>
      </w:pPr>
      <w:r w:rsidRPr="002E0A7E">
        <w:rPr>
          <w:rFonts w:cs="Calibri"/>
        </w:rPr>
        <w:t xml:space="preserve">Wymiary: 3,0 x 2,0 x </w:t>
      </w:r>
      <w:r w:rsidR="003050C1" w:rsidRPr="002E0A7E">
        <w:rPr>
          <w:rFonts w:cs="Calibri"/>
        </w:rPr>
        <w:t xml:space="preserve">wysokość </w:t>
      </w:r>
      <w:r w:rsidRPr="002E0A7E">
        <w:rPr>
          <w:rFonts w:cs="Calibri"/>
        </w:rPr>
        <w:t>1,2 m</w:t>
      </w:r>
      <w:r w:rsidRPr="002E0A7E">
        <w:rPr>
          <w:rFonts w:cs="Calibri"/>
        </w:rPr>
        <w:br/>
        <w:t>Minimalna głębokość wody: 1,50 m</w:t>
      </w:r>
    </w:p>
    <w:p w:rsidR="00783BF2" w:rsidRPr="002E0A7E" w:rsidRDefault="003050C1" w:rsidP="00437375">
      <w:pPr>
        <w:pStyle w:val="Standard"/>
        <w:spacing w:after="0"/>
        <w:rPr>
          <w:rFonts w:cs="Calibri"/>
        </w:rPr>
      </w:pPr>
      <w:r w:rsidRPr="002E0A7E">
        <w:rPr>
          <w:rFonts w:cs="Calibri"/>
        </w:rPr>
        <w:t xml:space="preserve">Waga produktu: </w:t>
      </w:r>
      <w:r w:rsidR="00783BF2" w:rsidRPr="002E0A7E">
        <w:rPr>
          <w:rFonts w:cs="Calibri"/>
        </w:rPr>
        <w:t>35 kg</w:t>
      </w:r>
    </w:p>
    <w:p w:rsidR="00783BF2" w:rsidRPr="002E0A7E" w:rsidRDefault="00783BF2" w:rsidP="00783BF2">
      <w:pPr>
        <w:pStyle w:val="Standard"/>
        <w:spacing w:after="0"/>
        <w:ind w:left="426"/>
        <w:rPr>
          <w:rFonts w:cs="Calibri"/>
          <w:b/>
        </w:rPr>
      </w:pPr>
    </w:p>
    <w:p w:rsidR="00783BF2" w:rsidRPr="002E0A7E" w:rsidRDefault="00783BF2" w:rsidP="00783BF2">
      <w:pPr>
        <w:pStyle w:val="Standard"/>
        <w:spacing w:after="0"/>
        <w:ind w:left="426"/>
        <w:rPr>
          <w:rFonts w:cs="Calibri"/>
          <w:b/>
        </w:rPr>
      </w:pPr>
    </w:p>
    <w:p w:rsidR="00783BF2" w:rsidRPr="002E0A7E" w:rsidRDefault="00A84786" w:rsidP="003050C1">
      <w:pPr>
        <w:pStyle w:val="Standard"/>
        <w:spacing w:after="0"/>
      </w:pPr>
      <w:r w:rsidRPr="002E0A7E">
        <w:rPr>
          <w:rFonts w:cs="Calibri"/>
          <w:b/>
        </w:rPr>
        <w:t>ZAKRĘT 90 STOPNI – 2 SZT.</w:t>
      </w:r>
    </w:p>
    <w:p w:rsidR="003050C1" w:rsidRPr="002E0A7E" w:rsidRDefault="003050C1" w:rsidP="003050C1">
      <w:pPr>
        <w:pStyle w:val="Standard"/>
        <w:spacing w:after="0"/>
        <w:rPr>
          <w:rFonts w:cs="Calibri"/>
        </w:rPr>
      </w:pPr>
    </w:p>
    <w:p w:rsidR="00783BF2" w:rsidRPr="002E0A7E" w:rsidRDefault="003050C1" w:rsidP="003050C1">
      <w:pPr>
        <w:pStyle w:val="Standard"/>
        <w:spacing w:after="0"/>
      </w:pPr>
      <w:r w:rsidRPr="002E0A7E">
        <w:rPr>
          <w:rFonts w:cs="Calibri"/>
          <w:noProof/>
          <w:lang w:eastAsia="pl-PL"/>
        </w:rPr>
        <w:drawing>
          <wp:inline distT="0" distB="0" distL="0" distR="0" wp14:anchorId="5870A348" wp14:editId="7434D659">
            <wp:extent cx="1709931" cy="1112522"/>
            <wp:effectExtent l="0" t="0" r="5080" b="0"/>
            <wp:docPr id="80" name="Obraz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008.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09931" cy="1112522"/>
                    </a:xfrm>
                    <a:prstGeom prst="rect">
                      <a:avLst/>
                    </a:prstGeom>
                  </pic:spPr>
                </pic:pic>
              </a:graphicData>
            </a:graphic>
          </wp:inline>
        </w:drawing>
      </w:r>
      <w:r w:rsidR="00783BF2" w:rsidRPr="002E0A7E">
        <w:rPr>
          <w:rFonts w:cs="Calibri"/>
        </w:rPr>
        <w:tab/>
      </w:r>
    </w:p>
    <w:p w:rsidR="003050C1" w:rsidRPr="002E0A7E" w:rsidRDefault="003050C1" w:rsidP="003050C1">
      <w:pPr>
        <w:pStyle w:val="Standard"/>
        <w:jc w:val="both"/>
        <w:rPr>
          <w:rFonts w:cs="Calibri"/>
        </w:rPr>
      </w:pPr>
    </w:p>
    <w:p w:rsidR="00783BF2" w:rsidRPr="002E0A7E" w:rsidRDefault="00783BF2" w:rsidP="003050C1">
      <w:pPr>
        <w:pStyle w:val="Standard"/>
        <w:jc w:val="both"/>
      </w:pPr>
      <w:r w:rsidRPr="002E0A7E">
        <w:rPr>
          <w:rFonts w:cs="Calibri"/>
        </w:rPr>
        <w:t xml:space="preserve">Zakręt 90 stopni, który umożliwia skierowanie zestawu na inny tor oraz efektywniej zarządzać dostępnym miejscem. Element posiada dwie stacje dokujące umożliwiające swobodne podłączenie pozostałych elementów zestawu.  Element musi posiadać certyfikat bezpieczeństwa TÜV. Produkt musi być zgodny z normą EN ISO 25649. Materiał klasy Denier PVC o gramaturze </w:t>
      </w:r>
      <w:r w:rsidR="00745747" w:rsidRPr="002E0A7E">
        <w:rPr>
          <w:rFonts w:cs="Calibri"/>
        </w:rPr>
        <w:t xml:space="preserve"> </w:t>
      </w:r>
      <w:r w:rsidRPr="002E0A7E">
        <w:rPr>
          <w:rFonts w:cs="Calibri"/>
        </w:rPr>
        <w:t xml:space="preserve">co najmniej </w:t>
      </w:r>
      <w:r w:rsidR="003050C1" w:rsidRPr="002E0A7E">
        <w:rPr>
          <w:rFonts w:cs="Calibri"/>
        </w:rPr>
        <w:t>1100 g/m</w:t>
      </w:r>
      <w:r w:rsidR="003050C1" w:rsidRPr="002E0A7E">
        <w:rPr>
          <w:rFonts w:cs="Calibri"/>
          <w:vertAlign w:val="superscript"/>
        </w:rPr>
        <w:t>2</w:t>
      </w:r>
      <w:r w:rsidRPr="002E0A7E">
        <w:rPr>
          <w:rFonts w:cs="Calibri"/>
        </w:rPr>
        <w:t xml:space="preserve">. </w:t>
      </w:r>
      <w:r w:rsidR="00745747" w:rsidRPr="002E0A7E">
        <w:rPr>
          <w:rFonts w:cs="Calibri"/>
        </w:rPr>
        <w:t xml:space="preserve">             </w:t>
      </w:r>
      <w:r w:rsidRPr="002E0A7E">
        <w:rPr>
          <w:rFonts w:cs="Calibri"/>
        </w:rPr>
        <w:t>W zastawie uchwyty do mocowania elementów ze sobą oraz do dna lub linii brzegowej wraz z linami mocującymi, paski łączące, fartuch bezpieczeństwa oraz jedna lina mocująca typu bungee.  Element powinien posiadać zawór do napełniania zabezpieczony przed przypadkowym otwarciem.</w:t>
      </w:r>
    </w:p>
    <w:p w:rsidR="00783BF2" w:rsidRPr="002E0A7E" w:rsidRDefault="00783BF2" w:rsidP="003050C1">
      <w:pPr>
        <w:pStyle w:val="Standard"/>
        <w:spacing w:after="0"/>
      </w:pPr>
      <w:r w:rsidRPr="002E0A7E">
        <w:rPr>
          <w:rFonts w:cs="Calibri"/>
        </w:rPr>
        <w:t>Wymiary: 2,5</w:t>
      </w:r>
      <w:r w:rsidR="003050C1" w:rsidRPr="002E0A7E">
        <w:rPr>
          <w:rFonts w:cs="Calibri"/>
        </w:rPr>
        <w:t xml:space="preserve"> </w:t>
      </w:r>
      <w:r w:rsidRPr="002E0A7E">
        <w:rPr>
          <w:rFonts w:cs="Calibri"/>
        </w:rPr>
        <w:t>x</w:t>
      </w:r>
      <w:r w:rsidR="003050C1" w:rsidRPr="002E0A7E">
        <w:rPr>
          <w:rFonts w:cs="Calibri"/>
        </w:rPr>
        <w:t xml:space="preserve"> </w:t>
      </w:r>
      <w:r w:rsidRPr="002E0A7E">
        <w:rPr>
          <w:rFonts w:cs="Calibri"/>
        </w:rPr>
        <w:t>2,5</w:t>
      </w:r>
      <w:r w:rsidR="003050C1" w:rsidRPr="002E0A7E">
        <w:rPr>
          <w:rFonts w:cs="Calibri"/>
        </w:rPr>
        <w:t xml:space="preserve"> </w:t>
      </w:r>
      <w:r w:rsidRPr="002E0A7E">
        <w:rPr>
          <w:rFonts w:cs="Calibri"/>
        </w:rPr>
        <w:t>x</w:t>
      </w:r>
      <w:r w:rsidR="003050C1" w:rsidRPr="002E0A7E">
        <w:rPr>
          <w:rFonts w:cs="Calibri"/>
        </w:rPr>
        <w:t xml:space="preserve"> wysokość </w:t>
      </w:r>
      <w:r w:rsidRPr="002E0A7E">
        <w:rPr>
          <w:rFonts w:cs="Calibri"/>
        </w:rPr>
        <w:t xml:space="preserve">0,3 m </w:t>
      </w:r>
      <w:r w:rsidRPr="002E0A7E">
        <w:rPr>
          <w:rFonts w:cs="Calibri"/>
        </w:rPr>
        <w:br/>
        <w:t>Minimalna głębokość wody: 1,20 m</w:t>
      </w:r>
    </w:p>
    <w:p w:rsidR="00783BF2" w:rsidRPr="002E0A7E" w:rsidRDefault="003050C1" w:rsidP="003050C1">
      <w:pPr>
        <w:pStyle w:val="Standard"/>
        <w:spacing w:after="0"/>
      </w:pPr>
      <w:r w:rsidRPr="002E0A7E">
        <w:rPr>
          <w:rFonts w:cs="Calibri"/>
        </w:rPr>
        <w:t xml:space="preserve">Waga produktu: </w:t>
      </w:r>
      <w:r w:rsidR="00783BF2" w:rsidRPr="002E0A7E">
        <w:rPr>
          <w:rFonts w:cs="Calibri"/>
        </w:rPr>
        <w:t>23 kg</w:t>
      </w:r>
    </w:p>
    <w:p w:rsidR="00783BF2" w:rsidRPr="002E0A7E" w:rsidRDefault="00783BF2" w:rsidP="00783BF2">
      <w:pPr>
        <w:pStyle w:val="Standard"/>
        <w:spacing w:after="0"/>
        <w:ind w:left="426"/>
        <w:rPr>
          <w:rFonts w:cs="Calibri"/>
          <w:b/>
        </w:rPr>
      </w:pPr>
    </w:p>
    <w:p w:rsidR="00783BF2" w:rsidRPr="002E0A7E" w:rsidRDefault="00A84786" w:rsidP="003050C1">
      <w:pPr>
        <w:pStyle w:val="Standard"/>
        <w:spacing w:after="0"/>
        <w:rPr>
          <w:rFonts w:cs="Calibri"/>
          <w:b/>
          <w:bCs/>
        </w:rPr>
      </w:pPr>
      <w:r w:rsidRPr="002E0A7E">
        <w:rPr>
          <w:rFonts w:cs="Calibri"/>
          <w:b/>
          <w:bCs/>
        </w:rPr>
        <w:t xml:space="preserve">SKRZYŻOWANIE Y-CONNECT – 2 SZT.  </w:t>
      </w:r>
    </w:p>
    <w:p w:rsidR="003050C1" w:rsidRPr="002E0A7E" w:rsidRDefault="003050C1" w:rsidP="003050C1">
      <w:pPr>
        <w:pStyle w:val="Standard"/>
        <w:spacing w:after="0"/>
        <w:rPr>
          <w:rFonts w:cs="Calibri"/>
          <w:b/>
          <w:bCs/>
        </w:rPr>
      </w:pPr>
    </w:p>
    <w:p w:rsidR="003050C1" w:rsidRPr="002E0A7E" w:rsidRDefault="003050C1" w:rsidP="003050C1">
      <w:pPr>
        <w:pStyle w:val="Standard"/>
        <w:spacing w:after="0"/>
      </w:pPr>
      <w:r w:rsidRPr="002E0A7E">
        <w:rPr>
          <w:noProof/>
          <w:lang w:eastAsia="pl-PL"/>
        </w:rPr>
        <w:drawing>
          <wp:inline distT="0" distB="0" distL="0" distR="0" wp14:anchorId="5D3132FF" wp14:editId="437E49FC">
            <wp:extent cx="2100076" cy="1371603"/>
            <wp:effectExtent l="0" t="0" r="0" b="0"/>
            <wp:docPr id="79" name="Obraz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009.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00076" cy="1371603"/>
                    </a:xfrm>
                    <a:prstGeom prst="rect">
                      <a:avLst/>
                    </a:prstGeom>
                  </pic:spPr>
                </pic:pic>
              </a:graphicData>
            </a:graphic>
          </wp:inline>
        </w:drawing>
      </w:r>
    </w:p>
    <w:p w:rsidR="00783BF2" w:rsidRPr="002E0A7E" w:rsidRDefault="00783BF2" w:rsidP="003050C1">
      <w:pPr>
        <w:pStyle w:val="Standard"/>
        <w:spacing w:after="0"/>
        <w:jc w:val="both"/>
        <w:rPr>
          <w:rFonts w:cs="Calibri"/>
        </w:rPr>
      </w:pPr>
      <w:r w:rsidRPr="002E0A7E">
        <w:rPr>
          <w:rFonts w:cs="Calibri"/>
        </w:rPr>
        <w:t xml:space="preserve">Element w kształcie litery Y umożliwiający podłączenie i skierowanie pozostałych elementów </w:t>
      </w:r>
      <w:r w:rsidR="003050C1" w:rsidRPr="002E0A7E">
        <w:rPr>
          <w:rFonts w:cs="Calibri"/>
        </w:rPr>
        <w:t xml:space="preserve">                                </w:t>
      </w:r>
      <w:r w:rsidRPr="002E0A7E">
        <w:rPr>
          <w:rFonts w:cs="Calibri"/>
        </w:rPr>
        <w:t xml:space="preserve">w dowolnym kierunku. Musi posiadać trzy stacje dokujące do połączenia z pozostałymi elementami zestawu. Skrzyżowanie umożliwia stworzenie parku wodnego w dowolnej konfiguracji. Element musi posiadać certyfikat bezpieczeństwa TÜV. Produkt musi być zgodny z normą EN ISO 25649. Materiał klasy Denier PVC o gramaturze co najmniej </w:t>
      </w:r>
      <w:r w:rsidR="003050C1" w:rsidRPr="002E0A7E">
        <w:rPr>
          <w:rFonts w:cs="Calibri"/>
        </w:rPr>
        <w:t>1100 g/m</w:t>
      </w:r>
      <w:r w:rsidR="003050C1" w:rsidRPr="002E0A7E">
        <w:rPr>
          <w:rFonts w:cs="Calibri"/>
          <w:vertAlign w:val="superscript"/>
        </w:rPr>
        <w:t>2</w:t>
      </w:r>
      <w:r w:rsidRPr="002E0A7E">
        <w:rPr>
          <w:rFonts w:cs="Calibri"/>
        </w:rPr>
        <w:t xml:space="preserve">. </w:t>
      </w:r>
      <w:r w:rsidR="003050C1" w:rsidRPr="002E0A7E">
        <w:rPr>
          <w:rFonts w:cs="Calibri"/>
        </w:rPr>
        <w:t xml:space="preserve"> </w:t>
      </w:r>
      <w:r w:rsidRPr="002E0A7E">
        <w:rPr>
          <w:rFonts w:cs="Calibri"/>
        </w:rPr>
        <w:t>W zastawie uchwyty do mocowania elementów ze sobą oraz do dna lub linii brzegowej wraz z linami mocującymi, paski łączące, fartuch bezpieczeństwa oraz jedna lina mocująca typu bungee.  Element powinien posiadać zawór do napełniania zabezpieczony przed przypadkowym otwarciem.</w:t>
      </w:r>
    </w:p>
    <w:p w:rsidR="00783BF2" w:rsidRPr="002E0A7E" w:rsidRDefault="00783BF2" w:rsidP="00783BF2">
      <w:pPr>
        <w:pStyle w:val="Standard"/>
        <w:spacing w:after="0"/>
        <w:ind w:left="426"/>
        <w:jc w:val="both"/>
        <w:rPr>
          <w:rFonts w:cs="Calibri"/>
        </w:rPr>
      </w:pPr>
    </w:p>
    <w:p w:rsidR="00783BF2" w:rsidRPr="002E0A7E" w:rsidRDefault="00783BF2" w:rsidP="003050C1">
      <w:pPr>
        <w:pStyle w:val="Standard"/>
        <w:spacing w:after="0"/>
        <w:jc w:val="both"/>
      </w:pPr>
      <w:r w:rsidRPr="002E0A7E">
        <w:rPr>
          <w:rFonts w:cs="Calibri"/>
        </w:rPr>
        <w:t>Wymiary po nadmuchaniu: 3,1 x 3,1 x wysokość 0,3 m</w:t>
      </w:r>
    </w:p>
    <w:p w:rsidR="00783BF2" w:rsidRPr="002E0A7E" w:rsidRDefault="00783BF2" w:rsidP="003050C1">
      <w:pPr>
        <w:pStyle w:val="Standard"/>
        <w:spacing w:after="0"/>
      </w:pPr>
      <w:r w:rsidRPr="002E0A7E">
        <w:rPr>
          <w:rFonts w:cs="Calibri"/>
        </w:rPr>
        <w:t>Minimalna głębokość wody</w:t>
      </w:r>
      <w:r w:rsidR="008934B7" w:rsidRPr="002E0A7E">
        <w:rPr>
          <w:rFonts w:cs="Calibri"/>
        </w:rPr>
        <w:t>: 1.2 m</w:t>
      </w:r>
    </w:p>
    <w:p w:rsidR="00783BF2" w:rsidRPr="002E0A7E" w:rsidRDefault="003050C1" w:rsidP="003050C1">
      <w:pPr>
        <w:pStyle w:val="Standard"/>
        <w:spacing w:after="0"/>
      </w:pPr>
      <w:r w:rsidRPr="002E0A7E">
        <w:rPr>
          <w:rFonts w:cs="Calibri"/>
        </w:rPr>
        <w:t xml:space="preserve">Waga produktu: </w:t>
      </w:r>
      <w:r w:rsidR="00783BF2" w:rsidRPr="002E0A7E">
        <w:rPr>
          <w:rFonts w:cs="Calibri"/>
        </w:rPr>
        <w:t>42 kg</w:t>
      </w:r>
    </w:p>
    <w:p w:rsidR="00783BF2" w:rsidRPr="002E0A7E" w:rsidRDefault="00783BF2" w:rsidP="00783BF2">
      <w:pPr>
        <w:pStyle w:val="Standard"/>
        <w:spacing w:after="0"/>
        <w:ind w:left="426"/>
        <w:rPr>
          <w:rFonts w:cs="Calibri"/>
          <w:b/>
        </w:rPr>
      </w:pPr>
    </w:p>
    <w:p w:rsidR="00783BF2" w:rsidRPr="002E0A7E" w:rsidRDefault="00A84786" w:rsidP="008934B7">
      <w:pPr>
        <w:pStyle w:val="Standard"/>
        <w:spacing w:after="0"/>
        <w:rPr>
          <w:rFonts w:cs="Calibri"/>
          <w:b/>
          <w:bCs/>
        </w:rPr>
      </w:pPr>
      <w:r w:rsidRPr="002E0A7E">
        <w:rPr>
          <w:rFonts w:cs="Calibri"/>
          <w:b/>
          <w:bCs/>
        </w:rPr>
        <w:t>SKRZYŻOWANIE W KSZTAŁCIE LITERY T Z DODATKOWYM WBUDOWANYM STOPNIEM WEJŚCIOWYM – 1 SZT.</w:t>
      </w:r>
    </w:p>
    <w:p w:rsidR="008934B7" w:rsidRPr="002E0A7E" w:rsidRDefault="008934B7" w:rsidP="008934B7">
      <w:pPr>
        <w:pStyle w:val="Standard"/>
        <w:spacing w:after="0"/>
        <w:rPr>
          <w:rFonts w:cs="Calibri"/>
          <w:b/>
          <w:bCs/>
        </w:rPr>
      </w:pPr>
    </w:p>
    <w:p w:rsidR="008934B7" w:rsidRPr="002E0A7E" w:rsidRDefault="008934B7" w:rsidP="008934B7">
      <w:pPr>
        <w:pStyle w:val="Standard"/>
        <w:spacing w:after="0"/>
      </w:pPr>
      <w:r w:rsidRPr="002E0A7E">
        <w:rPr>
          <w:noProof/>
          <w:lang w:eastAsia="pl-PL"/>
        </w:rPr>
        <w:drawing>
          <wp:inline distT="0" distB="0" distL="0" distR="0" wp14:anchorId="0C3E43D7" wp14:editId="4BBD4F3F">
            <wp:extent cx="2173228" cy="1292355"/>
            <wp:effectExtent l="0" t="0" r="0" b="3175"/>
            <wp:docPr id="81" name="Obraz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010.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173228" cy="1292355"/>
                    </a:xfrm>
                    <a:prstGeom prst="rect">
                      <a:avLst/>
                    </a:prstGeom>
                  </pic:spPr>
                </pic:pic>
              </a:graphicData>
            </a:graphic>
          </wp:inline>
        </w:drawing>
      </w:r>
    </w:p>
    <w:p w:rsidR="00783BF2" w:rsidRPr="002E0A7E" w:rsidRDefault="00783BF2" w:rsidP="00783BF2">
      <w:pPr>
        <w:pStyle w:val="Standard"/>
        <w:spacing w:after="0"/>
        <w:ind w:left="426"/>
        <w:rPr>
          <w:rFonts w:cs="Calibri"/>
          <w:b/>
          <w:bCs/>
        </w:rPr>
      </w:pPr>
    </w:p>
    <w:p w:rsidR="00783BF2" w:rsidRPr="002E0A7E" w:rsidRDefault="00783BF2" w:rsidP="00783BF2">
      <w:pPr>
        <w:pStyle w:val="Standard"/>
        <w:spacing w:after="0"/>
        <w:ind w:left="426" w:firstLine="282"/>
        <w:jc w:val="center"/>
      </w:pPr>
    </w:p>
    <w:p w:rsidR="00783BF2" w:rsidRPr="002E0A7E" w:rsidRDefault="00783BF2" w:rsidP="008934B7">
      <w:pPr>
        <w:pStyle w:val="Standard"/>
        <w:spacing w:after="0"/>
        <w:jc w:val="both"/>
      </w:pPr>
      <w:r w:rsidRPr="002E0A7E">
        <w:rPr>
          <w:rFonts w:cs="Calibri"/>
        </w:rPr>
        <w:t xml:space="preserve">Skrzyżowanie w kształcie litery T umożliwi stworzenie parku wodnego w dowolnej konfiguracji </w:t>
      </w:r>
      <w:r w:rsidR="008934B7" w:rsidRPr="002E0A7E">
        <w:rPr>
          <w:rFonts w:cs="Calibri"/>
        </w:rPr>
        <w:t xml:space="preserve">                                  </w:t>
      </w:r>
      <w:r w:rsidRPr="002E0A7E">
        <w:rPr>
          <w:rFonts w:cs="Calibri"/>
        </w:rPr>
        <w:t xml:space="preserve">z możliwością podłączenia pozostałych elementów zestawu z trzech stron. Element dodatkowo wyposażony we wbudowany specjalny stopień wejściowy umożliwiający swobodne wejście </w:t>
      </w:r>
      <w:r w:rsidR="008934B7" w:rsidRPr="002E0A7E">
        <w:rPr>
          <w:rFonts w:cs="Calibri"/>
        </w:rPr>
        <w:t xml:space="preserve">                                        </w:t>
      </w:r>
      <w:r w:rsidRPr="002E0A7E">
        <w:rPr>
          <w:rFonts w:cs="Calibri"/>
        </w:rPr>
        <w:t xml:space="preserve">z powrotem na zestaw po wpadnięciu do wody. Stopień musi być wyposażony w fartuch wejściowy zanurzony w wodzie dla swobodnego podparcia stopy podczas wchodzenia. Rozwiązanie ułatwiające kontynuację zabawy bez konieczności dopłynięcia do elementu wejściowego.  Element musi posiadać certyfikat bezpieczeństwa TÜV. Produkt musi być zgodny z normą EN ISO 25649. Materiał klasy Denier PVC o gramaturze co najmniej </w:t>
      </w:r>
      <w:r w:rsidR="008934B7" w:rsidRPr="002E0A7E">
        <w:rPr>
          <w:rFonts w:cs="Calibri"/>
        </w:rPr>
        <w:t>1100 g/m</w:t>
      </w:r>
      <w:r w:rsidR="008934B7" w:rsidRPr="002E0A7E">
        <w:rPr>
          <w:rFonts w:cs="Calibri"/>
          <w:vertAlign w:val="superscript"/>
        </w:rPr>
        <w:t>2</w:t>
      </w:r>
      <w:r w:rsidRPr="002E0A7E">
        <w:rPr>
          <w:rFonts w:cs="Calibri"/>
        </w:rPr>
        <w:t xml:space="preserve">. Metalowe oczka do mocowania elementów ze sobą </w:t>
      </w:r>
      <w:r w:rsidR="00745747" w:rsidRPr="002E0A7E">
        <w:rPr>
          <w:rFonts w:cs="Calibri"/>
        </w:rPr>
        <w:t xml:space="preserve">                            </w:t>
      </w:r>
      <w:r w:rsidRPr="002E0A7E">
        <w:rPr>
          <w:rFonts w:cs="Calibri"/>
        </w:rPr>
        <w:t>oraz do dna czy linii brzegowej. W zestawie paski i fartuch bezpieczeństwa do łączenia elementu</w:t>
      </w:r>
      <w:r w:rsidR="00745747" w:rsidRPr="002E0A7E">
        <w:rPr>
          <w:rFonts w:cs="Calibri"/>
        </w:rPr>
        <w:t xml:space="preserve">                          </w:t>
      </w:r>
      <w:r w:rsidRPr="002E0A7E">
        <w:rPr>
          <w:rFonts w:cs="Calibri"/>
        </w:rPr>
        <w:t xml:space="preserve"> z innymi oraz jedna lina mocująca typu bungee. Element powinien posiadać zawór do napełniania zabezpieczony przed przypadkowym otwarciem.</w:t>
      </w:r>
    </w:p>
    <w:p w:rsidR="00783BF2" w:rsidRPr="002E0A7E" w:rsidRDefault="00783BF2" w:rsidP="008934B7">
      <w:pPr>
        <w:pStyle w:val="Standard"/>
        <w:spacing w:after="0"/>
      </w:pPr>
      <w:r w:rsidRPr="002E0A7E">
        <w:rPr>
          <w:rFonts w:cs="Calibri"/>
        </w:rPr>
        <w:t>Wymiary po nadmuchaniu: 3,0 x 3,0 x wysokość 0,3 m</w:t>
      </w:r>
    </w:p>
    <w:p w:rsidR="00783BF2" w:rsidRPr="002E0A7E" w:rsidRDefault="00783BF2" w:rsidP="008934B7">
      <w:pPr>
        <w:pStyle w:val="Standard"/>
        <w:spacing w:after="0"/>
      </w:pPr>
      <w:r w:rsidRPr="002E0A7E">
        <w:rPr>
          <w:rFonts w:cs="Calibri"/>
        </w:rPr>
        <w:t>Mi</w:t>
      </w:r>
      <w:r w:rsidR="008934B7" w:rsidRPr="002E0A7E">
        <w:rPr>
          <w:rFonts w:cs="Calibri"/>
        </w:rPr>
        <w:t>nimalna głębokość wody: 1.2 m</w:t>
      </w:r>
    </w:p>
    <w:p w:rsidR="00783BF2" w:rsidRPr="002E0A7E" w:rsidRDefault="008934B7" w:rsidP="008934B7">
      <w:pPr>
        <w:pStyle w:val="Standard"/>
        <w:spacing w:after="0"/>
      </w:pPr>
      <w:r w:rsidRPr="002E0A7E">
        <w:rPr>
          <w:rFonts w:cs="Calibri"/>
        </w:rPr>
        <w:t xml:space="preserve">Waga produktu: </w:t>
      </w:r>
      <w:r w:rsidR="00783BF2" w:rsidRPr="002E0A7E">
        <w:rPr>
          <w:rFonts w:cs="Calibri"/>
        </w:rPr>
        <w:t>50 kg</w:t>
      </w:r>
    </w:p>
    <w:p w:rsidR="00783BF2" w:rsidRPr="002E0A7E" w:rsidRDefault="00783BF2" w:rsidP="00783BF2">
      <w:pPr>
        <w:pStyle w:val="Standard"/>
        <w:spacing w:after="0"/>
        <w:ind w:left="426"/>
        <w:rPr>
          <w:rFonts w:cs="Calibri"/>
          <w:b/>
        </w:rPr>
      </w:pPr>
    </w:p>
    <w:p w:rsidR="00783BF2" w:rsidRPr="002E0A7E" w:rsidRDefault="00783BF2" w:rsidP="00783BF2">
      <w:pPr>
        <w:pStyle w:val="Standard"/>
        <w:spacing w:after="0"/>
        <w:ind w:left="426"/>
        <w:rPr>
          <w:rFonts w:cs="Calibri"/>
          <w:b/>
        </w:rPr>
      </w:pPr>
    </w:p>
    <w:p w:rsidR="00783BF2" w:rsidRPr="002E0A7E" w:rsidRDefault="00A84786" w:rsidP="008934B7">
      <w:pPr>
        <w:pStyle w:val="Standard"/>
        <w:spacing w:after="0"/>
        <w:rPr>
          <w:rFonts w:cs="Calibri"/>
          <w:b/>
          <w:bCs/>
        </w:rPr>
      </w:pPr>
      <w:r w:rsidRPr="002E0A7E">
        <w:rPr>
          <w:rFonts w:cs="Calibri"/>
          <w:b/>
          <w:bCs/>
        </w:rPr>
        <w:t xml:space="preserve">MOST DŁUGI – 1 SZT.  </w:t>
      </w:r>
    </w:p>
    <w:p w:rsidR="008934B7" w:rsidRPr="002E0A7E" w:rsidRDefault="008934B7" w:rsidP="008934B7">
      <w:pPr>
        <w:pStyle w:val="Standard"/>
        <w:spacing w:after="0"/>
        <w:rPr>
          <w:rFonts w:cs="Calibri"/>
          <w:b/>
          <w:bCs/>
        </w:rPr>
      </w:pPr>
    </w:p>
    <w:p w:rsidR="008934B7" w:rsidRPr="002E0A7E" w:rsidRDefault="008934B7" w:rsidP="008934B7">
      <w:pPr>
        <w:pStyle w:val="Standard"/>
        <w:spacing w:after="0"/>
        <w:rPr>
          <w:rFonts w:cs="Calibri"/>
          <w:b/>
          <w:bCs/>
        </w:rPr>
      </w:pPr>
    </w:p>
    <w:p w:rsidR="008934B7" w:rsidRPr="002E0A7E" w:rsidRDefault="008934B7" w:rsidP="008934B7">
      <w:pPr>
        <w:pStyle w:val="Standard"/>
        <w:spacing w:after="0"/>
      </w:pPr>
      <w:r w:rsidRPr="002E0A7E">
        <w:rPr>
          <w:noProof/>
          <w:lang w:eastAsia="pl-PL"/>
        </w:rPr>
        <w:drawing>
          <wp:inline distT="0" distB="0" distL="0" distR="0" wp14:anchorId="0BB0E6F4" wp14:editId="1C98DF15">
            <wp:extent cx="2691389" cy="1283211"/>
            <wp:effectExtent l="0" t="0" r="0" b="0"/>
            <wp:docPr id="82" name="Obraz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011.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91389" cy="1283211"/>
                    </a:xfrm>
                    <a:prstGeom prst="rect">
                      <a:avLst/>
                    </a:prstGeom>
                  </pic:spPr>
                </pic:pic>
              </a:graphicData>
            </a:graphic>
          </wp:inline>
        </w:drawing>
      </w:r>
    </w:p>
    <w:p w:rsidR="008934B7" w:rsidRPr="002E0A7E" w:rsidRDefault="008934B7" w:rsidP="008934B7">
      <w:pPr>
        <w:pStyle w:val="Standard"/>
        <w:spacing w:after="0"/>
        <w:jc w:val="both"/>
      </w:pPr>
    </w:p>
    <w:p w:rsidR="00783BF2" w:rsidRPr="002E0A7E" w:rsidRDefault="00783BF2" w:rsidP="008934B7">
      <w:pPr>
        <w:pStyle w:val="Standard"/>
        <w:spacing w:after="0"/>
        <w:jc w:val="both"/>
      </w:pPr>
      <w:r w:rsidRPr="002E0A7E">
        <w:rPr>
          <w:rFonts w:cs="Calibri"/>
          <w:bCs/>
        </w:rPr>
        <w:t xml:space="preserve">Most długi ze specjalnym przęsłem pozwalającym na bieganie i ślizganie w obu kierunkach. Przęsło podparte trzema dmuchanymi elementami konstrukcyjnymi, które utrzymują element w kształcie łuku. Po obu stronach elementu znajdują się płaskie poduszki umożlwiające podłączenie do pozostałych elementów zestawu. </w:t>
      </w:r>
      <w:r w:rsidRPr="002E0A7E">
        <w:rPr>
          <w:rFonts w:cs="Calibri"/>
        </w:rPr>
        <w:t>Element musi posiadać certyfikat bezpieczeństwa TÜV. Produkt musi być zgodny z normą EN ISO 25649. Materiał klasy Deni</w:t>
      </w:r>
      <w:r w:rsidR="00745747" w:rsidRPr="002E0A7E">
        <w:rPr>
          <w:rFonts w:cs="Calibri"/>
        </w:rPr>
        <w:t>er PVC o gramaturze co najmniej</w:t>
      </w:r>
      <w:r w:rsidR="008934B7" w:rsidRPr="002E0A7E">
        <w:rPr>
          <w:rFonts w:cs="Calibri"/>
        </w:rPr>
        <w:t xml:space="preserve"> 1100 g/m</w:t>
      </w:r>
      <w:r w:rsidR="008934B7" w:rsidRPr="002E0A7E">
        <w:rPr>
          <w:rFonts w:cs="Calibri"/>
          <w:vertAlign w:val="superscript"/>
        </w:rPr>
        <w:t>2</w:t>
      </w:r>
      <w:r w:rsidRPr="002E0A7E">
        <w:rPr>
          <w:rFonts w:cs="Calibri"/>
        </w:rPr>
        <w:t>. Metalowe oczka do mocowania elementów ze sobą oraz do dna czy linii brzegowej. Element powinien posiadać zawór do napełniania zabezpieczony przed przypadkowym otwarciem oraz zawór nadmiarowy zapobiegający przepompowaniu elementu. W zestawie paski i fartuch bezpieczeństwa do łączenia elementu z innymi oraz dwie liny mocująca typu bungee.</w:t>
      </w:r>
    </w:p>
    <w:p w:rsidR="00783BF2" w:rsidRPr="002E0A7E" w:rsidRDefault="00783BF2" w:rsidP="00783BF2">
      <w:pPr>
        <w:pStyle w:val="Standard"/>
        <w:spacing w:after="0"/>
        <w:ind w:left="426"/>
        <w:rPr>
          <w:rFonts w:cs="Calibri"/>
          <w:bCs/>
        </w:rPr>
      </w:pPr>
    </w:p>
    <w:p w:rsidR="00783BF2" w:rsidRPr="002E0A7E" w:rsidRDefault="00783BF2" w:rsidP="008934B7">
      <w:pPr>
        <w:pStyle w:val="Standard"/>
        <w:spacing w:after="0"/>
        <w:rPr>
          <w:rFonts w:cs="Calibri"/>
        </w:rPr>
      </w:pPr>
      <w:r w:rsidRPr="002E0A7E">
        <w:rPr>
          <w:rFonts w:cs="Calibri"/>
        </w:rPr>
        <w:t>Wymiary: 9,0</w:t>
      </w:r>
      <w:r w:rsidR="008934B7" w:rsidRPr="002E0A7E">
        <w:rPr>
          <w:rFonts w:cs="Calibri"/>
        </w:rPr>
        <w:t xml:space="preserve"> </w:t>
      </w:r>
      <w:r w:rsidRPr="002E0A7E">
        <w:rPr>
          <w:rFonts w:cs="Calibri"/>
        </w:rPr>
        <w:t>x</w:t>
      </w:r>
      <w:r w:rsidR="008934B7" w:rsidRPr="002E0A7E">
        <w:rPr>
          <w:rFonts w:cs="Calibri"/>
        </w:rPr>
        <w:t xml:space="preserve"> </w:t>
      </w:r>
      <w:r w:rsidRPr="002E0A7E">
        <w:rPr>
          <w:rFonts w:cs="Calibri"/>
        </w:rPr>
        <w:t>2,7</w:t>
      </w:r>
      <w:r w:rsidR="008934B7" w:rsidRPr="002E0A7E">
        <w:rPr>
          <w:rFonts w:cs="Calibri"/>
        </w:rPr>
        <w:t xml:space="preserve"> </w:t>
      </w:r>
      <w:r w:rsidRPr="002E0A7E">
        <w:rPr>
          <w:rFonts w:cs="Calibri"/>
        </w:rPr>
        <w:t>x</w:t>
      </w:r>
      <w:r w:rsidR="008934B7" w:rsidRPr="002E0A7E">
        <w:rPr>
          <w:rFonts w:cs="Calibri"/>
        </w:rPr>
        <w:t xml:space="preserve"> wysokość </w:t>
      </w:r>
      <w:r w:rsidRPr="002E0A7E">
        <w:rPr>
          <w:rFonts w:cs="Calibri"/>
        </w:rPr>
        <w:t xml:space="preserve">1,6 m </w:t>
      </w:r>
      <w:r w:rsidRPr="002E0A7E">
        <w:rPr>
          <w:rFonts w:cs="Calibri"/>
        </w:rPr>
        <w:br/>
        <w:t>Minimalna głębokość wody: 1,70 m</w:t>
      </w:r>
    </w:p>
    <w:p w:rsidR="00783BF2" w:rsidRPr="002E0A7E" w:rsidRDefault="008934B7" w:rsidP="008934B7">
      <w:pPr>
        <w:pStyle w:val="Standard"/>
        <w:spacing w:after="0"/>
      </w:pPr>
      <w:r w:rsidRPr="002E0A7E">
        <w:rPr>
          <w:rFonts w:cs="Calibri"/>
        </w:rPr>
        <w:t xml:space="preserve">Waga produktu: </w:t>
      </w:r>
      <w:r w:rsidR="00783BF2" w:rsidRPr="002E0A7E">
        <w:rPr>
          <w:rFonts w:cs="Calibri"/>
        </w:rPr>
        <w:t>124 kg</w:t>
      </w:r>
    </w:p>
    <w:p w:rsidR="00783BF2" w:rsidRPr="002E0A7E" w:rsidRDefault="00783BF2" w:rsidP="00783BF2">
      <w:pPr>
        <w:pStyle w:val="Standard"/>
        <w:spacing w:after="0"/>
        <w:ind w:left="426"/>
        <w:rPr>
          <w:rFonts w:cs="Calibri"/>
        </w:rPr>
      </w:pPr>
    </w:p>
    <w:p w:rsidR="008934B7" w:rsidRPr="002E0A7E" w:rsidRDefault="008934B7" w:rsidP="008934B7">
      <w:pPr>
        <w:pStyle w:val="Standard"/>
        <w:spacing w:after="0"/>
        <w:rPr>
          <w:rFonts w:cs="Calibri"/>
          <w:b/>
        </w:rPr>
      </w:pPr>
    </w:p>
    <w:p w:rsidR="00783BF2" w:rsidRPr="002E0A7E" w:rsidRDefault="00A84786" w:rsidP="008934B7">
      <w:pPr>
        <w:pStyle w:val="Standard"/>
        <w:spacing w:after="0"/>
        <w:rPr>
          <w:rFonts w:cs="Calibri"/>
          <w:b/>
        </w:rPr>
      </w:pPr>
      <w:r w:rsidRPr="002E0A7E">
        <w:rPr>
          <w:rFonts w:cs="Calibri"/>
          <w:b/>
        </w:rPr>
        <w:t>PLATFORMA Z DWOMA WEJŚCIAMI  -   1 SZT.</w:t>
      </w:r>
    </w:p>
    <w:p w:rsidR="008934B7" w:rsidRPr="002E0A7E" w:rsidRDefault="008934B7" w:rsidP="008934B7">
      <w:pPr>
        <w:pStyle w:val="Standard"/>
        <w:spacing w:after="0"/>
        <w:rPr>
          <w:rFonts w:cs="Calibri"/>
          <w:b/>
        </w:rPr>
      </w:pPr>
    </w:p>
    <w:p w:rsidR="008934B7" w:rsidRPr="002E0A7E" w:rsidRDefault="008934B7" w:rsidP="008934B7">
      <w:pPr>
        <w:pStyle w:val="Standard"/>
        <w:spacing w:after="0"/>
      </w:pPr>
      <w:r w:rsidRPr="002E0A7E">
        <w:rPr>
          <w:noProof/>
          <w:lang w:eastAsia="pl-PL"/>
        </w:rPr>
        <w:drawing>
          <wp:inline distT="0" distB="0" distL="0" distR="0" wp14:anchorId="101BAE0D" wp14:editId="10F0D3E2">
            <wp:extent cx="2721388" cy="1924050"/>
            <wp:effectExtent l="0" t="0" r="0" b="0"/>
            <wp:docPr id="83" name="Obraz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001.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31257" cy="1931028"/>
                    </a:xfrm>
                    <a:prstGeom prst="rect">
                      <a:avLst/>
                    </a:prstGeom>
                  </pic:spPr>
                </pic:pic>
              </a:graphicData>
            </a:graphic>
          </wp:inline>
        </w:drawing>
      </w:r>
    </w:p>
    <w:p w:rsidR="00783BF2" w:rsidRPr="002E0A7E" w:rsidRDefault="00783BF2" w:rsidP="00783BF2">
      <w:pPr>
        <w:pStyle w:val="Standard"/>
        <w:spacing w:after="0"/>
        <w:ind w:left="426" w:firstLine="282"/>
        <w:rPr>
          <w:rFonts w:cs="Calibri"/>
          <w:b/>
          <w:bCs/>
          <w:iCs/>
        </w:rPr>
      </w:pPr>
    </w:p>
    <w:p w:rsidR="00783BF2" w:rsidRPr="002E0A7E" w:rsidRDefault="00783BF2" w:rsidP="008934B7">
      <w:pPr>
        <w:pStyle w:val="Standard"/>
        <w:spacing w:after="0"/>
        <w:jc w:val="both"/>
      </w:pPr>
      <w:r w:rsidRPr="002E0A7E">
        <w:t>Element modułowy, platforma z dwoma wej</w:t>
      </w:r>
      <w:r w:rsidR="008934B7" w:rsidRPr="002E0A7E">
        <w:t>śc</w:t>
      </w:r>
      <w:r w:rsidRPr="002E0A7E">
        <w:t xml:space="preserve">iami po dłuższym boku, które umożliwiają wejście </w:t>
      </w:r>
      <w:r w:rsidR="008934B7" w:rsidRPr="002E0A7E">
        <w:t xml:space="preserve">                       </w:t>
      </w:r>
      <w:r w:rsidRPr="002E0A7E">
        <w:t xml:space="preserve">na zestaw dmuchanego placu zabaw podczas zabawy. </w:t>
      </w:r>
      <w:r w:rsidRPr="002E0A7E">
        <w:rPr>
          <w:rFonts w:cs="Open Sans"/>
        </w:rPr>
        <w:t xml:space="preserve">Każde wejście musi składać się ze stopienia </w:t>
      </w:r>
      <w:r w:rsidRPr="002E0A7E">
        <w:rPr>
          <w:rFonts w:cs="Calibri"/>
        </w:rPr>
        <w:t xml:space="preserve">wyposażonego w fartuch zanurzony w wodzie dla swobodnego podparcia stopy podczas wchodzenia. Element musi posiadać certyfikat bezpieczeństwa TÜV . Produkt musi być zgodny z normą EN ISO 25649. Element </w:t>
      </w:r>
      <w:r w:rsidRPr="002E0A7E">
        <w:t xml:space="preserve">wykonany </w:t>
      </w:r>
      <w:r w:rsidRPr="002E0A7E">
        <w:rPr>
          <w:rFonts w:cs="Calibri"/>
        </w:rPr>
        <w:t>ze specjalnie wzmacnianego materiału</w:t>
      </w:r>
      <w:r w:rsidR="008934B7" w:rsidRPr="002E0A7E">
        <w:rPr>
          <w:rFonts w:cs="Calibri"/>
          <w:lang w:val="de-DE"/>
        </w:rPr>
        <w:t xml:space="preserve"> P</w:t>
      </w:r>
      <w:r w:rsidRPr="002E0A7E">
        <w:rPr>
          <w:rFonts w:cs="Calibri"/>
          <w:lang w:val="de-DE"/>
        </w:rPr>
        <w:t>V</w:t>
      </w:r>
      <w:r w:rsidR="008934B7" w:rsidRPr="002E0A7E">
        <w:rPr>
          <w:rFonts w:cs="Calibri"/>
          <w:lang w:val="de-DE"/>
        </w:rPr>
        <w:t>C</w:t>
      </w:r>
      <w:r w:rsidRPr="002E0A7E">
        <w:rPr>
          <w:rFonts w:cs="Calibri"/>
        </w:rPr>
        <w:t>. Materiał klasy Denier PVC</w:t>
      </w:r>
      <w:r w:rsidR="00745747" w:rsidRPr="002E0A7E">
        <w:rPr>
          <w:rFonts w:cs="Calibri"/>
        </w:rPr>
        <w:t xml:space="preserve">                       </w:t>
      </w:r>
      <w:r w:rsidRPr="002E0A7E">
        <w:rPr>
          <w:rFonts w:cs="Calibri"/>
        </w:rPr>
        <w:t xml:space="preserve"> o gramaturze co najmniej </w:t>
      </w:r>
      <w:r w:rsidR="008934B7" w:rsidRPr="002E0A7E">
        <w:rPr>
          <w:rFonts w:cs="Calibri"/>
        </w:rPr>
        <w:t>1100 g/m</w:t>
      </w:r>
      <w:r w:rsidR="008934B7" w:rsidRPr="002E0A7E">
        <w:rPr>
          <w:rFonts w:cs="Calibri"/>
          <w:vertAlign w:val="superscript"/>
        </w:rPr>
        <w:t>2</w:t>
      </w:r>
      <w:r w:rsidRPr="002E0A7E">
        <w:rPr>
          <w:rFonts w:cs="Calibri"/>
        </w:rPr>
        <w:t xml:space="preserve">. W zastawie uchwyty do mocowania elementów ze sobą </w:t>
      </w:r>
      <w:r w:rsidR="008934B7" w:rsidRPr="002E0A7E">
        <w:rPr>
          <w:rFonts w:cs="Calibri"/>
        </w:rPr>
        <w:t xml:space="preserve">                 </w:t>
      </w:r>
      <w:r w:rsidRPr="002E0A7E">
        <w:rPr>
          <w:rFonts w:cs="Calibri"/>
        </w:rPr>
        <w:t>oraz do dna lub linii brzegowej, paski łączące oraz fartuch bezpieczeństwa.  Element powinien posiadać zawór do napełniania zabezpieczony przed przypadkowym otwarciem.</w:t>
      </w:r>
    </w:p>
    <w:p w:rsidR="00783BF2" w:rsidRPr="002E0A7E" w:rsidRDefault="00783BF2" w:rsidP="00783BF2">
      <w:pPr>
        <w:pStyle w:val="Standard"/>
        <w:spacing w:after="0"/>
        <w:ind w:left="426"/>
        <w:jc w:val="both"/>
      </w:pPr>
    </w:p>
    <w:p w:rsidR="00783BF2" w:rsidRPr="002E0A7E" w:rsidRDefault="00783BF2" w:rsidP="008934B7">
      <w:pPr>
        <w:pStyle w:val="Standard"/>
        <w:spacing w:after="0"/>
      </w:pPr>
      <w:r w:rsidRPr="002E0A7E">
        <w:rPr>
          <w:rFonts w:cs="Calibri"/>
        </w:rPr>
        <w:t>Wymiary: 3,0</w:t>
      </w:r>
      <w:r w:rsidR="008934B7" w:rsidRPr="002E0A7E">
        <w:rPr>
          <w:rFonts w:cs="Calibri"/>
        </w:rPr>
        <w:t xml:space="preserve"> </w:t>
      </w:r>
      <w:r w:rsidRPr="002E0A7E">
        <w:rPr>
          <w:rFonts w:cs="Calibri"/>
        </w:rPr>
        <w:t>x</w:t>
      </w:r>
      <w:r w:rsidR="008934B7" w:rsidRPr="002E0A7E">
        <w:rPr>
          <w:rFonts w:cs="Calibri"/>
        </w:rPr>
        <w:t xml:space="preserve"> </w:t>
      </w:r>
      <w:r w:rsidRPr="002E0A7E">
        <w:rPr>
          <w:rFonts w:cs="Calibri"/>
        </w:rPr>
        <w:t>2,9</w:t>
      </w:r>
      <w:r w:rsidR="008934B7" w:rsidRPr="002E0A7E">
        <w:rPr>
          <w:rFonts w:cs="Calibri"/>
        </w:rPr>
        <w:t xml:space="preserve"> </w:t>
      </w:r>
      <w:r w:rsidRPr="002E0A7E">
        <w:rPr>
          <w:rFonts w:cs="Calibri"/>
        </w:rPr>
        <w:t>x</w:t>
      </w:r>
      <w:r w:rsidR="008934B7" w:rsidRPr="002E0A7E">
        <w:rPr>
          <w:rFonts w:cs="Calibri"/>
        </w:rPr>
        <w:t xml:space="preserve"> wysokość </w:t>
      </w:r>
      <w:r w:rsidRPr="002E0A7E">
        <w:rPr>
          <w:rFonts w:cs="Calibri"/>
        </w:rPr>
        <w:t>0,3 m</w:t>
      </w:r>
      <w:r w:rsidRPr="002E0A7E">
        <w:rPr>
          <w:rFonts w:cs="Calibri"/>
        </w:rPr>
        <w:br/>
        <w:t>Minimalna głębokość wody: 1,20 m</w:t>
      </w:r>
    </w:p>
    <w:p w:rsidR="00783BF2" w:rsidRPr="002E0A7E" w:rsidRDefault="008934B7" w:rsidP="008934B7">
      <w:pPr>
        <w:pStyle w:val="Standard"/>
        <w:spacing w:after="0"/>
      </w:pPr>
      <w:r w:rsidRPr="002E0A7E">
        <w:rPr>
          <w:rFonts w:cs="Calibri"/>
        </w:rPr>
        <w:t xml:space="preserve">Waga produktu: </w:t>
      </w:r>
      <w:r w:rsidR="00783BF2" w:rsidRPr="002E0A7E">
        <w:rPr>
          <w:rFonts w:cs="Calibri"/>
        </w:rPr>
        <w:t>48 kg</w:t>
      </w:r>
    </w:p>
    <w:p w:rsidR="00626D55" w:rsidRPr="002E0A7E" w:rsidRDefault="00626D55" w:rsidP="008934B7">
      <w:pPr>
        <w:pStyle w:val="Nagwek2"/>
        <w:rPr>
          <w:rFonts w:ascii="Calibri" w:hAnsi="Calibri" w:cs="Tahoma"/>
          <w:i w:val="0"/>
          <w:sz w:val="22"/>
          <w:szCs w:val="22"/>
        </w:rPr>
      </w:pPr>
    </w:p>
    <w:p w:rsidR="00783BF2" w:rsidRPr="002E0A7E" w:rsidRDefault="00A84786" w:rsidP="008934B7">
      <w:pPr>
        <w:pStyle w:val="Nagwek2"/>
        <w:rPr>
          <w:rFonts w:ascii="Calibri" w:hAnsi="Calibri" w:cs="Tahoma"/>
          <w:i w:val="0"/>
          <w:sz w:val="22"/>
          <w:szCs w:val="22"/>
        </w:rPr>
      </w:pPr>
      <w:r w:rsidRPr="002E0A7E">
        <w:rPr>
          <w:rFonts w:ascii="Calibri" w:hAnsi="Calibri" w:cs="Tahoma"/>
          <w:i w:val="0"/>
          <w:sz w:val="22"/>
          <w:szCs w:val="22"/>
        </w:rPr>
        <w:t>TRAMPOLINA KWADRATOWA Z DWOMA PUNKTAMI DOKUJĄCYMI -  1 SZT.</w:t>
      </w:r>
    </w:p>
    <w:p w:rsidR="008934B7" w:rsidRPr="002E0A7E" w:rsidRDefault="008934B7" w:rsidP="008934B7">
      <w:pPr>
        <w:rPr>
          <w:lang w:val="de-DE"/>
        </w:rPr>
      </w:pPr>
    </w:p>
    <w:p w:rsidR="008934B7" w:rsidRPr="002E0A7E" w:rsidRDefault="008934B7" w:rsidP="008934B7">
      <w:pPr>
        <w:rPr>
          <w:rFonts w:cs="Open Sans"/>
        </w:rPr>
      </w:pPr>
      <w:r w:rsidRPr="002E0A7E">
        <w:rPr>
          <w:noProof/>
          <w:lang w:eastAsia="pl-PL"/>
        </w:rPr>
        <w:drawing>
          <wp:inline distT="0" distB="0" distL="0" distR="0" wp14:anchorId="47848B0F" wp14:editId="42D79E35">
            <wp:extent cx="2572517" cy="1804420"/>
            <wp:effectExtent l="0" t="0" r="0" b="5715"/>
            <wp:docPr id="84" name="Obraz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012.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72517" cy="1804420"/>
                    </a:xfrm>
                    <a:prstGeom prst="rect">
                      <a:avLst/>
                    </a:prstGeom>
                  </pic:spPr>
                </pic:pic>
              </a:graphicData>
            </a:graphic>
          </wp:inline>
        </w:drawing>
      </w:r>
    </w:p>
    <w:p w:rsidR="00783BF2" w:rsidRPr="002E0A7E" w:rsidRDefault="00783BF2" w:rsidP="008934B7">
      <w:pPr>
        <w:jc w:val="both"/>
        <w:rPr>
          <w:lang w:val="de-DE"/>
        </w:rPr>
      </w:pPr>
      <w:r w:rsidRPr="002E0A7E">
        <w:rPr>
          <w:rFonts w:cs="Open Sans"/>
        </w:rPr>
        <w:t xml:space="preserve">Kwadratowa trampolina wyposażona w stacje dokujące dla innych elementów z </w:t>
      </w:r>
      <w:r w:rsidR="008934B7" w:rsidRPr="002E0A7E">
        <w:rPr>
          <w:rFonts w:cs="Open Sans"/>
        </w:rPr>
        <w:t>dwóch</w:t>
      </w:r>
      <w:r w:rsidRPr="002E0A7E">
        <w:rPr>
          <w:rFonts w:cs="Open Sans"/>
        </w:rPr>
        <w:t xml:space="preserve"> stron. Element składający się z dmuchanej części tzw. podstawy z dwiema poduszkami dokującymi, ramy stalowej wykonanej </w:t>
      </w:r>
      <w:r w:rsidRPr="002E0A7E">
        <w:rPr>
          <w:rFonts w:cs="Calibri"/>
        </w:rPr>
        <w:t>ze stali nierdzewnej 316 / V4</w:t>
      </w:r>
      <w:r w:rsidR="00D97F1A" w:rsidRPr="002E0A7E">
        <w:rPr>
          <w:rFonts w:cs="Calibri"/>
        </w:rPr>
        <w:t xml:space="preserve"> </w:t>
      </w:r>
      <w:r w:rsidRPr="002E0A7E">
        <w:rPr>
          <w:rFonts w:cs="Calibri"/>
        </w:rPr>
        <w:t xml:space="preserve">A oraz ze wzmocnionej siatki zamocowanej do ramy stalowej za pomocą co najmniej 100 sprężyn. Rama oraz sprężyny muszą być zabezpieczone specjalnym fartuchem ochronnym wykonanym z miękkiego materiału, który będzie zabezpieczał bawiące się osoby przed ewentualną kontuzją. Element musi posiadać certyfikat bezpieczeństwa TÜV. Produkt musi być zgodny z normą EN ISO 25649. Materiał klasy Denier PVC o gramaturze co najmniej </w:t>
      </w:r>
      <w:r w:rsidR="00D97F1A" w:rsidRPr="002E0A7E">
        <w:rPr>
          <w:rFonts w:cs="Calibri"/>
        </w:rPr>
        <w:t>1100 g/m</w:t>
      </w:r>
      <w:r w:rsidR="00D97F1A" w:rsidRPr="002E0A7E">
        <w:rPr>
          <w:rFonts w:cs="Calibri"/>
          <w:vertAlign w:val="superscript"/>
        </w:rPr>
        <w:t>2</w:t>
      </w:r>
      <w:r w:rsidRPr="002E0A7E">
        <w:rPr>
          <w:rFonts w:cs="Calibri"/>
        </w:rPr>
        <w:t xml:space="preserve">. Specjalny zawór bezpieczeństwa zapobiegający przypadkowemu otwarciu oraz zawór nadmiarowy zapobiegający przepompowaniu elementu. Metalowe oczka do mocowania elementów ze sobą </w:t>
      </w:r>
      <w:r w:rsidR="00D97F1A" w:rsidRPr="002E0A7E">
        <w:rPr>
          <w:rFonts w:cs="Calibri"/>
        </w:rPr>
        <w:t xml:space="preserve">                          </w:t>
      </w:r>
      <w:r w:rsidRPr="002E0A7E">
        <w:rPr>
          <w:rFonts w:cs="Calibri"/>
        </w:rPr>
        <w:t>oraz do dna czy linii brzegowej. W zestawie paski i fartuch bezpieczeństwa do łączenia elementu</w:t>
      </w:r>
      <w:r w:rsidR="00D97F1A" w:rsidRPr="002E0A7E">
        <w:rPr>
          <w:rFonts w:cs="Calibri"/>
        </w:rPr>
        <w:t xml:space="preserve">                        </w:t>
      </w:r>
      <w:r w:rsidRPr="002E0A7E">
        <w:rPr>
          <w:rFonts w:cs="Calibri"/>
        </w:rPr>
        <w:t xml:space="preserve"> z innymi oraz jedna lina mocująca typu bungee.</w:t>
      </w:r>
    </w:p>
    <w:p w:rsidR="00783BF2" w:rsidRPr="002E0A7E" w:rsidRDefault="00783BF2" w:rsidP="00D97F1A">
      <w:pPr>
        <w:pStyle w:val="Standard"/>
        <w:spacing w:after="0"/>
        <w:rPr>
          <w:rFonts w:cs="Tahoma"/>
        </w:rPr>
      </w:pPr>
      <w:r w:rsidRPr="002E0A7E">
        <w:rPr>
          <w:rFonts w:cs="Tahoma"/>
        </w:rPr>
        <w:t>Wymiary: 6,0</w:t>
      </w:r>
      <w:r w:rsidR="00D97F1A" w:rsidRPr="002E0A7E">
        <w:rPr>
          <w:rFonts w:cs="Tahoma"/>
        </w:rPr>
        <w:t xml:space="preserve"> </w:t>
      </w:r>
      <w:r w:rsidRPr="002E0A7E">
        <w:rPr>
          <w:rFonts w:cs="Tahoma"/>
        </w:rPr>
        <w:t>x</w:t>
      </w:r>
      <w:r w:rsidR="00D97F1A" w:rsidRPr="002E0A7E">
        <w:rPr>
          <w:rFonts w:cs="Tahoma"/>
        </w:rPr>
        <w:t xml:space="preserve"> </w:t>
      </w:r>
      <w:r w:rsidRPr="002E0A7E">
        <w:rPr>
          <w:rFonts w:cs="Tahoma"/>
        </w:rPr>
        <w:t>5,0</w:t>
      </w:r>
      <w:r w:rsidR="00D97F1A" w:rsidRPr="002E0A7E">
        <w:rPr>
          <w:rFonts w:cs="Tahoma"/>
        </w:rPr>
        <w:t xml:space="preserve"> </w:t>
      </w:r>
      <w:r w:rsidRPr="002E0A7E">
        <w:rPr>
          <w:rFonts w:cs="Tahoma"/>
        </w:rPr>
        <w:t>x</w:t>
      </w:r>
      <w:r w:rsidR="00D97F1A" w:rsidRPr="002E0A7E">
        <w:rPr>
          <w:rFonts w:cs="Tahoma"/>
        </w:rPr>
        <w:t xml:space="preserve"> wysokość </w:t>
      </w:r>
      <w:r w:rsidRPr="002E0A7E">
        <w:rPr>
          <w:rFonts w:cs="Tahoma"/>
        </w:rPr>
        <w:t>1,0 m</w:t>
      </w:r>
      <w:r w:rsidRPr="002E0A7E">
        <w:rPr>
          <w:rFonts w:cs="Tahoma"/>
        </w:rPr>
        <w:br/>
        <w:t>Minimalna głębokość wody: 2,50 m</w:t>
      </w:r>
    </w:p>
    <w:p w:rsidR="00783BF2" w:rsidRPr="002E0A7E" w:rsidRDefault="00D97F1A" w:rsidP="00D97F1A">
      <w:pPr>
        <w:pStyle w:val="Standard"/>
        <w:spacing w:after="0"/>
      </w:pPr>
      <w:r w:rsidRPr="002E0A7E">
        <w:rPr>
          <w:rFonts w:cs="Calibri"/>
        </w:rPr>
        <w:t xml:space="preserve">Waga produktu: </w:t>
      </w:r>
      <w:r w:rsidR="00783BF2" w:rsidRPr="002E0A7E">
        <w:rPr>
          <w:rFonts w:cs="Calibri"/>
        </w:rPr>
        <w:t>205 kg</w:t>
      </w:r>
    </w:p>
    <w:p w:rsidR="00626D55" w:rsidRPr="002E0A7E" w:rsidRDefault="00626D55" w:rsidP="00D97F1A">
      <w:pPr>
        <w:pStyle w:val="Nagwek1"/>
        <w:shd w:val="clear" w:color="auto" w:fill="FFFFFF"/>
        <w:spacing w:before="300" w:after="150"/>
        <w:rPr>
          <w:rFonts w:ascii="Calibri" w:hAnsi="Calibri" w:cs="Arial"/>
          <w:b/>
          <w:color w:val="auto"/>
          <w:sz w:val="22"/>
          <w:szCs w:val="22"/>
        </w:rPr>
      </w:pPr>
    </w:p>
    <w:p w:rsidR="00783BF2" w:rsidRPr="002E0A7E" w:rsidRDefault="00A84786" w:rsidP="00D97F1A">
      <w:pPr>
        <w:pStyle w:val="Nagwek1"/>
        <w:shd w:val="clear" w:color="auto" w:fill="FFFFFF"/>
        <w:spacing w:before="300" w:after="150"/>
        <w:rPr>
          <w:rFonts w:ascii="Calibri" w:hAnsi="Calibri" w:cs="Arial"/>
          <w:b/>
          <w:color w:val="auto"/>
          <w:sz w:val="22"/>
          <w:szCs w:val="22"/>
        </w:rPr>
      </w:pPr>
      <w:r w:rsidRPr="002E0A7E">
        <w:rPr>
          <w:rFonts w:ascii="Calibri" w:hAnsi="Calibri" w:cs="Arial"/>
          <w:b/>
          <w:color w:val="auto"/>
          <w:sz w:val="22"/>
          <w:szCs w:val="22"/>
        </w:rPr>
        <w:t>PŁYWAJĄCA RÓWNOWAŻNIA - DESKA DO PRZECHODZENIA - 1 SZT.</w:t>
      </w:r>
    </w:p>
    <w:p w:rsidR="00D97F1A" w:rsidRPr="002E0A7E" w:rsidRDefault="00D97F1A" w:rsidP="00D97F1A"/>
    <w:p w:rsidR="00D97F1A" w:rsidRPr="002E0A7E" w:rsidRDefault="00D97F1A" w:rsidP="00D97F1A">
      <w:r w:rsidRPr="002E0A7E">
        <w:rPr>
          <w:noProof/>
          <w:lang w:eastAsia="pl-PL"/>
        </w:rPr>
        <w:drawing>
          <wp:inline distT="0" distB="0" distL="0" distR="0" wp14:anchorId="6F69BF46" wp14:editId="46DBCBF4">
            <wp:extent cx="2520701" cy="1612395"/>
            <wp:effectExtent l="0" t="0" r="0" b="6985"/>
            <wp:docPr id="85" name="Obraz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013.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520701" cy="1612395"/>
                    </a:xfrm>
                    <a:prstGeom prst="rect">
                      <a:avLst/>
                    </a:prstGeom>
                  </pic:spPr>
                </pic:pic>
              </a:graphicData>
            </a:graphic>
          </wp:inline>
        </w:drawing>
      </w:r>
    </w:p>
    <w:p w:rsidR="00783BF2" w:rsidRPr="002E0A7E" w:rsidRDefault="00783BF2" w:rsidP="00783BF2">
      <w:pPr>
        <w:pStyle w:val="Standard"/>
        <w:spacing w:after="0"/>
        <w:ind w:left="426" w:firstLine="282"/>
        <w:rPr>
          <w:rFonts w:cs="Calibri"/>
          <w:b/>
          <w:bCs/>
          <w:iCs/>
        </w:rPr>
      </w:pPr>
    </w:p>
    <w:p w:rsidR="00783BF2" w:rsidRPr="002E0A7E" w:rsidRDefault="00783BF2" w:rsidP="00783BF2">
      <w:pPr>
        <w:pStyle w:val="Standard"/>
        <w:spacing w:after="0"/>
        <w:ind w:left="426" w:firstLine="282"/>
        <w:rPr>
          <w:rFonts w:cs="Calibri"/>
          <w:b/>
          <w:bCs/>
          <w:iCs/>
        </w:rPr>
      </w:pPr>
    </w:p>
    <w:p w:rsidR="00783BF2" w:rsidRPr="002E0A7E" w:rsidRDefault="00783BF2" w:rsidP="00D97F1A">
      <w:pPr>
        <w:pStyle w:val="NormalnyWeb"/>
        <w:shd w:val="clear" w:color="auto" w:fill="FFFFFF"/>
        <w:spacing w:before="0" w:after="0" w:line="276" w:lineRule="auto"/>
        <w:jc w:val="both"/>
      </w:pPr>
      <w:r w:rsidRPr="002E0A7E">
        <w:rPr>
          <w:rFonts w:ascii="Calibri" w:hAnsi="Calibri" w:cs="Arial"/>
          <w:sz w:val="22"/>
          <w:szCs w:val="22"/>
        </w:rPr>
        <w:t xml:space="preserve">Pływająca równoważnia umieszczona na niewielkiej wysokości. Poprzeczka jest szeroka i łatwa </w:t>
      </w:r>
      <w:r w:rsidR="00D97F1A" w:rsidRPr="002E0A7E">
        <w:rPr>
          <w:rFonts w:ascii="Calibri" w:hAnsi="Calibri" w:cs="Arial"/>
          <w:sz w:val="22"/>
          <w:szCs w:val="22"/>
        </w:rPr>
        <w:t xml:space="preserve">                         </w:t>
      </w:r>
      <w:r w:rsidRPr="002E0A7E">
        <w:rPr>
          <w:rFonts w:ascii="Calibri" w:hAnsi="Calibri" w:cs="Arial"/>
          <w:sz w:val="22"/>
          <w:szCs w:val="22"/>
        </w:rPr>
        <w:t xml:space="preserve">do przekroczenia, pozwalająca na swobodne przechodzenie przodem, tyłem i w obu kierunkach. Zbudowana z dwóch podpór ze </w:t>
      </w:r>
      <w:r w:rsidRPr="002E0A7E">
        <w:rPr>
          <w:rFonts w:asciiTheme="minorHAnsi" w:hAnsiTheme="minorHAnsi" w:cstheme="minorHAnsi"/>
          <w:sz w:val="22"/>
          <w:szCs w:val="22"/>
        </w:rPr>
        <w:t xml:space="preserve">stopniami wejściowymi oraz deski do przechodzenia. Element musi posiadać certyfikat bezpieczeństwa TÜV. Produkt musi być zgodny z normą EN ISO 25649. Materiał klasy Denier PVC o gramaturze co najmniej </w:t>
      </w:r>
      <w:r w:rsidR="00D97F1A" w:rsidRPr="002E0A7E">
        <w:rPr>
          <w:rFonts w:asciiTheme="minorHAnsi" w:hAnsiTheme="minorHAnsi" w:cstheme="minorHAnsi"/>
          <w:sz w:val="22"/>
          <w:szCs w:val="22"/>
        </w:rPr>
        <w:t>1100 g/m</w:t>
      </w:r>
      <w:r w:rsidR="00D97F1A" w:rsidRPr="002E0A7E">
        <w:rPr>
          <w:rFonts w:asciiTheme="minorHAnsi" w:hAnsiTheme="minorHAnsi" w:cstheme="minorHAnsi"/>
          <w:sz w:val="22"/>
          <w:szCs w:val="22"/>
          <w:vertAlign w:val="superscript"/>
        </w:rPr>
        <w:t>2</w:t>
      </w:r>
      <w:r w:rsidRPr="002E0A7E">
        <w:rPr>
          <w:rFonts w:asciiTheme="minorHAnsi" w:hAnsiTheme="minorHAnsi" w:cstheme="minorHAnsi"/>
          <w:sz w:val="22"/>
          <w:szCs w:val="22"/>
        </w:rPr>
        <w:t xml:space="preserve">. Element powinien posiadać zawór </w:t>
      </w:r>
      <w:r w:rsidR="00D97F1A" w:rsidRPr="002E0A7E">
        <w:rPr>
          <w:rFonts w:asciiTheme="minorHAnsi" w:hAnsiTheme="minorHAnsi" w:cstheme="minorHAnsi"/>
          <w:sz w:val="22"/>
          <w:szCs w:val="22"/>
        </w:rPr>
        <w:t xml:space="preserve">                                      </w:t>
      </w:r>
      <w:r w:rsidRPr="002E0A7E">
        <w:rPr>
          <w:rFonts w:asciiTheme="minorHAnsi" w:hAnsiTheme="minorHAnsi" w:cstheme="minorHAnsi"/>
          <w:sz w:val="22"/>
          <w:szCs w:val="22"/>
        </w:rPr>
        <w:t>do napełniania zabezpieczony przed przypadkowym otwarciem oraz zawór nadmiarowy zapobiegający przepompowaniu elementu. Metalowe oczka do mocowania</w:t>
      </w:r>
      <w:r w:rsidRPr="002E0A7E">
        <w:rPr>
          <w:rFonts w:ascii="Calibri" w:hAnsi="Calibri" w:cs="Calibri"/>
          <w:sz w:val="22"/>
          <w:szCs w:val="22"/>
        </w:rPr>
        <w:t xml:space="preserve"> elementów ze sobą oraz do dna czy linii brzegowej. W zestawie paski i fartuch bezpieczeństwa do łączenia elementu z innymi.</w:t>
      </w:r>
    </w:p>
    <w:p w:rsidR="00783BF2" w:rsidRPr="002E0A7E" w:rsidRDefault="00783BF2" w:rsidP="00783BF2">
      <w:pPr>
        <w:pStyle w:val="Standard"/>
        <w:spacing w:after="0"/>
        <w:ind w:left="426" w:firstLine="282"/>
        <w:rPr>
          <w:rFonts w:cs="Calibri"/>
          <w:b/>
          <w:bCs/>
          <w:iCs/>
        </w:rPr>
      </w:pPr>
    </w:p>
    <w:p w:rsidR="00783BF2" w:rsidRPr="002E0A7E" w:rsidRDefault="00783BF2" w:rsidP="00D97F1A">
      <w:pPr>
        <w:pStyle w:val="Standard"/>
        <w:spacing w:after="0"/>
      </w:pPr>
      <w:r w:rsidRPr="002E0A7E">
        <w:rPr>
          <w:rFonts w:cs="Calibri"/>
        </w:rPr>
        <w:t xml:space="preserve">Wymiary: 6,0 x 2,0 x </w:t>
      </w:r>
      <w:r w:rsidR="00D97F1A" w:rsidRPr="002E0A7E">
        <w:rPr>
          <w:rFonts w:cs="Calibri"/>
        </w:rPr>
        <w:t>wysokość 1,19 m</w:t>
      </w:r>
    </w:p>
    <w:p w:rsidR="00783BF2" w:rsidRPr="002E0A7E" w:rsidRDefault="00D97F1A" w:rsidP="00D97F1A">
      <w:pPr>
        <w:pStyle w:val="Standard"/>
        <w:spacing w:after="0"/>
      </w:pPr>
      <w:r w:rsidRPr="002E0A7E">
        <w:rPr>
          <w:rFonts w:cs="Calibri"/>
        </w:rPr>
        <w:t xml:space="preserve">Minimalna głębokość wody: </w:t>
      </w:r>
      <w:r w:rsidR="00783BF2" w:rsidRPr="002E0A7E">
        <w:rPr>
          <w:rFonts w:cs="Calibri"/>
        </w:rPr>
        <w:t>1,5 m</w:t>
      </w:r>
    </w:p>
    <w:p w:rsidR="00783BF2" w:rsidRPr="002E0A7E" w:rsidRDefault="00D97F1A" w:rsidP="00D97F1A">
      <w:pPr>
        <w:pStyle w:val="Standard"/>
        <w:spacing w:after="0"/>
      </w:pPr>
      <w:r w:rsidRPr="002E0A7E">
        <w:rPr>
          <w:rFonts w:cs="Calibri"/>
        </w:rPr>
        <w:t xml:space="preserve">Waga produktu: </w:t>
      </w:r>
      <w:r w:rsidR="00783BF2" w:rsidRPr="002E0A7E">
        <w:rPr>
          <w:rFonts w:cs="Calibri"/>
        </w:rPr>
        <w:t>82 kg</w:t>
      </w:r>
    </w:p>
    <w:p w:rsidR="00783BF2" w:rsidRPr="002E0A7E" w:rsidRDefault="00783BF2" w:rsidP="00783BF2">
      <w:pPr>
        <w:pStyle w:val="Standard"/>
        <w:spacing w:after="0"/>
        <w:ind w:left="426"/>
        <w:rPr>
          <w:rFonts w:cs="Calibri"/>
          <w:b/>
          <w:bCs/>
          <w:iCs/>
        </w:rPr>
      </w:pPr>
    </w:p>
    <w:p w:rsidR="00D97F1A" w:rsidRPr="002E0A7E" w:rsidRDefault="00D97F1A" w:rsidP="00783BF2">
      <w:pPr>
        <w:pStyle w:val="Standard"/>
        <w:spacing w:after="0"/>
        <w:rPr>
          <w:rFonts w:cs="Arial"/>
          <w:b/>
          <w:bCs/>
        </w:rPr>
      </w:pPr>
    </w:p>
    <w:p w:rsidR="00783BF2" w:rsidRPr="002E0A7E" w:rsidRDefault="00A84786" w:rsidP="00783BF2">
      <w:pPr>
        <w:pStyle w:val="Standard"/>
        <w:spacing w:after="0"/>
        <w:rPr>
          <w:rFonts w:cs="Arial"/>
          <w:b/>
          <w:bCs/>
        </w:rPr>
      </w:pPr>
      <w:r w:rsidRPr="002E0A7E">
        <w:rPr>
          <w:rFonts w:cs="Arial"/>
          <w:b/>
          <w:bCs/>
        </w:rPr>
        <w:t>TOR PRZESZKÓD Z DMUCHANYMI DYSKAMI – 1 SZT.</w:t>
      </w:r>
    </w:p>
    <w:p w:rsidR="00D97F1A" w:rsidRPr="002E0A7E" w:rsidRDefault="00D97F1A" w:rsidP="00783BF2">
      <w:pPr>
        <w:pStyle w:val="Standard"/>
        <w:spacing w:after="0"/>
        <w:rPr>
          <w:rFonts w:cs="Arial"/>
          <w:b/>
          <w:bCs/>
        </w:rPr>
      </w:pPr>
    </w:p>
    <w:p w:rsidR="00D97F1A" w:rsidRPr="002E0A7E" w:rsidRDefault="00D97F1A" w:rsidP="00783BF2">
      <w:pPr>
        <w:pStyle w:val="Standard"/>
        <w:spacing w:after="0"/>
      </w:pPr>
      <w:r w:rsidRPr="002E0A7E">
        <w:rPr>
          <w:noProof/>
          <w:lang w:eastAsia="pl-PL"/>
        </w:rPr>
        <w:drawing>
          <wp:inline distT="0" distB="0" distL="0" distR="0" wp14:anchorId="04E8AD24" wp14:editId="6D46FC57">
            <wp:extent cx="2438405" cy="1624587"/>
            <wp:effectExtent l="0" t="0" r="0" b="0"/>
            <wp:docPr id="86" name="Obraz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014.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38405" cy="1624587"/>
                    </a:xfrm>
                    <a:prstGeom prst="rect">
                      <a:avLst/>
                    </a:prstGeom>
                  </pic:spPr>
                </pic:pic>
              </a:graphicData>
            </a:graphic>
          </wp:inline>
        </w:drawing>
      </w:r>
    </w:p>
    <w:p w:rsidR="00783BF2" w:rsidRPr="002E0A7E" w:rsidRDefault="00783BF2" w:rsidP="00783BF2">
      <w:pPr>
        <w:pStyle w:val="Standard"/>
        <w:spacing w:after="0"/>
        <w:jc w:val="center"/>
        <w:rPr>
          <w:b/>
        </w:rPr>
      </w:pPr>
    </w:p>
    <w:p w:rsidR="00783BF2" w:rsidRPr="002E0A7E" w:rsidRDefault="00783BF2" w:rsidP="00783BF2">
      <w:pPr>
        <w:pStyle w:val="Standard"/>
        <w:spacing w:after="0"/>
        <w:jc w:val="both"/>
      </w:pPr>
      <w:r w:rsidRPr="002E0A7E">
        <w:t xml:space="preserve">Tor przeszkód wyposażony w 3 ruchome dyski połączone ze sobą za pomocą pasków do dwóch elementów bazowych. Dyski wykonane </w:t>
      </w:r>
      <w:r w:rsidRPr="002E0A7E">
        <w:rPr>
          <w:rFonts w:cs="Calibri"/>
        </w:rPr>
        <w:t xml:space="preserve">ze specjalnie wzmacnianego materiału </w:t>
      </w:r>
      <w:r w:rsidR="00D97F1A" w:rsidRPr="002E0A7E">
        <w:rPr>
          <w:rFonts w:cs="Calibri"/>
          <w:lang w:val="de-DE"/>
        </w:rPr>
        <w:t xml:space="preserve">w </w:t>
      </w:r>
      <w:r w:rsidR="00D97F1A" w:rsidRPr="002E0A7E">
        <w:rPr>
          <w:rFonts w:cs="Calibri"/>
        </w:rPr>
        <w:t>technologii</w:t>
      </w:r>
      <w:r w:rsidRPr="002E0A7E">
        <w:rPr>
          <w:rFonts w:cs="Calibri"/>
          <w:lang w:val="de-DE"/>
        </w:rPr>
        <w:t xml:space="preserve"> </w:t>
      </w:r>
      <w:r w:rsidRPr="002E0A7E">
        <w:rPr>
          <w:rFonts w:cs="Calibri"/>
        </w:rPr>
        <w:t>FLATTOP.</w:t>
      </w:r>
      <w:r w:rsidRPr="002E0A7E">
        <w:t xml:space="preserve"> Elementy bazowe umożliwiają swobodne przejście i mocowanie do pozostałych elementów zestawu </w:t>
      </w:r>
      <w:r w:rsidR="00D97F1A" w:rsidRPr="002E0A7E">
        <w:t xml:space="preserve">                 </w:t>
      </w:r>
      <w:r w:rsidRPr="002E0A7E">
        <w:t xml:space="preserve">za pośrednictwem pasków łączących. </w:t>
      </w:r>
      <w:r w:rsidRPr="002E0A7E">
        <w:rPr>
          <w:rFonts w:cs="Calibri"/>
        </w:rPr>
        <w:t xml:space="preserve">Element musi posiadać certyfikat bezpieczeństwa TÜV. Produkt musi być zgodny z normą EN ISO 25649. Materiał klasy Denier PVC o gramaturze co najmniej </w:t>
      </w:r>
      <w:r w:rsidR="00D97F1A" w:rsidRPr="002E0A7E">
        <w:rPr>
          <w:rFonts w:cs="Calibri"/>
        </w:rPr>
        <w:t>1100 g/m</w:t>
      </w:r>
      <w:r w:rsidR="00D97F1A" w:rsidRPr="002E0A7E">
        <w:rPr>
          <w:rFonts w:cs="Calibri"/>
          <w:vertAlign w:val="superscript"/>
        </w:rPr>
        <w:t xml:space="preserve">2 </w:t>
      </w:r>
      <w:r w:rsidRPr="002E0A7E">
        <w:rPr>
          <w:rFonts w:cs="Calibri"/>
        </w:rPr>
        <w:t xml:space="preserve"> Element powinien posiadać zawór do napełniania zabezpieczony przed przypadkowym otwarciem. Metalowe oczka do mocowania elementów ze sobą oraz do dna czy linii brzegowej. W zestawie paski</w:t>
      </w:r>
      <w:r w:rsidR="00D97F1A" w:rsidRPr="002E0A7E">
        <w:rPr>
          <w:rFonts w:cs="Calibri"/>
        </w:rPr>
        <w:t xml:space="preserve">                 </w:t>
      </w:r>
      <w:r w:rsidRPr="002E0A7E">
        <w:rPr>
          <w:rFonts w:cs="Calibri"/>
        </w:rPr>
        <w:t xml:space="preserve"> i fartuch bezpieczeństwa do łączenia elementu z innymi</w:t>
      </w:r>
    </w:p>
    <w:p w:rsidR="00D97F1A" w:rsidRPr="002E0A7E" w:rsidRDefault="00D97F1A" w:rsidP="00783BF2">
      <w:pPr>
        <w:pStyle w:val="Standard"/>
        <w:spacing w:after="0"/>
        <w:rPr>
          <w:rFonts w:cs="Calibri"/>
          <w:b/>
        </w:rPr>
      </w:pPr>
    </w:p>
    <w:p w:rsidR="00783BF2" w:rsidRPr="002E0A7E" w:rsidRDefault="00783BF2" w:rsidP="00783BF2">
      <w:pPr>
        <w:pStyle w:val="Standard"/>
        <w:spacing w:after="0"/>
      </w:pPr>
      <w:r w:rsidRPr="002E0A7E">
        <w:rPr>
          <w:rFonts w:cs="Calibri"/>
        </w:rPr>
        <w:t xml:space="preserve">Wymiary: 7,0 x 1,5 x </w:t>
      </w:r>
      <w:r w:rsidR="00D97F1A" w:rsidRPr="002E0A7E">
        <w:rPr>
          <w:rFonts w:cs="Calibri"/>
        </w:rPr>
        <w:t xml:space="preserve">wysokość </w:t>
      </w:r>
      <w:r w:rsidRPr="002E0A7E">
        <w:rPr>
          <w:rFonts w:cs="Calibri"/>
        </w:rPr>
        <w:t>0,3 m</w:t>
      </w:r>
      <w:r w:rsidRPr="002E0A7E">
        <w:rPr>
          <w:rFonts w:cs="Calibri"/>
        </w:rPr>
        <w:br/>
        <w:t>Minimalna głębokość wody: 1,20 m</w:t>
      </w:r>
    </w:p>
    <w:p w:rsidR="00783BF2" w:rsidRPr="002E0A7E" w:rsidRDefault="00D97F1A" w:rsidP="00783BF2">
      <w:pPr>
        <w:pStyle w:val="Standard"/>
        <w:spacing w:after="0"/>
      </w:pPr>
      <w:r w:rsidRPr="002E0A7E">
        <w:rPr>
          <w:rFonts w:cs="Calibri"/>
        </w:rPr>
        <w:t xml:space="preserve">Waga produktu: </w:t>
      </w:r>
      <w:r w:rsidR="00783BF2" w:rsidRPr="002E0A7E">
        <w:rPr>
          <w:rFonts w:cs="Calibri"/>
        </w:rPr>
        <w:t>60 kg</w:t>
      </w:r>
    </w:p>
    <w:p w:rsidR="00783BF2" w:rsidRPr="002E0A7E" w:rsidRDefault="00A84786" w:rsidP="00783BF2">
      <w:pPr>
        <w:pStyle w:val="Nagwek1"/>
        <w:shd w:val="clear" w:color="auto" w:fill="FFFFFF"/>
        <w:spacing w:before="300" w:after="150"/>
        <w:rPr>
          <w:rFonts w:ascii="Calibri" w:hAnsi="Calibri" w:cs="Arial"/>
          <w:b/>
          <w:color w:val="auto"/>
          <w:sz w:val="22"/>
          <w:szCs w:val="22"/>
        </w:rPr>
      </w:pPr>
      <w:r w:rsidRPr="002E0A7E">
        <w:rPr>
          <w:rFonts w:ascii="Calibri" w:hAnsi="Calibri" w:cs="Arial"/>
          <w:b/>
          <w:color w:val="auto"/>
          <w:sz w:val="22"/>
          <w:szCs w:val="22"/>
        </w:rPr>
        <w:t>PŁYWAJĄCA RÓWNOWAŻNIA W FORMIE OBROTOWEGO WAŁKA - 1 SZT.</w:t>
      </w:r>
    </w:p>
    <w:p w:rsidR="00D97F1A" w:rsidRPr="002E0A7E" w:rsidRDefault="00D97F1A" w:rsidP="00D97F1A"/>
    <w:p w:rsidR="00D97F1A" w:rsidRPr="002E0A7E" w:rsidRDefault="00D97F1A" w:rsidP="00D97F1A">
      <w:r w:rsidRPr="002E0A7E">
        <w:rPr>
          <w:noProof/>
          <w:lang w:eastAsia="pl-PL"/>
        </w:rPr>
        <w:drawing>
          <wp:inline distT="0" distB="0" distL="0" distR="0" wp14:anchorId="38062300" wp14:editId="5E7989CB">
            <wp:extent cx="2714625" cy="1727761"/>
            <wp:effectExtent l="0" t="0" r="0" b="6350"/>
            <wp:docPr id="87" name="Obraz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005.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23768" cy="1733580"/>
                    </a:xfrm>
                    <a:prstGeom prst="rect">
                      <a:avLst/>
                    </a:prstGeom>
                  </pic:spPr>
                </pic:pic>
              </a:graphicData>
            </a:graphic>
          </wp:inline>
        </w:drawing>
      </w:r>
    </w:p>
    <w:p w:rsidR="00783BF2" w:rsidRPr="002E0A7E" w:rsidRDefault="00783BF2" w:rsidP="00783BF2">
      <w:pPr>
        <w:pStyle w:val="Standard"/>
        <w:spacing w:after="0"/>
        <w:jc w:val="both"/>
      </w:pPr>
      <w:r w:rsidRPr="002E0A7E">
        <w:t xml:space="preserve">Pływająca równoważnia w formie obrotowego wałka zamocowanego do dwóch elementów wejściowych służących do swobodnego wejścia na wałek oraz do podłączenia elementu z pozostałymi elementami modułowymi. </w:t>
      </w:r>
      <w:r w:rsidRPr="002E0A7E">
        <w:rPr>
          <w:rFonts w:cs="Calibri"/>
        </w:rPr>
        <w:t xml:space="preserve">Element musi posiadać certyfikat bezpieczeństwa TÜV. Produkt musi być zgodny z normą EN ISO 25649. Materiał klasy Denier PVC o gramaturze co najmniej </w:t>
      </w:r>
      <w:r w:rsidR="00D36C1B" w:rsidRPr="002E0A7E">
        <w:rPr>
          <w:rFonts w:cs="Calibri"/>
        </w:rPr>
        <w:t>1100 g/m</w:t>
      </w:r>
      <w:r w:rsidR="00D36C1B" w:rsidRPr="002E0A7E">
        <w:rPr>
          <w:rFonts w:cs="Calibri"/>
          <w:vertAlign w:val="superscript"/>
        </w:rPr>
        <w:t xml:space="preserve">2 </w:t>
      </w:r>
      <w:r w:rsidRPr="002E0A7E">
        <w:rPr>
          <w:rFonts w:cs="Calibri"/>
        </w:rPr>
        <w:t>. Element powinien posiadać zawór do napełniania zabezpieczony przed przypadkowym otwarciem. Metalowe oczka do mocowania elementów ze sobą oraz do dna czy linii brzegowej. W zestawie paski i fartuch bezpieczeństwa do łączenia elementu z innymi</w:t>
      </w:r>
    </w:p>
    <w:p w:rsidR="00D97F1A" w:rsidRPr="002E0A7E" w:rsidRDefault="00D97F1A" w:rsidP="00783BF2">
      <w:pPr>
        <w:pStyle w:val="Standard"/>
        <w:spacing w:after="0"/>
        <w:rPr>
          <w:rFonts w:cs="Calibri"/>
          <w:b/>
        </w:rPr>
      </w:pPr>
    </w:p>
    <w:p w:rsidR="00783BF2" w:rsidRPr="002E0A7E" w:rsidRDefault="00783BF2" w:rsidP="00783BF2">
      <w:pPr>
        <w:pStyle w:val="Standard"/>
        <w:spacing w:after="0"/>
      </w:pPr>
      <w:r w:rsidRPr="002E0A7E">
        <w:rPr>
          <w:rFonts w:cs="Calibri"/>
        </w:rPr>
        <w:t xml:space="preserve">Wymiary: 6,0 x 2,0 x </w:t>
      </w:r>
      <w:r w:rsidR="00D36C1B" w:rsidRPr="002E0A7E">
        <w:rPr>
          <w:rFonts w:cs="Calibri"/>
        </w:rPr>
        <w:t xml:space="preserve">wysokość </w:t>
      </w:r>
      <w:r w:rsidRPr="002E0A7E">
        <w:rPr>
          <w:rFonts w:cs="Calibri"/>
        </w:rPr>
        <w:t>0,75 m</w:t>
      </w:r>
      <w:r w:rsidRPr="002E0A7E">
        <w:rPr>
          <w:rFonts w:cs="Calibri"/>
        </w:rPr>
        <w:br/>
        <w:t>Minimalna głębokość wody: 1,30 m</w:t>
      </w:r>
    </w:p>
    <w:p w:rsidR="00783BF2" w:rsidRPr="002E0A7E" w:rsidRDefault="00D36C1B" w:rsidP="00783BF2">
      <w:pPr>
        <w:pStyle w:val="Standard"/>
        <w:spacing w:after="0"/>
      </w:pPr>
      <w:r w:rsidRPr="002E0A7E">
        <w:rPr>
          <w:rFonts w:cs="Calibri"/>
        </w:rPr>
        <w:t xml:space="preserve">Waga produktu: </w:t>
      </w:r>
      <w:r w:rsidR="00783BF2" w:rsidRPr="002E0A7E">
        <w:rPr>
          <w:rFonts w:cs="Calibri"/>
        </w:rPr>
        <w:t>28 kg</w:t>
      </w:r>
    </w:p>
    <w:p w:rsidR="00783BF2" w:rsidRPr="002E0A7E" w:rsidRDefault="00783BF2" w:rsidP="00783BF2">
      <w:pPr>
        <w:pStyle w:val="Standard"/>
        <w:spacing w:after="0"/>
        <w:jc w:val="both"/>
      </w:pPr>
    </w:p>
    <w:p w:rsidR="00A84786" w:rsidRPr="002E0A7E" w:rsidRDefault="00A84786" w:rsidP="00783BF2">
      <w:pPr>
        <w:pStyle w:val="Standard"/>
        <w:spacing w:after="0"/>
        <w:rPr>
          <w:b/>
        </w:rPr>
      </w:pPr>
    </w:p>
    <w:p w:rsidR="00783BF2" w:rsidRPr="002E0A7E" w:rsidRDefault="00A84786" w:rsidP="00783BF2">
      <w:pPr>
        <w:pStyle w:val="Standard"/>
        <w:spacing w:after="0"/>
        <w:rPr>
          <w:b/>
        </w:rPr>
      </w:pPr>
      <w:r w:rsidRPr="002E0A7E">
        <w:rPr>
          <w:b/>
        </w:rPr>
        <w:t>TOR PRZESZKÓD W FORMIE DRABINKI – 1 SZT.</w:t>
      </w:r>
    </w:p>
    <w:p w:rsidR="00A84786" w:rsidRPr="002E0A7E" w:rsidRDefault="00A84786" w:rsidP="00783BF2">
      <w:pPr>
        <w:pStyle w:val="Standard"/>
        <w:spacing w:after="0"/>
        <w:rPr>
          <w:b/>
        </w:rPr>
      </w:pPr>
    </w:p>
    <w:p w:rsidR="00D36C1B" w:rsidRPr="002E0A7E" w:rsidRDefault="00D36C1B" w:rsidP="00783BF2">
      <w:pPr>
        <w:pStyle w:val="Standard"/>
        <w:spacing w:after="0"/>
        <w:rPr>
          <w:b/>
        </w:rPr>
      </w:pPr>
    </w:p>
    <w:p w:rsidR="00D36C1B" w:rsidRPr="002E0A7E" w:rsidRDefault="00D36C1B" w:rsidP="00783BF2">
      <w:pPr>
        <w:pStyle w:val="Standard"/>
        <w:spacing w:after="0"/>
        <w:rPr>
          <w:b/>
        </w:rPr>
      </w:pPr>
      <w:r w:rsidRPr="002E0A7E">
        <w:rPr>
          <w:b/>
          <w:noProof/>
          <w:lang w:eastAsia="pl-PL"/>
        </w:rPr>
        <w:drawing>
          <wp:inline distT="0" distB="0" distL="0" distR="0" wp14:anchorId="448E8283" wp14:editId="2A31B5BB">
            <wp:extent cx="2869897" cy="1219200"/>
            <wp:effectExtent l="0" t="0" r="6985" b="0"/>
            <wp:docPr id="88" name="Obraz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006.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77104" cy="1222262"/>
                    </a:xfrm>
                    <a:prstGeom prst="rect">
                      <a:avLst/>
                    </a:prstGeom>
                  </pic:spPr>
                </pic:pic>
              </a:graphicData>
            </a:graphic>
          </wp:inline>
        </w:drawing>
      </w:r>
    </w:p>
    <w:p w:rsidR="00783BF2" w:rsidRPr="002E0A7E" w:rsidRDefault="00783BF2" w:rsidP="00783BF2">
      <w:pPr>
        <w:pStyle w:val="Standard"/>
        <w:spacing w:after="0"/>
        <w:rPr>
          <w:b/>
        </w:rPr>
      </w:pPr>
    </w:p>
    <w:p w:rsidR="00783BF2" w:rsidRPr="002E0A7E" w:rsidRDefault="00783BF2" w:rsidP="00783BF2">
      <w:pPr>
        <w:pStyle w:val="Standard"/>
        <w:spacing w:after="0"/>
      </w:pPr>
      <w:r w:rsidRPr="002E0A7E">
        <w:t xml:space="preserve"> </w:t>
      </w:r>
    </w:p>
    <w:p w:rsidR="00783BF2" w:rsidRPr="002E0A7E" w:rsidRDefault="00783BF2" w:rsidP="00783BF2">
      <w:pPr>
        <w:pStyle w:val="Standard"/>
        <w:spacing w:after="0"/>
        <w:jc w:val="both"/>
        <w:rPr>
          <w:rFonts w:cs="Calibri"/>
        </w:rPr>
      </w:pPr>
      <w:r w:rsidRPr="002E0A7E">
        <w:t xml:space="preserve">Tor przeszkód w formie drabinki z szczebelkami umożliwiającymi przejście pomiędzy nimi górą </w:t>
      </w:r>
      <w:r w:rsidR="00D36C1B" w:rsidRPr="002E0A7E">
        <w:t xml:space="preserve">                      </w:t>
      </w:r>
      <w:r w:rsidRPr="002E0A7E">
        <w:t xml:space="preserve">oraz dołem pod wodą. </w:t>
      </w:r>
      <w:r w:rsidRPr="002E0A7E">
        <w:rPr>
          <w:rFonts w:cs="Calibri"/>
        </w:rPr>
        <w:t xml:space="preserve">Element musi posiadać certyfikat bezpieczeństwa TÜV. Produkt musi być zgodny z normą EN ISO 25649. Materiał klasy Denier PVC o gramaturze co najmniej </w:t>
      </w:r>
      <w:r w:rsidR="00D36C1B" w:rsidRPr="002E0A7E">
        <w:rPr>
          <w:rFonts w:cs="Calibri"/>
        </w:rPr>
        <w:t>1100 g/m</w:t>
      </w:r>
      <w:r w:rsidR="00D36C1B" w:rsidRPr="002E0A7E">
        <w:rPr>
          <w:rFonts w:cs="Calibri"/>
          <w:vertAlign w:val="superscript"/>
        </w:rPr>
        <w:t>2</w:t>
      </w:r>
      <w:r w:rsidRPr="002E0A7E">
        <w:rPr>
          <w:rFonts w:cs="Calibri"/>
        </w:rPr>
        <w:t>. Element powinien posiadać zawór do napełniania zabezpieczony przed przypadkowym otwarciem. Metalowe oczka do mocowania elementów ze sobą oraz do dna czy linii brzegowej. W zestawie paski i fartuch bezpieczeństwa do łączenia elementu z innymi.</w:t>
      </w:r>
    </w:p>
    <w:p w:rsidR="00D36C1B" w:rsidRPr="002E0A7E" w:rsidRDefault="00D36C1B" w:rsidP="00783BF2">
      <w:pPr>
        <w:pStyle w:val="Standard"/>
        <w:spacing w:after="0"/>
        <w:jc w:val="both"/>
      </w:pPr>
    </w:p>
    <w:p w:rsidR="00783BF2" w:rsidRPr="002E0A7E" w:rsidRDefault="00783BF2" w:rsidP="00783BF2">
      <w:pPr>
        <w:pStyle w:val="Standard"/>
        <w:spacing w:after="0"/>
      </w:pPr>
      <w:r w:rsidRPr="002E0A7E">
        <w:rPr>
          <w:rFonts w:cs="Calibri"/>
        </w:rPr>
        <w:t xml:space="preserve">Wymiary: 6,0 x 2,5 x </w:t>
      </w:r>
      <w:r w:rsidR="00D36C1B" w:rsidRPr="002E0A7E">
        <w:rPr>
          <w:rFonts w:cs="Calibri"/>
        </w:rPr>
        <w:t xml:space="preserve">wysokość </w:t>
      </w:r>
      <w:r w:rsidRPr="002E0A7E">
        <w:rPr>
          <w:rFonts w:cs="Calibri"/>
        </w:rPr>
        <w:t>0,3 m</w:t>
      </w:r>
      <w:r w:rsidRPr="002E0A7E">
        <w:rPr>
          <w:rFonts w:cs="Calibri"/>
        </w:rPr>
        <w:br/>
        <w:t>Minimalna głębokość wody: 1,20 m</w:t>
      </w:r>
    </w:p>
    <w:p w:rsidR="00783BF2" w:rsidRPr="002E0A7E" w:rsidRDefault="00D36C1B" w:rsidP="00783BF2">
      <w:pPr>
        <w:pStyle w:val="Standard"/>
        <w:spacing w:after="0"/>
      </w:pPr>
      <w:r w:rsidRPr="002E0A7E">
        <w:rPr>
          <w:rFonts w:cs="Calibri"/>
        </w:rPr>
        <w:t xml:space="preserve">Waga produktu: </w:t>
      </w:r>
      <w:r w:rsidR="00783BF2" w:rsidRPr="002E0A7E">
        <w:rPr>
          <w:rFonts w:cs="Calibri"/>
        </w:rPr>
        <w:t>32 kg</w:t>
      </w:r>
    </w:p>
    <w:p w:rsidR="00783BF2" w:rsidRPr="002E0A7E" w:rsidRDefault="00783BF2" w:rsidP="00783BF2">
      <w:pPr>
        <w:pStyle w:val="Standard"/>
        <w:spacing w:after="0"/>
      </w:pPr>
    </w:p>
    <w:p w:rsidR="00A84786" w:rsidRPr="002E0A7E" w:rsidRDefault="00A84786" w:rsidP="00783BF2">
      <w:pPr>
        <w:pStyle w:val="Standard"/>
        <w:spacing w:after="0"/>
        <w:rPr>
          <w:b/>
        </w:rPr>
      </w:pPr>
    </w:p>
    <w:p w:rsidR="00783BF2" w:rsidRPr="002E0A7E" w:rsidRDefault="00A84786" w:rsidP="00783BF2">
      <w:pPr>
        <w:pStyle w:val="Standard"/>
        <w:spacing w:after="0"/>
        <w:rPr>
          <w:b/>
        </w:rPr>
      </w:pPr>
      <w:r w:rsidRPr="002E0A7E">
        <w:rPr>
          <w:b/>
        </w:rPr>
        <w:t>TOR PRZESZKÓD ZE STOPNIAMI DO PRZESKAKIWANIA – 1 SZT.</w:t>
      </w:r>
    </w:p>
    <w:p w:rsidR="00A84786" w:rsidRPr="002E0A7E" w:rsidRDefault="00A84786" w:rsidP="00783BF2">
      <w:pPr>
        <w:pStyle w:val="Standard"/>
        <w:spacing w:after="0"/>
        <w:rPr>
          <w:b/>
        </w:rPr>
      </w:pPr>
    </w:p>
    <w:p w:rsidR="00D36C1B" w:rsidRPr="002E0A7E" w:rsidRDefault="00D36C1B" w:rsidP="00783BF2">
      <w:pPr>
        <w:pStyle w:val="Standard"/>
        <w:spacing w:after="0"/>
        <w:rPr>
          <w:b/>
        </w:rPr>
      </w:pPr>
    </w:p>
    <w:p w:rsidR="00D36C1B" w:rsidRPr="002E0A7E" w:rsidRDefault="00D36C1B" w:rsidP="00783BF2">
      <w:pPr>
        <w:pStyle w:val="Standard"/>
        <w:spacing w:after="0"/>
        <w:rPr>
          <w:b/>
        </w:rPr>
      </w:pPr>
      <w:r w:rsidRPr="002E0A7E">
        <w:rPr>
          <w:b/>
          <w:noProof/>
          <w:lang w:eastAsia="pl-PL"/>
        </w:rPr>
        <w:drawing>
          <wp:inline distT="0" distB="0" distL="0" distR="0" wp14:anchorId="22DB083F" wp14:editId="47D81EA5">
            <wp:extent cx="2581275" cy="1674341"/>
            <wp:effectExtent l="0" t="0" r="0" b="0"/>
            <wp:docPr id="89" name="Obraz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004.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93074" cy="1681994"/>
                    </a:xfrm>
                    <a:prstGeom prst="rect">
                      <a:avLst/>
                    </a:prstGeom>
                  </pic:spPr>
                </pic:pic>
              </a:graphicData>
            </a:graphic>
          </wp:inline>
        </w:drawing>
      </w:r>
    </w:p>
    <w:p w:rsidR="00783BF2" w:rsidRPr="002E0A7E" w:rsidRDefault="00783BF2" w:rsidP="00783BF2">
      <w:pPr>
        <w:spacing w:after="0"/>
        <w:ind w:left="426"/>
      </w:pPr>
      <w:r w:rsidRPr="002E0A7E">
        <w:rPr>
          <w:rFonts w:cs="Calibri"/>
          <w:b/>
          <w:bCs/>
          <w:sz w:val="24"/>
          <w:szCs w:val="24"/>
        </w:rPr>
        <w:t xml:space="preserve"> </w:t>
      </w:r>
    </w:p>
    <w:p w:rsidR="00783BF2" w:rsidRPr="002E0A7E" w:rsidRDefault="00783BF2" w:rsidP="00D36C1B">
      <w:pPr>
        <w:jc w:val="both"/>
      </w:pPr>
      <w:r w:rsidRPr="002E0A7E">
        <w:rPr>
          <w:rFonts w:eastAsia="Times New Roman"/>
          <w:lang w:eastAsia="pl-PL"/>
        </w:rPr>
        <w:t xml:space="preserve">Elementy modułowy wyposażony w trzy stopnie pozwalające na swobodne przeskakiwanie </w:t>
      </w:r>
      <w:r w:rsidR="00D36C1B" w:rsidRPr="002E0A7E">
        <w:rPr>
          <w:rFonts w:eastAsia="Times New Roman"/>
          <w:lang w:eastAsia="pl-PL"/>
        </w:rPr>
        <w:t xml:space="preserve">                              </w:t>
      </w:r>
      <w:r w:rsidRPr="002E0A7E">
        <w:rPr>
          <w:rFonts w:eastAsia="Times New Roman"/>
          <w:lang w:eastAsia="pl-PL"/>
        </w:rPr>
        <w:t xml:space="preserve">przy przejściu na drugą stronę. Stopnie muszą być pokryte materiałem antypoślizgowym zabezpieczającym użytkownika przed poślizgiem podczas przechodzenia. </w:t>
      </w:r>
      <w:r w:rsidRPr="002E0A7E">
        <w:rPr>
          <w:rFonts w:cs="Calibri"/>
        </w:rPr>
        <w:t xml:space="preserve">Element musi posiadać certyfikat bezpieczeństwa TÜV. Produkt musi być zgodny z normą EN ISO 25649. Materiał klasy Denier PVC o gramaturze </w:t>
      </w:r>
      <w:r w:rsidR="00D36C1B" w:rsidRPr="002E0A7E">
        <w:rPr>
          <w:rFonts w:cs="Calibri"/>
        </w:rPr>
        <w:t>1100 g/m</w:t>
      </w:r>
      <w:r w:rsidR="00D36C1B" w:rsidRPr="002E0A7E">
        <w:rPr>
          <w:rFonts w:cs="Calibri"/>
          <w:vertAlign w:val="superscript"/>
        </w:rPr>
        <w:t>2</w:t>
      </w:r>
      <w:r w:rsidRPr="002E0A7E">
        <w:rPr>
          <w:rFonts w:cs="Calibri"/>
        </w:rPr>
        <w:t xml:space="preserve">. Element powinien posiadać zawór do napełniania zabezpieczony przed przypadkowym otwarciem. W zastawie uchwyty do mocowania elementów ze sobą oraz do dna lub linii brzegowej wraz z linami mocującymi, paski łączące oraz fartuch bezpieczeństwa.  </w:t>
      </w:r>
    </w:p>
    <w:p w:rsidR="00783BF2" w:rsidRPr="002E0A7E" w:rsidRDefault="00783BF2" w:rsidP="00D36C1B">
      <w:pPr>
        <w:spacing w:after="0"/>
        <w:rPr>
          <w:rFonts w:cs="Calibri"/>
        </w:rPr>
      </w:pPr>
      <w:r w:rsidRPr="002E0A7E">
        <w:rPr>
          <w:rFonts w:cs="Calibri"/>
        </w:rPr>
        <w:t>Wymiary: 3,0</w:t>
      </w:r>
      <w:r w:rsidR="00D36C1B" w:rsidRPr="002E0A7E">
        <w:rPr>
          <w:rFonts w:cs="Calibri"/>
        </w:rPr>
        <w:t xml:space="preserve"> </w:t>
      </w:r>
      <w:r w:rsidRPr="002E0A7E">
        <w:rPr>
          <w:rFonts w:cs="Calibri"/>
        </w:rPr>
        <w:t>x</w:t>
      </w:r>
      <w:r w:rsidR="00D36C1B" w:rsidRPr="002E0A7E">
        <w:rPr>
          <w:rFonts w:cs="Calibri"/>
        </w:rPr>
        <w:t xml:space="preserve"> </w:t>
      </w:r>
      <w:r w:rsidRPr="002E0A7E">
        <w:rPr>
          <w:rFonts w:cs="Calibri"/>
        </w:rPr>
        <w:t>2,0</w:t>
      </w:r>
      <w:r w:rsidR="00D36C1B" w:rsidRPr="002E0A7E">
        <w:rPr>
          <w:rFonts w:cs="Calibri"/>
        </w:rPr>
        <w:t xml:space="preserve"> </w:t>
      </w:r>
      <w:r w:rsidRPr="002E0A7E">
        <w:rPr>
          <w:rFonts w:cs="Calibri"/>
        </w:rPr>
        <w:t>x</w:t>
      </w:r>
      <w:r w:rsidR="00D36C1B" w:rsidRPr="002E0A7E">
        <w:rPr>
          <w:rFonts w:cs="Calibri"/>
        </w:rPr>
        <w:t xml:space="preserve"> wysokość </w:t>
      </w:r>
      <w:r w:rsidRPr="002E0A7E">
        <w:rPr>
          <w:rFonts w:cs="Calibri"/>
        </w:rPr>
        <w:t>0,8 m</w:t>
      </w:r>
      <w:r w:rsidRPr="002E0A7E">
        <w:rPr>
          <w:rFonts w:cs="Calibri"/>
        </w:rPr>
        <w:br/>
        <w:t>Minimalna głębokość wody: 1,30 m</w:t>
      </w:r>
    </w:p>
    <w:p w:rsidR="00783BF2" w:rsidRPr="002E0A7E" w:rsidRDefault="00D36C1B" w:rsidP="00D36C1B">
      <w:pPr>
        <w:pStyle w:val="Standard"/>
        <w:spacing w:after="0"/>
      </w:pPr>
      <w:r w:rsidRPr="002E0A7E">
        <w:rPr>
          <w:rFonts w:cs="Calibri"/>
        </w:rPr>
        <w:t xml:space="preserve">Waga produktu: </w:t>
      </w:r>
      <w:r w:rsidR="00783BF2" w:rsidRPr="002E0A7E">
        <w:rPr>
          <w:rFonts w:cs="Calibri"/>
        </w:rPr>
        <w:t>44 kg</w:t>
      </w:r>
    </w:p>
    <w:p w:rsidR="00783BF2" w:rsidRPr="002E0A7E" w:rsidRDefault="00783BF2" w:rsidP="00783BF2">
      <w:pPr>
        <w:spacing w:after="0"/>
        <w:ind w:left="426"/>
        <w:rPr>
          <w:rFonts w:cs="Calibri"/>
          <w:b/>
        </w:rPr>
      </w:pPr>
    </w:p>
    <w:p w:rsidR="00D36C1B" w:rsidRPr="002E0A7E" w:rsidRDefault="00D36C1B" w:rsidP="00783BF2">
      <w:pPr>
        <w:pStyle w:val="Standard"/>
        <w:spacing w:after="0"/>
        <w:rPr>
          <w:b/>
        </w:rPr>
      </w:pPr>
    </w:p>
    <w:p w:rsidR="00626D55" w:rsidRPr="002E0A7E" w:rsidRDefault="00626D55" w:rsidP="00783BF2">
      <w:pPr>
        <w:pStyle w:val="Standard"/>
        <w:spacing w:after="0"/>
        <w:rPr>
          <w:b/>
        </w:rPr>
      </w:pPr>
    </w:p>
    <w:p w:rsidR="00626D55" w:rsidRPr="002E0A7E" w:rsidRDefault="00626D55" w:rsidP="00783BF2">
      <w:pPr>
        <w:pStyle w:val="Standard"/>
        <w:spacing w:after="0"/>
        <w:rPr>
          <w:b/>
        </w:rPr>
      </w:pPr>
    </w:p>
    <w:p w:rsidR="00626D55" w:rsidRPr="002E0A7E" w:rsidRDefault="00626D55" w:rsidP="00783BF2">
      <w:pPr>
        <w:pStyle w:val="Standard"/>
        <w:spacing w:after="0"/>
        <w:rPr>
          <w:b/>
        </w:rPr>
      </w:pPr>
    </w:p>
    <w:p w:rsidR="00626D55" w:rsidRPr="002E0A7E" w:rsidRDefault="00626D55" w:rsidP="00783BF2">
      <w:pPr>
        <w:pStyle w:val="Standard"/>
        <w:spacing w:after="0"/>
        <w:rPr>
          <w:b/>
        </w:rPr>
      </w:pPr>
    </w:p>
    <w:p w:rsidR="00626D55" w:rsidRPr="002E0A7E" w:rsidRDefault="00626D55" w:rsidP="00783BF2">
      <w:pPr>
        <w:pStyle w:val="Standard"/>
        <w:spacing w:after="0"/>
        <w:rPr>
          <w:b/>
        </w:rPr>
      </w:pPr>
    </w:p>
    <w:p w:rsidR="00626D55" w:rsidRPr="002E0A7E" w:rsidRDefault="00626D55" w:rsidP="00783BF2">
      <w:pPr>
        <w:pStyle w:val="Standard"/>
        <w:spacing w:after="0"/>
        <w:rPr>
          <w:b/>
        </w:rPr>
      </w:pPr>
    </w:p>
    <w:p w:rsidR="00626D55" w:rsidRPr="002E0A7E" w:rsidRDefault="00626D55" w:rsidP="00783BF2">
      <w:pPr>
        <w:pStyle w:val="Standard"/>
        <w:spacing w:after="0"/>
        <w:rPr>
          <w:b/>
        </w:rPr>
      </w:pPr>
    </w:p>
    <w:p w:rsidR="00783BF2" w:rsidRPr="002E0A7E" w:rsidRDefault="00A84786" w:rsidP="00783BF2">
      <w:pPr>
        <w:pStyle w:val="Standard"/>
        <w:spacing w:after="0"/>
        <w:rPr>
          <w:b/>
        </w:rPr>
      </w:pPr>
      <w:r w:rsidRPr="002E0A7E">
        <w:rPr>
          <w:b/>
        </w:rPr>
        <w:t>MODUŁOWA WIEŻA RATOWNICZA – 1 SZT.</w:t>
      </w:r>
    </w:p>
    <w:p w:rsidR="00D36C1B" w:rsidRPr="002E0A7E" w:rsidRDefault="00D36C1B" w:rsidP="00783BF2">
      <w:pPr>
        <w:pStyle w:val="Standard"/>
        <w:spacing w:after="0"/>
        <w:rPr>
          <w:b/>
        </w:rPr>
      </w:pPr>
    </w:p>
    <w:p w:rsidR="00D36C1B" w:rsidRPr="002E0A7E" w:rsidRDefault="00D36C1B" w:rsidP="00783BF2">
      <w:pPr>
        <w:pStyle w:val="Standard"/>
        <w:spacing w:after="0"/>
        <w:rPr>
          <w:b/>
        </w:rPr>
      </w:pPr>
      <w:r w:rsidRPr="002E0A7E">
        <w:rPr>
          <w:b/>
          <w:noProof/>
          <w:lang w:eastAsia="pl-PL"/>
        </w:rPr>
        <w:drawing>
          <wp:inline distT="0" distB="0" distL="0" distR="0" wp14:anchorId="315667AA" wp14:editId="5AD3BB00">
            <wp:extent cx="1900507" cy="2238375"/>
            <wp:effectExtent l="0" t="0" r="0" b="0"/>
            <wp:docPr id="90" name="Obraz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003.png"/>
                    <pic:cNvPicPr/>
                  </pic:nvPicPr>
                  <pic:blipFill>
                    <a:blip r:embed="rId26">
                      <a:extLst>
                        <a:ext uri="{28A0092B-C50C-407E-A947-70E740481C1C}">
                          <a14:useLocalDpi xmlns:a14="http://schemas.microsoft.com/office/drawing/2010/main" val="0"/>
                        </a:ext>
                      </a:extLst>
                    </a:blip>
                    <a:stretch>
                      <a:fillRect/>
                    </a:stretch>
                  </pic:blipFill>
                  <pic:spPr>
                    <a:xfrm>
                      <a:off x="0" y="0"/>
                      <a:ext cx="1918058" cy="2259047"/>
                    </a:xfrm>
                    <a:prstGeom prst="rect">
                      <a:avLst/>
                    </a:prstGeom>
                  </pic:spPr>
                </pic:pic>
              </a:graphicData>
            </a:graphic>
          </wp:inline>
        </w:drawing>
      </w:r>
    </w:p>
    <w:p w:rsidR="00783BF2" w:rsidRPr="002E0A7E" w:rsidRDefault="00783BF2" w:rsidP="00783BF2">
      <w:pPr>
        <w:pStyle w:val="Standard"/>
        <w:spacing w:after="0"/>
        <w:ind w:left="426"/>
      </w:pPr>
      <w:r w:rsidRPr="002E0A7E">
        <w:rPr>
          <w:rFonts w:cs="Arial"/>
          <w:b/>
          <w:bCs/>
        </w:rPr>
        <w:t xml:space="preserve"> </w:t>
      </w:r>
    </w:p>
    <w:p w:rsidR="00783BF2" w:rsidRPr="002E0A7E" w:rsidRDefault="00783BF2" w:rsidP="00745747">
      <w:pPr>
        <w:jc w:val="both"/>
      </w:pPr>
      <w:r w:rsidRPr="002E0A7E">
        <w:rPr>
          <w:rFonts w:cs="Arial"/>
          <w:bCs/>
        </w:rPr>
        <w:t>Modułowa wieża ratownicza przeznaczona dla ratownika do obserwacji osób korzystających</w:t>
      </w:r>
      <w:r w:rsidR="00D36C1B" w:rsidRPr="002E0A7E">
        <w:rPr>
          <w:rFonts w:cs="Arial"/>
          <w:bCs/>
        </w:rPr>
        <w:t xml:space="preserve">                      </w:t>
      </w:r>
      <w:r w:rsidRPr="002E0A7E">
        <w:rPr>
          <w:rFonts w:cs="Arial"/>
          <w:bCs/>
        </w:rPr>
        <w:t xml:space="preserve"> </w:t>
      </w:r>
      <w:r w:rsidR="00745747" w:rsidRPr="002E0A7E">
        <w:rPr>
          <w:rFonts w:cs="Arial"/>
          <w:bCs/>
        </w:rPr>
        <w:t xml:space="preserve"> </w:t>
      </w:r>
      <w:r w:rsidRPr="002E0A7E">
        <w:rPr>
          <w:rFonts w:cs="Arial"/>
          <w:bCs/>
        </w:rPr>
        <w:t xml:space="preserve">z dmuchanego parku zabaw. Element ten może być podłączony bezpośrednio do zestawu </w:t>
      </w:r>
      <w:r w:rsidR="00D36C1B" w:rsidRPr="002E0A7E">
        <w:rPr>
          <w:rFonts w:cs="Arial"/>
          <w:bCs/>
        </w:rPr>
        <w:t xml:space="preserve">                              </w:t>
      </w:r>
      <w:r w:rsidRPr="002E0A7E">
        <w:rPr>
          <w:rFonts w:cs="Arial"/>
          <w:bCs/>
        </w:rPr>
        <w:t xml:space="preserve">lub też użytkowany jako wolnopływający. Posiada stację dokującą do połączenia z zestawem, podwyższone miejsce obserwacji dla ratownika osłonięte przed słońcem daszkiem w formie „grzybka”. </w:t>
      </w:r>
      <w:r w:rsidRPr="002E0A7E">
        <w:rPr>
          <w:rFonts w:cs="Calibri"/>
        </w:rPr>
        <w:t>Element musi posiadać certyfikat bezpieczeństwa TÜV. Produkt musi być zgodny</w:t>
      </w:r>
      <w:r w:rsidR="00D36C1B" w:rsidRPr="002E0A7E">
        <w:rPr>
          <w:rFonts w:cs="Calibri"/>
        </w:rPr>
        <w:t xml:space="preserve">                       </w:t>
      </w:r>
      <w:r w:rsidRPr="002E0A7E">
        <w:rPr>
          <w:rFonts w:cs="Calibri"/>
        </w:rPr>
        <w:t xml:space="preserve"> z normą EN ISO 25649. Materiał klasy Denier PVC o gramaturze </w:t>
      </w:r>
      <w:r w:rsidR="00D36C1B" w:rsidRPr="002E0A7E">
        <w:rPr>
          <w:rFonts w:cs="Calibri"/>
        </w:rPr>
        <w:t>1100 g/m</w:t>
      </w:r>
      <w:r w:rsidR="00D36C1B" w:rsidRPr="002E0A7E">
        <w:rPr>
          <w:rFonts w:cs="Calibri"/>
          <w:vertAlign w:val="superscript"/>
        </w:rPr>
        <w:t>2</w:t>
      </w:r>
      <w:r w:rsidRPr="002E0A7E">
        <w:rPr>
          <w:rFonts w:cs="Calibri"/>
        </w:rPr>
        <w:t>. W zastawie uchwyty do mocowania elementów ze sobą oraz do dna lub linii brzegowej wraz z linami mocującymi, paski łączące, fartuch bezpieczeństwa i cztery liny mocujące typu bungee. Element powinien posiadać zawór do napełniania zabezpieczony przed przypadkowym otwarciem.</w:t>
      </w:r>
    </w:p>
    <w:p w:rsidR="00783BF2" w:rsidRPr="002E0A7E" w:rsidRDefault="00783BF2" w:rsidP="00745747">
      <w:pPr>
        <w:spacing w:after="0"/>
        <w:rPr>
          <w:rFonts w:cs="Calibri"/>
        </w:rPr>
      </w:pPr>
      <w:r w:rsidRPr="002E0A7E">
        <w:rPr>
          <w:rFonts w:cs="Calibri"/>
        </w:rPr>
        <w:t>Wymiary: 3,9</w:t>
      </w:r>
      <w:r w:rsidR="00D36C1B" w:rsidRPr="002E0A7E">
        <w:rPr>
          <w:rFonts w:cs="Calibri"/>
        </w:rPr>
        <w:t xml:space="preserve">  </w:t>
      </w:r>
      <w:r w:rsidRPr="002E0A7E">
        <w:rPr>
          <w:rFonts w:cs="Calibri"/>
        </w:rPr>
        <w:t>x</w:t>
      </w:r>
      <w:r w:rsidR="00D36C1B" w:rsidRPr="002E0A7E">
        <w:rPr>
          <w:rFonts w:cs="Calibri"/>
        </w:rPr>
        <w:t xml:space="preserve"> </w:t>
      </w:r>
      <w:r w:rsidRPr="002E0A7E">
        <w:rPr>
          <w:rFonts w:cs="Calibri"/>
        </w:rPr>
        <w:t>4,5</w:t>
      </w:r>
      <w:r w:rsidR="00D36C1B" w:rsidRPr="002E0A7E">
        <w:rPr>
          <w:rFonts w:cs="Calibri"/>
        </w:rPr>
        <w:t xml:space="preserve"> </w:t>
      </w:r>
      <w:r w:rsidRPr="002E0A7E">
        <w:rPr>
          <w:rFonts w:cs="Calibri"/>
        </w:rPr>
        <w:t>x</w:t>
      </w:r>
      <w:r w:rsidR="00D36C1B" w:rsidRPr="002E0A7E">
        <w:rPr>
          <w:rFonts w:cs="Calibri"/>
        </w:rPr>
        <w:t xml:space="preserve"> wysokość </w:t>
      </w:r>
      <w:r w:rsidRPr="002E0A7E">
        <w:rPr>
          <w:rFonts w:cs="Calibri"/>
        </w:rPr>
        <w:t>3,5 m</w:t>
      </w:r>
      <w:r w:rsidRPr="002E0A7E">
        <w:rPr>
          <w:rFonts w:cs="Calibri"/>
        </w:rPr>
        <w:br/>
        <w:t>Minimalna głębokość wody: 1,55 m</w:t>
      </w:r>
    </w:p>
    <w:p w:rsidR="00783BF2" w:rsidRPr="002E0A7E" w:rsidRDefault="00D36C1B" w:rsidP="00745747">
      <w:pPr>
        <w:pStyle w:val="Standard"/>
        <w:spacing w:after="0"/>
      </w:pPr>
      <w:r w:rsidRPr="002E0A7E">
        <w:rPr>
          <w:rFonts w:cs="Calibri"/>
        </w:rPr>
        <w:t xml:space="preserve">Waga produktu: </w:t>
      </w:r>
      <w:r w:rsidR="00783BF2" w:rsidRPr="002E0A7E">
        <w:rPr>
          <w:rFonts w:cs="Calibri"/>
        </w:rPr>
        <w:t>125 kg</w:t>
      </w:r>
    </w:p>
    <w:p w:rsidR="00783BF2" w:rsidRPr="002E0A7E" w:rsidRDefault="00783BF2" w:rsidP="00783BF2">
      <w:pPr>
        <w:pStyle w:val="Standard"/>
        <w:spacing w:after="0"/>
        <w:ind w:left="426"/>
        <w:jc w:val="both"/>
        <w:rPr>
          <w:rFonts w:cs="Arial"/>
          <w:b/>
          <w:bCs/>
        </w:rPr>
      </w:pPr>
    </w:p>
    <w:p w:rsidR="00A84786" w:rsidRPr="002E0A7E" w:rsidRDefault="00A84786" w:rsidP="00D36C1B">
      <w:pPr>
        <w:pStyle w:val="Standard"/>
        <w:spacing w:after="0"/>
        <w:rPr>
          <w:rFonts w:cs="Arial"/>
          <w:b/>
          <w:bCs/>
        </w:rPr>
      </w:pPr>
    </w:p>
    <w:p w:rsidR="00783BF2" w:rsidRPr="002E0A7E" w:rsidRDefault="00A84786" w:rsidP="00D36C1B">
      <w:pPr>
        <w:pStyle w:val="Standard"/>
        <w:spacing w:after="0"/>
      </w:pPr>
      <w:r w:rsidRPr="002E0A7E">
        <w:rPr>
          <w:rFonts w:cs="Arial"/>
          <w:b/>
          <w:bCs/>
        </w:rPr>
        <w:t>KOMPRESOR ELEKTRYCZNY Z CIŚNIENIOMIERZEM  – 3 SZT.</w:t>
      </w:r>
    </w:p>
    <w:p w:rsidR="00783BF2" w:rsidRPr="002E0A7E" w:rsidRDefault="00783BF2" w:rsidP="00783BF2">
      <w:pPr>
        <w:pStyle w:val="Standard"/>
        <w:spacing w:after="0"/>
        <w:ind w:left="426"/>
        <w:rPr>
          <w:rFonts w:cs="Arial"/>
          <w:b/>
          <w:bCs/>
        </w:rPr>
      </w:pPr>
    </w:p>
    <w:p w:rsidR="00783BF2" w:rsidRPr="002E0A7E" w:rsidRDefault="00783BF2" w:rsidP="00D36C1B">
      <w:pPr>
        <w:pStyle w:val="Standard"/>
        <w:shd w:val="clear" w:color="auto" w:fill="FFFFFF"/>
        <w:spacing w:after="0" w:line="240" w:lineRule="auto"/>
        <w:jc w:val="both"/>
      </w:pPr>
      <w:r w:rsidRPr="002E0A7E">
        <w:rPr>
          <w:rFonts w:eastAsia="Times New Roman" w:cs="Open Sans"/>
          <w:lang w:eastAsia="pl-PL"/>
        </w:rPr>
        <w:t>Specjalny kompresor do zestawu wyposażony w końcówki kompatybilne z zaworami elementów dmuchanych. Niezbędny element wyposażenia każdego obiektu. W zestawie elektroniczny ciśnieniomierz pokazujący ciśnienie w PSI i BAR.</w:t>
      </w:r>
    </w:p>
    <w:p w:rsidR="00D36C1B" w:rsidRPr="002E0A7E" w:rsidRDefault="00D36C1B" w:rsidP="00D36C1B">
      <w:pPr>
        <w:pStyle w:val="Standard"/>
        <w:spacing w:after="0"/>
        <w:rPr>
          <w:rFonts w:eastAsia="Times New Roman" w:cs="Open Sans"/>
          <w:lang w:eastAsia="pl-PL"/>
        </w:rPr>
      </w:pPr>
    </w:p>
    <w:p w:rsidR="00D36C1B" w:rsidRPr="002E0A7E" w:rsidRDefault="00783BF2" w:rsidP="00D36C1B">
      <w:pPr>
        <w:pStyle w:val="Standard"/>
        <w:spacing w:after="0"/>
        <w:rPr>
          <w:rFonts w:eastAsia="Times New Roman" w:cs="Open Sans"/>
          <w:lang w:eastAsia="pl-PL"/>
        </w:rPr>
      </w:pPr>
      <w:r w:rsidRPr="002E0A7E">
        <w:rPr>
          <w:rFonts w:eastAsia="Times New Roman" w:cs="Open Sans"/>
          <w:lang w:eastAsia="pl-PL"/>
        </w:rPr>
        <w:t>Wymiary</w:t>
      </w:r>
      <w:r w:rsidR="00D36C1B" w:rsidRPr="002E0A7E">
        <w:rPr>
          <w:rFonts w:eastAsia="Times New Roman" w:cs="Open Sans"/>
          <w:lang w:eastAsia="pl-PL"/>
        </w:rPr>
        <w:t>:</w:t>
      </w:r>
      <w:r w:rsidRPr="002E0A7E">
        <w:rPr>
          <w:rFonts w:eastAsia="Times New Roman" w:cs="Open Sans"/>
          <w:lang w:eastAsia="pl-PL"/>
        </w:rPr>
        <w:t xml:space="preserve"> 20</w:t>
      </w:r>
      <w:r w:rsidR="00D36C1B" w:rsidRPr="002E0A7E">
        <w:rPr>
          <w:rFonts w:eastAsia="Times New Roman" w:cs="Open Sans"/>
          <w:lang w:eastAsia="pl-PL"/>
        </w:rPr>
        <w:t xml:space="preserve"> </w:t>
      </w:r>
      <w:r w:rsidRPr="002E0A7E">
        <w:rPr>
          <w:rFonts w:eastAsia="Times New Roman" w:cs="Open Sans"/>
          <w:lang w:eastAsia="pl-PL"/>
        </w:rPr>
        <w:t>x</w:t>
      </w:r>
      <w:r w:rsidR="00D36C1B" w:rsidRPr="002E0A7E">
        <w:rPr>
          <w:rFonts w:eastAsia="Times New Roman" w:cs="Open Sans"/>
          <w:lang w:eastAsia="pl-PL"/>
        </w:rPr>
        <w:t xml:space="preserve"> </w:t>
      </w:r>
      <w:r w:rsidRPr="002E0A7E">
        <w:rPr>
          <w:rFonts w:eastAsia="Times New Roman" w:cs="Open Sans"/>
          <w:lang w:eastAsia="pl-PL"/>
        </w:rPr>
        <w:t>30</w:t>
      </w:r>
      <w:r w:rsidR="00D36C1B" w:rsidRPr="002E0A7E">
        <w:rPr>
          <w:rFonts w:eastAsia="Times New Roman" w:cs="Open Sans"/>
          <w:lang w:eastAsia="pl-PL"/>
        </w:rPr>
        <w:t xml:space="preserve"> </w:t>
      </w:r>
      <w:r w:rsidRPr="002E0A7E">
        <w:rPr>
          <w:rFonts w:eastAsia="Times New Roman" w:cs="Open Sans"/>
          <w:lang w:eastAsia="pl-PL"/>
        </w:rPr>
        <w:t>x</w:t>
      </w:r>
      <w:r w:rsidR="00D36C1B" w:rsidRPr="002E0A7E">
        <w:rPr>
          <w:rFonts w:eastAsia="Times New Roman" w:cs="Open Sans"/>
          <w:lang w:eastAsia="pl-PL"/>
        </w:rPr>
        <w:t xml:space="preserve"> 28 cm</w:t>
      </w:r>
    </w:p>
    <w:p w:rsidR="00783BF2" w:rsidRPr="002E0A7E" w:rsidRDefault="00D36C1B" w:rsidP="00D36C1B">
      <w:pPr>
        <w:pStyle w:val="Standard"/>
        <w:spacing w:after="0"/>
      </w:pPr>
      <w:r w:rsidRPr="002E0A7E">
        <w:rPr>
          <w:rFonts w:cs="Calibri"/>
        </w:rPr>
        <w:t xml:space="preserve">Waga produktu: </w:t>
      </w:r>
      <w:r w:rsidRPr="002E0A7E">
        <w:rPr>
          <w:rFonts w:eastAsia="Times New Roman" w:cs="Open Sans"/>
          <w:lang w:eastAsia="pl-PL"/>
        </w:rPr>
        <w:t>3 kg</w:t>
      </w:r>
    </w:p>
    <w:p w:rsidR="00783BF2" w:rsidRPr="002E0A7E" w:rsidRDefault="00783BF2" w:rsidP="00783BF2">
      <w:pPr>
        <w:pStyle w:val="Standard"/>
        <w:spacing w:after="0"/>
        <w:ind w:left="426"/>
        <w:rPr>
          <w:rFonts w:cs="Calibri"/>
          <w:b/>
        </w:rPr>
      </w:pPr>
    </w:p>
    <w:p w:rsidR="00783BF2" w:rsidRPr="002E0A7E" w:rsidRDefault="00A84786" w:rsidP="00D36C1B">
      <w:pPr>
        <w:pStyle w:val="Standard"/>
        <w:spacing w:after="0"/>
      </w:pPr>
      <w:r w:rsidRPr="002E0A7E">
        <w:rPr>
          <w:rFonts w:cs="Arial"/>
          <w:b/>
          <w:bCs/>
        </w:rPr>
        <w:t>RĘCZNA POMKA – 1 SZT.</w:t>
      </w:r>
    </w:p>
    <w:p w:rsidR="00783BF2" w:rsidRPr="002E0A7E" w:rsidRDefault="00783BF2" w:rsidP="00783BF2">
      <w:pPr>
        <w:pStyle w:val="Standard"/>
        <w:spacing w:after="0"/>
        <w:jc w:val="both"/>
      </w:pPr>
      <w:r w:rsidRPr="002E0A7E">
        <w:t xml:space="preserve"> </w:t>
      </w:r>
    </w:p>
    <w:p w:rsidR="00783BF2" w:rsidRPr="002E0A7E" w:rsidRDefault="00783BF2" w:rsidP="00D36C1B">
      <w:pPr>
        <w:pStyle w:val="Standard"/>
        <w:spacing w:after="0"/>
        <w:jc w:val="both"/>
      </w:pPr>
      <w:r w:rsidRPr="002E0A7E">
        <w:rPr>
          <w:rFonts w:cs="Calibri"/>
        </w:rPr>
        <w:t xml:space="preserve">Pompka ręczna do pompowania poszczególnych elementów dmuchanych, </w:t>
      </w:r>
      <w:r w:rsidRPr="002E0A7E">
        <w:rPr>
          <w:rFonts w:eastAsia="Times New Roman" w:cs="Open Sans"/>
          <w:lang w:eastAsia="pl-PL"/>
        </w:rPr>
        <w:t>wyposażona w końcówki kompatybilne z zaworami elementów dmuchanych</w:t>
      </w:r>
    </w:p>
    <w:p w:rsidR="00783BF2" w:rsidRPr="002E0A7E" w:rsidRDefault="00783BF2" w:rsidP="00783BF2">
      <w:pPr>
        <w:pStyle w:val="Standard"/>
        <w:spacing w:after="0"/>
        <w:ind w:left="426"/>
        <w:jc w:val="center"/>
      </w:pPr>
    </w:p>
    <w:p w:rsidR="00A84786" w:rsidRPr="002E0A7E" w:rsidRDefault="00A84786" w:rsidP="00B878DC">
      <w:pPr>
        <w:autoSpaceDE w:val="0"/>
        <w:autoSpaceDN w:val="0"/>
        <w:adjustRightInd w:val="0"/>
        <w:spacing w:after="0" w:line="360" w:lineRule="auto"/>
        <w:jc w:val="both"/>
        <w:rPr>
          <w:rFonts w:cstheme="minorHAnsi"/>
          <w:b/>
        </w:rPr>
      </w:pPr>
    </w:p>
    <w:p w:rsidR="00783BF2" w:rsidRPr="002E0A7E" w:rsidRDefault="00A84786" w:rsidP="00B878DC">
      <w:pPr>
        <w:autoSpaceDE w:val="0"/>
        <w:autoSpaceDN w:val="0"/>
        <w:adjustRightInd w:val="0"/>
        <w:spacing w:after="0" w:line="360" w:lineRule="auto"/>
        <w:jc w:val="both"/>
        <w:rPr>
          <w:rFonts w:cstheme="minorHAnsi"/>
          <w:b/>
        </w:rPr>
      </w:pPr>
      <w:r w:rsidRPr="002E0A7E">
        <w:rPr>
          <w:rFonts w:cstheme="minorHAnsi"/>
          <w:b/>
        </w:rPr>
        <w:t>KAMIZELKI ASYKURACYJNE – 44 SZT.</w:t>
      </w:r>
      <w:bookmarkEnd w:id="0"/>
    </w:p>
    <w:sectPr w:rsidR="00783BF2" w:rsidRPr="002E0A7E" w:rsidSect="00055AE1">
      <w:headerReference w:type="default" r:id="rId2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9267E" w:rsidRDefault="00F9267E" w:rsidP="00802FF4">
      <w:pPr>
        <w:spacing w:after="0" w:line="240" w:lineRule="auto"/>
      </w:pPr>
      <w:r>
        <w:separator/>
      </w:r>
    </w:p>
  </w:endnote>
  <w:endnote w:type="continuationSeparator" w:id="0">
    <w:p w:rsidR="00F9267E" w:rsidRDefault="00F9267E" w:rsidP="00802F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F">
    <w:altName w:val="Times New Roman"/>
    <w:charset w:val="00"/>
    <w:family w:val="auto"/>
    <w:pitch w:val="variable"/>
  </w:font>
  <w:font w:name="Segoe UI">
    <w:panose1 w:val="020B0502040204020203"/>
    <w:charset w:val="EE"/>
    <w:family w:val="swiss"/>
    <w:pitch w:val="variable"/>
    <w:sig w:usb0="E4002EFF" w:usb1="C000E47F" w:usb2="00000009" w:usb3="00000000" w:csb0="000001FF" w:csb1="00000000"/>
  </w:font>
  <w:font w:name="ArialMT">
    <w:altName w:val="Times New Roman"/>
    <w:charset w:val="00"/>
    <w:family w:val="auto"/>
    <w:pitch w:val="variable"/>
  </w:font>
  <w:font w:name="Tahoma">
    <w:panose1 w:val="020B0604030504040204"/>
    <w:charset w:val="EE"/>
    <w:family w:val="swiss"/>
    <w:pitch w:val="variable"/>
    <w:sig w:usb0="E1002EFF" w:usb1="C000605B" w:usb2="00000029" w:usb3="00000000" w:csb0="000101FF" w:csb1="00000000"/>
  </w:font>
  <w:font w:name="Open Sans">
    <w:charset w:val="00"/>
    <w:family w:val="swiss"/>
    <w:pitch w:val="variable"/>
  </w:font>
  <w:font w:name="Arial">
    <w:panose1 w:val="020B0604020202020204"/>
    <w:charset w:val="EE"/>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9267E" w:rsidRDefault="00F9267E" w:rsidP="00802FF4">
      <w:pPr>
        <w:spacing w:after="0" w:line="240" w:lineRule="auto"/>
      </w:pPr>
      <w:r>
        <w:separator/>
      </w:r>
    </w:p>
  </w:footnote>
  <w:footnote w:type="continuationSeparator" w:id="0">
    <w:p w:rsidR="00F9267E" w:rsidRDefault="00F9267E" w:rsidP="00802FF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2E15" w:rsidRPr="006A28C4" w:rsidRDefault="003B2E15">
    <w:pPr>
      <w:pStyle w:val="Nagwek"/>
      <w:rPr>
        <w:sz w:val="16"/>
        <w:szCs w:val="16"/>
      </w:rPr>
    </w:pPr>
    <w:r w:rsidRPr="006A28C4">
      <w:rPr>
        <w:rFonts w:cstheme="minorHAnsi"/>
        <w:sz w:val="16"/>
        <w:szCs w:val="16"/>
      </w:rPr>
      <w:t xml:space="preserve">Oznaczenie sprawy: </w:t>
    </w:r>
    <w:r w:rsidRPr="006A28C4">
      <w:rPr>
        <w:rFonts w:cstheme="minorHAnsi"/>
        <w:bCs/>
        <w:iCs/>
        <w:sz w:val="16"/>
        <w:szCs w:val="16"/>
      </w:rPr>
      <w:t>18/10/2024</w:t>
    </w:r>
    <w:r w:rsidR="006A28C4">
      <w:rPr>
        <w:rFonts w:cstheme="minorHAnsi"/>
        <w:bCs/>
        <w:iCs/>
        <w:sz w:val="16"/>
        <w:szCs w:val="16"/>
      </w:rPr>
      <w:tab/>
    </w:r>
    <w:r w:rsidR="006A28C4">
      <w:rPr>
        <w:rFonts w:cstheme="minorHAnsi"/>
        <w:bCs/>
        <w:iCs/>
        <w:sz w:val="16"/>
        <w:szCs w:val="16"/>
      </w:rPr>
      <w:tab/>
      <w:t>załącznik nr 2 do SWZ</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B36C1C"/>
    <w:multiLevelType w:val="hybridMultilevel"/>
    <w:tmpl w:val="B8A0481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A730F86"/>
    <w:multiLevelType w:val="hybridMultilevel"/>
    <w:tmpl w:val="6E845F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17FE2E07"/>
    <w:multiLevelType w:val="multilevel"/>
    <w:tmpl w:val="1DDAA3FA"/>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
    <w:nsid w:val="18871D15"/>
    <w:multiLevelType w:val="hybridMultilevel"/>
    <w:tmpl w:val="C08AE3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2C755284"/>
    <w:multiLevelType w:val="hybridMultilevel"/>
    <w:tmpl w:val="C93ECAB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2CBA2773"/>
    <w:multiLevelType w:val="hybridMultilevel"/>
    <w:tmpl w:val="7E8060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2DAE3270"/>
    <w:multiLevelType w:val="hybridMultilevel"/>
    <w:tmpl w:val="3D2E77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34613681"/>
    <w:multiLevelType w:val="hybridMultilevel"/>
    <w:tmpl w:val="D7267060"/>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nsid w:val="3ABD1742"/>
    <w:multiLevelType w:val="hybridMultilevel"/>
    <w:tmpl w:val="B0EE4364"/>
    <w:lvl w:ilvl="0" w:tplc="0120931A">
      <w:start w:val="1"/>
      <w:numFmt w:val="decimal"/>
      <w:lvlText w:val="%1."/>
      <w:lvlJc w:val="left"/>
      <w:pPr>
        <w:ind w:left="786" w:hanging="360"/>
      </w:pPr>
      <w:rPr>
        <w:rFonts w:cs="Calibri" w:hint="default"/>
        <w:b/>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nsid w:val="45DB26AB"/>
    <w:multiLevelType w:val="hybridMultilevel"/>
    <w:tmpl w:val="2D90791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4A26585F"/>
    <w:multiLevelType w:val="hybridMultilevel"/>
    <w:tmpl w:val="B8A0481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4B9F4AAB"/>
    <w:multiLevelType w:val="hybridMultilevel"/>
    <w:tmpl w:val="D7267060"/>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nsid w:val="5B14547A"/>
    <w:multiLevelType w:val="hybridMultilevel"/>
    <w:tmpl w:val="7E8060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62F46A0B"/>
    <w:multiLevelType w:val="hybridMultilevel"/>
    <w:tmpl w:val="D7267060"/>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nsid w:val="649B5B74"/>
    <w:multiLevelType w:val="hybridMultilevel"/>
    <w:tmpl w:val="7BEC96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74B80F56"/>
    <w:multiLevelType w:val="hybridMultilevel"/>
    <w:tmpl w:val="36A24E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7A12684E"/>
    <w:multiLevelType w:val="hybridMultilevel"/>
    <w:tmpl w:val="B8A0481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9"/>
  </w:num>
  <w:num w:numId="2">
    <w:abstractNumId w:val="2"/>
  </w:num>
  <w:num w:numId="3">
    <w:abstractNumId w:val="2"/>
  </w:num>
  <w:num w:numId="4">
    <w:abstractNumId w:val="13"/>
  </w:num>
  <w:num w:numId="5">
    <w:abstractNumId w:val="8"/>
  </w:num>
  <w:num w:numId="6">
    <w:abstractNumId w:val="7"/>
  </w:num>
  <w:num w:numId="7">
    <w:abstractNumId w:val="11"/>
  </w:num>
  <w:num w:numId="8">
    <w:abstractNumId w:val="1"/>
  </w:num>
  <w:num w:numId="9">
    <w:abstractNumId w:val="15"/>
  </w:num>
  <w:num w:numId="10">
    <w:abstractNumId w:val="6"/>
  </w:num>
  <w:num w:numId="11">
    <w:abstractNumId w:val="0"/>
  </w:num>
  <w:num w:numId="12">
    <w:abstractNumId w:val="10"/>
  </w:num>
  <w:num w:numId="13">
    <w:abstractNumId w:val="14"/>
  </w:num>
  <w:num w:numId="14">
    <w:abstractNumId w:val="5"/>
  </w:num>
  <w:num w:numId="15">
    <w:abstractNumId w:val="3"/>
  </w:num>
  <w:num w:numId="16">
    <w:abstractNumId w:val="12"/>
  </w:num>
  <w:num w:numId="17">
    <w:abstractNumId w:val="4"/>
  </w:num>
  <w:num w:numId="1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67EA"/>
    <w:rsid w:val="00027A88"/>
    <w:rsid w:val="00055AE1"/>
    <w:rsid w:val="0008139C"/>
    <w:rsid w:val="000B1A86"/>
    <w:rsid w:val="000E6CCB"/>
    <w:rsid w:val="00120A1A"/>
    <w:rsid w:val="00145C63"/>
    <w:rsid w:val="001554B8"/>
    <w:rsid w:val="001A36DF"/>
    <w:rsid w:val="001A6B24"/>
    <w:rsid w:val="001B0AA3"/>
    <w:rsid w:val="001B23C2"/>
    <w:rsid w:val="001B5D8C"/>
    <w:rsid w:val="001C15E9"/>
    <w:rsid w:val="001D36C3"/>
    <w:rsid w:val="001E2612"/>
    <w:rsid w:val="00205211"/>
    <w:rsid w:val="00206E64"/>
    <w:rsid w:val="00250316"/>
    <w:rsid w:val="00252412"/>
    <w:rsid w:val="00254E30"/>
    <w:rsid w:val="002B0FF2"/>
    <w:rsid w:val="002E0A7E"/>
    <w:rsid w:val="002E29E5"/>
    <w:rsid w:val="003050C1"/>
    <w:rsid w:val="00334ABB"/>
    <w:rsid w:val="0035618D"/>
    <w:rsid w:val="0036506D"/>
    <w:rsid w:val="00381EF1"/>
    <w:rsid w:val="00386824"/>
    <w:rsid w:val="003B2E15"/>
    <w:rsid w:val="003C0D8B"/>
    <w:rsid w:val="003F1BC5"/>
    <w:rsid w:val="003F7FDA"/>
    <w:rsid w:val="00407FFE"/>
    <w:rsid w:val="00436863"/>
    <w:rsid w:val="00436C8B"/>
    <w:rsid w:val="00437375"/>
    <w:rsid w:val="004417BB"/>
    <w:rsid w:val="0046100C"/>
    <w:rsid w:val="00462FAC"/>
    <w:rsid w:val="00496C54"/>
    <w:rsid w:val="004D2B2A"/>
    <w:rsid w:val="004F2940"/>
    <w:rsid w:val="005022E0"/>
    <w:rsid w:val="005023D5"/>
    <w:rsid w:val="0050334F"/>
    <w:rsid w:val="005107D2"/>
    <w:rsid w:val="005239B0"/>
    <w:rsid w:val="00523DDA"/>
    <w:rsid w:val="00541C64"/>
    <w:rsid w:val="0057187F"/>
    <w:rsid w:val="00577E8C"/>
    <w:rsid w:val="0058243A"/>
    <w:rsid w:val="00587465"/>
    <w:rsid w:val="005A25DE"/>
    <w:rsid w:val="005C03A4"/>
    <w:rsid w:val="005E277E"/>
    <w:rsid w:val="00616EF6"/>
    <w:rsid w:val="00624869"/>
    <w:rsid w:val="00626D55"/>
    <w:rsid w:val="00684664"/>
    <w:rsid w:val="00694C2F"/>
    <w:rsid w:val="00696B23"/>
    <w:rsid w:val="006A28C4"/>
    <w:rsid w:val="006B16F8"/>
    <w:rsid w:val="006B1ECC"/>
    <w:rsid w:val="006F1B85"/>
    <w:rsid w:val="006F2F26"/>
    <w:rsid w:val="007039C8"/>
    <w:rsid w:val="00745747"/>
    <w:rsid w:val="007545E7"/>
    <w:rsid w:val="00765878"/>
    <w:rsid w:val="00766F93"/>
    <w:rsid w:val="00783BF2"/>
    <w:rsid w:val="00796706"/>
    <w:rsid w:val="007A25AE"/>
    <w:rsid w:val="007A544B"/>
    <w:rsid w:val="007D6AA2"/>
    <w:rsid w:val="007E48C3"/>
    <w:rsid w:val="00802FF4"/>
    <w:rsid w:val="00836959"/>
    <w:rsid w:val="00865921"/>
    <w:rsid w:val="0087530C"/>
    <w:rsid w:val="008934B7"/>
    <w:rsid w:val="008B73A4"/>
    <w:rsid w:val="008C537A"/>
    <w:rsid w:val="008D196F"/>
    <w:rsid w:val="008D42C4"/>
    <w:rsid w:val="008E2F2D"/>
    <w:rsid w:val="00900A59"/>
    <w:rsid w:val="00932133"/>
    <w:rsid w:val="00934DE4"/>
    <w:rsid w:val="0097710B"/>
    <w:rsid w:val="0099187C"/>
    <w:rsid w:val="009A0C8E"/>
    <w:rsid w:val="009A21E5"/>
    <w:rsid w:val="009B2505"/>
    <w:rsid w:val="009B50CA"/>
    <w:rsid w:val="00A3508E"/>
    <w:rsid w:val="00A505A6"/>
    <w:rsid w:val="00A52C60"/>
    <w:rsid w:val="00A62999"/>
    <w:rsid w:val="00A84786"/>
    <w:rsid w:val="00A90CFA"/>
    <w:rsid w:val="00A93944"/>
    <w:rsid w:val="00AA24FE"/>
    <w:rsid w:val="00AA6632"/>
    <w:rsid w:val="00AD4DF2"/>
    <w:rsid w:val="00AE1690"/>
    <w:rsid w:val="00B06ED8"/>
    <w:rsid w:val="00B222F7"/>
    <w:rsid w:val="00B3216A"/>
    <w:rsid w:val="00B67926"/>
    <w:rsid w:val="00B70452"/>
    <w:rsid w:val="00B819EB"/>
    <w:rsid w:val="00B82830"/>
    <w:rsid w:val="00B878DC"/>
    <w:rsid w:val="00BA4CD8"/>
    <w:rsid w:val="00BB3A52"/>
    <w:rsid w:val="00BB3C7D"/>
    <w:rsid w:val="00BD5AF0"/>
    <w:rsid w:val="00BF67EA"/>
    <w:rsid w:val="00C05CEC"/>
    <w:rsid w:val="00C13231"/>
    <w:rsid w:val="00C36E2B"/>
    <w:rsid w:val="00C4324C"/>
    <w:rsid w:val="00C56CC9"/>
    <w:rsid w:val="00C63B23"/>
    <w:rsid w:val="00C76FC2"/>
    <w:rsid w:val="00C838DF"/>
    <w:rsid w:val="00C966AB"/>
    <w:rsid w:val="00CA4697"/>
    <w:rsid w:val="00CC701E"/>
    <w:rsid w:val="00CD14F8"/>
    <w:rsid w:val="00CD1A16"/>
    <w:rsid w:val="00D04B47"/>
    <w:rsid w:val="00D1064F"/>
    <w:rsid w:val="00D36C1B"/>
    <w:rsid w:val="00D628F0"/>
    <w:rsid w:val="00D71E58"/>
    <w:rsid w:val="00D75D88"/>
    <w:rsid w:val="00D97F1A"/>
    <w:rsid w:val="00DA4922"/>
    <w:rsid w:val="00DA7B99"/>
    <w:rsid w:val="00DB2BF2"/>
    <w:rsid w:val="00DC32B8"/>
    <w:rsid w:val="00DD1311"/>
    <w:rsid w:val="00DE0BF1"/>
    <w:rsid w:val="00DE2037"/>
    <w:rsid w:val="00DE61B0"/>
    <w:rsid w:val="00DE6996"/>
    <w:rsid w:val="00DF5E44"/>
    <w:rsid w:val="00E10890"/>
    <w:rsid w:val="00E30206"/>
    <w:rsid w:val="00E4075D"/>
    <w:rsid w:val="00E63B90"/>
    <w:rsid w:val="00E65D98"/>
    <w:rsid w:val="00EA0070"/>
    <w:rsid w:val="00EA7E19"/>
    <w:rsid w:val="00EB166A"/>
    <w:rsid w:val="00ED2445"/>
    <w:rsid w:val="00ED404A"/>
    <w:rsid w:val="00F008B4"/>
    <w:rsid w:val="00F06B79"/>
    <w:rsid w:val="00F10DFE"/>
    <w:rsid w:val="00F308FC"/>
    <w:rsid w:val="00F36A25"/>
    <w:rsid w:val="00F9267E"/>
    <w:rsid w:val="00FA3F2A"/>
    <w:rsid w:val="00FB17E8"/>
    <w:rsid w:val="00FB5CB1"/>
    <w:rsid w:val="00FC3661"/>
    <w:rsid w:val="00FD197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B2E15"/>
  </w:style>
  <w:style w:type="paragraph" w:styleId="Nagwek1">
    <w:name w:val="heading 1"/>
    <w:basedOn w:val="Normalny"/>
    <w:next w:val="Normalny"/>
    <w:link w:val="Nagwek1Znak"/>
    <w:uiPriority w:val="9"/>
    <w:qFormat/>
    <w:rsid w:val="001D36C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Standard"/>
    <w:next w:val="Normalny"/>
    <w:link w:val="Nagwek2Znak"/>
    <w:rsid w:val="00FC3661"/>
    <w:pPr>
      <w:keepNext/>
      <w:spacing w:before="240" w:after="60"/>
      <w:outlineLvl w:val="1"/>
    </w:pPr>
    <w:rPr>
      <w:rFonts w:ascii="Cambria" w:eastAsia="Times New Roman" w:hAnsi="Cambria" w:cs="Times New Roman"/>
      <w:b/>
      <w:bCs/>
      <w:i/>
      <w:iCs/>
      <w:sz w:val="28"/>
      <w:szCs w:val="28"/>
      <w:lang w:val="de-D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Pogrubienie">
    <w:name w:val="Strong"/>
    <w:basedOn w:val="Domylnaczcionkaakapitu"/>
    <w:uiPriority w:val="22"/>
    <w:qFormat/>
    <w:rsid w:val="00BF67EA"/>
    <w:rPr>
      <w:b/>
      <w:bCs/>
    </w:rPr>
  </w:style>
  <w:style w:type="character" w:styleId="Hipercze">
    <w:name w:val="Hyperlink"/>
    <w:basedOn w:val="Domylnaczcionkaakapitu"/>
    <w:uiPriority w:val="99"/>
    <w:unhideWhenUsed/>
    <w:rsid w:val="00FC3661"/>
    <w:rPr>
      <w:color w:val="0563C1" w:themeColor="hyperlink"/>
      <w:u w:val="single"/>
    </w:rPr>
  </w:style>
  <w:style w:type="character" w:customStyle="1" w:styleId="Nagwek2Znak">
    <w:name w:val="Nagłówek 2 Znak"/>
    <w:basedOn w:val="Domylnaczcionkaakapitu"/>
    <w:link w:val="Nagwek2"/>
    <w:rsid w:val="00FC3661"/>
    <w:rPr>
      <w:rFonts w:ascii="Cambria" w:eastAsia="Times New Roman" w:hAnsi="Cambria" w:cs="Times New Roman"/>
      <w:b/>
      <w:bCs/>
      <w:i/>
      <w:iCs/>
      <w:kern w:val="3"/>
      <w:sz w:val="28"/>
      <w:szCs w:val="28"/>
      <w:lang w:val="de-DE"/>
    </w:rPr>
  </w:style>
  <w:style w:type="paragraph" w:customStyle="1" w:styleId="Standard">
    <w:name w:val="Standard"/>
    <w:rsid w:val="00FC3661"/>
    <w:pPr>
      <w:suppressAutoHyphens/>
      <w:autoSpaceDN w:val="0"/>
      <w:spacing w:after="200" w:line="276" w:lineRule="auto"/>
      <w:textAlignment w:val="baseline"/>
    </w:pPr>
    <w:rPr>
      <w:rFonts w:ascii="Calibri" w:eastAsia="SimSun" w:hAnsi="Calibri" w:cs="F"/>
      <w:kern w:val="3"/>
    </w:rPr>
  </w:style>
  <w:style w:type="paragraph" w:styleId="Akapitzlist">
    <w:name w:val="List Paragraph"/>
    <w:basedOn w:val="Standard"/>
    <w:rsid w:val="00FC3661"/>
    <w:pPr>
      <w:ind w:left="720"/>
    </w:pPr>
  </w:style>
  <w:style w:type="numbering" w:customStyle="1" w:styleId="WWNum5">
    <w:name w:val="WWNum5"/>
    <w:basedOn w:val="Bezlisty"/>
    <w:rsid w:val="00334ABB"/>
    <w:pPr>
      <w:numPr>
        <w:numId w:val="2"/>
      </w:numPr>
    </w:pPr>
  </w:style>
  <w:style w:type="character" w:customStyle="1" w:styleId="Nagwek1Znak">
    <w:name w:val="Nagłówek 1 Znak"/>
    <w:basedOn w:val="Domylnaczcionkaakapitu"/>
    <w:link w:val="Nagwek1"/>
    <w:uiPriority w:val="9"/>
    <w:rsid w:val="001D36C3"/>
    <w:rPr>
      <w:rFonts w:asciiTheme="majorHAnsi" w:eastAsiaTheme="majorEastAsia" w:hAnsiTheme="majorHAnsi" w:cstheme="majorBidi"/>
      <w:color w:val="2E74B5" w:themeColor="accent1" w:themeShade="BF"/>
      <w:sz w:val="32"/>
      <w:szCs w:val="32"/>
    </w:rPr>
  </w:style>
  <w:style w:type="paragraph" w:styleId="NormalnyWeb">
    <w:name w:val="Normal (Web)"/>
    <w:basedOn w:val="Standard"/>
    <w:rsid w:val="001D36C3"/>
    <w:pPr>
      <w:spacing w:before="100" w:after="100" w:line="240" w:lineRule="auto"/>
    </w:pPr>
    <w:rPr>
      <w:rFonts w:ascii="Times New Roman" w:eastAsia="Times New Roman" w:hAnsi="Times New Roman" w:cs="Times New Roman"/>
      <w:sz w:val="24"/>
      <w:szCs w:val="24"/>
      <w:lang w:eastAsia="pl-PL"/>
    </w:rPr>
  </w:style>
  <w:style w:type="paragraph" w:styleId="Tekstdymka">
    <w:name w:val="Balloon Text"/>
    <w:basedOn w:val="Normalny"/>
    <w:link w:val="TekstdymkaZnak"/>
    <w:uiPriority w:val="99"/>
    <w:semiHidden/>
    <w:unhideWhenUsed/>
    <w:rsid w:val="00D628F0"/>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D628F0"/>
    <w:rPr>
      <w:rFonts w:ascii="Segoe UI" w:hAnsi="Segoe UI" w:cs="Segoe UI"/>
      <w:sz w:val="18"/>
      <w:szCs w:val="18"/>
    </w:rPr>
  </w:style>
  <w:style w:type="character" w:customStyle="1" w:styleId="markedcontent">
    <w:name w:val="markedcontent"/>
    <w:basedOn w:val="Domylnaczcionkaakapitu"/>
    <w:qFormat/>
    <w:rsid w:val="00FB17E8"/>
  </w:style>
  <w:style w:type="paragraph" w:styleId="Nagwek">
    <w:name w:val="header"/>
    <w:basedOn w:val="Normalny"/>
    <w:link w:val="NagwekZnak"/>
    <w:uiPriority w:val="99"/>
    <w:unhideWhenUsed/>
    <w:rsid w:val="00802FF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02FF4"/>
  </w:style>
  <w:style w:type="paragraph" w:styleId="Stopka">
    <w:name w:val="footer"/>
    <w:basedOn w:val="Normalny"/>
    <w:link w:val="StopkaZnak"/>
    <w:uiPriority w:val="99"/>
    <w:unhideWhenUsed/>
    <w:rsid w:val="00802FF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02FF4"/>
  </w:style>
  <w:style w:type="character" w:styleId="Odwoaniedokomentarza">
    <w:name w:val="annotation reference"/>
    <w:basedOn w:val="Domylnaczcionkaakapitu"/>
    <w:rsid w:val="00381EF1"/>
    <w:rPr>
      <w:sz w:val="16"/>
      <w:szCs w:val="16"/>
    </w:rPr>
  </w:style>
  <w:style w:type="paragraph" w:styleId="Tekstkomentarza">
    <w:name w:val="annotation text"/>
    <w:basedOn w:val="Normalny"/>
    <w:link w:val="TekstkomentarzaZnak"/>
    <w:rsid w:val="00381EF1"/>
    <w:pPr>
      <w:widowControl w:val="0"/>
      <w:suppressAutoHyphens/>
      <w:autoSpaceDN w:val="0"/>
      <w:spacing w:after="200" w:line="240" w:lineRule="auto"/>
      <w:textAlignment w:val="baseline"/>
    </w:pPr>
    <w:rPr>
      <w:rFonts w:ascii="Calibri" w:eastAsia="SimSun" w:hAnsi="Calibri" w:cs="F"/>
      <w:kern w:val="3"/>
      <w:sz w:val="20"/>
      <w:szCs w:val="20"/>
    </w:rPr>
  </w:style>
  <w:style w:type="character" w:customStyle="1" w:styleId="TekstkomentarzaZnak">
    <w:name w:val="Tekst komentarza Znak"/>
    <w:basedOn w:val="Domylnaczcionkaakapitu"/>
    <w:link w:val="Tekstkomentarza"/>
    <w:rsid w:val="00381EF1"/>
    <w:rPr>
      <w:rFonts w:ascii="Calibri" w:eastAsia="SimSun" w:hAnsi="Calibri" w:cs="F"/>
      <w:kern w:val="3"/>
      <w:sz w:val="20"/>
      <w:szCs w:val="20"/>
    </w:rPr>
  </w:style>
  <w:style w:type="paragraph" w:customStyle="1" w:styleId="Default">
    <w:name w:val="Default"/>
    <w:rsid w:val="00FD1971"/>
    <w:pPr>
      <w:autoSpaceDE w:val="0"/>
      <w:autoSpaceDN w:val="0"/>
      <w:adjustRightInd w:val="0"/>
      <w:spacing w:after="0" w:line="240" w:lineRule="auto"/>
    </w:pPr>
    <w:rPr>
      <w:rFonts w:ascii="Calibri" w:hAnsi="Calibri" w:cs="Calibri"/>
      <w:color w:val="000000"/>
      <w:sz w:val="24"/>
      <w:szCs w:val="24"/>
    </w:rPr>
  </w:style>
  <w:style w:type="paragraph" w:styleId="Tekstpodstawowy">
    <w:name w:val="Body Text"/>
    <w:basedOn w:val="Normalny"/>
    <w:link w:val="TekstpodstawowyZnak"/>
    <w:rsid w:val="00783BF2"/>
    <w:pPr>
      <w:widowControl w:val="0"/>
      <w:autoSpaceDE w:val="0"/>
      <w:autoSpaceDN w:val="0"/>
      <w:spacing w:after="0" w:line="240" w:lineRule="auto"/>
    </w:pPr>
    <w:rPr>
      <w:rFonts w:ascii="Calibri" w:eastAsia="Calibri" w:hAnsi="Calibri" w:cs="Calibri"/>
      <w:lang w:val="en-US"/>
    </w:rPr>
  </w:style>
  <w:style w:type="character" w:customStyle="1" w:styleId="TekstpodstawowyZnak">
    <w:name w:val="Tekst podstawowy Znak"/>
    <w:basedOn w:val="Domylnaczcionkaakapitu"/>
    <w:link w:val="Tekstpodstawowy"/>
    <w:rsid w:val="00783BF2"/>
    <w:rPr>
      <w:rFonts w:ascii="Calibri" w:eastAsia="Calibri" w:hAnsi="Calibri" w:cs="Calibri"/>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B2E15"/>
  </w:style>
  <w:style w:type="paragraph" w:styleId="Nagwek1">
    <w:name w:val="heading 1"/>
    <w:basedOn w:val="Normalny"/>
    <w:next w:val="Normalny"/>
    <w:link w:val="Nagwek1Znak"/>
    <w:uiPriority w:val="9"/>
    <w:qFormat/>
    <w:rsid w:val="001D36C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Standard"/>
    <w:next w:val="Normalny"/>
    <w:link w:val="Nagwek2Znak"/>
    <w:rsid w:val="00FC3661"/>
    <w:pPr>
      <w:keepNext/>
      <w:spacing w:before="240" w:after="60"/>
      <w:outlineLvl w:val="1"/>
    </w:pPr>
    <w:rPr>
      <w:rFonts w:ascii="Cambria" w:eastAsia="Times New Roman" w:hAnsi="Cambria" w:cs="Times New Roman"/>
      <w:b/>
      <w:bCs/>
      <w:i/>
      <w:iCs/>
      <w:sz w:val="28"/>
      <w:szCs w:val="28"/>
      <w:lang w:val="de-D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Pogrubienie">
    <w:name w:val="Strong"/>
    <w:basedOn w:val="Domylnaczcionkaakapitu"/>
    <w:uiPriority w:val="22"/>
    <w:qFormat/>
    <w:rsid w:val="00BF67EA"/>
    <w:rPr>
      <w:b/>
      <w:bCs/>
    </w:rPr>
  </w:style>
  <w:style w:type="character" w:styleId="Hipercze">
    <w:name w:val="Hyperlink"/>
    <w:basedOn w:val="Domylnaczcionkaakapitu"/>
    <w:uiPriority w:val="99"/>
    <w:unhideWhenUsed/>
    <w:rsid w:val="00FC3661"/>
    <w:rPr>
      <w:color w:val="0563C1" w:themeColor="hyperlink"/>
      <w:u w:val="single"/>
    </w:rPr>
  </w:style>
  <w:style w:type="character" w:customStyle="1" w:styleId="Nagwek2Znak">
    <w:name w:val="Nagłówek 2 Znak"/>
    <w:basedOn w:val="Domylnaczcionkaakapitu"/>
    <w:link w:val="Nagwek2"/>
    <w:rsid w:val="00FC3661"/>
    <w:rPr>
      <w:rFonts w:ascii="Cambria" w:eastAsia="Times New Roman" w:hAnsi="Cambria" w:cs="Times New Roman"/>
      <w:b/>
      <w:bCs/>
      <w:i/>
      <w:iCs/>
      <w:kern w:val="3"/>
      <w:sz w:val="28"/>
      <w:szCs w:val="28"/>
      <w:lang w:val="de-DE"/>
    </w:rPr>
  </w:style>
  <w:style w:type="paragraph" w:customStyle="1" w:styleId="Standard">
    <w:name w:val="Standard"/>
    <w:rsid w:val="00FC3661"/>
    <w:pPr>
      <w:suppressAutoHyphens/>
      <w:autoSpaceDN w:val="0"/>
      <w:spacing w:after="200" w:line="276" w:lineRule="auto"/>
      <w:textAlignment w:val="baseline"/>
    </w:pPr>
    <w:rPr>
      <w:rFonts w:ascii="Calibri" w:eastAsia="SimSun" w:hAnsi="Calibri" w:cs="F"/>
      <w:kern w:val="3"/>
    </w:rPr>
  </w:style>
  <w:style w:type="paragraph" w:styleId="Akapitzlist">
    <w:name w:val="List Paragraph"/>
    <w:basedOn w:val="Standard"/>
    <w:rsid w:val="00FC3661"/>
    <w:pPr>
      <w:ind w:left="720"/>
    </w:pPr>
  </w:style>
  <w:style w:type="numbering" w:customStyle="1" w:styleId="WWNum5">
    <w:name w:val="WWNum5"/>
    <w:basedOn w:val="Bezlisty"/>
    <w:rsid w:val="00334ABB"/>
    <w:pPr>
      <w:numPr>
        <w:numId w:val="2"/>
      </w:numPr>
    </w:pPr>
  </w:style>
  <w:style w:type="character" w:customStyle="1" w:styleId="Nagwek1Znak">
    <w:name w:val="Nagłówek 1 Znak"/>
    <w:basedOn w:val="Domylnaczcionkaakapitu"/>
    <w:link w:val="Nagwek1"/>
    <w:uiPriority w:val="9"/>
    <w:rsid w:val="001D36C3"/>
    <w:rPr>
      <w:rFonts w:asciiTheme="majorHAnsi" w:eastAsiaTheme="majorEastAsia" w:hAnsiTheme="majorHAnsi" w:cstheme="majorBidi"/>
      <w:color w:val="2E74B5" w:themeColor="accent1" w:themeShade="BF"/>
      <w:sz w:val="32"/>
      <w:szCs w:val="32"/>
    </w:rPr>
  </w:style>
  <w:style w:type="paragraph" w:styleId="NormalnyWeb">
    <w:name w:val="Normal (Web)"/>
    <w:basedOn w:val="Standard"/>
    <w:rsid w:val="001D36C3"/>
    <w:pPr>
      <w:spacing w:before="100" w:after="100" w:line="240" w:lineRule="auto"/>
    </w:pPr>
    <w:rPr>
      <w:rFonts w:ascii="Times New Roman" w:eastAsia="Times New Roman" w:hAnsi="Times New Roman" w:cs="Times New Roman"/>
      <w:sz w:val="24"/>
      <w:szCs w:val="24"/>
      <w:lang w:eastAsia="pl-PL"/>
    </w:rPr>
  </w:style>
  <w:style w:type="paragraph" w:styleId="Tekstdymka">
    <w:name w:val="Balloon Text"/>
    <w:basedOn w:val="Normalny"/>
    <w:link w:val="TekstdymkaZnak"/>
    <w:uiPriority w:val="99"/>
    <w:semiHidden/>
    <w:unhideWhenUsed/>
    <w:rsid w:val="00D628F0"/>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D628F0"/>
    <w:rPr>
      <w:rFonts w:ascii="Segoe UI" w:hAnsi="Segoe UI" w:cs="Segoe UI"/>
      <w:sz w:val="18"/>
      <w:szCs w:val="18"/>
    </w:rPr>
  </w:style>
  <w:style w:type="character" w:customStyle="1" w:styleId="markedcontent">
    <w:name w:val="markedcontent"/>
    <w:basedOn w:val="Domylnaczcionkaakapitu"/>
    <w:qFormat/>
    <w:rsid w:val="00FB17E8"/>
  </w:style>
  <w:style w:type="paragraph" w:styleId="Nagwek">
    <w:name w:val="header"/>
    <w:basedOn w:val="Normalny"/>
    <w:link w:val="NagwekZnak"/>
    <w:uiPriority w:val="99"/>
    <w:unhideWhenUsed/>
    <w:rsid w:val="00802FF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02FF4"/>
  </w:style>
  <w:style w:type="paragraph" w:styleId="Stopka">
    <w:name w:val="footer"/>
    <w:basedOn w:val="Normalny"/>
    <w:link w:val="StopkaZnak"/>
    <w:uiPriority w:val="99"/>
    <w:unhideWhenUsed/>
    <w:rsid w:val="00802FF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02FF4"/>
  </w:style>
  <w:style w:type="character" w:styleId="Odwoaniedokomentarza">
    <w:name w:val="annotation reference"/>
    <w:basedOn w:val="Domylnaczcionkaakapitu"/>
    <w:rsid w:val="00381EF1"/>
    <w:rPr>
      <w:sz w:val="16"/>
      <w:szCs w:val="16"/>
    </w:rPr>
  </w:style>
  <w:style w:type="paragraph" w:styleId="Tekstkomentarza">
    <w:name w:val="annotation text"/>
    <w:basedOn w:val="Normalny"/>
    <w:link w:val="TekstkomentarzaZnak"/>
    <w:rsid w:val="00381EF1"/>
    <w:pPr>
      <w:widowControl w:val="0"/>
      <w:suppressAutoHyphens/>
      <w:autoSpaceDN w:val="0"/>
      <w:spacing w:after="200" w:line="240" w:lineRule="auto"/>
      <w:textAlignment w:val="baseline"/>
    </w:pPr>
    <w:rPr>
      <w:rFonts w:ascii="Calibri" w:eastAsia="SimSun" w:hAnsi="Calibri" w:cs="F"/>
      <w:kern w:val="3"/>
      <w:sz w:val="20"/>
      <w:szCs w:val="20"/>
    </w:rPr>
  </w:style>
  <w:style w:type="character" w:customStyle="1" w:styleId="TekstkomentarzaZnak">
    <w:name w:val="Tekst komentarza Znak"/>
    <w:basedOn w:val="Domylnaczcionkaakapitu"/>
    <w:link w:val="Tekstkomentarza"/>
    <w:rsid w:val="00381EF1"/>
    <w:rPr>
      <w:rFonts w:ascii="Calibri" w:eastAsia="SimSun" w:hAnsi="Calibri" w:cs="F"/>
      <w:kern w:val="3"/>
      <w:sz w:val="20"/>
      <w:szCs w:val="20"/>
    </w:rPr>
  </w:style>
  <w:style w:type="paragraph" w:customStyle="1" w:styleId="Default">
    <w:name w:val="Default"/>
    <w:rsid w:val="00FD1971"/>
    <w:pPr>
      <w:autoSpaceDE w:val="0"/>
      <w:autoSpaceDN w:val="0"/>
      <w:adjustRightInd w:val="0"/>
      <w:spacing w:after="0" w:line="240" w:lineRule="auto"/>
    </w:pPr>
    <w:rPr>
      <w:rFonts w:ascii="Calibri" w:hAnsi="Calibri" w:cs="Calibri"/>
      <w:color w:val="000000"/>
      <w:sz w:val="24"/>
      <w:szCs w:val="24"/>
    </w:rPr>
  </w:style>
  <w:style w:type="paragraph" w:styleId="Tekstpodstawowy">
    <w:name w:val="Body Text"/>
    <w:basedOn w:val="Normalny"/>
    <w:link w:val="TekstpodstawowyZnak"/>
    <w:rsid w:val="00783BF2"/>
    <w:pPr>
      <w:widowControl w:val="0"/>
      <w:autoSpaceDE w:val="0"/>
      <w:autoSpaceDN w:val="0"/>
      <w:spacing w:after="0" w:line="240" w:lineRule="auto"/>
    </w:pPr>
    <w:rPr>
      <w:rFonts w:ascii="Calibri" w:eastAsia="Calibri" w:hAnsi="Calibri" w:cs="Calibri"/>
      <w:lang w:val="en-US"/>
    </w:rPr>
  </w:style>
  <w:style w:type="character" w:customStyle="1" w:styleId="TekstpodstawowyZnak">
    <w:name w:val="Tekst podstawowy Znak"/>
    <w:basedOn w:val="Domylnaczcionkaakapitu"/>
    <w:link w:val="Tekstpodstawowy"/>
    <w:rsid w:val="00783BF2"/>
    <w:rPr>
      <w:rFonts w:ascii="Calibri" w:eastAsia="Calibri" w:hAnsi="Calibri" w:cs="Calibri"/>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15</Pages>
  <Words>3602</Words>
  <Characters>21615</Characters>
  <Application>Microsoft Office Word</Application>
  <DocSecurity>0</DocSecurity>
  <Lines>180</Lines>
  <Paragraphs>50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25167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b.karas</dc:creator>
  <cp:lastModifiedBy>Adam Szymanowski</cp:lastModifiedBy>
  <cp:revision>6</cp:revision>
  <cp:lastPrinted>2022-05-16T11:30:00Z</cp:lastPrinted>
  <dcterms:created xsi:type="dcterms:W3CDTF">2024-10-31T11:05:00Z</dcterms:created>
  <dcterms:modified xsi:type="dcterms:W3CDTF">2024-10-31T12:18:00Z</dcterms:modified>
</cp:coreProperties>
</file>