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4" w:rsidRDefault="00BC2EF4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2B407A" w:rsidRDefault="002B407A" w:rsidP="002B407A">
      <w:pPr>
        <w:pStyle w:val="Tekstpodstawowy21"/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Prowadzenie rachunków bankowych Gminy Miejskiej Jarosław, udostępnienie systemu bankowości internetowej oraz świadczenie usług bankowych;</w:t>
      </w:r>
    </w:p>
    <w:p w:rsidR="00AC7FD0" w:rsidRPr="00BC2EF4" w:rsidRDefault="002B407A" w:rsidP="002B407A">
      <w:pPr>
        <w:spacing w:line="276" w:lineRule="auto"/>
        <w:jc w:val="center"/>
        <w:rPr>
          <w:b/>
          <w:iCs/>
          <w:color w:val="00B0F0"/>
        </w:rPr>
      </w:pPr>
      <w:r>
        <w:rPr>
          <w:b/>
          <w:iCs/>
          <w:color w:val="002060"/>
        </w:rPr>
        <w:t>- otwieranie i prowadzenie rachunków bankowych (w tym bieżących i pomocniczych) zwanych rozliczeniowymi oraz rachunkami VAT dla wszystkich jednostek organizacyjnych Gminy Miejskiej Jarosław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860C4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860C4">
        <w:rPr>
          <w:rFonts w:ascii="Times New Roman" w:hAnsi="Times New Roman"/>
          <w:sz w:val="24"/>
          <w:szCs w:val="24"/>
          <w:lang w:val="pl-PL"/>
        </w:rPr>
        <w:t>.</w:t>
      </w:r>
    </w:p>
    <w:p w:rsidR="003860C4" w:rsidRPr="007343EA" w:rsidRDefault="003860C4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  <w:bookmarkStart w:id="0" w:name="_GoBack"/>
      <w:bookmarkEnd w:id="0"/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podstawę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860C4" w:rsidRDefault="003860C4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99" w:rsidRDefault="000F0A99">
      <w:r>
        <w:separator/>
      </w:r>
    </w:p>
  </w:endnote>
  <w:endnote w:type="continuationSeparator" w:id="0">
    <w:p w:rsidR="000F0A99" w:rsidRDefault="000F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60C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60C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60C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60C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99" w:rsidRDefault="000F0A99">
      <w:r>
        <w:separator/>
      </w:r>
    </w:p>
  </w:footnote>
  <w:footnote w:type="continuationSeparator" w:id="0">
    <w:p w:rsidR="000F0A99" w:rsidRDefault="000F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3EF6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0A99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07A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0C4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332E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2EF4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A4DB-9F85-462B-A0CB-DC684F1C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19</cp:revision>
  <cp:lastPrinted>2021-01-29T08:14:00Z</cp:lastPrinted>
  <dcterms:created xsi:type="dcterms:W3CDTF">2021-02-02T23:20:00Z</dcterms:created>
  <dcterms:modified xsi:type="dcterms:W3CDTF">2023-01-02T11:03:00Z</dcterms:modified>
</cp:coreProperties>
</file>