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A56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431A56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431A56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431A56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431A56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431A56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431A56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431A56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sz w:val="22"/>
          <w:szCs w:val="22"/>
        </w:rPr>
        <w:t xml:space="preserve">Wrocław, dn. </w:t>
      </w:r>
      <w:r w:rsidR="00431A56" w:rsidRPr="00431A56">
        <w:rPr>
          <w:rFonts w:asciiTheme="minorHAnsi" w:hAnsiTheme="minorHAnsi" w:cs="Calibri"/>
          <w:sz w:val="22"/>
          <w:szCs w:val="22"/>
        </w:rPr>
        <w:t>01.06</w:t>
      </w:r>
      <w:r w:rsidR="00D83BF6" w:rsidRPr="00431A56">
        <w:rPr>
          <w:rFonts w:asciiTheme="minorHAnsi" w:hAnsiTheme="minorHAnsi" w:cs="Calibri"/>
          <w:sz w:val="22"/>
          <w:szCs w:val="22"/>
        </w:rPr>
        <w:t>.</w:t>
      </w:r>
      <w:r w:rsidR="00D76DC6" w:rsidRPr="00431A56">
        <w:rPr>
          <w:rFonts w:asciiTheme="minorHAnsi" w:hAnsiTheme="minorHAnsi" w:cs="Calibri"/>
          <w:sz w:val="22"/>
          <w:szCs w:val="22"/>
        </w:rPr>
        <w:t>2023</w:t>
      </w:r>
      <w:r w:rsidRPr="00431A56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431A5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431A5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431A56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073D61" w:rsidRPr="00431A56">
        <w:rPr>
          <w:rFonts w:asciiTheme="minorHAnsi" w:hAnsiTheme="minorHAnsi" w:cs="Calibri"/>
          <w:b/>
          <w:sz w:val="22"/>
          <w:szCs w:val="22"/>
        </w:rPr>
        <w:t>1</w:t>
      </w:r>
      <w:r w:rsidR="00A00A4E" w:rsidRPr="00431A56">
        <w:rPr>
          <w:rFonts w:asciiTheme="minorHAnsi" w:hAnsiTheme="minorHAnsi" w:cs="Calibri"/>
          <w:b/>
          <w:sz w:val="22"/>
          <w:szCs w:val="22"/>
        </w:rPr>
        <w:t>2</w:t>
      </w:r>
      <w:r w:rsidRPr="00431A56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431A56">
        <w:rPr>
          <w:rFonts w:asciiTheme="minorHAnsi" w:hAnsiTheme="minorHAnsi" w:cs="Calibri"/>
          <w:b/>
          <w:sz w:val="22"/>
          <w:szCs w:val="22"/>
        </w:rPr>
        <w:t>3</w:t>
      </w:r>
      <w:r w:rsidRPr="00431A56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431A56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A00A4E" w:rsidRPr="00431A56" w:rsidRDefault="00E00CC4" w:rsidP="00A00A4E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431A56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431A56">
        <w:rPr>
          <w:rFonts w:asciiTheme="minorHAnsi" w:hAnsiTheme="minorHAnsi" w:cs="Tahoma"/>
          <w:sz w:val="22"/>
          <w:szCs w:val="22"/>
        </w:rPr>
        <w:t>na:</w:t>
      </w:r>
      <w:r w:rsidR="007D4E90" w:rsidRPr="00431A56">
        <w:rPr>
          <w:rFonts w:asciiTheme="minorHAnsi" w:hAnsiTheme="minorHAnsi" w:cs="Tahoma"/>
          <w:sz w:val="22"/>
          <w:szCs w:val="22"/>
        </w:rPr>
        <w:t xml:space="preserve"> </w:t>
      </w:r>
      <w:r w:rsidR="00A00A4E" w:rsidRPr="00431A56">
        <w:rPr>
          <w:rFonts w:asciiTheme="minorHAnsi" w:hAnsiTheme="minorHAnsi"/>
          <w:sz w:val="22"/>
          <w:szCs w:val="22"/>
        </w:rPr>
        <w:t>Pełnienie kompleksowego i wielobranżowego nadzoru inwestorskiego nad realizacją robót budowlanych w ramach zadania inwestycyjnego pn.:  „Nadbudowa budynku na potrzeby Oddziału Anestezjologii i Intensywnej Terapii w SP ZOZ MSWiA we Wrocławiu” etap III</w:t>
      </w:r>
    </w:p>
    <w:p w:rsidR="00E00CC4" w:rsidRPr="00431A56" w:rsidRDefault="00E00CC4" w:rsidP="00A00A4E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E00CC4" w:rsidRPr="00431A56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31A56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431A56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431A56" w:rsidRDefault="00E00CC4" w:rsidP="00D76DC6">
      <w:pPr>
        <w:pStyle w:val="Bezodstpw"/>
        <w:jc w:val="both"/>
        <w:rPr>
          <w:rFonts w:asciiTheme="minorHAnsi" w:hAnsiTheme="minorHAnsi"/>
        </w:rPr>
      </w:pPr>
      <w:r w:rsidRPr="00431A56">
        <w:rPr>
          <w:rFonts w:asciiTheme="minorHAnsi" w:hAnsiTheme="minorHAnsi"/>
        </w:rPr>
        <w:t xml:space="preserve">Działając na podstawie art. 284 ust.2 </w:t>
      </w:r>
      <w:r w:rsidR="00073D61" w:rsidRPr="00431A56">
        <w:rPr>
          <w:rFonts w:asciiTheme="minorHAnsi" w:hAnsiTheme="minorHAnsi"/>
        </w:rPr>
        <w:t xml:space="preserve">i </w:t>
      </w:r>
      <w:r w:rsidR="00A36927" w:rsidRPr="00431A56">
        <w:rPr>
          <w:rFonts w:asciiTheme="minorHAnsi" w:hAnsiTheme="minorHAnsi"/>
        </w:rPr>
        <w:t xml:space="preserve">oraz art. 286 ust.1  </w:t>
      </w:r>
      <w:r w:rsidRPr="00431A56">
        <w:rPr>
          <w:rFonts w:asciiTheme="minorHAnsi" w:hAnsiTheme="minorHAnsi"/>
        </w:rPr>
        <w:t>ustawy Prawo zamówień publicznych z dnia 11 września 2019r. (Dz. U. z 2022 poz. 1710</w:t>
      </w:r>
      <w:r w:rsidR="00D76DC6" w:rsidRPr="00431A56">
        <w:rPr>
          <w:rFonts w:asciiTheme="minorHAnsi" w:hAnsiTheme="minorHAnsi"/>
        </w:rPr>
        <w:t xml:space="preserve"> ze zm.</w:t>
      </w:r>
      <w:r w:rsidRPr="00431A56">
        <w:rPr>
          <w:rFonts w:asciiTheme="minorHAnsi" w:hAnsiTheme="minorHAnsi" w:cs="Verdana"/>
        </w:rPr>
        <w:t>)</w:t>
      </w:r>
      <w:r w:rsidRPr="00431A56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431A56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431A56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431A56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A00A4E" w:rsidRPr="00431A56" w:rsidRDefault="00A00A4E" w:rsidP="00A00A4E">
      <w:pPr>
        <w:rPr>
          <w:rFonts w:asciiTheme="minorHAnsi" w:hAnsiTheme="minorHAnsi"/>
          <w:sz w:val="22"/>
          <w:szCs w:val="22"/>
        </w:rPr>
      </w:pPr>
      <w:r w:rsidRPr="00431A56">
        <w:rPr>
          <w:rFonts w:asciiTheme="minorHAnsi" w:hAnsiTheme="minorHAnsi"/>
          <w:sz w:val="22"/>
          <w:szCs w:val="22"/>
        </w:rPr>
        <w:t>Prosimy o ujednolicenie zapisów w SWZ dotyczących wymaganego doświadczenia osób pełniących nadzór inwestorski.</w:t>
      </w:r>
    </w:p>
    <w:p w:rsidR="00A00A4E" w:rsidRPr="00431A56" w:rsidRDefault="00A00A4E" w:rsidP="00A00A4E">
      <w:pPr>
        <w:rPr>
          <w:rFonts w:asciiTheme="minorHAnsi" w:hAnsiTheme="minorHAnsi"/>
          <w:i/>
          <w:iCs/>
          <w:sz w:val="22"/>
          <w:szCs w:val="22"/>
        </w:rPr>
      </w:pPr>
      <w:r w:rsidRPr="00431A56">
        <w:rPr>
          <w:rFonts w:asciiTheme="minorHAnsi" w:hAnsiTheme="minorHAnsi"/>
          <w:sz w:val="22"/>
          <w:szCs w:val="22"/>
        </w:rPr>
        <w:t xml:space="preserve">Zamawiający w  punkcie 5.5 SWZ podpunkt b) zapisał, iż Wykonawcy w zakresie zdolności zawodowej </w:t>
      </w:r>
      <w:r w:rsidRPr="00431A56">
        <w:rPr>
          <w:rFonts w:asciiTheme="minorHAnsi" w:hAnsiTheme="minorHAnsi"/>
          <w:i/>
          <w:iCs/>
          <w:sz w:val="22"/>
          <w:szCs w:val="22"/>
        </w:rPr>
        <w:t>wykażą, iż dysponują co najmniej:</w:t>
      </w:r>
    </w:p>
    <w:p w:rsidR="00A00A4E" w:rsidRPr="00431A56" w:rsidRDefault="00A00A4E" w:rsidP="00A00A4E">
      <w:pPr>
        <w:rPr>
          <w:rFonts w:asciiTheme="minorHAnsi" w:hAnsiTheme="minorHAnsi"/>
          <w:i/>
          <w:iCs/>
          <w:sz w:val="22"/>
          <w:szCs w:val="22"/>
        </w:rPr>
      </w:pPr>
      <w:r w:rsidRPr="00431A56">
        <w:rPr>
          <w:rFonts w:asciiTheme="minorHAnsi" w:hAnsiTheme="minorHAnsi"/>
          <w:i/>
          <w:iCs/>
          <w:sz w:val="22"/>
          <w:szCs w:val="22"/>
        </w:rPr>
        <w:t xml:space="preserve">- jedną osobą, która pełnić będzie funkcje koordynatora/inspektora nadzoru robót branży konstrukcyjno-budowlanej posiadającą uprawnienia do wykonywania samodzielnych funkcji technicznych w budownictwie, w specjalności </w:t>
      </w:r>
      <w:proofErr w:type="spellStart"/>
      <w:r w:rsidRPr="00431A56">
        <w:rPr>
          <w:rFonts w:asciiTheme="minorHAnsi" w:hAnsiTheme="minorHAnsi"/>
          <w:i/>
          <w:iCs/>
          <w:sz w:val="22"/>
          <w:szCs w:val="22"/>
        </w:rPr>
        <w:t>konstrukcyjno</w:t>
      </w:r>
      <w:proofErr w:type="spellEnd"/>
      <w:r w:rsidRPr="00431A56">
        <w:rPr>
          <w:rFonts w:asciiTheme="minorHAnsi" w:hAnsiTheme="minorHAnsi"/>
          <w:i/>
          <w:iCs/>
          <w:sz w:val="22"/>
          <w:szCs w:val="22"/>
        </w:rPr>
        <w:t xml:space="preserve"> – budowlanej bez ograniczeń lub odpowiadające im ważne uprawnienia budowlane, które zostały wydane na podstawie wcześniej obowiązujących przepisów</w:t>
      </w:r>
    </w:p>
    <w:p w:rsidR="00A00A4E" w:rsidRPr="00431A56" w:rsidRDefault="00A00A4E" w:rsidP="00A00A4E">
      <w:pPr>
        <w:rPr>
          <w:rFonts w:asciiTheme="minorHAnsi" w:hAnsiTheme="minorHAnsi"/>
          <w:i/>
          <w:iCs/>
          <w:sz w:val="22"/>
          <w:szCs w:val="22"/>
        </w:rPr>
      </w:pPr>
      <w:r w:rsidRPr="00431A56">
        <w:rPr>
          <w:rFonts w:asciiTheme="minorHAnsi" w:hAnsiTheme="minorHAnsi"/>
          <w:i/>
          <w:iCs/>
          <w:sz w:val="22"/>
          <w:szCs w:val="22"/>
        </w:rPr>
        <w:t>- jedną osobą, która pełnić będzie funkcje inspektora nadzoru robót branży sanitarnych posiadającą uprawnienia budowlane bez ograniczeń  w zakresie sieci, instalacji i urządzeń cieplnych, wentylacyjnych, gazowych, wodociągowych i kanalizacyjnych lub odpowiadające im ważne uprawnienia budowlane, które zostały wydane na podstawie wcześniej obowiązujących przepisów</w:t>
      </w:r>
    </w:p>
    <w:p w:rsidR="00A00A4E" w:rsidRPr="00431A56" w:rsidRDefault="00A00A4E" w:rsidP="00A00A4E">
      <w:pPr>
        <w:rPr>
          <w:rFonts w:asciiTheme="minorHAnsi" w:hAnsiTheme="minorHAnsi"/>
          <w:i/>
          <w:iCs/>
          <w:sz w:val="22"/>
          <w:szCs w:val="22"/>
        </w:rPr>
      </w:pPr>
      <w:r w:rsidRPr="00431A56">
        <w:rPr>
          <w:rFonts w:asciiTheme="minorHAnsi" w:hAnsiTheme="minorHAnsi"/>
          <w:i/>
          <w:iCs/>
          <w:sz w:val="22"/>
          <w:szCs w:val="22"/>
        </w:rPr>
        <w:t>- jedną osobą, która pełnić będzie funkcje inspektora nadzoru robót branży elektrycznych posiadającą uprawnienia budowlane bez ograniczeń  w zakresie sieci, w specjalności instalacyjnej w zakresie sieci, instalacji i urządzeń elektrycznych i elektroenergetycznych lub odpowiadające im ważne uprawnienia budowlane, które zostały wydane na podstawie wcześniej obowiązujących przepisów</w:t>
      </w:r>
    </w:p>
    <w:p w:rsidR="00A00A4E" w:rsidRPr="00431A56" w:rsidRDefault="00A00A4E" w:rsidP="00A00A4E">
      <w:pPr>
        <w:rPr>
          <w:rFonts w:asciiTheme="minorHAnsi" w:hAnsiTheme="minorHAnsi"/>
          <w:i/>
          <w:iCs/>
          <w:sz w:val="22"/>
          <w:szCs w:val="22"/>
        </w:rPr>
      </w:pPr>
      <w:r w:rsidRPr="00431A56">
        <w:rPr>
          <w:rFonts w:asciiTheme="minorHAnsi" w:hAnsiTheme="minorHAnsi"/>
          <w:i/>
          <w:iCs/>
          <w:sz w:val="22"/>
          <w:szCs w:val="22"/>
        </w:rPr>
        <w:t>- jedną osobą posiadającą uprawnienia wynikające z art. 37 c ustawy z dnia 23.07.2003 r. o ochronie zabytków i opiece nad zabytkami (Dz. U. 2020 poz. 282 tj.) lub prowadzącą nadzór nad robotami budowlanymi w obiekcie zabytkowym przez 18 miesięcy.</w:t>
      </w:r>
    </w:p>
    <w:p w:rsidR="00A00A4E" w:rsidRPr="00431A56" w:rsidRDefault="00A00A4E" w:rsidP="00A00A4E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431A56">
        <w:rPr>
          <w:rFonts w:asciiTheme="minorHAnsi" w:hAnsiTheme="minorHAnsi"/>
          <w:i/>
          <w:iCs/>
          <w:sz w:val="22"/>
          <w:szCs w:val="22"/>
        </w:rPr>
        <w:t xml:space="preserve">Każda wyżej wymienionych osób musi posiadać doświadczenie </w:t>
      </w:r>
      <w:r w:rsidRPr="00431A56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w sprawowaniu co najmniej 3 nadzorów inwestorskich.</w:t>
      </w:r>
    </w:p>
    <w:p w:rsidR="00A00A4E" w:rsidRPr="00431A56" w:rsidRDefault="00A00A4E" w:rsidP="00A00A4E">
      <w:pPr>
        <w:rPr>
          <w:rFonts w:asciiTheme="minorHAnsi" w:eastAsia="Helvetica" w:hAnsiTheme="minorHAnsi"/>
          <w:bCs/>
          <w:sz w:val="22"/>
          <w:szCs w:val="22"/>
        </w:rPr>
      </w:pPr>
      <w:r w:rsidRPr="00431A56">
        <w:rPr>
          <w:rFonts w:asciiTheme="minorHAnsi" w:hAnsiTheme="minorHAnsi"/>
          <w:sz w:val="22"/>
          <w:szCs w:val="22"/>
        </w:rPr>
        <w:t xml:space="preserve">Natomiast w punkcie </w:t>
      </w:r>
      <w:r w:rsidRPr="00431A56">
        <w:rPr>
          <w:rFonts w:asciiTheme="minorHAnsi" w:hAnsiTheme="minorHAnsi"/>
          <w:b/>
          <w:sz w:val="22"/>
          <w:szCs w:val="22"/>
        </w:rPr>
        <w:t>20.4</w:t>
      </w:r>
      <w:r w:rsidRPr="00431A56">
        <w:rPr>
          <w:rFonts w:asciiTheme="minorHAnsi" w:hAnsiTheme="minorHAnsi"/>
          <w:sz w:val="22"/>
          <w:szCs w:val="22"/>
        </w:rPr>
        <w:t xml:space="preserve"> SWZ </w:t>
      </w:r>
      <w:r w:rsidRPr="00431A56">
        <w:rPr>
          <w:rFonts w:asciiTheme="minorHAnsi" w:eastAsia="Helvetica" w:hAnsiTheme="minorHAnsi"/>
          <w:sz w:val="22"/>
          <w:szCs w:val="22"/>
        </w:rPr>
        <w:t xml:space="preserve">Ocena merytoryczna według kategorii: </w:t>
      </w:r>
      <w:r w:rsidRPr="00431A56">
        <w:rPr>
          <w:rFonts w:asciiTheme="minorHAnsi" w:eastAsia="Helvetica" w:hAnsiTheme="minorHAnsi"/>
          <w:bCs/>
          <w:sz w:val="22"/>
          <w:szCs w:val="22"/>
        </w:rPr>
        <w:t xml:space="preserve">doświadczenie Wykonawcy – max 40 punktów na podstawie załącznika nr 1 do SWZ - FORMULARZA OFERTY </w:t>
      </w:r>
    </w:p>
    <w:p w:rsidR="00A00A4E" w:rsidRPr="00431A56" w:rsidRDefault="00A00A4E" w:rsidP="00A00A4E">
      <w:pPr>
        <w:rPr>
          <w:rFonts w:asciiTheme="minorHAnsi" w:eastAsia="Helvetica" w:hAnsiTheme="minorHAnsi"/>
          <w:bCs/>
          <w:sz w:val="22"/>
          <w:szCs w:val="22"/>
        </w:rPr>
      </w:pPr>
      <w:r w:rsidRPr="00431A56">
        <w:rPr>
          <w:rFonts w:asciiTheme="minorHAnsi" w:eastAsia="Helvetica" w:hAnsiTheme="minorHAnsi"/>
          <w:bCs/>
          <w:sz w:val="22"/>
          <w:szCs w:val="22"/>
        </w:rPr>
        <w:lastRenderedPageBreak/>
        <w:t>Zamawiający zapisał, iż d</w:t>
      </w:r>
      <w:r w:rsidRPr="00431A56">
        <w:rPr>
          <w:rFonts w:asciiTheme="minorHAnsi" w:eastAsia="Helvetica" w:hAnsiTheme="minorHAnsi"/>
          <w:b/>
          <w:sz w:val="22"/>
          <w:szCs w:val="22"/>
        </w:rPr>
        <w:t xml:space="preserve">o 3 nadzorów inwestorskich pełnionych </w:t>
      </w:r>
      <w:r w:rsidRPr="00431A56">
        <w:rPr>
          <w:rFonts w:asciiTheme="minorHAnsi" w:eastAsia="Helvetica" w:hAnsiTheme="minorHAnsi"/>
          <w:b/>
          <w:sz w:val="22"/>
          <w:szCs w:val="22"/>
          <w:u w:val="single"/>
        </w:rPr>
        <w:t>w obiektach zabytkowych</w:t>
      </w:r>
      <w:r w:rsidRPr="00431A56">
        <w:rPr>
          <w:rFonts w:asciiTheme="minorHAnsi" w:eastAsia="Helvetica" w:hAnsiTheme="minorHAnsi"/>
          <w:b/>
          <w:sz w:val="22"/>
          <w:szCs w:val="22"/>
        </w:rPr>
        <w:t xml:space="preserve"> nie jest punktowane, gdyż są warunkiem koniecznym.</w:t>
      </w:r>
      <w:r w:rsidRPr="00431A56">
        <w:rPr>
          <w:rFonts w:asciiTheme="minorHAnsi" w:eastAsia="Helvetica" w:hAnsiTheme="minorHAnsi"/>
          <w:bCs/>
          <w:sz w:val="22"/>
          <w:szCs w:val="22"/>
        </w:rPr>
        <w:t xml:space="preserve">  Nie jest to tożsame z zapisem o którym mowa powyżej w związku z tym wnosimy o odpowiednią modyfikację zapisów SWZ, tak aby wymagane były tylko 3 nadzory inwestorskie, natomiast punktowane były nadzory pełnione w obiektach zabytkowych.</w:t>
      </w:r>
    </w:p>
    <w:p w:rsidR="00A00A4E" w:rsidRPr="00431A56" w:rsidRDefault="00A00A4E" w:rsidP="00A00A4E">
      <w:pPr>
        <w:rPr>
          <w:rFonts w:asciiTheme="minorHAnsi" w:eastAsia="Helvetica" w:hAnsiTheme="minorHAnsi"/>
          <w:bCs/>
          <w:sz w:val="22"/>
          <w:szCs w:val="22"/>
        </w:rPr>
      </w:pPr>
      <w:r w:rsidRPr="00431A56">
        <w:rPr>
          <w:rFonts w:asciiTheme="minorHAnsi" w:eastAsia="Helvetica" w:hAnsiTheme="minorHAnsi"/>
          <w:bCs/>
          <w:sz w:val="22"/>
          <w:szCs w:val="22"/>
        </w:rPr>
        <w:t>Proponowany przez nas zapis:</w:t>
      </w:r>
    </w:p>
    <w:p w:rsidR="00A00A4E" w:rsidRPr="00431A56" w:rsidRDefault="00A00A4E" w:rsidP="00A00A4E">
      <w:pPr>
        <w:spacing w:before="120" w:line="240" w:lineRule="exact"/>
        <w:jc w:val="both"/>
        <w:rPr>
          <w:rFonts w:asciiTheme="minorHAnsi" w:eastAsia="Helvetica" w:hAnsiTheme="minorHAnsi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431A56" w:rsidRPr="00431A56" w:rsidTr="00C87A8B">
        <w:trPr>
          <w:trHeight w:val="64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4E" w:rsidRPr="00431A56" w:rsidRDefault="00A00A4E" w:rsidP="00C87A8B">
            <w:pPr>
              <w:snapToGrid w:val="0"/>
              <w:spacing w:before="120" w:line="240" w:lineRule="exact"/>
              <w:jc w:val="both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 xml:space="preserve">Doświadczenie oceniane jako liczba sprawowanych  nadzorów inwestorskich pełnionych </w:t>
            </w:r>
            <w:r w:rsidRPr="00431A56">
              <w:rPr>
                <w:rFonts w:asciiTheme="minorHAnsi" w:eastAsia="Helvetica" w:hAnsiTheme="minorHAnsi"/>
                <w:b/>
                <w:sz w:val="22"/>
                <w:szCs w:val="22"/>
                <w:u w:val="single"/>
              </w:rPr>
              <w:t>w obiektach zabytkowych</w:t>
            </w: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 xml:space="preserve"> przez  osoby o których mowa w pkt. </w:t>
            </w:r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 xml:space="preserve">5.5. </w:t>
            </w:r>
            <w:proofErr w:type="spellStart"/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>ppkt</w:t>
            </w:r>
            <w:proofErr w:type="spellEnd"/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>. 4) b)</w:t>
            </w: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 xml:space="preserve"> SWZ w okresie ostatnich 3 lat od daty otwarcia ofert w specjalnościach: </w:t>
            </w:r>
          </w:p>
          <w:p w:rsidR="00A00A4E" w:rsidRPr="00431A56" w:rsidRDefault="00A00A4E" w:rsidP="00A00A4E">
            <w:pPr>
              <w:numPr>
                <w:ilvl w:val="0"/>
                <w:numId w:val="6"/>
              </w:numPr>
              <w:snapToGrid w:val="0"/>
              <w:spacing w:before="120" w:line="240" w:lineRule="exact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 xml:space="preserve">konstrukcyjno-budowlanej </w:t>
            </w:r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>lub</w:t>
            </w: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 xml:space="preserve"> </w:t>
            </w:r>
          </w:p>
          <w:p w:rsidR="00A00A4E" w:rsidRPr="00431A56" w:rsidRDefault="00A00A4E" w:rsidP="00A00A4E">
            <w:pPr>
              <w:numPr>
                <w:ilvl w:val="0"/>
                <w:numId w:val="6"/>
              </w:numPr>
              <w:snapToGrid w:val="0"/>
              <w:spacing w:before="120" w:line="240" w:lineRule="exact"/>
              <w:rPr>
                <w:rFonts w:asciiTheme="minorHAnsi" w:eastAsia="Helvetica" w:hAnsiTheme="minorHAnsi"/>
                <w:b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 xml:space="preserve">instalacyjnej w zakresie sieci, instalacji i urządzeń cieplnych, wentylacyjnych, gazowych, wodociągowych </w:t>
            </w:r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 xml:space="preserve">lub </w:t>
            </w:r>
          </w:p>
          <w:p w:rsidR="00A00A4E" w:rsidRPr="00431A56" w:rsidRDefault="00A00A4E" w:rsidP="00A00A4E">
            <w:pPr>
              <w:numPr>
                <w:ilvl w:val="0"/>
                <w:numId w:val="6"/>
              </w:numPr>
              <w:snapToGrid w:val="0"/>
              <w:spacing w:before="120" w:line="240" w:lineRule="exact"/>
              <w:rPr>
                <w:rFonts w:asciiTheme="minorHAnsi" w:eastAsia="Helvetica" w:hAnsiTheme="minorHAnsi"/>
                <w:b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instalacyjnej w zakresie sieci, instalacji i urządzeń elektrycznych i elektroenergetycznych.</w:t>
            </w:r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4E" w:rsidRPr="00431A56" w:rsidRDefault="00A00A4E" w:rsidP="00C87A8B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b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>Liczba punktów</w:t>
            </w:r>
          </w:p>
        </w:tc>
      </w:tr>
      <w:tr w:rsidR="00431A56" w:rsidRPr="00431A56" w:rsidTr="00C87A8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4E" w:rsidRPr="00431A56" w:rsidRDefault="00A00A4E" w:rsidP="00C87A8B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iCs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iCs/>
                <w:sz w:val="22"/>
                <w:szCs w:val="22"/>
              </w:rPr>
              <w:t>Do 1 nadzorów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4E" w:rsidRPr="00431A56" w:rsidRDefault="00A00A4E" w:rsidP="00C87A8B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10 pkt</w:t>
            </w:r>
          </w:p>
        </w:tc>
      </w:tr>
      <w:tr w:rsidR="00431A56" w:rsidRPr="00431A56" w:rsidTr="00C87A8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4E" w:rsidRPr="00431A56" w:rsidRDefault="00A00A4E" w:rsidP="00C87A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iCs/>
                <w:sz w:val="22"/>
                <w:szCs w:val="22"/>
              </w:rPr>
              <w:t>Do 2 nadzorów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4E" w:rsidRPr="00431A56" w:rsidRDefault="00A00A4E" w:rsidP="00C87A8B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20 pkt</w:t>
            </w:r>
          </w:p>
        </w:tc>
      </w:tr>
      <w:tr w:rsidR="00431A56" w:rsidRPr="00431A56" w:rsidTr="00C87A8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4E" w:rsidRPr="00431A56" w:rsidRDefault="00A00A4E" w:rsidP="00C87A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iCs/>
                <w:sz w:val="22"/>
                <w:szCs w:val="22"/>
              </w:rPr>
              <w:t>Do 3 nadzorów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4E" w:rsidRPr="00431A56" w:rsidRDefault="00A00A4E" w:rsidP="00C87A8B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30 pkt</w:t>
            </w:r>
          </w:p>
        </w:tc>
      </w:tr>
      <w:tr w:rsidR="00431A56" w:rsidRPr="00431A56" w:rsidTr="00C87A8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4E" w:rsidRPr="00431A56" w:rsidRDefault="00A00A4E" w:rsidP="00C87A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iCs/>
                <w:sz w:val="22"/>
                <w:szCs w:val="22"/>
              </w:rPr>
              <w:t>Powyżej 3 nadzorów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4E" w:rsidRPr="00431A56" w:rsidRDefault="00A00A4E" w:rsidP="00C87A8B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40 pkt</w:t>
            </w:r>
          </w:p>
        </w:tc>
      </w:tr>
      <w:tr w:rsidR="00431A56" w:rsidRPr="00431A56" w:rsidTr="00C87A8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4E" w:rsidRPr="00431A56" w:rsidRDefault="00A00A4E" w:rsidP="00C87A8B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iCs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iCs/>
                <w:sz w:val="22"/>
                <w:szCs w:val="22"/>
              </w:rPr>
              <w:t xml:space="preserve">Maksymalnie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4E" w:rsidRPr="00431A56" w:rsidRDefault="00A00A4E" w:rsidP="00C87A8B">
            <w:pPr>
              <w:keepNext/>
              <w:snapToGrid w:val="0"/>
              <w:spacing w:before="120" w:line="240" w:lineRule="exact"/>
              <w:ind w:left="1531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40 pkt</w:t>
            </w:r>
          </w:p>
        </w:tc>
      </w:tr>
    </w:tbl>
    <w:p w:rsidR="00A00A4E" w:rsidRPr="00431A56" w:rsidRDefault="00A00A4E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bookmarkStart w:id="0" w:name="_GoBack"/>
    </w:p>
    <w:p w:rsidR="00E00CC4" w:rsidRPr="00431A56" w:rsidRDefault="00E00CC4" w:rsidP="006E2624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31A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bookmarkEnd w:id="0"/>
    <w:p w:rsidR="006E2624" w:rsidRPr="00431A56" w:rsidRDefault="006E2624" w:rsidP="006E2624">
      <w:pPr>
        <w:jc w:val="both"/>
        <w:rPr>
          <w:rFonts w:asciiTheme="minorHAnsi" w:hAnsiTheme="minorHAnsi"/>
          <w:sz w:val="22"/>
          <w:szCs w:val="22"/>
        </w:rPr>
      </w:pPr>
      <w:r w:rsidRPr="00431A56">
        <w:rPr>
          <w:rFonts w:asciiTheme="minorHAnsi" w:hAnsiTheme="minorHAnsi"/>
          <w:sz w:val="22"/>
          <w:szCs w:val="22"/>
        </w:rPr>
        <w:t>Zamawiający nie widzi konieczności wprowadzania tożsamych zapisów dotyczących opisu warunków udziału Wykonawcy w postępowaniu w zakresie zdolności zawodowej a opisem kryterium wyboru i sposobu oceny oferty. Zapisy SWZ bez zmian.</w:t>
      </w:r>
    </w:p>
    <w:p w:rsidR="006E2624" w:rsidRPr="00431A56" w:rsidRDefault="006E2624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431A56" w:rsidRPr="00431A56" w:rsidRDefault="00431A56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6E2624" w:rsidRPr="00431A56" w:rsidRDefault="006E2624" w:rsidP="00431A5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431A56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0E36B9" w:rsidRPr="00431A56" w:rsidRDefault="000E36B9" w:rsidP="00431A5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31A5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Jak należy rozumieć określenia w kryterium „w okresie ostatnich 3 lat” oraz „warunek konieczny” w sytuacji gdy w warunku udziału w postepowaniu nie ma ograniczenia dla okresu w jakim personel wykonawcy miał zdobyć doświadczenie ? W naszej ocenie kryterium powinno korelować z warunkiem, wtedy SWZ będzie spójna, gdyż można sobie wyobrazić sytuację, że doświadczenie danego fachowca pozwala spełnić warunek udziału w postępowaniu a nie może być brane pod uwagę w kryterium, gdyż doświadczenie to inspektor nabył w okresie dłuższym niż 3 lata (tak jakby inny personel „służył” do spełnienia warunku a inny do otrzymania punktów w kryterium). </w:t>
      </w:r>
    </w:p>
    <w:p w:rsidR="000E36B9" w:rsidRPr="00431A56" w:rsidRDefault="000E36B9" w:rsidP="00431A5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431A56">
        <w:rPr>
          <w:rFonts w:asciiTheme="minorHAnsi" w:eastAsiaTheme="minorHAnsi" w:hAnsiTheme="minorHAnsi" w:cs="Calibri"/>
          <w:sz w:val="22"/>
          <w:szCs w:val="22"/>
          <w:lang w:eastAsia="en-US"/>
        </w:rPr>
        <w:t>Nadmienić należy, ze treść warunku jest zgodna z treścią Rozporządzania Ministra Rozwoju, Pracy i Technologii, w sprawie podmiotowych środków dowodowych oraz innych dokumentów lub oświadczeń, jakich może żądać zamawiający od wykonawcy tj. par. 9 ust.1 pkt 3, który nie daje uprawniania narzucenie czasokresu nabycia wiedzy i doświadczenia.</w:t>
      </w:r>
    </w:p>
    <w:p w:rsidR="00D76DC6" w:rsidRPr="00431A56" w:rsidRDefault="00D76DC6" w:rsidP="00431A5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31A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EE7752" w:rsidRPr="00431A56" w:rsidRDefault="00EE7752" w:rsidP="00431A56">
      <w:pPr>
        <w:suppressAutoHyphens w:val="0"/>
        <w:jc w:val="both"/>
        <w:rPr>
          <w:rFonts w:asciiTheme="minorHAnsi" w:eastAsia="Helvetica" w:hAnsiTheme="minorHAnsi"/>
          <w:sz w:val="22"/>
          <w:szCs w:val="22"/>
        </w:rPr>
      </w:pPr>
      <w:r w:rsidRPr="00431A56">
        <w:rPr>
          <w:rFonts w:asciiTheme="minorHAnsi" w:eastAsia="Calibri" w:hAnsiTheme="minorHAnsi" w:cs="Arial"/>
          <w:sz w:val="22"/>
          <w:szCs w:val="22"/>
          <w:lang w:eastAsia="en-US"/>
        </w:rPr>
        <w:t>Zamawiający nie narzuca okresu nabycia doświadczenia i wykreśla zapis ,,</w:t>
      </w:r>
      <w:r w:rsidRPr="00431A56">
        <w:rPr>
          <w:rFonts w:asciiTheme="minorHAnsi" w:eastAsia="Helvetica" w:hAnsiTheme="minorHAnsi"/>
          <w:sz w:val="22"/>
          <w:szCs w:val="22"/>
        </w:rPr>
        <w:t>w okresie ostatnich 3 lat od daty otwarcia” w pkt. 20.4 SWZ</w:t>
      </w:r>
      <w:r w:rsidR="005F7556" w:rsidRPr="00431A56">
        <w:rPr>
          <w:rFonts w:asciiTheme="minorHAnsi" w:eastAsia="Helvetica" w:hAnsiTheme="minorHAnsi"/>
          <w:sz w:val="22"/>
          <w:szCs w:val="22"/>
        </w:rPr>
        <w:t xml:space="preserve"> w związku z tym pkt,. 20.4 SWZ otrzymuje nowe, następujące brzmienie:</w:t>
      </w:r>
    </w:p>
    <w:p w:rsidR="005F7556" w:rsidRPr="00431A56" w:rsidRDefault="005F7556" w:rsidP="005F7556">
      <w:pPr>
        <w:spacing w:before="120" w:line="240" w:lineRule="exact"/>
        <w:jc w:val="both"/>
        <w:rPr>
          <w:rFonts w:asciiTheme="minorHAnsi" w:eastAsia="Helvetica" w:hAnsiTheme="minorHAnsi"/>
          <w:b/>
          <w:sz w:val="22"/>
          <w:szCs w:val="22"/>
        </w:rPr>
      </w:pPr>
      <w:r w:rsidRPr="00431A56">
        <w:rPr>
          <w:rFonts w:asciiTheme="minorHAnsi" w:eastAsia="Calibri" w:hAnsiTheme="minorHAnsi" w:cs="Arial"/>
          <w:sz w:val="22"/>
          <w:szCs w:val="22"/>
          <w:lang w:eastAsia="en-US"/>
        </w:rPr>
        <w:t>,,</w:t>
      </w:r>
      <w:r w:rsidRPr="00431A56">
        <w:rPr>
          <w:rFonts w:asciiTheme="minorHAnsi" w:hAnsiTheme="minorHAnsi"/>
          <w:b/>
          <w:sz w:val="22"/>
          <w:szCs w:val="22"/>
        </w:rPr>
        <w:t xml:space="preserve"> 20.4</w:t>
      </w:r>
      <w:r w:rsidRPr="00431A56">
        <w:rPr>
          <w:rFonts w:asciiTheme="minorHAnsi" w:hAnsiTheme="minorHAnsi"/>
          <w:sz w:val="22"/>
          <w:szCs w:val="22"/>
        </w:rPr>
        <w:t xml:space="preserve"> </w:t>
      </w:r>
      <w:r w:rsidRPr="00431A56">
        <w:rPr>
          <w:rFonts w:asciiTheme="minorHAnsi" w:eastAsia="Helvetica" w:hAnsiTheme="minorHAnsi"/>
          <w:sz w:val="22"/>
          <w:szCs w:val="22"/>
        </w:rPr>
        <w:t xml:space="preserve">Ocena merytoryczna według kategorii: </w:t>
      </w:r>
      <w:r w:rsidRPr="00431A56">
        <w:rPr>
          <w:rFonts w:asciiTheme="minorHAnsi" w:eastAsia="Helvetica" w:hAnsiTheme="minorHAnsi"/>
          <w:b/>
          <w:sz w:val="22"/>
          <w:szCs w:val="22"/>
        </w:rPr>
        <w:t xml:space="preserve">doświadczenie Wykonawcy – max 40 punktów na podstawie załącznika nr 1 do SWZ - FORMULARZA OFERTY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431A56" w:rsidRPr="00431A56" w:rsidTr="00CF195F">
        <w:trPr>
          <w:trHeight w:val="64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556" w:rsidRPr="00431A56" w:rsidRDefault="005F7556" w:rsidP="00CF195F">
            <w:pPr>
              <w:snapToGrid w:val="0"/>
              <w:spacing w:before="120" w:line="240" w:lineRule="exact"/>
              <w:jc w:val="both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lastRenderedPageBreak/>
              <w:t xml:space="preserve">Doświadczenie oceniane jako liczba sprawowanych  nadzorów inwestorskich pełnionych </w:t>
            </w:r>
            <w:r w:rsidRPr="00431A56">
              <w:rPr>
                <w:rFonts w:asciiTheme="minorHAnsi" w:eastAsia="Helvetica" w:hAnsiTheme="minorHAnsi"/>
                <w:b/>
                <w:sz w:val="22"/>
                <w:szCs w:val="22"/>
                <w:u w:val="single"/>
              </w:rPr>
              <w:t>w obiektach zabytkowych</w:t>
            </w: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 xml:space="preserve"> przez  osoby o których mowa w pkt. </w:t>
            </w:r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 xml:space="preserve">5.5. </w:t>
            </w:r>
            <w:proofErr w:type="spellStart"/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>ppkt</w:t>
            </w:r>
            <w:proofErr w:type="spellEnd"/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>. 4) b)</w:t>
            </w: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 xml:space="preserve"> SWZ w specjalnościach: </w:t>
            </w:r>
          </w:p>
          <w:p w:rsidR="005F7556" w:rsidRPr="00431A56" w:rsidRDefault="005F7556" w:rsidP="005F7556">
            <w:pPr>
              <w:numPr>
                <w:ilvl w:val="0"/>
                <w:numId w:val="7"/>
              </w:numPr>
              <w:snapToGrid w:val="0"/>
              <w:spacing w:before="120" w:line="240" w:lineRule="exact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 xml:space="preserve">konstrukcyjno-budowlanej </w:t>
            </w:r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>lub</w:t>
            </w: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 xml:space="preserve"> </w:t>
            </w:r>
          </w:p>
          <w:p w:rsidR="005F7556" w:rsidRPr="00431A56" w:rsidRDefault="005F7556" w:rsidP="005F7556">
            <w:pPr>
              <w:numPr>
                <w:ilvl w:val="0"/>
                <w:numId w:val="7"/>
              </w:numPr>
              <w:snapToGrid w:val="0"/>
              <w:spacing w:before="120" w:line="240" w:lineRule="exact"/>
              <w:rPr>
                <w:rFonts w:asciiTheme="minorHAnsi" w:eastAsia="Helvetica" w:hAnsiTheme="minorHAnsi"/>
                <w:b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 xml:space="preserve">instalacyjnej w zakresie sieci, instalacji i urządzeń cieplnych, wentylacyjnych, gazowych, wodociągowych </w:t>
            </w:r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 xml:space="preserve">lub </w:t>
            </w:r>
          </w:p>
          <w:p w:rsidR="005F7556" w:rsidRPr="00431A56" w:rsidRDefault="005F7556" w:rsidP="005F7556">
            <w:pPr>
              <w:numPr>
                <w:ilvl w:val="0"/>
                <w:numId w:val="7"/>
              </w:numPr>
              <w:snapToGrid w:val="0"/>
              <w:spacing w:before="120" w:line="240" w:lineRule="exact"/>
              <w:rPr>
                <w:rFonts w:asciiTheme="minorHAnsi" w:eastAsia="Helvetica" w:hAnsiTheme="minorHAnsi"/>
                <w:b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instalacyjnej w zakresie sieci, instalacji i urządzeń elektrycznych i elektroenergetycznych.</w:t>
            </w:r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556" w:rsidRPr="00431A56" w:rsidRDefault="005F7556" w:rsidP="00CF195F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b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b/>
                <w:sz w:val="22"/>
                <w:szCs w:val="22"/>
              </w:rPr>
              <w:t>Liczba punktów</w:t>
            </w:r>
          </w:p>
        </w:tc>
      </w:tr>
      <w:tr w:rsidR="00431A56" w:rsidRPr="00431A56" w:rsidTr="00CF19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556" w:rsidRPr="00431A56" w:rsidRDefault="005F7556" w:rsidP="00CF195F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iCs/>
                <w:sz w:val="22"/>
                <w:szCs w:val="22"/>
                <w:lang w:val="en-US"/>
              </w:rPr>
            </w:pPr>
            <w:r w:rsidRPr="00431A56">
              <w:rPr>
                <w:rFonts w:asciiTheme="minorHAnsi" w:eastAsia="Helvetica" w:hAnsiTheme="minorHAnsi"/>
                <w:iCs/>
                <w:sz w:val="22"/>
                <w:szCs w:val="22"/>
                <w:lang w:val="en-US"/>
              </w:rPr>
              <w:t xml:space="preserve">Do 3 </w:t>
            </w:r>
            <w:proofErr w:type="spellStart"/>
            <w:r w:rsidRPr="00431A56">
              <w:rPr>
                <w:rFonts w:asciiTheme="minorHAnsi" w:eastAsia="Helvetica" w:hAnsiTheme="minorHAnsi"/>
                <w:iCs/>
                <w:sz w:val="22"/>
                <w:szCs w:val="22"/>
                <w:lang w:val="en-US"/>
              </w:rPr>
              <w:t>nadzorów</w:t>
            </w:r>
            <w:proofErr w:type="spellEnd"/>
            <w:r w:rsidRPr="00431A56">
              <w:rPr>
                <w:rFonts w:asciiTheme="minorHAnsi" w:eastAsia="Helvetica" w:hAnsiTheme="minorHAnsi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556" w:rsidRPr="00431A56" w:rsidRDefault="005F7556" w:rsidP="00CF195F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0 pkt – warunek konieczny</w:t>
            </w:r>
          </w:p>
        </w:tc>
      </w:tr>
      <w:tr w:rsidR="00431A56" w:rsidRPr="00431A56" w:rsidTr="00CF19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556" w:rsidRPr="00431A56" w:rsidRDefault="005F7556" w:rsidP="00CF195F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iCs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iCs/>
                <w:sz w:val="22"/>
                <w:szCs w:val="22"/>
              </w:rPr>
              <w:t>Do 4 nadzorów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556" w:rsidRPr="00431A56" w:rsidRDefault="005F7556" w:rsidP="00CF195F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10 pkt</w:t>
            </w:r>
          </w:p>
        </w:tc>
      </w:tr>
      <w:tr w:rsidR="00431A56" w:rsidRPr="00431A56" w:rsidTr="00CF19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556" w:rsidRPr="00431A56" w:rsidRDefault="005F7556" w:rsidP="00CF1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iCs/>
                <w:sz w:val="22"/>
                <w:szCs w:val="22"/>
              </w:rPr>
              <w:t>Do 5 nadzorów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556" w:rsidRPr="00431A56" w:rsidRDefault="005F7556" w:rsidP="00CF195F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20 pkt</w:t>
            </w:r>
          </w:p>
        </w:tc>
      </w:tr>
      <w:tr w:rsidR="00431A56" w:rsidRPr="00431A56" w:rsidTr="00CF19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556" w:rsidRPr="00431A56" w:rsidRDefault="005F7556" w:rsidP="00CF1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iCs/>
                <w:sz w:val="22"/>
                <w:szCs w:val="22"/>
              </w:rPr>
              <w:t>Do 6 nadzorów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556" w:rsidRPr="00431A56" w:rsidRDefault="005F7556" w:rsidP="00CF195F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30 pkt</w:t>
            </w:r>
          </w:p>
        </w:tc>
      </w:tr>
      <w:tr w:rsidR="00431A56" w:rsidRPr="00431A56" w:rsidTr="00CF19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556" w:rsidRPr="00431A56" w:rsidRDefault="005F7556" w:rsidP="00CF1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iCs/>
                <w:sz w:val="22"/>
                <w:szCs w:val="22"/>
              </w:rPr>
              <w:t>Powyżej 6 nadzorów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556" w:rsidRPr="00431A56" w:rsidRDefault="005F7556" w:rsidP="00CF195F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40 pkt</w:t>
            </w:r>
          </w:p>
        </w:tc>
      </w:tr>
      <w:tr w:rsidR="00431A56" w:rsidRPr="00431A56" w:rsidTr="00CF19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7556" w:rsidRPr="00431A56" w:rsidRDefault="005F7556" w:rsidP="00CF195F">
            <w:pPr>
              <w:keepNext/>
              <w:snapToGrid w:val="0"/>
              <w:spacing w:before="120" w:line="240" w:lineRule="exact"/>
              <w:jc w:val="center"/>
              <w:rPr>
                <w:rFonts w:asciiTheme="minorHAnsi" w:eastAsia="Helvetica" w:hAnsiTheme="minorHAnsi"/>
                <w:iCs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iCs/>
                <w:sz w:val="22"/>
                <w:szCs w:val="22"/>
              </w:rPr>
              <w:t xml:space="preserve">Maksymalnie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7556" w:rsidRPr="00431A56" w:rsidRDefault="005F7556" w:rsidP="00CF195F">
            <w:pPr>
              <w:keepNext/>
              <w:snapToGrid w:val="0"/>
              <w:spacing w:before="120" w:line="240" w:lineRule="exact"/>
              <w:ind w:left="1531"/>
              <w:rPr>
                <w:rFonts w:asciiTheme="minorHAnsi" w:eastAsia="Helvetica" w:hAnsiTheme="minorHAnsi"/>
                <w:sz w:val="22"/>
                <w:szCs w:val="22"/>
              </w:rPr>
            </w:pPr>
            <w:r w:rsidRPr="00431A56">
              <w:rPr>
                <w:rFonts w:asciiTheme="minorHAnsi" w:eastAsia="Helvetica" w:hAnsiTheme="minorHAnsi"/>
                <w:sz w:val="22"/>
                <w:szCs w:val="22"/>
              </w:rPr>
              <w:t>40 pkt</w:t>
            </w:r>
          </w:p>
        </w:tc>
      </w:tr>
    </w:tbl>
    <w:p w:rsidR="005F7556" w:rsidRPr="00431A56" w:rsidRDefault="005F7556" w:rsidP="005F7556">
      <w:pPr>
        <w:spacing w:before="120" w:line="240" w:lineRule="exact"/>
        <w:jc w:val="both"/>
        <w:rPr>
          <w:rFonts w:asciiTheme="minorHAnsi" w:hAnsiTheme="minorHAnsi"/>
          <w:sz w:val="22"/>
          <w:szCs w:val="22"/>
        </w:rPr>
      </w:pPr>
      <w:r w:rsidRPr="00431A56">
        <w:rPr>
          <w:rFonts w:asciiTheme="minorHAnsi" w:hAnsiTheme="minorHAnsi"/>
          <w:sz w:val="22"/>
          <w:szCs w:val="22"/>
        </w:rPr>
        <w:t>Zamawiający wymaga, aby każdy z Wykonawców w ofercie określił swoje doświadczenie w pełnieniu nadzoru inwestorskiego w załączniku nr 1 (oferta) wg. ściśle określonego wymogu (tzn. do 3 nadzorów/ lub 4 nadzory/ lub 5 nadzorów/ lub 6 nadzorów/ lub ponad 6 nadzorów).</w:t>
      </w:r>
    </w:p>
    <w:p w:rsidR="005F7556" w:rsidRPr="00431A56" w:rsidRDefault="005F7556" w:rsidP="005F7556">
      <w:pPr>
        <w:spacing w:before="120" w:line="240" w:lineRule="exact"/>
        <w:jc w:val="both"/>
        <w:rPr>
          <w:rFonts w:asciiTheme="minorHAnsi" w:hAnsiTheme="minorHAnsi"/>
          <w:sz w:val="22"/>
          <w:szCs w:val="22"/>
        </w:rPr>
      </w:pPr>
      <w:r w:rsidRPr="00431A56">
        <w:rPr>
          <w:rFonts w:asciiTheme="minorHAnsi" w:hAnsiTheme="minorHAnsi"/>
          <w:sz w:val="22"/>
          <w:szCs w:val="22"/>
        </w:rPr>
        <w:t xml:space="preserve">W przypadku, gdy Wykonawca nie określi w ofercie doświadczenia, Zamawiający przyjmie, że został wpisany minimalny wymóg tj. 3 nadzory i przyzna minimalną liczbę punktów, tj. 0 pkt. </w:t>
      </w:r>
    </w:p>
    <w:p w:rsidR="005F7556" w:rsidRPr="00431A56" w:rsidRDefault="005F7556" w:rsidP="005F7556">
      <w:pPr>
        <w:spacing w:before="120" w:line="240" w:lineRule="exact"/>
        <w:jc w:val="both"/>
        <w:rPr>
          <w:rFonts w:asciiTheme="minorHAnsi" w:hAnsiTheme="minorHAnsi"/>
          <w:sz w:val="22"/>
          <w:szCs w:val="22"/>
        </w:rPr>
      </w:pPr>
      <w:r w:rsidRPr="00431A56">
        <w:rPr>
          <w:rFonts w:asciiTheme="minorHAnsi" w:hAnsiTheme="minorHAnsi"/>
          <w:sz w:val="22"/>
          <w:szCs w:val="22"/>
        </w:rPr>
        <w:t xml:space="preserve">Podanie w ofercie doświadczenia mniejszego niż minimalny dopuszczalny będzie skutkować odrzuceniem oferty na podstawie art. 226 ust. 1 pkt. 5) </w:t>
      </w:r>
      <w:proofErr w:type="spellStart"/>
      <w:r w:rsidRPr="00431A56">
        <w:rPr>
          <w:rFonts w:asciiTheme="minorHAnsi" w:hAnsiTheme="minorHAnsi"/>
          <w:sz w:val="22"/>
          <w:szCs w:val="22"/>
        </w:rPr>
        <w:t>Pzp</w:t>
      </w:r>
      <w:proofErr w:type="spellEnd"/>
      <w:r w:rsidRPr="00431A56">
        <w:rPr>
          <w:rFonts w:asciiTheme="minorHAnsi" w:hAnsiTheme="minorHAnsi"/>
          <w:sz w:val="22"/>
          <w:szCs w:val="22"/>
        </w:rPr>
        <w:t>.”</w:t>
      </w:r>
    </w:p>
    <w:p w:rsidR="00EE7752" w:rsidRPr="00431A56" w:rsidRDefault="00EE7752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D76DC6" w:rsidRPr="00431A56" w:rsidRDefault="00D76DC6">
      <w:pPr>
        <w:rPr>
          <w:rFonts w:asciiTheme="minorHAnsi" w:hAnsiTheme="minorHAnsi"/>
          <w:sz w:val="22"/>
          <w:szCs w:val="22"/>
        </w:rPr>
      </w:pPr>
    </w:p>
    <w:p w:rsidR="007D4E90" w:rsidRPr="00431A56" w:rsidRDefault="007D4E90">
      <w:pPr>
        <w:rPr>
          <w:rFonts w:asciiTheme="minorHAnsi" w:hAnsiTheme="minorHAnsi"/>
          <w:sz w:val="22"/>
          <w:szCs w:val="22"/>
        </w:rPr>
      </w:pPr>
    </w:p>
    <w:p w:rsidR="00676947" w:rsidRPr="00431A56" w:rsidRDefault="00676947">
      <w:pPr>
        <w:rPr>
          <w:rFonts w:asciiTheme="minorHAnsi" w:hAnsiTheme="minorHAnsi"/>
          <w:sz w:val="22"/>
          <w:szCs w:val="22"/>
        </w:rPr>
      </w:pPr>
    </w:p>
    <w:sectPr w:rsidR="00676947" w:rsidRPr="0043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71C63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AD4"/>
    <w:multiLevelType w:val="hybridMultilevel"/>
    <w:tmpl w:val="EDF2DF08"/>
    <w:lvl w:ilvl="0" w:tplc="C2FAAB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0E36B9"/>
    <w:rsid w:val="001854C3"/>
    <w:rsid w:val="001E0FB9"/>
    <w:rsid w:val="00226D7E"/>
    <w:rsid w:val="00431A56"/>
    <w:rsid w:val="004D1F0B"/>
    <w:rsid w:val="005F7556"/>
    <w:rsid w:val="00676947"/>
    <w:rsid w:val="006D68E3"/>
    <w:rsid w:val="006E2624"/>
    <w:rsid w:val="0074273F"/>
    <w:rsid w:val="007D4E90"/>
    <w:rsid w:val="00812FAF"/>
    <w:rsid w:val="008547E8"/>
    <w:rsid w:val="00862C2A"/>
    <w:rsid w:val="00976559"/>
    <w:rsid w:val="009F0C33"/>
    <w:rsid w:val="009F6934"/>
    <w:rsid w:val="00A00A4E"/>
    <w:rsid w:val="00A36927"/>
    <w:rsid w:val="00C638FC"/>
    <w:rsid w:val="00CC356E"/>
    <w:rsid w:val="00D76DC6"/>
    <w:rsid w:val="00D83BF6"/>
    <w:rsid w:val="00E00CC4"/>
    <w:rsid w:val="00E50FA2"/>
    <w:rsid w:val="00EE305F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2023-06-01T06:29:00Z</dcterms:created>
  <dcterms:modified xsi:type="dcterms:W3CDTF">2023-06-01T06:29:00Z</dcterms:modified>
</cp:coreProperties>
</file>